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DC0" w:rsidRPr="0074178D" w:rsidRDefault="00D12704">
      <w:pPr>
        <w:spacing w:after="0" w:line="240" w:lineRule="auto"/>
        <w:rPr>
          <w:rFonts w:ascii="Arial" w:hAnsi="Arial" w:cs="Arial"/>
          <w:szCs w:val="20"/>
        </w:rPr>
      </w:pPr>
      <w:r>
        <w:rPr>
          <w:rFonts w:ascii="Times New Roman" w:hAnsi="Times New Roman"/>
          <w:noProof/>
          <w:sz w:val="24"/>
          <w:szCs w:val="24"/>
          <w:lang w:val="en-GB" w:eastAsia="en-GB" w:bidi="ar-SA"/>
        </w:rPr>
        <mc:AlternateContent>
          <mc:Choice Requires="wps">
            <w:drawing>
              <wp:anchor distT="45720" distB="45720" distL="114300" distR="114300" simplePos="0" relativeHeight="251731456" behindDoc="0" locked="0" layoutInCell="1" allowOverlap="1" wp14:anchorId="374CEFC7" wp14:editId="1D9772C5">
                <wp:simplePos x="0" y="0"/>
                <wp:positionH relativeFrom="column">
                  <wp:posOffset>409575</wp:posOffset>
                </wp:positionH>
                <wp:positionV relativeFrom="paragraph">
                  <wp:posOffset>6772275</wp:posOffset>
                </wp:positionV>
                <wp:extent cx="5124450" cy="982980"/>
                <wp:effectExtent l="0" t="0" r="19050" b="266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3E0CE0" w:rsidRPr="00A4456F" w:rsidRDefault="003E0CE0" w:rsidP="00D12704">
                            <w:pPr>
                              <w:rPr>
                                <w:rFonts w:ascii="Arial" w:hAnsi="Arial" w:cs="Arial"/>
                                <w:i/>
                                <w:sz w:val="18"/>
                                <w:szCs w:val="18"/>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1"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 xml:space="preserve">.  </w:t>
                            </w:r>
                          </w:p>
                          <w:p w:rsidR="003E0CE0" w:rsidRPr="00A4456F" w:rsidRDefault="003E0CE0" w:rsidP="00D12704">
                            <w:pPr>
                              <w:rPr>
                                <w:rFonts w:ascii="Arial" w:hAnsi="Arial" w:cs="Arial"/>
                                <w:i/>
                                <w:sz w:val="18"/>
                                <w:szCs w:val="18"/>
                              </w:rPr>
                            </w:pPr>
                            <w:r w:rsidRPr="00A4456F">
                              <w:rPr>
                                <w:rFonts w:ascii="Arial" w:hAnsi="Arial" w:cs="Arial"/>
                                <w:i/>
                                <w:sz w:val="18"/>
                                <w:szCs w:val="18"/>
                              </w:rPr>
                              <w:t xml:space="preserve">  </w:t>
                            </w:r>
                          </w:p>
                          <w:p w:rsidR="003E0CE0" w:rsidRDefault="003E0CE0" w:rsidP="00D12704">
                            <w:pPr>
                              <w:rPr>
                                <w:color w:val="2121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4CEFC7" id="_x0000_t202" coordsize="21600,21600" o:spt="202" path="m,l,21600r21600,l21600,xe">
                <v:stroke joinstyle="miter"/>
                <v:path gradientshapeok="t" o:connecttype="rect"/>
              </v:shapetype>
              <v:shape id="Text Box 9" o:spid="_x0000_s1026" type="#_x0000_t202" style="position:absolute;margin-left:32.25pt;margin-top:533.25pt;width:403.5pt;height:77.4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jHAIAABsEAAAOAAAAZHJzL2Uyb0RvYy54bWysU9uO2yAQfa/Uf0C8N06ipE2sOKtttltV&#10;2l6k3X7AGOMYFRgKJHb69R1wNhu1b1V5QAMzHM6cmdncDEazo/RBoa34bDLlTFqBjbL7in9/un+z&#10;4ixEsA1otLLiJxn4zfb1q03vSjnHDnUjPSMQG8reVbyL0ZVFEUQnDYQJOmnJ2aI3EOno90XjoSd0&#10;o4v5dPq26NE3zqOQIdDt3ejk24zftlLEr20bZGS64sQt5t3nvU57sd1AuffgOiXONOAfWBhQlj69&#10;QN1BBHbw6i8oo4THgG2cCDQFtq0SMudA2cymf2Tz2IGTORcSJ7iLTOH/wYovx2+eqabia84sGCrR&#10;kxwie48DWyd1ehdKCnp0FBYHuqYq50yDe0DxIzCLuw7sXt56j30noSF2s/SyuHo64oQEUvefsaFv&#10;4BAxAw2tN0k6EoMROlXpdKlMoiLocjmbLxZLcgnyrVfz9SqXroDy+bXzIX6UaFgyKu6p8hkdjg8h&#10;JjZQPoekzyzeK61z9bVlPYEu58sxL9SqSc4UFvy+3mnPjpD6J6+cGnmuw4yK1MVamYqvLkFQJjU+&#10;2Cb/EkHp0SYm2p7lSYqM2sShHigwaVZjcyKhPI7dStNFRof+F2c9dWrFw88DeMmZ/mRJ7PVssUit&#10;nQ+L5bs5Hfy1p772gBUEVfHI2WjuYh6HUZRbKkqrsl4vTM5cqQOzjOdpSS1+fc5RLzO9/Q0AAP//&#10;AwBQSwMEFAAGAAgAAAAhAP65BVnfAAAADAEAAA8AAABkcnMvZG93bnJldi54bWxMj8tOw0AMRfdI&#10;/MPISOzo5AFJCZlUiMKehtJuJxk3iZhHlJm2ga/HXcHu2j6+vi5Xs9HshJMfnBUQLyJgaFunBtsJ&#10;2H683S2B+SCtktpZFPCNHlbV9VUpC+XOdoOnOnSMTKwvpIA+hLHg3Lc9GukXbkRLs4ObjAxUTh1X&#10;kzyTudE8iaKMGzlYutDLEV96bL/qo6EYyX6brt9rzHPZpOvXn8/Hw04LcXszPz8BCziHPxgu8WkH&#10;KsrUuKNVnmkB2f0DkdSPsowUEcs8JtFc7JM4BV6V/P8T1S8AAAD//wMAUEsBAi0AFAAGAAgAAAAh&#10;ALaDOJL+AAAA4QEAABMAAAAAAAAAAAAAAAAAAAAAAFtDb250ZW50X1R5cGVzXS54bWxQSwECLQAU&#10;AAYACAAAACEAOP0h/9YAAACUAQAACwAAAAAAAAAAAAAAAAAvAQAAX3JlbHMvLnJlbHNQSwECLQAU&#10;AAYACAAAACEAP01zoxwCAAAbBAAADgAAAAAAAAAAAAAAAAAuAgAAZHJzL2Uyb0RvYy54bWxQSwEC&#10;LQAUAAYACAAAACEA/rkFWd8AAAAMAQAADwAAAAAAAAAAAAAAAAB2BAAAZHJzL2Rvd25yZXYueG1s&#10;UEsFBgAAAAAEAAQA8wAAAIIFAAAAAA==&#10;" filled="f">
                <v:textbox>
                  <w:txbxContent>
                    <w:p w:rsidR="003E0CE0" w:rsidRPr="00A4456F" w:rsidRDefault="003E0CE0" w:rsidP="00D12704">
                      <w:pPr>
                        <w:rPr>
                          <w:rFonts w:ascii="Arial" w:hAnsi="Arial" w:cs="Arial"/>
                          <w:i/>
                          <w:sz w:val="18"/>
                          <w:szCs w:val="18"/>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2"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 xml:space="preserve">.  </w:t>
                      </w:r>
                    </w:p>
                    <w:p w:rsidR="003E0CE0" w:rsidRPr="00A4456F" w:rsidRDefault="003E0CE0" w:rsidP="00D12704">
                      <w:pPr>
                        <w:rPr>
                          <w:rFonts w:ascii="Arial" w:hAnsi="Arial" w:cs="Arial"/>
                          <w:i/>
                          <w:sz w:val="18"/>
                          <w:szCs w:val="18"/>
                        </w:rPr>
                      </w:pPr>
                      <w:r w:rsidRPr="00A4456F">
                        <w:rPr>
                          <w:rFonts w:ascii="Arial" w:hAnsi="Arial" w:cs="Arial"/>
                          <w:i/>
                          <w:sz w:val="18"/>
                          <w:szCs w:val="18"/>
                        </w:rPr>
                        <w:t xml:space="preserve">  </w:t>
                      </w:r>
                    </w:p>
                    <w:p w:rsidR="003E0CE0" w:rsidRDefault="003E0CE0" w:rsidP="00D12704">
                      <w:pPr>
                        <w:rPr>
                          <w:color w:val="212121"/>
                        </w:rPr>
                      </w:pPr>
                    </w:p>
                  </w:txbxContent>
                </v:textbox>
              </v:shape>
            </w:pict>
          </mc:Fallback>
        </mc:AlternateContent>
      </w:r>
      <w:r w:rsidR="00D64210">
        <w:rPr>
          <w:rFonts w:ascii="Times New Roman" w:hAnsi="Times New Roman"/>
          <w:noProof/>
          <w:sz w:val="24"/>
          <w:szCs w:val="24"/>
          <w:lang w:val="en-GB" w:eastAsia="en-GB" w:bidi="ar-SA"/>
        </w:rPr>
        <mc:AlternateContent>
          <mc:Choice Requires="wps">
            <w:drawing>
              <wp:anchor distT="45720" distB="45720" distL="114300" distR="114300" simplePos="0" relativeHeight="251729408" behindDoc="0" locked="0" layoutInCell="1" allowOverlap="1" wp14:anchorId="374CEFC7" wp14:editId="1D9772C5">
                <wp:simplePos x="0" y="0"/>
                <wp:positionH relativeFrom="column">
                  <wp:posOffset>304800</wp:posOffset>
                </wp:positionH>
                <wp:positionV relativeFrom="paragraph">
                  <wp:posOffset>-2078990</wp:posOffset>
                </wp:positionV>
                <wp:extent cx="5124450" cy="982980"/>
                <wp:effectExtent l="0" t="0" r="19050" b="266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3E0CE0" w:rsidRPr="00A4456F" w:rsidRDefault="003E0CE0" w:rsidP="00D64210">
                            <w:pPr>
                              <w:rPr>
                                <w:rFonts w:ascii="Arial" w:hAnsi="Arial" w:cs="Arial"/>
                                <w:i/>
                                <w:sz w:val="18"/>
                                <w:szCs w:val="18"/>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3"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 xml:space="preserve">.  </w:t>
                            </w:r>
                          </w:p>
                          <w:p w:rsidR="003E0CE0" w:rsidRPr="00A4456F" w:rsidRDefault="003E0CE0" w:rsidP="00D64210">
                            <w:pPr>
                              <w:rPr>
                                <w:rFonts w:ascii="Arial" w:hAnsi="Arial" w:cs="Arial"/>
                                <w:i/>
                                <w:sz w:val="18"/>
                                <w:szCs w:val="18"/>
                              </w:rPr>
                            </w:pPr>
                            <w:r w:rsidRPr="00A4456F">
                              <w:rPr>
                                <w:rFonts w:ascii="Arial" w:hAnsi="Arial" w:cs="Arial"/>
                                <w:i/>
                                <w:sz w:val="18"/>
                                <w:szCs w:val="18"/>
                              </w:rPr>
                              <w:t xml:space="preserve">  </w:t>
                            </w:r>
                          </w:p>
                          <w:p w:rsidR="003E0CE0" w:rsidRDefault="003E0CE0" w:rsidP="00D64210">
                            <w:pPr>
                              <w:rPr>
                                <w:color w:val="2121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CEFC7" id="Text Box 217" o:spid="_x0000_s1027" type="#_x0000_t202" style="position:absolute;margin-left:24pt;margin-top:-163.7pt;width:403.5pt;height:77.4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L6IQIAACYEAAAOAAAAZHJzL2Uyb0RvYy54bWysU9Fu2yAUfZ+0f0C8L46tZE2sOFWXrtOk&#10;rpvU7gOuMY7RgOsBid19/S44TaPtbRoPCDiXw7nnXjbXo9HsKJ1XaCuez+acSSuwUXZf8e9Pd+9W&#10;nPkAtgGNVlb8WXp+vX37ZjP0pSywQ91Ix4jE+nLoK96F0JdZ5kUnDfgZ9tIS2KIzEGjr9lnjYCB2&#10;o7NiPn+fDeia3qGQ3tPp7QTybeJvWynC17b1MjBdcdIW0uzSXMc5226g3DvoOyVOMuAfVBhQlh49&#10;U91CAHZw6i8qo4RDj22YCTQZtq0SMuVA2eTzP7J57KCXKRcyx/dnm/z/oxUPx2+OqabiRX7FmQVD&#10;RXqSY2AfcGTxjBwael9S4GNPoWEkgCqdsvX9PYofnlncdWD38sY5HDoJDSnM483s4urE4yNJPXzB&#10;hh6CQ8BENLbORPvIEEbsVKnnc3WiGEGHy7xYLJYECcLWq2K9SuXLoHy53TsfPkk0LC4q7qj6iR2O&#10;9z5ENVC+hMTHLN4prVMHaMsGIl0Wyykv1KqJYAzzbl/vtGNHiD2URkqNkMswowJ1slam4qtzEJTR&#10;jY+2Sa8EUHpakxJtT/ZERyZvwliPqRbJu2hdjc0z+eVwalz6aLTo0P3ibKCmrbj/eQAnOdOfLXm+&#10;zheL2OVps1heFbRxl0h9iYAVRFXxwNm03IX0MyZvbqg2rUq2vSo5SaZmTG6ePk7s9st9inr93tvf&#10;AAAA//8DAFBLAwQUAAYACAAAACEAbyavT+AAAAAMAQAADwAAAGRycy9kb3ducmV2LnhtbEyPT0+D&#10;QBDF7yZ+h82YeGuXQlsQWRpj9W6xtteFnQJx/xB226Kf3vGkx3nz5s3vFZvJaHbB0ffOCljMI2Bo&#10;G6d62wrYv7/OMmA+SKukdhYFfKGHTXl7U8hcuavd4aUKLaMQ63MpoAthyDn3TYdG+rkb0NLu5EYj&#10;A41jy9UorxRuNI+jaM2N7C196OSAzx02n9XZEEZ83CfbtwrTVNbJ9uX74+F00ELc301Pj8ACTuHP&#10;DL/4dAMlMdXubJVnWsAyoypBwCyJ0yUwcmSrFUk1SYs0XgMvC/6/RPkDAAD//wMAUEsBAi0AFAAG&#10;AAgAAAAhALaDOJL+AAAA4QEAABMAAAAAAAAAAAAAAAAAAAAAAFtDb250ZW50X1R5cGVzXS54bWxQ&#10;SwECLQAUAAYACAAAACEAOP0h/9YAAACUAQAACwAAAAAAAAAAAAAAAAAvAQAAX3JlbHMvLnJlbHNQ&#10;SwECLQAUAAYACAAAACEAiSqy+iECAAAmBAAADgAAAAAAAAAAAAAAAAAuAgAAZHJzL2Uyb0RvYy54&#10;bWxQSwECLQAUAAYACAAAACEAbyavT+AAAAAMAQAADwAAAAAAAAAAAAAAAAB7BAAAZHJzL2Rvd25y&#10;ZXYueG1sUEsFBgAAAAAEAAQA8wAAAIgFAAAAAA==&#10;" filled="f">
                <v:textbox>
                  <w:txbxContent>
                    <w:p w:rsidR="003E0CE0" w:rsidRPr="00A4456F" w:rsidRDefault="003E0CE0" w:rsidP="00D64210">
                      <w:pPr>
                        <w:rPr>
                          <w:rFonts w:ascii="Arial" w:hAnsi="Arial" w:cs="Arial"/>
                          <w:i/>
                          <w:sz w:val="18"/>
                          <w:szCs w:val="18"/>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4"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 xml:space="preserve">.  </w:t>
                      </w:r>
                    </w:p>
                    <w:p w:rsidR="003E0CE0" w:rsidRPr="00A4456F" w:rsidRDefault="003E0CE0" w:rsidP="00D64210">
                      <w:pPr>
                        <w:rPr>
                          <w:rFonts w:ascii="Arial" w:hAnsi="Arial" w:cs="Arial"/>
                          <w:i/>
                          <w:sz w:val="18"/>
                          <w:szCs w:val="18"/>
                        </w:rPr>
                      </w:pPr>
                      <w:r w:rsidRPr="00A4456F">
                        <w:rPr>
                          <w:rFonts w:ascii="Arial" w:hAnsi="Arial" w:cs="Arial"/>
                          <w:i/>
                          <w:sz w:val="18"/>
                          <w:szCs w:val="18"/>
                        </w:rPr>
                        <w:t xml:space="preserve">  </w:t>
                      </w:r>
                    </w:p>
                    <w:p w:rsidR="003E0CE0" w:rsidRDefault="003E0CE0" w:rsidP="00D64210">
                      <w:pPr>
                        <w:rPr>
                          <w:color w:val="212121"/>
                        </w:rPr>
                      </w:pPr>
                    </w:p>
                  </w:txbxContent>
                </v:textbox>
              </v:shape>
            </w:pict>
          </mc:Fallback>
        </mc:AlternateContent>
      </w:r>
      <w:r w:rsidR="002A543B" w:rsidRPr="0074178D">
        <w:rPr>
          <w:rFonts w:ascii="Arial" w:hAnsi="Arial" w:cs="Arial"/>
          <w:b/>
          <w:noProof/>
          <w:sz w:val="28"/>
          <w:szCs w:val="28"/>
          <w:lang w:eastAsia="en-GB" w:bidi="ar-SA"/>
        </w:rPr>
        <mc:AlternateContent>
          <mc:Choice Requires="wps">
            <w:drawing>
              <wp:anchor distT="0" distB="0" distL="114300" distR="114300" simplePos="0" relativeHeight="251655680" behindDoc="0" locked="0" layoutInCell="1" allowOverlap="1" wp14:anchorId="5193E692" wp14:editId="32014C53">
                <wp:simplePos x="0" y="0"/>
                <wp:positionH relativeFrom="page">
                  <wp:posOffset>2606040</wp:posOffset>
                </wp:positionH>
                <wp:positionV relativeFrom="page">
                  <wp:posOffset>5326380</wp:posOffset>
                </wp:positionV>
                <wp:extent cx="4450080" cy="3856990"/>
                <wp:effectExtent l="0" t="0" r="7620" b="1016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E0" w:rsidRDefault="003E0CE0" w:rsidP="00D46DC0">
                            <w:pPr>
                              <w:pStyle w:val="H-Titre2"/>
                              <w:rPr>
                                <w:bCs w:val="0"/>
                                <w:color w:val="F07E31"/>
                                <w:sz w:val="60"/>
                                <w:szCs w:val="60"/>
                              </w:rPr>
                            </w:pPr>
                            <w:r>
                              <w:rPr>
                                <w:color w:val="F07E31"/>
                                <w:sz w:val="60"/>
                              </w:rPr>
                              <w:t>Usmernenia</w:t>
                            </w:r>
                          </w:p>
                          <w:p w:rsidR="003E0CE0" w:rsidRPr="00096373" w:rsidRDefault="003E0CE0" w:rsidP="00D46DC0">
                            <w:pPr>
                              <w:pStyle w:val="Pavpage3"/>
                              <w:rPr>
                                <w:rFonts w:ascii="Arial" w:hAnsi="Arial"/>
                                <w:color w:val="373737" w:themeColor="background1" w:themeShade="40"/>
                                <w:sz w:val="28"/>
                                <w:szCs w:val="28"/>
                              </w:rPr>
                            </w:pPr>
                            <w:r>
                              <w:rPr>
                                <w:rFonts w:ascii="Arial" w:hAnsi="Arial"/>
                                <w:color w:val="373737" w:themeColor="background1" w:themeShade="40"/>
                              </w:rPr>
                              <w:t>HODNOTENIE INICIATÍVY LEADER/CLLD</w:t>
                            </w:r>
                          </w:p>
                          <w:p w:rsidR="003E0CE0" w:rsidRDefault="003E0CE0" w:rsidP="00D46DC0">
                            <w:pPr>
                              <w:pStyle w:val="Pavpage3"/>
                              <w:rPr>
                                <w:rFonts w:ascii="Arial" w:hAnsi="Arial"/>
                                <w:color w:val="373737" w:themeColor="background1" w:themeShade="40"/>
                                <w:sz w:val="28"/>
                                <w:szCs w:val="28"/>
                              </w:rPr>
                            </w:pPr>
                          </w:p>
                          <w:p w:rsidR="003E0CE0" w:rsidRDefault="003E0CE0" w:rsidP="00D46DC0">
                            <w:pPr>
                              <w:pStyle w:val="Pavpage3"/>
                              <w:rPr>
                                <w:rFonts w:ascii="Arial" w:hAnsi="Arial"/>
                                <w:color w:val="030303"/>
                                <w:sz w:val="28"/>
                                <w:szCs w:val="28"/>
                              </w:rPr>
                            </w:pPr>
                            <w:r>
                              <w:rPr>
                                <w:rFonts w:ascii="Arial" w:hAnsi="Arial"/>
                                <w:color w:val="373737" w:themeColor="background1" w:themeShade="40"/>
                                <w:sz w:val="28"/>
                              </w:rPr>
                              <w:t>August 2017</w:t>
                            </w:r>
                          </w:p>
                          <w:p w:rsidR="003E0CE0" w:rsidRDefault="003E0CE0" w:rsidP="00D46DC0">
                            <w:pPr>
                              <w:pStyle w:val="Pavpage3"/>
                              <w:rPr>
                                <w:rFonts w:ascii="Arial" w:hAnsi="Arial"/>
                                <w:color w:val="030303"/>
                                <w:sz w:val="28"/>
                                <w:szCs w:val="28"/>
                              </w:rPr>
                            </w:pPr>
                          </w:p>
                          <w:p w:rsidR="003E0CE0" w:rsidRPr="00096373" w:rsidRDefault="003E0CE0" w:rsidP="00D46DC0">
                            <w:pPr>
                              <w:pStyle w:val="Pavpage3"/>
                              <w:rPr>
                                <w:rFonts w:ascii="Arial" w:hAnsi="Arial"/>
                                <w:smallCaps w:val="0"/>
                                <w:color w:val="373737" w:themeColor="background1" w:themeShade="4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93E692" id="_x0000_t202" coordsize="21600,21600" o:spt="202" path="m,l,21600r21600,l21600,xe">
                <v:stroke joinstyle="miter"/>
                <v:path gradientshapeok="t" o:connecttype="rect"/>
              </v:shapetype>
              <v:shape id="Text Box 3" o:spid="_x0000_s1028" type="#_x0000_t202" style="position:absolute;margin-left:205.2pt;margin-top:419.4pt;width:350.4pt;height:303.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zkBswIAALI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QwjTlro0SMdNLoTA5qZ8vSdSsDqoQM7PcA1tNmmqrp7UXxXiIt1TfiO3kop+pqSEsLzzUv3xdMR&#10;RxmQbf9JlOCG7LWwQEMlW1M7qAYCdGjT06k1JpQCLsNw7nkRqArQzaL5Io5t81ySTM87qfQHKlpk&#10;hBRL6L2FJ4d7pU04JJlMjDcuctY0tv8Nf3UBhuMNOIenRmfCsO18jr14E22i0AmDxcYJvSxzbvN1&#10;6Cxy/3qezbL1OvN/Gb9+mNSsLCk3biZq+eGfte5I8pEUJ3Ip0bDSwJmQlNxt141EBwLUzu1niw6a&#10;s5n7OgxbBMjlIiU/CL27IHbyRXTthHk4d+JrL3I8P76LF14Yh1n+OqV7xum/p4T6FMfzYD6y6Rz0&#10;RW6e/d7mRpKWaVgeDWtTHJ2MSGI4uOGlba0mrBnlF6Uw4Z9LAe2eGm0Za0g60lUP22GcjWkQtqJ8&#10;AgpLAQQDMsLiA6EW8idGPSyRFKsfeyIpRs1HDmNgNs4kyEnYTgLhBTxNscZoFNd63Ez7TrJdDcjj&#10;oHFxC6NSMUtiM1NjFMcBg8VgczkuMbN5Xv5bq/OqXf0GAAD//wMAUEsDBBQABgAIAAAAIQDEeOTf&#10;4QAAAA0BAAAPAAAAZHJzL2Rvd25yZXYueG1sTI/BTsMwEETvSPyDtUjcqN0QRSHEqSoEJyREGg4c&#10;ndhNrMbrELtt+Hu2J7qnXc1o9k25WdzITmYO1qOE9UoAM9h5bbGX8NW8PeTAQlSo1ejRSPg1ATbV&#10;7U2pCu3PWJvTLvaMQjAUSsIQ41RwHrrBOBVWfjJI2t7PTkU6557rWZ0p3I08ESLjTlmkD4OazMtg&#10;usPu6CRsv7F+tT8f7We9r23TPAl8zw5S3t8t22dg0Szx3wwXfEKHiphaf0Qd2CghXYuUrBLyx5w6&#10;XBw0CbCWtjTNEuBVya9bVH8AAAD//wMAUEsBAi0AFAAGAAgAAAAhALaDOJL+AAAA4QEAABMAAAAA&#10;AAAAAAAAAAAAAAAAAFtDb250ZW50X1R5cGVzXS54bWxQSwECLQAUAAYACAAAACEAOP0h/9YAAACU&#10;AQAACwAAAAAAAAAAAAAAAAAvAQAAX3JlbHMvLnJlbHNQSwECLQAUAAYACAAAACEAoL85AbMCAACy&#10;BQAADgAAAAAAAAAAAAAAAAAuAgAAZHJzL2Uyb0RvYy54bWxQSwECLQAUAAYACAAAACEAxHjk3+EA&#10;AAANAQAADwAAAAAAAAAAAAAAAAANBQAAZHJzL2Rvd25yZXYueG1sUEsFBgAAAAAEAAQA8wAAABsG&#10;AAAAAA==&#10;" filled="f" stroked="f">
                <v:textbox inset="0,0,0,0">
                  <w:txbxContent>
                    <w:p w:rsidR="003E0CE0" w:rsidRDefault="003E0CE0" w:rsidP="00D46DC0">
                      <w:pPr>
                        <w:pStyle w:val="H-Titre2"/>
                        <w:rPr>
                          <w:bCs w:val="0"/>
                          <w:color w:val="F07E31"/>
                          <w:sz w:val="60"/>
                          <w:szCs w:val="60"/>
                        </w:rPr>
                      </w:pPr>
                      <w:r>
                        <w:rPr>
                          <w:color w:val="F07E31"/>
                          <w:sz w:val="60"/>
                        </w:rPr>
                        <w:t>Usmernenia</w:t>
                      </w:r>
                    </w:p>
                    <w:p w:rsidR="003E0CE0" w:rsidRPr="00096373" w:rsidRDefault="003E0CE0" w:rsidP="00D46DC0">
                      <w:pPr>
                        <w:pStyle w:val="Pavpage3"/>
                        <w:rPr>
                          <w:rFonts w:ascii="Arial" w:hAnsi="Arial"/>
                          <w:color w:val="373737" w:themeColor="background1" w:themeShade="40"/>
                          <w:sz w:val="28"/>
                          <w:szCs w:val="28"/>
                        </w:rPr>
                      </w:pPr>
                      <w:r>
                        <w:rPr>
                          <w:rFonts w:ascii="Arial" w:hAnsi="Arial"/>
                          <w:color w:val="373737" w:themeColor="background1" w:themeShade="40"/>
                        </w:rPr>
                        <w:t>HODNOTENIE INICIATÍVY LEADER/CLLD</w:t>
                      </w:r>
                    </w:p>
                    <w:p w:rsidR="003E0CE0" w:rsidRDefault="003E0CE0" w:rsidP="00D46DC0">
                      <w:pPr>
                        <w:pStyle w:val="Pavpage3"/>
                        <w:rPr>
                          <w:rFonts w:ascii="Arial" w:hAnsi="Arial"/>
                          <w:color w:val="373737" w:themeColor="background1" w:themeShade="40"/>
                          <w:sz w:val="28"/>
                          <w:szCs w:val="28"/>
                        </w:rPr>
                      </w:pPr>
                    </w:p>
                    <w:p w:rsidR="003E0CE0" w:rsidRDefault="003E0CE0" w:rsidP="00D46DC0">
                      <w:pPr>
                        <w:pStyle w:val="Pavpage3"/>
                        <w:rPr>
                          <w:rFonts w:ascii="Arial" w:hAnsi="Arial"/>
                          <w:color w:val="030303"/>
                          <w:sz w:val="28"/>
                          <w:szCs w:val="28"/>
                        </w:rPr>
                      </w:pPr>
                      <w:r>
                        <w:rPr>
                          <w:rFonts w:ascii="Arial" w:hAnsi="Arial"/>
                          <w:color w:val="373737" w:themeColor="background1" w:themeShade="40"/>
                          <w:sz w:val="28"/>
                        </w:rPr>
                        <w:t>August 2017</w:t>
                      </w:r>
                    </w:p>
                    <w:p w:rsidR="003E0CE0" w:rsidRDefault="003E0CE0" w:rsidP="00D46DC0">
                      <w:pPr>
                        <w:pStyle w:val="Pavpage3"/>
                        <w:rPr>
                          <w:rFonts w:ascii="Arial" w:hAnsi="Arial"/>
                          <w:color w:val="030303"/>
                          <w:sz w:val="28"/>
                          <w:szCs w:val="28"/>
                        </w:rPr>
                      </w:pPr>
                    </w:p>
                    <w:p w:rsidR="003E0CE0" w:rsidRPr="00096373" w:rsidRDefault="003E0CE0" w:rsidP="00D46DC0">
                      <w:pPr>
                        <w:pStyle w:val="Pavpage3"/>
                        <w:rPr>
                          <w:rFonts w:ascii="Arial" w:hAnsi="Arial"/>
                          <w:smallCaps w:val="0"/>
                          <w:color w:val="373737" w:themeColor="background1" w:themeShade="40"/>
                          <w:sz w:val="20"/>
                          <w:szCs w:val="20"/>
                        </w:rPr>
                      </w:pPr>
                    </w:p>
                  </w:txbxContent>
                </v:textbox>
                <w10:wrap anchorx="page" anchory="page"/>
              </v:shape>
            </w:pict>
          </mc:Fallback>
        </mc:AlternateContent>
      </w:r>
      <w:r w:rsidR="002A543B" w:rsidRPr="0074178D">
        <w:br w:type="page"/>
      </w:r>
    </w:p>
    <w:p w:rsidR="00D46DC0" w:rsidRPr="0074178D" w:rsidRDefault="00D46DC0" w:rsidP="00D46DC0">
      <w:pPr>
        <w:pStyle w:val="Char23"/>
        <w:rPr>
          <w:rFonts w:ascii="Arial" w:hAnsi="Arial" w:cs="Arial"/>
        </w:rPr>
        <w:sectPr w:rsidR="00D46DC0" w:rsidRPr="0074178D" w:rsidSect="00D46DC0">
          <w:footerReference w:type="even" r:id="rId15"/>
          <w:pgSz w:w="11907" w:h="16840" w:code="9"/>
          <w:pgMar w:top="1440" w:right="1440" w:bottom="1440" w:left="1440" w:header="709" w:footer="709" w:gutter="0"/>
          <w:pgNumType w:start="1"/>
          <w:cols w:space="708"/>
          <w:titlePg/>
          <w:docGrid w:linePitch="360"/>
        </w:sectPr>
      </w:pPr>
      <w:r w:rsidRPr="0074178D">
        <w:rPr>
          <w:rFonts w:ascii="Arial" w:hAnsi="Arial" w:cs="Arial"/>
          <w:noProof/>
          <w:lang w:eastAsia="en-GB" w:bidi="ar-SA"/>
        </w:rPr>
        <w:lastRenderedPageBreak/>
        <mc:AlternateContent>
          <mc:Choice Requires="wps">
            <w:drawing>
              <wp:anchor distT="0" distB="0" distL="114300" distR="114300" simplePos="0" relativeHeight="251653632" behindDoc="0" locked="0" layoutInCell="1" allowOverlap="1" wp14:anchorId="76D9EB75" wp14:editId="212AE982">
                <wp:simplePos x="0" y="0"/>
                <wp:positionH relativeFrom="margin">
                  <wp:posOffset>-426720</wp:posOffset>
                </wp:positionH>
                <wp:positionV relativeFrom="paragraph">
                  <wp:posOffset>3017520</wp:posOffset>
                </wp:positionV>
                <wp:extent cx="6583680" cy="614172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6141720"/>
                        </a:xfrm>
                        <a:prstGeom prst="rect">
                          <a:avLst/>
                        </a:prstGeom>
                        <a:solidFill>
                          <a:srgbClr val="FFFFFF">
                            <a:alpha val="0"/>
                          </a:srgbClr>
                        </a:solidFill>
                        <a:ln>
                          <a:noFill/>
                        </a:ln>
                        <a:extLst/>
                      </wps:spPr>
                      <wps:txbx>
                        <w:txbxContent>
                          <w:p w:rsidR="003E0CE0" w:rsidRPr="0002756B" w:rsidRDefault="003E0CE0" w:rsidP="00D46DC0">
                            <w:pPr>
                              <w:pStyle w:val="HStandard"/>
                              <w:rPr>
                                <w:sz w:val="18"/>
                                <w:szCs w:val="18"/>
                              </w:rPr>
                            </w:pPr>
                            <w:r>
                              <w:rPr>
                                <w:sz w:val="18"/>
                              </w:rPr>
                              <w:t>Upozornenie o autorských právach</w:t>
                            </w:r>
                          </w:p>
                          <w:p w:rsidR="003E0CE0" w:rsidRPr="0002756B" w:rsidRDefault="003E0CE0" w:rsidP="00D46DC0">
                            <w:pPr>
                              <w:pStyle w:val="HStandard"/>
                              <w:rPr>
                                <w:sz w:val="18"/>
                                <w:szCs w:val="18"/>
                              </w:rPr>
                            </w:pPr>
                            <w:r>
                              <w:rPr>
                                <w:sz w:val="18"/>
                              </w:rPr>
                              <w:t>© Európska únia, 2017</w:t>
                            </w:r>
                          </w:p>
                          <w:p w:rsidR="003E0CE0" w:rsidRPr="0002756B" w:rsidRDefault="003E0CE0" w:rsidP="00D46DC0">
                            <w:pPr>
                              <w:pStyle w:val="HStandard"/>
                              <w:rPr>
                                <w:sz w:val="18"/>
                                <w:szCs w:val="18"/>
                              </w:rPr>
                            </w:pPr>
                            <w:r>
                              <w:rPr>
                                <w:sz w:val="18"/>
                              </w:rPr>
                              <w:t>Reprodukcia je povolená len s uvedením zdroja.</w:t>
                            </w:r>
                          </w:p>
                          <w:p w:rsidR="003E0CE0" w:rsidRPr="0002756B" w:rsidRDefault="003E0CE0" w:rsidP="00D46DC0">
                            <w:pPr>
                              <w:pStyle w:val="HStandard"/>
                              <w:rPr>
                                <w:sz w:val="18"/>
                                <w:szCs w:val="18"/>
                              </w:rPr>
                            </w:pPr>
                            <w:r>
                              <w:rPr>
                                <w:sz w:val="18"/>
                                <w:u w:val="single"/>
                              </w:rPr>
                              <w:t>Odporúčaná citácia</w:t>
                            </w:r>
                            <w:r>
                              <w:rPr>
                                <w:sz w:val="18"/>
                              </w:rPr>
                              <w:t xml:space="preserve">: </w:t>
                            </w:r>
                          </w:p>
                          <w:p w:rsidR="003E0CE0" w:rsidRPr="00F22CE4" w:rsidRDefault="003E0CE0" w:rsidP="00D46DC0">
                            <w:pPr>
                              <w:pStyle w:val="HStandard"/>
                              <w:rPr>
                                <w:sz w:val="18"/>
                                <w:szCs w:val="18"/>
                              </w:rPr>
                            </w:pPr>
                            <w:r>
                              <w:rPr>
                                <w:sz w:val="18"/>
                              </w:rPr>
                              <w:t>EURÓPSKA KOMISIA – Generálne riaditeľstvo pre poľnohospodárstvo a rozvoj vidieka – Oddelenie C.4 (2017): Usmernenia. Hodnotenie iniciatívy LEADER/CLLD. Brusel.</w:t>
                            </w:r>
                          </w:p>
                          <w:p w:rsidR="003E0CE0" w:rsidRPr="0002756B" w:rsidRDefault="003E0CE0" w:rsidP="00D46DC0">
                            <w:pPr>
                              <w:pStyle w:val="HStandard"/>
                              <w:rPr>
                                <w:bCs/>
                                <w:sz w:val="18"/>
                                <w:szCs w:val="18"/>
                                <w:u w:val="single"/>
                              </w:rPr>
                            </w:pPr>
                            <w:r>
                              <w:rPr>
                                <w:sz w:val="18"/>
                                <w:u w:val="single"/>
                              </w:rPr>
                              <w:t>Vyhlásenie:</w:t>
                            </w:r>
                          </w:p>
                          <w:p w:rsidR="003E0CE0" w:rsidRPr="0002756B" w:rsidRDefault="003E0CE0" w:rsidP="00D46DC0">
                            <w:pPr>
                              <w:pStyle w:val="HStandard"/>
                              <w:rPr>
                                <w:sz w:val="18"/>
                                <w:szCs w:val="18"/>
                              </w:rPr>
                            </w:pPr>
                            <w:r>
                              <w:rPr>
                                <w:sz w:val="18"/>
                              </w:rPr>
                              <w:t>Informácie a názory uvedené v tejto publikácii sú informáciami a názormi autora/autorov a nemusia predstavovať oficiálne stanovisko Komisie. Komisia neručí za presnosť údajov uvedených v tejto publikácii. Komisia ani žiadna iná osoba, ktorá koná v jej mene, nezodpovedá za prípadné použitie informácií uvedených v tomto dokumente.</w:t>
                            </w:r>
                          </w:p>
                          <w:p w:rsidR="003E0CE0" w:rsidRPr="0002756B" w:rsidRDefault="003E0CE0" w:rsidP="00D46DC0">
                            <w:pPr>
                              <w:pStyle w:val="HStandard"/>
                              <w:rPr>
                                <w:noProof/>
                                <w:color w:val="A5A5A5" w:themeColor="background1" w:themeShade="BF"/>
                                <w:sz w:val="18"/>
                                <w:szCs w:val="18"/>
                              </w:rPr>
                            </w:pPr>
                          </w:p>
                          <w:p w:rsidR="003E0CE0" w:rsidRPr="0002756B" w:rsidRDefault="003E0CE0"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606E89C6" wp14:editId="0BA86034">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6">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557F5440" wp14:editId="10CFFF48">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3E0CE0" w:rsidRPr="0002756B" w:rsidRDefault="003E0CE0" w:rsidP="00D46DC0">
                            <w:pPr>
                              <w:pStyle w:val="HStandard"/>
                              <w:rPr>
                                <w:color w:val="A5A5A5" w:themeColor="background1" w:themeShade="BF"/>
                                <w:sz w:val="18"/>
                                <w:szCs w:val="18"/>
                              </w:rPr>
                            </w:pPr>
                          </w:p>
                          <w:p w:rsidR="003E0CE0" w:rsidRPr="0002756B" w:rsidRDefault="003E0CE0" w:rsidP="00D46DC0">
                            <w:pPr>
                              <w:pStyle w:val="HStandard"/>
                              <w:rPr>
                                <w:sz w:val="18"/>
                                <w:szCs w:val="18"/>
                              </w:rPr>
                            </w:pPr>
                            <w:r>
                              <w:rPr>
                                <w:sz w:val="18"/>
                              </w:rPr>
                              <w:t>Poradenské centrum pre hodnotenie zodpovedá za činnosti hodnotenia v rámci Európskej siete pre rozvoj vidieka (ENRD), pričom poskytuje usmernenia o hodnotení PRV a politikách, ktoré patria do pôsobnosti a pod vedenie oddelenia C.4 „Monitorovanie a hodnotenie“ Generálneho riaditeľstva Európskej komisie pre poľnohospodárstvo a rozvoj vidieka (GR AGRI). V záujme zlepšenia hodnotenia politiky rozvoja vidieka EÚ poradenské centrum pre hodnotenie podporuje všetky strany podieľajúce sa na hodnotení, najmä GR AGRI, vnútroštátne orgány, riadiace orgány PRV a hodnotiteľov PRV, a to prostredníctvom rozvoja a šírenia vhodných metodík a nástrojov, sústreďovania a výmeny osvedčených postupov, budovania kapacít a komunikácie s členmi siete o témach súvisiacich s hodnotením.</w:t>
                            </w:r>
                          </w:p>
                          <w:p w:rsidR="003E0CE0" w:rsidRPr="0002756B" w:rsidRDefault="003E0CE0" w:rsidP="00D46DC0">
                            <w:pPr>
                              <w:pStyle w:val="HStandard"/>
                              <w:rPr>
                                <w:sz w:val="18"/>
                                <w:szCs w:val="18"/>
                              </w:rPr>
                            </w:pPr>
                            <w:r>
                              <w:rPr>
                                <w:sz w:val="18"/>
                              </w:rPr>
                              <w:t>Ďalšie informácie o činnostiach Európskeho poradenského centra pre hodnotenie v oblasti rozvoja vidieka sú k dispozícii na internete na serveri Europa (http://enrd.ec.europa.eu).</w:t>
                            </w:r>
                          </w:p>
                          <w:p w:rsidR="003E0CE0" w:rsidRPr="0002756B" w:rsidRDefault="003E0CE0" w:rsidP="00D46DC0">
                            <w:pPr>
                              <w:pStyle w:val="HStandard"/>
                              <w:rPr>
                                <w:color w:val="03030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9EB75" id="Text Box 7" o:spid="_x0000_s1029" type="#_x0000_t202" style="position:absolute;margin-left:-33.6pt;margin-top:237.6pt;width:518.4pt;height:483.6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ZkHGAIAACAEAAAOAAAAZHJzL2Uyb0RvYy54bWysU9tu2zAMfR+wfxD0vjhO0zQz4hRdigwD&#10;ugvQ7gNkWY6F2aJGKbGzrx8lJVm2vQ3TgyCR1CF5DrW6H/uOHRQ6Dabk+WTKmTISam12Jf/6sn2z&#10;5Mx5YWrRgVElPyrH79evX60GW6gZtNDVChmBGFcMtuSt97bIMidb1Qs3AasMORvAXni64i6rUQyE&#10;3nfZbDpdZANgbRGkco6sj8nJ1xG/aZT0n5vGKc+6klNtPu4Y9yrs2Xolih0K22p5KkP8QxW90IaS&#10;XqAehRdsj/ovqF5LBAeNn0joM2gaLVXsgbrJp39089wKq2IvRI6zF5rc/4OVnw5fkOmatCOljOhJ&#10;oxc1evYORnYX6BmsKyjq2VKcH8lMobFVZ59AfnPMwKYVZqceEGFolaipvDy8zK6eJhwXQKrhI9SU&#10;Ruw9RKCxwT5wR2wwQieZjhdpQimSjIvb5c1iSS5JvkU+z+9mUbxMFOfnFp1/r6Bn4VByJO0jvDg8&#10;OR/KEcU5JGRz0Ol6q7suXnBXbTpkB0Fzso0rve1sK5L1nM6l0Ij3G0ZnApKBgJnSJQu1cCog8BEo&#10;SGT4sRoj8zdnmiuoj0QQQhpT+lZ0aAF/cDbQiJbcfd8LVJx1HwyR/Dafz8NMx8v8NjDC8NpTXXuE&#10;kQRVcs9ZOm58+gd7i3rXUqYkq4EHEqbRkbJQcarqJCeNYez89GXCnF/fY9Svj73+CQAA//8DAFBL&#10;AwQUAAYACAAAACEAtY43f+EAAAAMAQAADwAAAGRycy9kb3ducmV2LnhtbEyPwU6DQBCG7ya+w2ZM&#10;vJh2kSCllKUxjR5M1ES094UdgcrOEnbb4ts7nvQ2k/ny/98U29kO4oST7x0puF1GIJAaZ3pqFXy8&#10;Py4yED5oMnpwhAq+0cO2vLwodG7cmd7wVIVWcAj5XCvoQhhzKX3TodV+6UYkvn26yerA69RKM+kz&#10;h9tBxlGUSqt74oZOj7jrsPmqjpZ7H+Zs3NfPu8NTdVMf4lfqXzJS6vpqvt+ACDiHPxh+9VkdSnaq&#10;3ZGMF4OCRbqKGVWQrO54YGKdrlMQNaNJEicgy0L+f6L8AQAA//8DAFBLAQItABQABgAIAAAAIQC2&#10;gziS/gAAAOEBAAATAAAAAAAAAAAAAAAAAAAAAABbQ29udGVudF9UeXBlc10ueG1sUEsBAi0AFAAG&#10;AAgAAAAhADj9If/WAAAAlAEAAAsAAAAAAAAAAAAAAAAALwEAAF9yZWxzLy5yZWxzUEsBAi0AFAAG&#10;AAgAAAAhADrtmQcYAgAAIAQAAA4AAAAAAAAAAAAAAAAALgIAAGRycy9lMm9Eb2MueG1sUEsBAi0A&#10;FAAGAAgAAAAhALWON3/hAAAADAEAAA8AAAAAAAAAAAAAAAAAcgQAAGRycy9kb3ducmV2LnhtbFBL&#10;BQYAAAAABAAEAPMAAACABQAAAAA=&#10;" stroked="f">
                <v:fill opacity="0"/>
                <v:textbox>
                  <w:txbxContent>
                    <w:p w:rsidR="003E0CE0" w:rsidRPr="0002756B" w:rsidRDefault="003E0CE0" w:rsidP="00D46DC0">
                      <w:pPr>
                        <w:pStyle w:val="HStandard"/>
                        <w:rPr>
                          <w:sz w:val="18"/>
                          <w:szCs w:val="18"/>
                        </w:rPr>
                      </w:pPr>
                      <w:r>
                        <w:rPr>
                          <w:sz w:val="18"/>
                        </w:rPr>
                        <w:t>Upozornenie o autorských právach</w:t>
                      </w:r>
                    </w:p>
                    <w:p w:rsidR="003E0CE0" w:rsidRPr="0002756B" w:rsidRDefault="003E0CE0" w:rsidP="00D46DC0">
                      <w:pPr>
                        <w:pStyle w:val="HStandard"/>
                        <w:rPr>
                          <w:sz w:val="18"/>
                          <w:szCs w:val="18"/>
                        </w:rPr>
                      </w:pPr>
                      <w:r>
                        <w:rPr>
                          <w:sz w:val="18"/>
                        </w:rPr>
                        <w:t>© Európska únia, 2017</w:t>
                      </w:r>
                    </w:p>
                    <w:p w:rsidR="003E0CE0" w:rsidRPr="0002756B" w:rsidRDefault="003E0CE0" w:rsidP="00D46DC0">
                      <w:pPr>
                        <w:pStyle w:val="HStandard"/>
                        <w:rPr>
                          <w:sz w:val="18"/>
                          <w:szCs w:val="18"/>
                        </w:rPr>
                      </w:pPr>
                      <w:r>
                        <w:rPr>
                          <w:sz w:val="18"/>
                        </w:rPr>
                        <w:t>Reprodukcia je povolená len s uvedením zdroja.</w:t>
                      </w:r>
                    </w:p>
                    <w:p w:rsidR="003E0CE0" w:rsidRPr="0002756B" w:rsidRDefault="003E0CE0" w:rsidP="00D46DC0">
                      <w:pPr>
                        <w:pStyle w:val="HStandard"/>
                        <w:rPr>
                          <w:sz w:val="18"/>
                          <w:szCs w:val="18"/>
                        </w:rPr>
                      </w:pPr>
                      <w:r>
                        <w:rPr>
                          <w:sz w:val="18"/>
                          <w:u w:val="single"/>
                        </w:rPr>
                        <w:t>Odporúčaná citácia</w:t>
                      </w:r>
                      <w:r>
                        <w:rPr>
                          <w:sz w:val="18"/>
                        </w:rPr>
                        <w:t xml:space="preserve">: </w:t>
                      </w:r>
                    </w:p>
                    <w:p w:rsidR="003E0CE0" w:rsidRPr="00F22CE4" w:rsidRDefault="003E0CE0" w:rsidP="00D46DC0">
                      <w:pPr>
                        <w:pStyle w:val="HStandard"/>
                        <w:rPr>
                          <w:sz w:val="18"/>
                          <w:szCs w:val="18"/>
                        </w:rPr>
                      </w:pPr>
                      <w:r>
                        <w:rPr>
                          <w:sz w:val="18"/>
                        </w:rPr>
                        <w:t>EURÓPSKA KOMISIA – Generálne riaditeľstvo pre poľnohospodárstvo a rozvoj vidieka – Oddelenie C.4 (2017): Usmernenia. Hodnotenie iniciatívy LEADER/CLLD. Brusel.</w:t>
                      </w:r>
                    </w:p>
                    <w:p w:rsidR="003E0CE0" w:rsidRPr="0002756B" w:rsidRDefault="003E0CE0" w:rsidP="00D46DC0">
                      <w:pPr>
                        <w:pStyle w:val="HStandard"/>
                        <w:rPr>
                          <w:bCs/>
                          <w:sz w:val="18"/>
                          <w:szCs w:val="18"/>
                          <w:u w:val="single"/>
                        </w:rPr>
                      </w:pPr>
                      <w:r>
                        <w:rPr>
                          <w:sz w:val="18"/>
                          <w:u w:val="single"/>
                        </w:rPr>
                        <w:t>Vyhlásenie:</w:t>
                      </w:r>
                    </w:p>
                    <w:p w:rsidR="003E0CE0" w:rsidRPr="0002756B" w:rsidRDefault="003E0CE0" w:rsidP="00D46DC0">
                      <w:pPr>
                        <w:pStyle w:val="HStandard"/>
                        <w:rPr>
                          <w:sz w:val="18"/>
                          <w:szCs w:val="18"/>
                        </w:rPr>
                      </w:pPr>
                      <w:r>
                        <w:rPr>
                          <w:sz w:val="18"/>
                        </w:rPr>
                        <w:t>Informácie a názory uvedené v tejto publikácii sú informáciami a názormi autora/autorov a nemusia predstavovať oficiálne stanovisko Komisie. Komisia neručí za presnosť údajov uvedených v tejto publikácii. Komisia ani žiadna iná osoba, ktorá koná v jej mene, nezodpovedá za prípadné použitie informácií uvedených v tomto dokumente.</w:t>
                      </w:r>
                    </w:p>
                    <w:p w:rsidR="003E0CE0" w:rsidRPr="0002756B" w:rsidRDefault="003E0CE0" w:rsidP="00D46DC0">
                      <w:pPr>
                        <w:pStyle w:val="HStandard"/>
                        <w:rPr>
                          <w:noProof/>
                          <w:color w:val="A5A5A5" w:themeColor="background1" w:themeShade="BF"/>
                          <w:sz w:val="18"/>
                          <w:szCs w:val="18"/>
                        </w:rPr>
                      </w:pPr>
                    </w:p>
                    <w:p w:rsidR="003E0CE0" w:rsidRPr="0002756B" w:rsidRDefault="003E0CE0"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606E89C6" wp14:editId="0BA86034">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8">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557F5440" wp14:editId="10CFFF48">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3E0CE0" w:rsidRPr="0002756B" w:rsidRDefault="003E0CE0" w:rsidP="00D46DC0">
                      <w:pPr>
                        <w:pStyle w:val="HStandard"/>
                        <w:rPr>
                          <w:color w:val="A5A5A5" w:themeColor="background1" w:themeShade="BF"/>
                          <w:sz w:val="18"/>
                          <w:szCs w:val="18"/>
                        </w:rPr>
                      </w:pPr>
                    </w:p>
                    <w:p w:rsidR="003E0CE0" w:rsidRPr="0002756B" w:rsidRDefault="003E0CE0" w:rsidP="00D46DC0">
                      <w:pPr>
                        <w:pStyle w:val="HStandard"/>
                        <w:rPr>
                          <w:sz w:val="18"/>
                          <w:szCs w:val="18"/>
                        </w:rPr>
                      </w:pPr>
                      <w:r>
                        <w:rPr>
                          <w:sz w:val="18"/>
                        </w:rPr>
                        <w:t>Poradenské centrum pre hodnotenie zodpovedá za činnosti hodnotenia v rámci Európskej siete pre rozvoj vidieka (ENRD), pričom poskytuje usmernenia o hodnotení PRV a politikách, ktoré patria do pôsobnosti a pod vedenie oddelenia C.4 „Monitorovanie a hodnotenie“ Generálneho riaditeľstva Európskej komisie pre poľnohospodárstvo a rozvoj vidieka (GR AGRI). V záujme zlepšenia hodnotenia politiky rozvoja vidieka EÚ poradenské centrum pre hodnotenie podporuje všetky strany podieľajúce sa na hodnotení, najmä GR AGRI, vnútroštátne orgány, riadiace orgány PRV a hodnotiteľov PRV, a to prostredníctvom rozvoja a šírenia vhodných metodík a nástrojov, sústreďovania a výmeny osvedčených postupov, budovania kapacít a komunikácie s členmi siete o témach súvisiacich s hodnotením.</w:t>
                      </w:r>
                    </w:p>
                    <w:p w:rsidR="003E0CE0" w:rsidRPr="0002756B" w:rsidRDefault="003E0CE0" w:rsidP="00D46DC0">
                      <w:pPr>
                        <w:pStyle w:val="HStandard"/>
                        <w:rPr>
                          <w:sz w:val="18"/>
                          <w:szCs w:val="18"/>
                        </w:rPr>
                      </w:pPr>
                      <w:r>
                        <w:rPr>
                          <w:sz w:val="18"/>
                        </w:rPr>
                        <w:t>Ďalšie informácie o činnostiach Európskeho poradenského centra pre hodnotenie v oblasti rozvoja vidieka sú k dispozícii na internete na serveri Europa (http://enrd.ec.europa.eu).</w:t>
                      </w:r>
                    </w:p>
                    <w:p w:rsidR="003E0CE0" w:rsidRPr="0002756B" w:rsidRDefault="003E0CE0" w:rsidP="00D46DC0">
                      <w:pPr>
                        <w:pStyle w:val="HStandard"/>
                        <w:rPr>
                          <w:color w:val="030303"/>
                          <w:sz w:val="18"/>
                          <w:szCs w:val="18"/>
                        </w:rPr>
                      </w:pPr>
                    </w:p>
                  </w:txbxContent>
                </v:textbox>
                <w10:wrap anchorx="margin"/>
              </v:shape>
            </w:pict>
          </mc:Fallback>
        </mc:AlternateContent>
      </w:r>
      <w:r w:rsidRPr="0074178D">
        <w:br w:type="page"/>
      </w:r>
    </w:p>
    <w:p w:rsidR="001C214D" w:rsidRPr="0074178D" w:rsidRDefault="001C214D" w:rsidP="00D46DC0">
      <w:pPr>
        <w:pStyle w:val="NormalIndent"/>
        <w:rPr>
          <w:rFonts w:ascii="Arial" w:hAnsi="Arial" w:cs="Arial"/>
        </w:rPr>
      </w:pPr>
    </w:p>
    <w:p w:rsidR="00D46DC0" w:rsidRPr="0074178D" w:rsidRDefault="00D46DC0" w:rsidP="00D46DC0">
      <w:pPr>
        <w:pStyle w:val="NormalIndent"/>
        <w:rPr>
          <w:rFonts w:ascii="Arial" w:hAnsi="Arial" w:cs="Arial"/>
        </w:rPr>
        <w:sectPr w:rsidR="00D46DC0" w:rsidRPr="0074178D" w:rsidSect="00D46DC0">
          <w:headerReference w:type="even" r:id="rId20"/>
          <w:headerReference w:type="default" r:id="rId21"/>
          <w:footerReference w:type="default" r:id="rId22"/>
          <w:headerReference w:type="first" r:id="rId23"/>
          <w:footerReference w:type="first" r:id="rId24"/>
          <w:type w:val="oddPage"/>
          <w:pgSz w:w="11907" w:h="16840" w:code="9"/>
          <w:pgMar w:top="1440" w:right="1440" w:bottom="1134" w:left="1440" w:header="737" w:footer="709" w:gutter="0"/>
          <w:pgNumType w:fmt="lowerRoman" w:start="1"/>
          <w:cols w:space="708"/>
          <w:docGrid w:linePitch="435"/>
        </w:sectPr>
      </w:pPr>
      <w:r w:rsidRPr="0074178D">
        <w:rPr>
          <w:rFonts w:ascii="Arial" w:hAnsi="Arial" w:cs="Arial"/>
          <w:noProof/>
          <w:lang w:eastAsia="en-GB" w:bidi="ar-SA"/>
        </w:rPr>
        <mc:AlternateContent>
          <mc:Choice Requires="wps">
            <w:drawing>
              <wp:anchor distT="0" distB="0" distL="114300" distR="114300" simplePos="0" relativeHeight="251652608" behindDoc="0" locked="0" layoutInCell="1" allowOverlap="1" wp14:anchorId="064CD967" wp14:editId="4D3CE83C">
                <wp:simplePos x="0" y="0"/>
                <wp:positionH relativeFrom="page">
                  <wp:posOffset>2854960</wp:posOffset>
                </wp:positionH>
                <wp:positionV relativeFrom="page">
                  <wp:posOffset>5600700</wp:posOffset>
                </wp:positionV>
                <wp:extent cx="4213860" cy="3856990"/>
                <wp:effectExtent l="0" t="0" r="2540" b="381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CE0" w:rsidRPr="003231BD" w:rsidRDefault="003E0CE0" w:rsidP="009F2FCD">
                            <w:pPr>
                              <w:pStyle w:val="H-Titre2"/>
                              <w:rPr>
                                <w:bCs w:val="0"/>
                                <w:color w:val="F07E31"/>
                                <w:sz w:val="60"/>
                                <w:szCs w:val="60"/>
                              </w:rPr>
                            </w:pPr>
                            <w:r>
                              <w:rPr>
                                <w:color w:val="F07E31"/>
                                <w:sz w:val="60"/>
                              </w:rPr>
                              <w:t>Usmernenia</w:t>
                            </w:r>
                          </w:p>
                          <w:p w:rsidR="003E0CE0" w:rsidRPr="003231BD" w:rsidRDefault="003E0CE0" w:rsidP="009F2FCD">
                            <w:pPr>
                              <w:pStyle w:val="Pavpage3"/>
                              <w:rPr>
                                <w:rFonts w:ascii="Arial" w:hAnsi="Arial"/>
                                <w:color w:val="373737" w:themeColor="background1" w:themeShade="40"/>
                                <w:sz w:val="28"/>
                                <w:szCs w:val="28"/>
                              </w:rPr>
                            </w:pPr>
                            <w:r>
                              <w:rPr>
                                <w:rFonts w:ascii="Arial" w:hAnsi="Arial"/>
                                <w:color w:val="373737" w:themeColor="background1" w:themeShade="40"/>
                              </w:rPr>
                              <w:t>HODNOTENIE PRÍSTUPU LEADER/CLLD</w:t>
                            </w:r>
                          </w:p>
                          <w:p w:rsidR="003E0CE0" w:rsidRPr="003231BD" w:rsidRDefault="003E0CE0" w:rsidP="009F2FCD">
                            <w:pPr>
                              <w:pStyle w:val="Pavpage3"/>
                              <w:rPr>
                                <w:rFonts w:ascii="Arial" w:hAnsi="Arial"/>
                                <w:color w:val="373737" w:themeColor="background1" w:themeShade="40"/>
                                <w:sz w:val="28"/>
                                <w:szCs w:val="28"/>
                              </w:rPr>
                            </w:pPr>
                          </w:p>
                          <w:p w:rsidR="003E0CE0" w:rsidRDefault="003E0CE0" w:rsidP="009F2FCD">
                            <w:pPr>
                              <w:pStyle w:val="Pavpage3"/>
                              <w:rPr>
                                <w:rFonts w:ascii="Arial" w:hAnsi="Arial"/>
                                <w:color w:val="030303"/>
                                <w:sz w:val="28"/>
                                <w:szCs w:val="28"/>
                              </w:rPr>
                            </w:pPr>
                            <w:r>
                              <w:rPr>
                                <w:rFonts w:ascii="Arial" w:hAnsi="Arial"/>
                                <w:color w:val="373737" w:themeColor="background1" w:themeShade="40"/>
                                <w:sz w:val="28"/>
                              </w:rPr>
                              <w:t>August 2017</w:t>
                            </w:r>
                          </w:p>
                          <w:p w:rsidR="003E0CE0" w:rsidRDefault="003E0CE0" w:rsidP="00D46DC0">
                            <w:pPr>
                              <w:pStyle w:val="H-Titr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CD967" id="_x0000_s1030" type="#_x0000_t202" style="position:absolute;left:0;text-align:left;margin-left:224.8pt;margin-top:441pt;width:331.8pt;height:303.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yy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2HESQc9eqCjRrdiRAtTnqFXKVjd92CnR7gGU5uq6u9E+U0hLjYN4Xt6I6UYGkoqCM83L90nTycc&#10;ZUB2w0dRgRty0MICjbXsTO2gGgjQoU2P59aYUEq4DAN/EUegKkG3iJdRktjmuSSdn/dS6fdUdMgI&#10;GZbQewtPjndKm3BIOpsYb1wUrG1t/1v+7AIMpxtwDk+NzoRh2/kz8ZJtvI1DJwyirRN6ee7cFJvQ&#10;iQp/tcwX+WaT+7+MXz9MG1ZVlBs3M7X88M9adyL5RIozuZRoWWXgTEhK7nebVqIjAWoX9rNFB83F&#10;zH0ehi0C5PIiJT8IvdsgcYooXjlhES6dZOXFjucnt0nkhUmYF89TumOc/ntKaMhwsgyWE5suQb/I&#10;zbPf69xI2jENy6NlXYbjsxFJDQe3vLKt1YS1k/ykFCb8Symg3XOjLWMNSSe66nE32tkI50HYieoR&#10;KCwFEAzICIsPhEbIHxgNsEQyrL4fiKQYtR84jIHZOLMgZ2E3C4SX8DTDGqNJ3OhpMx16yfYNIE+D&#10;xsUNjErNLInNTE1RnAYMFoPN5bTEzOZ5+m+tLqt2/RsAAP//AwBQSwMEFAAGAAgAAAAhAH34tvXh&#10;AAAADQEAAA8AAABkcnMvZG93bnJldi54bWxMj8FOhDAQhu8mvkMzJt7cAhICSNlsjJ5MjCwePBY6&#10;C83SKdLuLr693ZPeZjJf/vn+aruaiZ1xcdqSgHgTAUPqrdI0CPhsXx9yYM5LUnKyhAJ+0MG2vr2p&#10;ZKnshRo87/3AQgi5UgoYvZ9Lzl0/opFuY2ekcDvYxUgf1mXgapGXEG4mnkRRxo3UFD6McsbnEfvj&#10;/mQE7L6oedHf791Hc2h02xYRvWVHIe7v1t0TMI+r/4Phqh/UoQ5OnT2RcmwSkKZFFlABeZ6EUlci&#10;jh8TYF2Y0rxIgdcV/9+i/gUAAP//AwBQSwECLQAUAAYACAAAACEAtoM4kv4AAADhAQAAEwAAAAAA&#10;AAAAAAAAAAAAAAAAW0NvbnRlbnRfVHlwZXNdLnhtbFBLAQItABQABgAIAAAAIQA4/SH/1gAAAJQB&#10;AAALAAAAAAAAAAAAAAAAAC8BAABfcmVscy8ucmVsc1BLAQItABQABgAIAAAAIQCDVEyysgIAALIF&#10;AAAOAAAAAAAAAAAAAAAAAC4CAABkcnMvZTJvRG9jLnhtbFBLAQItABQABgAIAAAAIQB9+Lb14QAA&#10;AA0BAAAPAAAAAAAAAAAAAAAAAAwFAABkcnMvZG93bnJldi54bWxQSwUGAAAAAAQABADzAAAAGgYA&#10;AAAA&#10;" filled="f" stroked="f">
                <v:textbox inset="0,0,0,0">
                  <w:txbxContent>
                    <w:p w:rsidR="003E0CE0" w:rsidRPr="003231BD" w:rsidRDefault="003E0CE0" w:rsidP="009F2FCD">
                      <w:pPr>
                        <w:pStyle w:val="H-Titre2"/>
                        <w:rPr>
                          <w:bCs w:val="0"/>
                          <w:color w:val="F07E31"/>
                          <w:sz w:val="60"/>
                          <w:szCs w:val="60"/>
                        </w:rPr>
                      </w:pPr>
                      <w:r>
                        <w:rPr>
                          <w:color w:val="F07E31"/>
                          <w:sz w:val="60"/>
                        </w:rPr>
                        <w:t>Usmernenia</w:t>
                      </w:r>
                    </w:p>
                    <w:p w:rsidR="003E0CE0" w:rsidRPr="003231BD" w:rsidRDefault="003E0CE0" w:rsidP="009F2FCD">
                      <w:pPr>
                        <w:pStyle w:val="Pavpage3"/>
                        <w:rPr>
                          <w:rFonts w:ascii="Arial" w:hAnsi="Arial"/>
                          <w:color w:val="373737" w:themeColor="background1" w:themeShade="40"/>
                          <w:sz w:val="28"/>
                          <w:szCs w:val="28"/>
                        </w:rPr>
                      </w:pPr>
                      <w:r>
                        <w:rPr>
                          <w:rFonts w:ascii="Arial" w:hAnsi="Arial"/>
                          <w:color w:val="373737" w:themeColor="background1" w:themeShade="40"/>
                        </w:rPr>
                        <w:t>HODNOTENIE PRÍSTUPU LEADER/CLLD</w:t>
                      </w:r>
                    </w:p>
                    <w:p w:rsidR="003E0CE0" w:rsidRPr="003231BD" w:rsidRDefault="003E0CE0" w:rsidP="009F2FCD">
                      <w:pPr>
                        <w:pStyle w:val="Pavpage3"/>
                        <w:rPr>
                          <w:rFonts w:ascii="Arial" w:hAnsi="Arial"/>
                          <w:color w:val="373737" w:themeColor="background1" w:themeShade="40"/>
                          <w:sz w:val="28"/>
                          <w:szCs w:val="28"/>
                        </w:rPr>
                      </w:pPr>
                    </w:p>
                    <w:p w:rsidR="003E0CE0" w:rsidRDefault="003E0CE0" w:rsidP="009F2FCD">
                      <w:pPr>
                        <w:pStyle w:val="Pavpage3"/>
                        <w:rPr>
                          <w:rFonts w:ascii="Arial" w:hAnsi="Arial"/>
                          <w:color w:val="030303"/>
                          <w:sz w:val="28"/>
                          <w:szCs w:val="28"/>
                        </w:rPr>
                      </w:pPr>
                      <w:r>
                        <w:rPr>
                          <w:rFonts w:ascii="Arial" w:hAnsi="Arial"/>
                          <w:color w:val="373737" w:themeColor="background1" w:themeShade="40"/>
                          <w:sz w:val="28"/>
                        </w:rPr>
                        <w:t>August 2017</w:t>
                      </w:r>
                    </w:p>
                    <w:p w:rsidR="003E0CE0" w:rsidRDefault="003E0CE0" w:rsidP="00D46DC0">
                      <w:pPr>
                        <w:pStyle w:val="H-Titre2"/>
                      </w:pPr>
                    </w:p>
                  </w:txbxContent>
                </v:textbox>
                <w10:wrap anchorx="page" anchory="page"/>
              </v:shape>
            </w:pict>
          </mc:Fallback>
        </mc:AlternateContent>
      </w:r>
    </w:p>
    <w:p w:rsidR="000940AE" w:rsidRPr="0074178D" w:rsidRDefault="000940AE" w:rsidP="00D46DC0">
      <w:pPr>
        <w:pStyle w:val="TOCHeading"/>
      </w:pPr>
      <w:r w:rsidRPr="0074178D">
        <w:lastRenderedPageBreak/>
        <w:br w:type="page"/>
      </w:r>
    </w:p>
    <w:p w:rsidR="00D46DC0" w:rsidRPr="0074178D" w:rsidRDefault="00D46DC0" w:rsidP="00D46DC0">
      <w:pPr>
        <w:pStyle w:val="TOCHeading"/>
      </w:pPr>
      <w:r w:rsidRPr="0074178D">
        <w:lastRenderedPageBreak/>
        <w:t>Obsah</w:t>
      </w:r>
    </w:p>
    <w:p w:rsidR="008A2BE8" w:rsidRPr="0074178D" w:rsidRDefault="001D4C98">
      <w:pPr>
        <w:pStyle w:val="TOC1"/>
        <w:rPr>
          <w:rFonts w:asciiTheme="minorHAnsi" w:eastAsiaTheme="minorEastAsia" w:hAnsiTheme="minorHAnsi" w:cstheme="minorBidi"/>
          <w:b w:val="0"/>
          <w:bCs w:val="0"/>
          <w:color w:val="auto"/>
          <w:sz w:val="22"/>
          <w:szCs w:val="22"/>
          <w:lang w:eastAsia="en-GB" w:bidi="ar-SA"/>
        </w:rPr>
      </w:pPr>
      <w:r w:rsidRPr="0074178D">
        <w:fldChar w:fldCharType="begin"/>
      </w:r>
      <w:r w:rsidRPr="0074178D">
        <w:instrText xml:space="preserve"> TOC \h \z \t "H_Heading 1;1;H_Heading 2;2;H_Heading 3;3" </w:instrText>
      </w:r>
      <w:r w:rsidRPr="0074178D">
        <w:fldChar w:fldCharType="separate"/>
      </w:r>
      <w:hyperlink w:anchor="_Toc501440930" w:history="1">
        <w:r w:rsidR="008A2BE8" w:rsidRPr="0074178D">
          <w:rPr>
            <w:rStyle w:val="Hyperlink"/>
          </w:rPr>
          <w:t>1</w:t>
        </w:r>
        <w:r w:rsidR="00717B71" w:rsidRPr="0074178D">
          <w:rPr>
            <w:rStyle w:val="Hyperlink"/>
          </w:rPr>
          <w:t>.</w:t>
        </w:r>
        <w:r w:rsidR="008A2BE8" w:rsidRPr="0074178D">
          <w:rPr>
            <w:rFonts w:asciiTheme="minorHAnsi" w:eastAsiaTheme="minorEastAsia" w:hAnsiTheme="minorHAnsi" w:cstheme="minorBidi"/>
            <w:b w:val="0"/>
            <w:bCs w:val="0"/>
            <w:color w:val="auto"/>
            <w:sz w:val="22"/>
            <w:szCs w:val="22"/>
            <w:lang w:eastAsia="en-GB" w:bidi="ar-SA"/>
          </w:rPr>
          <w:tab/>
        </w:r>
        <w:r w:rsidR="008A2BE8" w:rsidRPr="0074178D">
          <w:rPr>
            <w:rStyle w:val="Hyperlink"/>
          </w:rPr>
          <w:t>Úvod</w:t>
        </w:r>
        <w:r w:rsidR="008A2BE8" w:rsidRPr="0074178D">
          <w:rPr>
            <w:webHidden/>
          </w:rPr>
          <w:tab/>
        </w:r>
        <w:r w:rsidR="008A2BE8" w:rsidRPr="0074178D">
          <w:rPr>
            <w:webHidden/>
          </w:rPr>
          <w:fldChar w:fldCharType="begin"/>
        </w:r>
        <w:r w:rsidR="008A2BE8" w:rsidRPr="0074178D">
          <w:rPr>
            <w:webHidden/>
          </w:rPr>
          <w:instrText xml:space="preserve"> PAGEREF _Toc501440930 \h </w:instrText>
        </w:r>
        <w:r w:rsidR="008A2BE8" w:rsidRPr="0074178D">
          <w:rPr>
            <w:webHidden/>
          </w:rPr>
        </w:r>
        <w:r w:rsidR="008A2BE8" w:rsidRPr="0074178D">
          <w:rPr>
            <w:webHidden/>
          </w:rPr>
          <w:fldChar w:fldCharType="separate"/>
        </w:r>
        <w:r w:rsidR="00C61988">
          <w:rPr>
            <w:webHidden/>
          </w:rPr>
          <w:t>9</w:t>
        </w:r>
        <w:r w:rsidR="008A2BE8" w:rsidRPr="0074178D">
          <w:rPr>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31" w:history="1">
        <w:r w:rsidR="008A2BE8" w:rsidRPr="0074178D">
          <w:rPr>
            <w:rStyle w:val="Hyperlink"/>
          </w:rPr>
          <w:t>1.1</w:t>
        </w:r>
        <w:r w:rsidR="00717B71" w:rsidRPr="0074178D">
          <w:rPr>
            <w:rStyle w:val="Hyperlink"/>
          </w:rPr>
          <w:t>.</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Hodnotenie iniciatívy LEADER/CLLD v novom programovom období 2014 – 2020</w:t>
        </w:r>
        <w:r w:rsidR="008A2BE8" w:rsidRPr="0074178D">
          <w:rPr>
            <w:webHidden/>
          </w:rPr>
          <w:tab/>
        </w:r>
        <w:r w:rsidR="008A2BE8" w:rsidRPr="0074178D">
          <w:rPr>
            <w:webHidden/>
          </w:rPr>
          <w:fldChar w:fldCharType="begin"/>
        </w:r>
        <w:r w:rsidR="008A2BE8" w:rsidRPr="0074178D">
          <w:rPr>
            <w:webHidden/>
          </w:rPr>
          <w:instrText xml:space="preserve"> PAGEREF _Toc501440931 \h </w:instrText>
        </w:r>
        <w:r w:rsidR="008A2BE8" w:rsidRPr="0074178D">
          <w:rPr>
            <w:webHidden/>
          </w:rPr>
        </w:r>
        <w:r w:rsidR="008A2BE8" w:rsidRPr="0074178D">
          <w:rPr>
            <w:webHidden/>
          </w:rPr>
          <w:fldChar w:fldCharType="separate"/>
        </w:r>
        <w:r w:rsidR="00C61988">
          <w:rPr>
            <w:webHidden/>
          </w:rPr>
          <w:t>9</w:t>
        </w:r>
        <w:r w:rsidR="008A2BE8" w:rsidRPr="0074178D">
          <w:rPr>
            <w:webHidden/>
          </w:rPr>
          <w:fldChar w:fldCharType="end"/>
        </w:r>
      </w:hyperlink>
    </w:p>
    <w:p w:rsidR="008A2BE8" w:rsidRPr="0074178D" w:rsidRDefault="00A75309">
      <w:pPr>
        <w:pStyle w:val="TOC3"/>
        <w:rPr>
          <w:rFonts w:asciiTheme="minorHAnsi" w:eastAsiaTheme="minorEastAsia" w:hAnsiTheme="minorHAnsi" w:cstheme="minorBidi"/>
          <w:noProof/>
          <w:color w:val="auto"/>
          <w:sz w:val="22"/>
          <w:lang w:eastAsia="en-GB" w:bidi="ar-SA"/>
        </w:rPr>
      </w:pPr>
      <w:hyperlink w:anchor="_Toc501440932" w:history="1">
        <w:r w:rsidR="008A2BE8" w:rsidRPr="0074178D">
          <w:rPr>
            <w:rStyle w:val="Hyperlink"/>
            <w:noProof/>
          </w:rPr>
          <w:t>1.1.1</w:t>
        </w:r>
        <w:r w:rsidR="00717B71" w:rsidRPr="0074178D">
          <w:rPr>
            <w:rStyle w:val="Hyperlink"/>
            <w:noProof/>
          </w:rPr>
          <w:t>.</w:t>
        </w:r>
        <w:r w:rsidR="008A2BE8" w:rsidRPr="0074178D">
          <w:rPr>
            <w:rFonts w:asciiTheme="minorHAnsi" w:eastAsiaTheme="minorEastAsia" w:hAnsiTheme="minorHAnsi" w:cstheme="minorBidi"/>
            <w:noProof/>
            <w:color w:val="auto"/>
            <w:sz w:val="22"/>
            <w:lang w:eastAsia="en-GB" w:bidi="ar-SA"/>
          </w:rPr>
          <w:tab/>
        </w:r>
        <w:r w:rsidR="008A2BE8" w:rsidRPr="0074178D">
          <w:rPr>
            <w:rStyle w:val="Hyperlink"/>
            <w:noProof/>
          </w:rPr>
          <w:t>CLLD: Čo je nové?</w:t>
        </w:r>
        <w:r w:rsidR="008A2BE8" w:rsidRPr="0074178D">
          <w:rPr>
            <w:noProof/>
            <w:webHidden/>
          </w:rPr>
          <w:tab/>
        </w:r>
        <w:r w:rsidR="008A2BE8" w:rsidRPr="0074178D">
          <w:rPr>
            <w:noProof/>
            <w:webHidden/>
          </w:rPr>
          <w:fldChar w:fldCharType="begin"/>
        </w:r>
        <w:r w:rsidR="008A2BE8" w:rsidRPr="0074178D">
          <w:rPr>
            <w:noProof/>
            <w:webHidden/>
          </w:rPr>
          <w:instrText xml:space="preserve"> PAGEREF _Toc501440932 \h </w:instrText>
        </w:r>
        <w:r w:rsidR="008A2BE8" w:rsidRPr="0074178D">
          <w:rPr>
            <w:noProof/>
            <w:webHidden/>
          </w:rPr>
        </w:r>
        <w:r w:rsidR="008A2BE8" w:rsidRPr="0074178D">
          <w:rPr>
            <w:noProof/>
            <w:webHidden/>
          </w:rPr>
          <w:fldChar w:fldCharType="separate"/>
        </w:r>
        <w:r w:rsidR="00C61988">
          <w:rPr>
            <w:noProof/>
            <w:webHidden/>
          </w:rPr>
          <w:t>9</w:t>
        </w:r>
        <w:r w:rsidR="008A2BE8" w:rsidRPr="0074178D">
          <w:rPr>
            <w:noProof/>
            <w:webHidden/>
          </w:rPr>
          <w:fldChar w:fldCharType="end"/>
        </w:r>
      </w:hyperlink>
    </w:p>
    <w:p w:rsidR="008A2BE8" w:rsidRPr="0074178D" w:rsidRDefault="00A75309">
      <w:pPr>
        <w:pStyle w:val="TOC3"/>
        <w:rPr>
          <w:rFonts w:asciiTheme="minorHAnsi" w:eastAsiaTheme="minorEastAsia" w:hAnsiTheme="minorHAnsi" w:cstheme="minorBidi"/>
          <w:noProof/>
          <w:color w:val="auto"/>
          <w:sz w:val="22"/>
          <w:lang w:eastAsia="en-GB" w:bidi="ar-SA"/>
        </w:rPr>
      </w:pPr>
      <w:hyperlink w:anchor="_Toc501440933" w:history="1">
        <w:r w:rsidR="008A2BE8" w:rsidRPr="0074178D">
          <w:rPr>
            <w:rStyle w:val="Hyperlink"/>
            <w:noProof/>
          </w:rPr>
          <w:t>1.1.2</w:t>
        </w:r>
        <w:r w:rsidR="00717B71" w:rsidRPr="0074178D">
          <w:rPr>
            <w:rStyle w:val="Hyperlink"/>
            <w:noProof/>
          </w:rPr>
          <w:t>.</w:t>
        </w:r>
        <w:r w:rsidR="008A2BE8" w:rsidRPr="0074178D">
          <w:rPr>
            <w:rFonts w:asciiTheme="minorHAnsi" w:eastAsiaTheme="minorEastAsia" w:hAnsiTheme="minorHAnsi" w:cstheme="minorBidi"/>
            <w:noProof/>
            <w:color w:val="auto"/>
            <w:sz w:val="22"/>
            <w:lang w:eastAsia="en-GB" w:bidi="ar-SA"/>
          </w:rPr>
          <w:tab/>
        </w:r>
        <w:r w:rsidR="008A2BE8" w:rsidRPr="0074178D">
          <w:rPr>
            <w:rStyle w:val="Hyperlink"/>
            <w:noProof/>
          </w:rPr>
          <w:t>Účel hodnotenia</w:t>
        </w:r>
        <w:r w:rsidR="008A2BE8" w:rsidRPr="0074178D">
          <w:rPr>
            <w:noProof/>
            <w:webHidden/>
          </w:rPr>
          <w:tab/>
        </w:r>
        <w:r w:rsidR="008A2BE8" w:rsidRPr="0074178D">
          <w:rPr>
            <w:noProof/>
            <w:webHidden/>
          </w:rPr>
          <w:fldChar w:fldCharType="begin"/>
        </w:r>
        <w:r w:rsidR="008A2BE8" w:rsidRPr="0074178D">
          <w:rPr>
            <w:noProof/>
            <w:webHidden/>
          </w:rPr>
          <w:instrText xml:space="preserve"> PAGEREF _Toc501440933 \h </w:instrText>
        </w:r>
        <w:r w:rsidR="008A2BE8" w:rsidRPr="0074178D">
          <w:rPr>
            <w:noProof/>
            <w:webHidden/>
          </w:rPr>
        </w:r>
        <w:r w:rsidR="008A2BE8" w:rsidRPr="0074178D">
          <w:rPr>
            <w:noProof/>
            <w:webHidden/>
          </w:rPr>
          <w:fldChar w:fldCharType="separate"/>
        </w:r>
        <w:r w:rsidR="00C61988">
          <w:rPr>
            <w:noProof/>
            <w:webHidden/>
          </w:rPr>
          <w:t>11</w:t>
        </w:r>
        <w:r w:rsidR="008A2BE8" w:rsidRPr="0074178D">
          <w:rPr>
            <w:noProof/>
            <w:webHidden/>
          </w:rPr>
          <w:fldChar w:fldCharType="end"/>
        </w:r>
      </w:hyperlink>
    </w:p>
    <w:p w:rsidR="008A2BE8" w:rsidRPr="0074178D" w:rsidRDefault="00A75309">
      <w:pPr>
        <w:pStyle w:val="TOC3"/>
        <w:rPr>
          <w:rFonts w:asciiTheme="minorHAnsi" w:eastAsiaTheme="minorEastAsia" w:hAnsiTheme="minorHAnsi" w:cstheme="minorBidi"/>
          <w:noProof/>
          <w:color w:val="auto"/>
          <w:sz w:val="22"/>
          <w:lang w:eastAsia="en-GB" w:bidi="ar-SA"/>
        </w:rPr>
      </w:pPr>
      <w:hyperlink w:anchor="_Toc501440934" w:history="1">
        <w:r w:rsidR="008A2BE8" w:rsidRPr="0074178D">
          <w:rPr>
            <w:rStyle w:val="Hyperlink"/>
            <w:noProof/>
          </w:rPr>
          <w:t>1.1.3</w:t>
        </w:r>
        <w:r w:rsidR="00717B71" w:rsidRPr="0074178D">
          <w:rPr>
            <w:rStyle w:val="Hyperlink"/>
            <w:noProof/>
          </w:rPr>
          <w:t>.</w:t>
        </w:r>
        <w:r w:rsidR="008A2BE8" w:rsidRPr="0074178D">
          <w:rPr>
            <w:rFonts w:asciiTheme="minorHAnsi" w:eastAsiaTheme="minorEastAsia" w:hAnsiTheme="minorHAnsi" w:cstheme="minorBidi"/>
            <w:noProof/>
            <w:color w:val="auto"/>
            <w:sz w:val="22"/>
            <w:lang w:eastAsia="en-GB" w:bidi="ar-SA"/>
          </w:rPr>
          <w:tab/>
        </w:r>
        <w:r w:rsidR="008A2BE8" w:rsidRPr="0074178D">
          <w:rPr>
            <w:rStyle w:val="Hyperlink"/>
            <w:noProof/>
          </w:rPr>
          <w:t>Právny rámec hodnotenia a súvisiace usmernenie</w:t>
        </w:r>
        <w:r w:rsidR="008A2BE8" w:rsidRPr="0074178D">
          <w:rPr>
            <w:noProof/>
            <w:webHidden/>
          </w:rPr>
          <w:tab/>
        </w:r>
        <w:r w:rsidR="008A2BE8" w:rsidRPr="0074178D">
          <w:rPr>
            <w:noProof/>
            <w:webHidden/>
          </w:rPr>
          <w:fldChar w:fldCharType="begin"/>
        </w:r>
        <w:r w:rsidR="008A2BE8" w:rsidRPr="0074178D">
          <w:rPr>
            <w:noProof/>
            <w:webHidden/>
          </w:rPr>
          <w:instrText xml:space="preserve"> PAGEREF _Toc501440934 \h </w:instrText>
        </w:r>
        <w:r w:rsidR="008A2BE8" w:rsidRPr="0074178D">
          <w:rPr>
            <w:noProof/>
            <w:webHidden/>
          </w:rPr>
        </w:r>
        <w:r w:rsidR="008A2BE8" w:rsidRPr="0074178D">
          <w:rPr>
            <w:noProof/>
            <w:webHidden/>
          </w:rPr>
          <w:fldChar w:fldCharType="separate"/>
        </w:r>
        <w:r w:rsidR="00C61988">
          <w:rPr>
            <w:noProof/>
            <w:webHidden/>
          </w:rPr>
          <w:t>13</w:t>
        </w:r>
        <w:r w:rsidR="008A2BE8" w:rsidRPr="0074178D">
          <w:rPr>
            <w:noProof/>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35" w:history="1">
        <w:r w:rsidR="008A2BE8" w:rsidRPr="0074178D">
          <w:rPr>
            <w:rStyle w:val="Hyperlink"/>
          </w:rPr>
          <w:t>1.2</w:t>
        </w:r>
        <w:r w:rsidR="00717B71" w:rsidRPr="0074178D">
          <w:rPr>
            <w:rStyle w:val="Hyperlink"/>
          </w:rPr>
          <w:t>.</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Vytvorenie koncepcie hodnotenia iniciatívy LEADER/CLLD</w:t>
        </w:r>
        <w:r w:rsidR="008A2BE8" w:rsidRPr="0074178D">
          <w:rPr>
            <w:webHidden/>
          </w:rPr>
          <w:tab/>
        </w:r>
        <w:r w:rsidR="008A2BE8" w:rsidRPr="0074178D">
          <w:rPr>
            <w:webHidden/>
          </w:rPr>
          <w:fldChar w:fldCharType="begin"/>
        </w:r>
        <w:r w:rsidR="008A2BE8" w:rsidRPr="0074178D">
          <w:rPr>
            <w:webHidden/>
          </w:rPr>
          <w:instrText xml:space="preserve"> PAGEREF _Toc501440935 \h </w:instrText>
        </w:r>
        <w:r w:rsidR="008A2BE8" w:rsidRPr="0074178D">
          <w:rPr>
            <w:webHidden/>
          </w:rPr>
        </w:r>
        <w:r w:rsidR="008A2BE8" w:rsidRPr="0074178D">
          <w:rPr>
            <w:webHidden/>
          </w:rPr>
          <w:fldChar w:fldCharType="separate"/>
        </w:r>
        <w:r w:rsidR="00C61988">
          <w:rPr>
            <w:webHidden/>
          </w:rPr>
          <w:t>15</w:t>
        </w:r>
        <w:r w:rsidR="008A2BE8" w:rsidRPr="0074178D">
          <w:rPr>
            <w:webHidden/>
          </w:rPr>
          <w:fldChar w:fldCharType="end"/>
        </w:r>
      </w:hyperlink>
    </w:p>
    <w:p w:rsidR="008A2BE8" w:rsidRPr="0074178D" w:rsidRDefault="00A75309">
      <w:pPr>
        <w:pStyle w:val="TOC3"/>
        <w:rPr>
          <w:rFonts w:asciiTheme="minorHAnsi" w:eastAsiaTheme="minorEastAsia" w:hAnsiTheme="minorHAnsi" w:cstheme="minorBidi"/>
          <w:noProof/>
          <w:color w:val="auto"/>
          <w:sz w:val="22"/>
          <w:lang w:eastAsia="en-GB" w:bidi="ar-SA"/>
        </w:rPr>
      </w:pPr>
      <w:hyperlink w:anchor="_Toc501440936" w:history="1">
        <w:r w:rsidR="008A2BE8" w:rsidRPr="0074178D">
          <w:rPr>
            <w:rStyle w:val="Hyperlink"/>
            <w:noProof/>
          </w:rPr>
          <w:t>1.2.1</w:t>
        </w:r>
        <w:r w:rsidR="00717B71" w:rsidRPr="0074178D">
          <w:rPr>
            <w:rStyle w:val="Hyperlink"/>
            <w:noProof/>
          </w:rPr>
          <w:t>.</w:t>
        </w:r>
        <w:r w:rsidR="008A2BE8" w:rsidRPr="0074178D">
          <w:rPr>
            <w:rFonts w:asciiTheme="minorHAnsi" w:eastAsiaTheme="minorEastAsia" w:hAnsiTheme="minorHAnsi" w:cstheme="minorBidi"/>
            <w:noProof/>
            <w:color w:val="auto"/>
            <w:sz w:val="22"/>
            <w:lang w:eastAsia="en-GB" w:bidi="ar-SA"/>
          </w:rPr>
          <w:tab/>
        </w:r>
        <w:r w:rsidR="008A2BE8" w:rsidRPr="0074178D">
          <w:rPr>
            <w:rStyle w:val="Hyperlink"/>
            <w:noProof/>
          </w:rPr>
          <w:t>Hodnotenie iniciatívy LEADER/CLLD na úrovni PRV</w:t>
        </w:r>
        <w:r w:rsidR="008A2BE8" w:rsidRPr="0074178D">
          <w:rPr>
            <w:noProof/>
            <w:webHidden/>
          </w:rPr>
          <w:tab/>
        </w:r>
        <w:r w:rsidR="008A2BE8" w:rsidRPr="0074178D">
          <w:rPr>
            <w:noProof/>
            <w:webHidden/>
          </w:rPr>
          <w:fldChar w:fldCharType="begin"/>
        </w:r>
        <w:r w:rsidR="008A2BE8" w:rsidRPr="0074178D">
          <w:rPr>
            <w:noProof/>
            <w:webHidden/>
          </w:rPr>
          <w:instrText xml:space="preserve"> PAGEREF _Toc501440936 \h </w:instrText>
        </w:r>
        <w:r w:rsidR="008A2BE8" w:rsidRPr="0074178D">
          <w:rPr>
            <w:noProof/>
            <w:webHidden/>
          </w:rPr>
        </w:r>
        <w:r w:rsidR="008A2BE8" w:rsidRPr="0074178D">
          <w:rPr>
            <w:noProof/>
            <w:webHidden/>
          </w:rPr>
          <w:fldChar w:fldCharType="separate"/>
        </w:r>
        <w:r w:rsidR="00C61988">
          <w:rPr>
            <w:noProof/>
            <w:webHidden/>
          </w:rPr>
          <w:t>16</w:t>
        </w:r>
        <w:r w:rsidR="008A2BE8" w:rsidRPr="0074178D">
          <w:rPr>
            <w:noProof/>
            <w:webHidden/>
          </w:rPr>
          <w:fldChar w:fldCharType="end"/>
        </w:r>
      </w:hyperlink>
    </w:p>
    <w:p w:rsidR="008A2BE8" w:rsidRPr="0074178D" w:rsidRDefault="00A75309">
      <w:pPr>
        <w:pStyle w:val="TOC3"/>
        <w:rPr>
          <w:rFonts w:asciiTheme="minorHAnsi" w:eastAsiaTheme="minorEastAsia" w:hAnsiTheme="minorHAnsi" w:cstheme="minorBidi"/>
          <w:noProof/>
          <w:color w:val="auto"/>
          <w:sz w:val="22"/>
          <w:lang w:eastAsia="en-GB" w:bidi="ar-SA"/>
        </w:rPr>
      </w:pPr>
      <w:hyperlink w:anchor="_Toc501440937" w:history="1">
        <w:r w:rsidR="008A2BE8" w:rsidRPr="0074178D">
          <w:rPr>
            <w:rStyle w:val="Hyperlink"/>
            <w:noProof/>
          </w:rPr>
          <w:t>1.2.2</w:t>
        </w:r>
        <w:r w:rsidR="00717B71" w:rsidRPr="0074178D">
          <w:rPr>
            <w:rStyle w:val="Hyperlink"/>
            <w:noProof/>
          </w:rPr>
          <w:t>.</w:t>
        </w:r>
        <w:r w:rsidR="008A2BE8" w:rsidRPr="0074178D">
          <w:rPr>
            <w:rFonts w:asciiTheme="minorHAnsi" w:eastAsiaTheme="minorEastAsia" w:hAnsiTheme="minorHAnsi" w:cstheme="minorBidi"/>
            <w:noProof/>
            <w:color w:val="auto"/>
            <w:sz w:val="22"/>
            <w:lang w:eastAsia="en-GB" w:bidi="ar-SA"/>
          </w:rPr>
          <w:tab/>
        </w:r>
        <w:r w:rsidR="008A2BE8" w:rsidRPr="0074178D">
          <w:rPr>
            <w:rStyle w:val="Hyperlink"/>
            <w:noProof/>
          </w:rPr>
          <w:t>Hodnotenie iniciatívy LEADER/CLLD na miestnej úrovni</w:t>
        </w:r>
        <w:r w:rsidR="008A2BE8" w:rsidRPr="0074178D">
          <w:rPr>
            <w:noProof/>
            <w:webHidden/>
          </w:rPr>
          <w:tab/>
        </w:r>
        <w:r w:rsidR="008A2BE8" w:rsidRPr="0074178D">
          <w:rPr>
            <w:noProof/>
            <w:webHidden/>
          </w:rPr>
          <w:fldChar w:fldCharType="begin"/>
        </w:r>
        <w:r w:rsidR="008A2BE8" w:rsidRPr="0074178D">
          <w:rPr>
            <w:noProof/>
            <w:webHidden/>
          </w:rPr>
          <w:instrText xml:space="preserve"> PAGEREF _Toc501440937 \h </w:instrText>
        </w:r>
        <w:r w:rsidR="008A2BE8" w:rsidRPr="0074178D">
          <w:rPr>
            <w:noProof/>
            <w:webHidden/>
          </w:rPr>
        </w:r>
        <w:r w:rsidR="008A2BE8" w:rsidRPr="0074178D">
          <w:rPr>
            <w:noProof/>
            <w:webHidden/>
          </w:rPr>
          <w:fldChar w:fldCharType="separate"/>
        </w:r>
        <w:r w:rsidR="00C61988">
          <w:rPr>
            <w:noProof/>
            <w:webHidden/>
          </w:rPr>
          <w:t>18</w:t>
        </w:r>
        <w:r w:rsidR="008A2BE8" w:rsidRPr="0074178D">
          <w:rPr>
            <w:noProof/>
            <w:webHidden/>
          </w:rPr>
          <w:fldChar w:fldCharType="end"/>
        </w:r>
      </w:hyperlink>
    </w:p>
    <w:p w:rsidR="008A2BE8" w:rsidRPr="0074178D" w:rsidRDefault="00A75309">
      <w:pPr>
        <w:pStyle w:val="TOC3"/>
        <w:rPr>
          <w:rFonts w:asciiTheme="minorHAnsi" w:eastAsiaTheme="minorEastAsia" w:hAnsiTheme="minorHAnsi" w:cstheme="minorBidi"/>
          <w:noProof/>
          <w:color w:val="auto"/>
          <w:sz w:val="22"/>
          <w:lang w:eastAsia="en-GB" w:bidi="ar-SA"/>
        </w:rPr>
      </w:pPr>
      <w:hyperlink w:anchor="_Toc501440938" w:history="1">
        <w:r w:rsidR="008A2BE8" w:rsidRPr="0074178D">
          <w:rPr>
            <w:rStyle w:val="Hyperlink"/>
            <w:noProof/>
          </w:rPr>
          <w:t>1.2.3</w:t>
        </w:r>
        <w:r w:rsidR="00717B71" w:rsidRPr="0074178D">
          <w:rPr>
            <w:rStyle w:val="Hyperlink"/>
            <w:noProof/>
          </w:rPr>
          <w:t>.</w:t>
        </w:r>
        <w:r w:rsidR="008A2BE8" w:rsidRPr="0074178D">
          <w:rPr>
            <w:rFonts w:asciiTheme="minorHAnsi" w:eastAsiaTheme="minorEastAsia" w:hAnsiTheme="minorHAnsi" w:cstheme="minorBidi"/>
            <w:noProof/>
            <w:color w:val="auto"/>
            <w:sz w:val="22"/>
            <w:lang w:eastAsia="en-GB" w:bidi="ar-SA"/>
          </w:rPr>
          <w:tab/>
        </w:r>
        <w:r w:rsidR="008A2BE8" w:rsidRPr="0074178D">
          <w:rPr>
            <w:rStyle w:val="Hyperlink"/>
            <w:noProof/>
          </w:rPr>
          <w:t>Kľúčové pojmy: Ako ich chápeme a ako spolu súvisia</w:t>
        </w:r>
        <w:r w:rsidR="008A2BE8" w:rsidRPr="0074178D">
          <w:rPr>
            <w:noProof/>
            <w:webHidden/>
          </w:rPr>
          <w:tab/>
        </w:r>
        <w:r w:rsidR="008A2BE8" w:rsidRPr="0074178D">
          <w:rPr>
            <w:noProof/>
            <w:webHidden/>
          </w:rPr>
          <w:fldChar w:fldCharType="begin"/>
        </w:r>
        <w:r w:rsidR="008A2BE8" w:rsidRPr="0074178D">
          <w:rPr>
            <w:noProof/>
            <w:webHidden/>
          </w:rPr>
          <w:instrText xml:space="preserve"> PAGEREF _Toc501440938 \h </w:instrText>
        </w:r>
        <w:r w:rsidR="008A2BE8" w:rsidRPr="0074178D">
          <w:rPr>
            <w:noProof/>
            <w:webHidden/>
          </w:rPr>
        </w:r>
        <w:r w:rsidR="008A2BE8" w:rsidRPr="0074178D">
          <w:rPr>
            <w:noProof/>
            <w:webHidden/>
          </w:rPr>
          <w:fldChar w:fldCharType="separate"/>
        </w:r>
        <w:r w:rsidR="00C61988">
          <w:rPr>
            <w:noProof/>
            <w:webHidden/>
          </w:rPr>
          <w:t>22</w:t>
        </w:r>
        <w:r w:rsidR="008A2BE8" w:rsidRPr="0074178D">
          <w:rPr>
            <w:noProof/>
            <w:webHidden/>
          </w:rPr>
          <w:fldChar w:fldCharType="end"/>
        </w:r>
      </w:hyperlink>
    </w:p>
    <w:p w:rsidR="008A2BE8" w:rsidRPr="0074178D" w:rsidRDefault="00A75309">
      <w:pPr>
        <w:pStyle w:val="TOC1"/>
        <w:rPr>
          <w:rFonts w:asciiTheme="minorHAnsi" w:eastAsiaTheme="minorEastAsia" w:hAnsiTheme="minorHAnsi" w:cstheme="minorBidi"/>
          <w:b w:val="0"/>
          <w:bCs w:val="0"/>
          <w:color w:val="auto"/>
          <w:sz w:val="22"/>
          <w:szCs w:val="22"/>
          <w:lang w:eastAsia="en-GB" w:bidi="ar-SA"/>
        </w:rPr>
      </w:pPr>
      <w:hyperlink w:anchor="_Toc501440939" w:history="1">
        <w:r w:rsidR="008A2BE8" w:rsidRPr="0074178D">
          <w:rPr>
            <w:rStyle w:val="Hyperlink"/>
          </w:rPr>
          <w:t>2</w:t>
        </w:r>
        <w:r w:rsidR="00717B71" w:rsidRPr="0074178D">
          <w:rPr>
            <w:rStyle w:val="Hyperlink"/>
          </w:rPr>
          <w:t>.</w:t>
        </w:r>
        <w:r w:rsidR="008A2BE8" w:rsidRPr="0074178D">
          <w:rPr>
            <w:rFonts w:asciiTheme="minorHAnsi" w:eastAsiaTheme="minorEastAsia" w:hAnsiTheme="minorHAnsi" w:cstheme="minorBidi"/>
            <w:b w:val="0"/>
            <w:bCs w:val="0"/>
            <w:color w:val="auto"/>
            <w:sz w:val="22"/>
            <w:szCs w:val="22"/>
            <w:lang w:eastAsia="en-GB" w:bidi="ar-SA"/>
          </w:rPr>
          <w:tab/>
        </w:r>
        <w:r w:rsidR="008A2BE8" w:rsidRPr="0074178D">
          <w:rPr>
            <w:rStyle w:val="Hyperlink"/>
          </w:rPr>
          <w:t>Hodnotenie iniciatívy LEADER/CLLD na úrovni PRV</w:t>
        </w:r>
        <w:r w:rsidR="008A2BE8" w:rsidRPr="0074178D">
          <w:rPr>
            <w:webHidden/>
          </w:rPr>
          <w:tab/>
        </w:r>
        <w:r w:rsidR="008A2BE8" w:rsidRPr="0074178D">
          <w:rPr>
            <w:webHidden/>
          </w:rPr>
          <w:fldChar w:fldCharType="begin"/>
        </w:r>
        <w:r w:rsidR="008A2BE8" w:rsidRPr="0074178D">
          <w:rPr>
            <w:webHidden/>
          </w:rPr>
          <w:instrText xml:space="preserve"> PAGEREF _Toc501440939 \h </w:instrText>
        </w:r>
        <w:r w:rsidR="008A2BE8" w:rsidRPr="0074178D">
          <w:rPr>
            <w:webHidden/>
          </w:rPr>
        </w:r>
        <w:r w:rsidR="008A2BE8" w:rsidRPr="0074178D">
          <w:rPr>
            <w:webHidden/>
          </w:rPr>
          <w:fldChar w:fldCharType="separate"/>
        </w:r>
        <w:r w:rsidR="00C61988">
          <w:rPr>
            <w:webHidden/>
          </w:rPr>
          <w:t>25</w:t>
        </w:r>
        <w:r w:rsidR="008A2BE8" w:rsidRPr="0074178D">
          <w:rPr>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40" w:history="1">
        <w:r w:rsidR="008A2BE8" w:rsidRPr="0074178D">
          <w:rPr>
            <w:rStyle w:val="Hyperlink"/>
          </w:rPr>
          <w:t>2.1</w:t>
        </w:r>
        <w:r w:rsidR="00717B71" w:rsidRPr="0074178D">
          <w:rPr>
            <w:rStyle w:val="Hyperlink"/>
          </w:rPr>
          <w:t>.</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Čo a ako treba hodnotiť na úrovni PRV?</w:t>
        </w:r>
        <w:r w:rsidR="008A2BE8" w:rsidRPr="0074178D">
          <w:rPr>
            <w:webHidden/>
          </w:rPr>
          <w:tab/>
        </w:r>
        <w:r w:rsidR="008A2BE8" w:rsidRPr="0074178D">
          <w:rPr>
            <w:webHidden/>
          </w:rPr>
          <w:fldChar w:fldCharType="begin"/>
        </w:r>
        <w:r w:rsidR="008A2BE8" w:rsidRPr="0074178D">
          <w:rPr>
            <w:webHidden/>
          </w:rPr>
          <w:instrText xml:space="preserve"> PAGEREF _Toc501440940 \h </w:instrText>
        </w:r>
        <w:r w:rsidR="008A2BE8" w:rsidRPr="0074178D">
          <w:rPr>
            <w:webHidden/>
          </w:rPr>
        </w:r>
        <w:r w:rsidR="008A2BE8" w:rsidRPr="0074178D">
          <w:rPr>
            <w:webHidden/>
          </w:rPr>
          <w:fldChar w:fldCharType="separate"/>
        </w:r>
        <w:r w:rsidR="00C61988">
          <w:rPr>
            <w:webHidden/>
          </w:rPr>
          <w:t>25</w:t>
        </w:r>
        <w:r w:rsidR="008A2BE8" w:rsidRPr="0074178D">
          <w:rPr>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41" w:history="1">
        <w:r w:rsidR="008A2BE8" w:rsidRPr="0074178D">
          <w:rPr>
            <w:rStyle w:val="Hyperlink"/>
          </w:rPr>
          <w:t>2.2</w:t>
        </w:r>
        <w:r w:rsidR="00717B71" w:rsidRPr="0074178D">
          <w:rPr>
            <w:rStyle w:val="Hyperlink"/>
          </w:rPr>
          <w:t>.</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Hodnotenie prínosu iniciatívy LEADER/CLLD k cieľom oblastí zamerania PRV a hodnotenie prínosu k realizácii</w:t>
        </w:r>
        <w:r w:rsidR="0044346C" w:rsidRPr="0074178D">
          <w:rPr>
            <w:rStyle w:val="Hyperlink"/>
          </w:rPr>
          <w:t xml:space="preserve"> </w:t>
        </w:r>
        <w:r w:rsidR="008A2BE8" w:rsidRPr="0074178D">
          <w:rPr>
            <w:rStyle w:val="Hyperlink"/>
          </w:rPr>
          <w:t>stratégie Únie pre inteligentný, udržateľný a inkluzívny rast (povinné)</w:t>
        </w:r>
        <w:r w:rsidR="008A2BE8" w:rsidRPr="0074178D">
          <w:rPr>
            <w:webHidden/>
          </w:rPr>
          <w:tab/>
        </w:r>
        <w:r w:rsidR="008A2BE8" w:rsidRPr="0074178D">
          <w:rPr>
            <w:webHidden/>
          </w:rPr>
          <w:fldChar w:fldCharType="begin"/>
        </w:r>
        <w:r w:rsidR="008A2BE8" w:rsidRPr="0074178D">
          <w:rPr>
            <w:webHidden/>
          </w:rPr>
          <w:instrText xml:space="preserve"> PAGEREF _Toc501440941 \h </w:instrText>
        </w:r>
        <w:r w:rsidR="008A2BE8" w:rsidRPr="0074178D">
          <w:rPr>
            <w:webHidden/>
          </w:rPr>
        </w:r>
        <w:r w:rsidR="008A2BE8" w:rsidRPr="0074178D">
          <w:rPr>
            <w:webHidden/>
          </w:rPr>
          <w:fldChar w:fldCharType="separate"/>
        </w:r>
        <w:r w:rsidR="00C61988">
          <w:rPr>
            <w:webHidden/>
          </w:rPr>
          <w:t>27</w:t>
        </w:r>
        <w:r w:rsidR="008A2BE8" w:rsidRPr="0074178D">
          <w:rPr>
            <w:webHidden/>
          </w:rPr>
          <w:fldChar w:fldCharType="end"/>
        </w:r>
      </w:hyperlink>
    </w:p>
    <w:p w:rsidR="008A2BE8" w:rsidRPr="0074178D" w:rsidRDefault="00A75309">
      <w:pPr>
        <w:pStyle w:val="TOC3"/>
        <w:rPr>
          <w:rFonts w:asciiTheme="minorHAnsi" w:eastAsiaTheme="minorEastAsia" w:hAnsiTheme="minorHAnsi" w:cstheme="minorBidi"/>
          <w:noProof/>
          <w:color w:val="auto"/>
          <w:sz w:val="22"/>
          <w:lang w:eastAsia="en-GB" w:bidi="ar-SA"/>
        </w:rPr>
      </w:pPr>
      <w:hyperlink w:anchor="_Toc501440942" w:history="1">
        <w:r w:rsidR="008A2BE8" w:rsidRPr="0074178D">
          <w:rPr>
            <w:rStyle w:val="Hyperlink"/>
            <w:noProof/>
          </w:rPr>
          <w:t>2.2.1</w:t>
        </w:r>
        <w:r w:rsidR="00717B71" w:rsidRPr="0074178D">
          <w:rPr>
            <w:rStyle w:val="Hyperlink"/>
            <w:noProof/>
          </w:rPr>
          <w:t>.</w:t>
        </w:r>
        <w:r w:rsidR="008A2BE8" w:rsidRPr="0074178D">
          <w:rPr>
            <w:rFonts w:asciiTheme="minorHAnsi" w:eastAsiaTheme="minorEastAsia" w:hAnsiTheme="minorHAnsi" w:cstheme="minorBidi"/>
            <w:noProof/>
            <w:color w:val="auto"/>
            <w:sz w:val="22"/>
            <w:lang w:eastAsia="en-GB" w:bidi="ar-SA"/>
          </w:rPr>
          <w:tab/>
        </w:r>
        <w:r w:rsidR="008A2BE8" w:rsidRPr="0074178D">
          <w:rPr>
            <w:rStyle w:val="Hyperlink"/>
            <w:noProof/>
          </w:rPr>
          <w:t>Čo sa posudzuje?</w:t>
        </w:r>
        <w:r w:rsidR="008A2BE8" w:rsidRPr="0074178D">
          <w:rPr>
            <w:noProof/>
            <w:webHidden/>
          </w:rPr>
          <w:tab/>
        </w:r>
        <w:r w:rsidR="008A2BE8" w:rsidRPr="0074178D">
          <w:rPr>
            <w:noProof/>
            <w:webHidden/>
          </w:rPr>
          <w:fldChar w:fldCharType="begin"/>
        </w:r>
        <w:r w:rsidR="008A2BE8" w:rsidRPr="0074178D">
          <w:rPr>
            <w:noProof/>
            <w:webHidden/>
          </w:rPr>
          <w:instrText xml:space="preserve"> PAGEREF _Toc501440942 \h </w:instrText>
        </w:r>
        <w:r w:rsidR="008A2BE8" w:rsidRPr="0074178D">
          <w:rPr>
            <w:noProof/>
            <w:webHidden/>
          </w:rPr>
        </w:r>
        <w:r w:rsidR="008A2BE8" w:rsidRPr="0074178D">
          <w:rPr>
            <w:noProof/>
            <w:webHidden/>
          </w:rPr>
          <w:fldChar w:fldCharType="separate"/>
        </w:r>
        <w:r w:rsidR="00C61988">
          <w:rPr>
            <w:noProof/>
            <w:webHidden/>
          </w:rPr>
          <w:t>27</w:t>
        </w:r>
        <w:r w:rsidR="008A2BE8" w:rsidRPr="0074178D">
          <w:rPr>
            <w:noProof/>
            <w:webHidden/>
          </w:rPr>
          <w:fldChar w:fldCharType="end"/>
        </w:r>
      </w:hyperlink>
    </w:p>
    <w:p w:rsidR="008A2BE8" w:rsidRPr="0074178D" w:rsidRDefault="00A75309">
      <w:pPr>
        <w:pStyle w:val="TOC3"/>
        <w:rPr>
          <w:rFonts w:asciiTheme="minorHAnsi" w:eastAsiaTheme="minorEastAsia" w:hAnsiTheme="minorHAnsi" w:cstheme="minorBidi"/>
          <w:noProof/>
          <w:color w:val="auto"/>
          <w:sz w:val="22"/>
          <w:lang w:eastAsia="en-GB" w:bidi="ar-SA"/>
        </w:rPr>
      </w:pPr>
      <w:hyperlink w:anchor="_Toc501440943" w:history="1">
        <w:r w:rsidR="008A2BE8" w:rsidRPr="0074178D">
          <w:rPr>
            <w:rStyle w:val="Hyperlink"/>
            <w:noProof/>
          </w:rPr>
          <w:t>2.2.2</w:t>
        </w:r>
        <w:r w:rsidR="00717B71" w:rsidRPr="0074178D">
          <w:rPr>
            <w:rStyle w:val="Hyperlink"/>
            <w:noProof/>
          </w:rPr>
          <w:t>.</w:t>
        </w:r>
        <w:r w:rsidR="008A2BE8" w:rsidRPr="0074178D">
          <w:rPr>
            <w:rFonts w:asciiTheme="minorHAnsi" w:eastAsiaTheme="minorEastAsia" w:hAnsiTheme="minorHAnsi" w:cstheme="minorBidi"/>
            <w:noProof/>
            <w:color w:val="auto"/>
            <w:sz w:val="22"/>
            <w:lang w:eastAsia="en-GB" w:bidi="ar-SA"/>
          </w:rPr>
          <w:tab/>
        </w:r>
        <w:r w:rsidR="008A2BE8" w:rsidRPr="0074178D">
          <w:rPr>
            <w:rStyle w:val="Hyperlink"/>
            <w:noProof/>
          </w:rPr>
          <w:t>Krok za krokom: ako hodnotiť prínos iniciatívy LEADER/CLLD k cieľom politiky?</w:t>
        </w:r>
        <w:r w:rsidR="008A2BE8" w:rsidRPr="0074178D">
          <w:rPr>
            <w:noProof/>
            <w:webHidden/>
          </w:rPr>
          <w:tab/>
        </w:r>
        <w:r w:rsidR="008A2BE8" w:rsidRPr="0074178D">
          <w:rPr>
            <w:noProof/>
            <w:webHidden/>
          </w:rPr>
          <w:fldChar w:fldCharType="begin"/>
        </w:r>
        <w:r w:rsidR="008A2BE8" w:rsidRPr="0074178D">
          <w:rPr>
            <w:noProof/>
            <w:webHidden/>
          </w:rPr>
          <w:instrText xml:space="preserve"> PAGEREF _Toc501440943 \h </w:instrText>
        </w:r>
        <w:r w:rsidR="008A2BE8" w:rsidRPr="0074178D">
          <w:rPr>
            <w:noProof/>
            <w:webHidden/>
          </w:rPr>
        </w:r>
        <w:r w:rsidR="008A2BE8" w:rsidRPr="0074178D">
          <w:rPr>
            <w:noProof/>
            <w:webHidden/>
          </w:rPr>
          <w:fldChar w:fldCharType="separate"/>
        </w:r>
        <w:r w:rsidR="00C61988">
          <w:rPr>
            <w:noProof/>
            <w:webHidden/>
          </w:rPr>
          <w:t>32</w:t>
        </w:r>
        <w:r w:rsidR="008A2BE8" w:rsidRPr="0074178D">
          <w:rPr>
            <w:noProof/>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44" w:history="1">
        <w:r w:rsidR="008A2BE8" w:rsidRPr="0074178D">
          <w:rPr>
            <w:rStyle w:val="Hyperlink"/>
          </w:rPr>
          <w:t>2.3</w:t>
        </w:r>
        <w:r w:rsidR="00717B71" w:rsidRPr="0074178D">
          <w:rPr>
            <w:rStyle w:val="Hyperlink"/>
          </w:rPr>
          <w:t>.</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Hodnotenie mechanizmu realizácie LEADER/CLLD (odporúča sa)</w:t>
        </w:r>
        <w:r w:rsidR="008A2BE8" w:rsidRPr="0074178D">
          <w:rPr>
            <w:webHidden/>
          </w:rPr>
          <w:tab/>
        </w:r>
        <w:r w:rsidR="008A2BE8" w:rsidRPr="0074178D">
          <w:rPr>
            <w:webHidden/>
          </w:rPr>
          <w:fldChar w:fldCharType="begin"/>
        </w:r>
        <w:r w:rsidR="008A2BE8" w:rsidRPr="0074178D">
          <w:rPr>
            <w:webHidden/>
          </w:rPr>
          <w:instrText xml:space="preserve"> PAGEREF _Toc501440944 \h </w:instrText>
        </w:r>
        <w:r w:rsidR="008A2BE8" w:rsidRPr="0074178D">
          <w:rPr>
            <w:webHidden/>
          </w:rPr>
        </w:r>
        <w:r w:rsidR="008A2BE8" w:rsidRPr="0074178D">
          <w:rPr>
            <w:webHidden/>
          </w:rPr>
          <w:fldChar w:fldCharType="separate"/>
        </w:r>
        <w:r w:rsidR="00C61988">
          <w:rPr>
            <w:webHidden/>
          </w:rPr>
          <w:t>43</w:t>
        </w:r>
        <w:r w:rsidR="008A2BE8" w:rsidRPr="0074178D">
          <w:rPr>
            <w:webHidden/>
          </w:rPr>
          <w:fldChar w:fldCharType="end"/>
        </w:r>
      </w:hyperlink>
    </w:p>
    <w:p w:rsidR="008A2BE8" w:rsidRPr="0074178D" w:rsidRDefault="00A75309">
      <w:pPr>
        <w:pStyle w:val="TOC3"/>
        <w:rPr>
          <w:rFonts w:asciiTheme="minorHAnsi" w:eastAsiaTheme="minorEastAsia" w:hAnsiTheme="minorHAnsi" w:cstheme="minorBidi"/>
          <w:noProof/>
          <w:color w:val="auto"/>
          <w:sz w:val="22"/>
          <w:lang w:eastAsia="en-GB" w:bidi="ar-SA"/>
        </w:rPr>
      </w:pPr>
      <w:hyperlink w:anchor="_Toc501440945" w:history="1">
        <w:r w:rsidR="008A2BE8" w:rsidRPr="0074178D">
          <w:rPr>
            <w:rStyle w:val="Hyperlink"/>
            <w:noProof/>
          </w:rPr>
          <w:t>2.3.1</w:t>
        </w:r>
        <w:r w:rsidR="00717B71" w:rsidRPr="0074178D">
          <w:rPr>
            <w:rStyle w:val="Hyperlink"/>
            <w:noProof/>
          </w:rPr>
          <w:t>.</w:t>
        </w:r>
        <w:r w:rsidR="008A2BE8" w:rsidRPr="0074178D">
          <w:rPr>
            <w:rFonts w:asciiTheme="minorHAnsi" w:eastAsiaTheme="minorEastAsia" w:hAnsiTheme="minorHAnsi" w:cstheme="minorBidi"/>
            <w:noProof/>
            <w:color w:val="auto"/>
            <w:sz w:val="22"/>
            <w:lang w:eastAsia="en-GB" w:bidi="ar-SA"/>
          </w:rPr>
          <w:tab/>
        </w:r>
        <w:r w:rsidR="008A2BE8" w:rsidRPr="0074178D">
          <w:rPr>
            <w:rStyle w:val="Hyperlink"/>
            <w:noProof/>
          </w:rPr>
          <w:t>Čo sa posudzuje?</w:t>
        </w:r>
        <w:r w:rsidR="008A2BE8" w:rsidRPr="0074178D">
          <w:rPr>
            <w:noProof/>
            <w:webHidden/>
          </w:rPr>
          <w:tab/>
        </w:r>
        <w:r w:rsidR="008A2BE8" w:rsidRPr="0074178D">
          <w:rPr>
            <w:noProof/>
            <w:webHidden/>
          </w:rPr>
          <w:fldChar w:fldCharType="begin"/>
        </w:r>
        <w:r w:rsidR="008A2BE8" w:rsidRPr="0074178D">
          <w:rPr>
            <w:noProof/>
            <w:webHidden/>
          </w:rPr>
          <w:instrText xml:space="preserve"> PAGEREF _Toc501440945 \h </w:instrText>
        </w:r>
        <w:r w:rsidR="008A2BE8" w:rsidRPr="0074178D">
          <w:rPr>
            <w:noProof/>
            <w:webHidden/>
          </w:rPr>
        </w:r>
        <w:r w:rsidR="008A2BE8" w:rsidRPr="0074178D">
          <w:rPr>
            <w:noProof/>
            <w:webHidden/>
          </w:rPr>
          <w:fldChar w:fldCharType="separate"/>
        </w:r>
        <w:r w:rsidR="00C61988">
          <w:rPr>
            <w:noProof/>
            <w:webHidden/>
          </w:rPr>
          <w:t>43</w:t>
        </w:r>
        <w:r w:rsidR="008A2BE8" w:rsidRPr="0074178D">
          <w:rPr>
            <w:noProof/>
            <w:webHidden/>
          </w:rPr>
          <w:fldChar w:fldCharType="end"/>
        </w:r>
      </w:hyperlink>
    </w:p>
    <w:p w:rsidR="008A2BE8" w:rsidRPr="0074178D" w:rsidRDefault="00A75309">
      <w:pPr>
        <w:pStyle w:val="TOC3"/>
        <w:rPr>
          <w:rFonts w:asciiTheme="minorHAnsi" w:eastAsiaTheme="minorEastAsia" w:hAnsiTheme="minorHAnsi" w:cstheme="minorBidi"/>
          <w:noProof/>
          <w:color w:val="auto"/>
          <w:sz w:val="22"/>
          <w:lang w:eastAsia="en-GB" w:bidi="ar-SA"/>
        </w:rPr>
      </w:pPr>
      <w:hyperlink w:anchor="_Toc501440946" w:history="1">
        <w:r w:rsidR="008A2BE8" w:rsidRPr="0074178D">
          <w:rPr>
            <w:rStyle w:val="Hyperlink"/>
            <w:noProof/>
          </w:rPr>
          <w:t>2.3.2</w:t>
        </w:r>
        <w:r w:rsidR="00717B71" w:rsidRPr="0074178D">
          <w:rPr>
            <w:rStyle w:val="Hyperlink"/>
            <w:noProof/>
          </w:rPr>
          <w:t>.</w:t>
        </w:r>
        <w:r w:rsidR="008A2BE8" w:rsidRPr="0074178D">
          <w:rPr>
            <w:rFonts w:asciiTheme="minorHAnsi" w:eastAsiaTheme="minorEastAsia" w:hAnsiTheme="minorHAnsi" w:cstheme="minorBidi"/>
            <w:noProof/>
            <w:color w:val="auto"/>
            <w:sz w:val="22"/>
            <w:lang w:eastAsia="en-GB" w:bidi="ar-SA"/>
          </w:rPr>
          <w:tab/>
        </w:r>
        <w:r w:rsidR="008A2BE8" w:rsidRPr="0074178D">
          <w:rPr>
            <w:rStyle w:val="Hyperlink"/>
            <w:noProof/>
          </w:rPr>
          <w:t>Krok za krokom: ako hodnotiť mechanizmus realizácie iniciatívy LEADER/CLLD?</w:t>
        </w:r>
        <w:r w:rsidR="008A2BE8" w:rsidRPr="0074178D">
          <w:rPr>
            <w:noProof/>
            <w:webHidden/>
          </w:rPr>
          <w:tab/>
        </w:r>
        <w:r w:rsidR="008A2BE8" w:rsidRPr="0074178D">
          <w:rPr>
            <w:noProof/>
            <w:webHidden/>
          </w:rPr>
          <w:fldChar w:fldCharType="begin"/>
        </w:r>
        <w:r w:rsidR="008A2BE8" w:rsidRPr="0074178D">
          <w:rPr>
            <w:noProof/>
            <w:webHidden/>
          </w:rPr>
          <w:instrText xml:space="preserve"> PAGEREF _Toc501440946 \h </w:instrText>
        </w:r>
        <w:r w:rsidR="008A2BE8" w:rsidRPr="0074178D">
          <w:rPr>
            <w:noProof/>
            <w:webHidden/>
          </w:rPr>
        </w:r>
        <w:r w:rsidR="008A2BE8" w:rsidRPr="0074178D">
          <w:rPr>
            <w:noProof/>
            <w:webHidden/>
          </w:rPr>
          <w:fldChar w:fldCharType="separate"/>
        </w:r>
        <w:r w:rsidR="00C61988">
          <w:rPr>
            <w:noProof/>
            <w:webHidden/>
          </w:rPr>
          <w:t>44</w:t>
        </w:r>
        <w:r w:rsidR="008A2BE8" w:rsidRPr="0074178D">
          <w:rPr>
            <w:noProof/>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47" w:history="1">
        <w:r w:rsidR="008A2BE8" w:rsidRPr="0074178D">
          <w:rPr>
            <w:rStyle w:val="Hyperlink"/>
          </w:rPr>
          <w:t>2.4</w:t>
        </w:r>
        <w:r w:rsidR="00717B71" w:rsidRPr="0074178D">
          <w:rPr>
            <w:rStyle w:val="Hyperlink"/>
          </w:rPr>
          <w:t>.</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Hodnotenie pridanej hodnoty iniciatívy LEADER/CLLD (odporúča sa)</w:t>
        </w:r>
        <w:r w:rsidR="008A2BE8" w:rsidRPr="0074178D">
          <w:rPr>
            <w:webHidden/>
          </w:rPr>
          <w:tab/>
        </w:r>
        <w:r w:rsidR="008A2BE8" w:rsidRPr="0074178D">
          <w:rPr>
            <w:webHidden/>
          </w:rPr>
          <w:fldChar w:fldCharType="begin"/>
        </w:r>
        <w:r w:rsidR="008A2BE8" w:rsidRPr="0074178D">
          <w:rPr>
            <w:webHidden/>
          </w:rPr>
          <w:instrText xml:space="preserve"> PAGEREF _Toc501440947 \h </w:instrText>
        </w:r>
        <w:r w:rsidR="008A2BE8" w:rsidRPr="0074178D">
          <w:rPr>
            <w:webHidden/>
          </w:rPr>
        </w:r>
        <w:r w:rsidR="008A2BE8" w:rsidRPr="0074178D">
          <w:rPr>
            <w:webHidden/>
          </w:rPr>
          <w:fldChar w:fldCharType="separate"/>
        </w:r>
        <w:r w:rsidR="00C61988">
          <w:rPr>
            <w:webHidden/>
          </w:rPr>
          <w:t>48</w:t>
        </w:r>
        <w:r w:rsidR="008A2BE8" w:rsidRPr="0074178D">
          <w:rPr>
            <w:webHidden/>
          </w:rPr>
          <w:fldChar w:fldCharType="end"/>
        </w:r>
      </w:hyperlink>
    </w:p>
    <w:p w:rsidR="008A2BE8" w:rsidRPr="0074178D" w:rsidRDefault="00A75309">
      <w:pPr>
        <w:pStyle w:val="TOC3"/>
        <w:rPr>
          <w:rFonts w:asciiTheme="minorHAnsi" w:eastAsiaTheme="minorEastAsia" w:hAnsiTheme="minorHAnsi" w:cstheme="minorBidi"/>
          <w:noProof/>
          <w:color w:val="auto"/>
          <w:sz w:val="22"/>
          <w:lang w:eastAsia="en-GB" w:bidi="ar-SA"/>
        </w:rPr>
      </w:pPr>
      <w:hyperlink w:anchor="_Toc501440948" w:history="1">
        <w:r w:rsidR="008A2BE8" w:rsidRPr="0074178D">
          <w:rPr>
            <w:rStyle w:val="Hyperlink"/>
            <w:noProof/>
          </w:rPr>
          <w:t>2.4.1</w:t>
        </w:r>
        <w:r w:rsidR="00717B71" w:rsidRPr="0074178D">
          <w:rPr>
            <w:rStyle w:val="Hyperlink"/>
            <w:noProof/>
          </w:rPr>
          <w:t>.</w:t>
        </w:r>
        <w:r w:rsidR="008A2BE8" w:rsidRPr="0074178D">
          <w:rPr>
            <w:rFonts w:asciiTheme="minorHAnsi" w:eastAsiaTheme="minorEastAsia" w:hAnsiTheme="minorHAnsi" w:cstheme="minorBidi"/>
            <w:noProof/>
            <w:color w:val="auto"/>
            <w:sz w:val="22"/>
            <w:lang w:eastAsia="en-GB" w:bidi="ar-SA"/>
          </w:rPr>
          <w:tab/>
        </w:r>
        <w:r w:rsidR="008A2BE8" w:rsidRPr="0074178D">
          <w:rPr>
            <w:rStyle w:val="Hyperlink"/>
            <w:noProof/>
          </w:rPr>
          <w:t>Čo sa posudzuje?</w:t>
        </w:r>
        <w:r w:rsidR="008A2BE8" w:rsidRPr="0074178D">
          <w:rPr>
            <w:noProof/>
            <w:webHidden/>
          </w:rPr>
          <w:tab/>
        </w:r>
        <w:r w:rsidR="008A2BE8" w:rsidRPr="0074178D">
          <w:rPr>
            <w:noProof/>
            <w:webHidden/>
          </w:rPr>
          <w:fldChar w:fldCharType="begin"/>
        </w:r>
        <w:r w:rsidR="008A2BE8" w:rsidRPr="0074178D">
          <w:rPr>
            <w:noProof/>
            <w:webHidden/>
          </w:rPr>
          <w:instrText xml:space="preserve"> PAGEREF _Toc501440948 \h </w:instrText>
        </w:r>
        <w:r w:rsidR="008A2BE8" w:rsidRPr="0074178D">
          <w:rPr>
            <w:noProof/>
            <w:webHidden/>
          </w:rPr>
        </w:r>
        <w:r w:rsidR="008A2BE8" w:rsidRPr="0074178D">
          <w:rPr>
            <w:noProof/>
            <w:webHidden/>
          </w:rPr>
          <w:fldChar w:fldCharType="separate"/>
        </w:r>
        <w:r w:rsidR="00C61988">
          <w:rPr>
            <w:noProof/>
            <w:webHidden/>
          </w:rPr>
          <w:t>48</w:t>
        </w:r>
        <w:r w:rsidR="008A2BE8" w:rsidRPr="0074178D">
          <w:rPr>
            <w:noProof/>
            <w:webHidden/>
          </w:rPr>
          <w:fldChar w:fldCharType="end"/>
        </w:r>
      </w:hyperlink>
    </w:p>
    <w:p w:rsidR="008A2BE8" w:rsidRPr="0074178D" w:rsidRDefault="00A75309">
      <w:pPr>
        <w:pStyle w:val="TOC3"/>
        <w:rPr>
          <w:rFonts w:asciiTheme="minorHAnsi" w:eastAsiaTheme="minorEastAsia" w:hAnsiTheme="minorHAnsi" w:cstheme="minorBidi"/>
          <w:noProof/>
          <w:color w:val="auto"/>
          <w:sz w:val="22"/>
          <w:lang w:eastAsia="en-GB" w:bidi="ar-SA"/>
        </w:rPr>
      </w:pPr>
      <w:hyperlink w:anchor="_Toc501440949" w:history="1">
        <w:r w:rsidR="008A2BE8" w:rsidRPr="0074178D">
          <w:rPr>
            <w:rStyle w:val="Hyperlink"/>
            <w:noProof/>
          </w:rPr>
          <w:t>2.4.2</w:t>
        </w:r>
        <w:r w:rsidR="00717B71" w:rsidRPr="0074178D">
          <w:rPr>
            <w:rStyle w:val="Hyperlink"/>
            <w:noProof/>
          </w:rPr>
          <w:t>.</w:t>
        </w:r>
        <w:r w:rsidR="008A2BE8" w:rsidRPr="0074178D">
          <w:rPr>
            <w:rFonts w:asciiTheme="minorHAnsi" w:eastAsiaTheme="minorEastAsia" w:hAnsiTheme="minorHAnsi" w:cstheme="minorBidi"/>
            <w:noProof/>
            <w:color w:val="auto"/>
            <w:sz w:val="22"/>
            <w:lang w:eastAsia="en-GB" w:bidi="ar-SA"/>
          </w:rPr>
          <w:tab/>
        </w:r>
        <w:r w:rsidR="008A2BE8" w:rsidRPr="0074178D">
          <w:rPr>
            <w:rStyle w:val="Hyperlink"/>
            <w:noProof/>
          </w:rPr>
          <w:t>Krok za krokom: ako merať pridanú hodnotu iniciatívy LEADER/CLLD?</w:t>
        </w:r>
        <w:r w:rsidR="008A2BE8" w:rsidRPr="0074178D">
          <w:rPr>
            <w:noProof/>
            <w:webHidden/>
          </w:rPr>
          <w:tab/>
        </w:r>
        <w:r w:rsidR="008A2BE8" w:rsidRPr="0074178D">
          <w:rPr>
            <w:noProof/>
            <w:webHidden/>
          </w:rPr>
          <w:fldChar w:fldCharType="begin"/>
        </w:r>
        <w:r w:rsidR="008A2BE8" w:rsidRPr="0074178D">
          <w:rPr>
            <w:noProof/>
            <w:webHidden/>
          </w:rPr>
          <w:instrText xml:space="preserve"> PAGEREF _Toc501440949 \h </w:instrText>
        </w:r>
        <w:r w:rsidR="008A2BE8" w:rsidRPr="0074178D">
          <w:rPr>
            <w:noProof/>
            <w:webHidden/>
          </w:rPr>
        </w:r>
        <w:r w:rsidR="008A2BE8" w:rsidRPr="0074178D">
          <w:rPr>
            <w:noProof/>
            <w:webHidden/>
          </w:rPr>
          <w:fldChar w:fldCharType="separate"/>
        </w:r>
        <w:r w:rsidR="00C61988">
          <w:rPr>
            <w:noProof/>
            <w:webHidden/>
          </w:rPr>
          <w:t>50</w:t>
        </w:r>
        <w:r w:rsidR="008A2BE8" w:rsidRPr="0074178D">
          <w:rPr>
            <w:noProof/>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50" w:history="1">
        <w:r w:rsidR="008A2BE8" w:rsidRPr="0074178D">
          <w:rPr>
            <w:rStyle w:val="Hyperlink"/>
          </w:rPr>
          <w:t>2.5</w:t>
        </w:r>
        <w:r w:rsidR="00717B71" w:rsidRPr="0074178D">
          <w:rPr>
            <w:rStyle w:val="Hyperlink"/>
          </w:rPr>
          <w:t>.</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Podávanie správ o hodnotení iniciatívy LEADER/CLLD na úrovni PRV</w:t>
        </w:r>
        <w:r w:rsidR="008A2BE8" w:rsidRPr="0074178D">
          <w:rPr>
            <w:webHidden/>
          </w:rPr>
          <w:tab/>
        </w:r>
        <w:r w:rsidR="008A2BE8" w:rsidRPr="0074178D">
          <w:rPr>
            <w:webHidden/>
          </w:rPr>
          <w:fldChar w:fldCharType="begin"/>
        </w:r>
        <w:r w:rsidR="008A2BE8" w:rsidRPr="0074178D">
          <w:rPr>
            <w:webHidden/>
          </w:rPr>
          <w:instrText xml:space="preserve"> PAGEREF _Toc501440950 \h </w:instrText>
        </w:r>
        <w:r w:rsidR="008A2BE8" w:rsidRPr="0074178D">
          <w:rPr>
            <w:webHidden/>
          </w:rPr>
        </w:r>
        <w:r w:rsidR="008A2BE8" w:rsidRPr="0074178D">
          <w:rPr>
            <w:webHidden/>
          </w:rPr>
          <w:fldChar w:fldCharType="separate"/>
        </w:r>
        <w:r w:rsidR="00C61988">
          <w:rPr>
            <w:webHidden/>
          </w:rPr>
          <w:t>52</w:t>
        </w:r>
        <w:r w:rsidR="008A2BE8" w:rsidRPr="0074178D">
          <w:rPr>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51" w:history="1">
        <w:r w:rsidR="008A2BE8" w:rsidRPr="0074178D">
          <w:rPr>
            <w:rStyle w:val="Hyperlink"/>
          </w:rPr>
          <w:t>2.6</w:t>
        </w:r>
        <w:r w:rsidR="00717B71" w:rsidRPr="0074178D">
          <w:rPr>
            <w:rStyle w:val="Hyperlink"/>
          </w:rPr>
          <w:t>.</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Šírenie hodnotení iniciatívy LEADER/CLLD na úrovni PRV a nadviazanie na ne</w:t>
        </w:r>
        <w:r w:rsidR="008A2BE8" w:rsidRPr="0074178D">
          <w:rPr>
            <w:webHidden/>
          </w:rPr>
          <w:tab/>
        </w:r>
        <w:r w:rsidR="008A2BE8" w:rsidRPr="0074178D">
          <w:rPr>
            <w:webHidden/>
          </w:rPr>
          <w:fldChar w:fldCharType="begin"/>
        </w:r>
        <w:r w:rsidR="008A2BE8" w:rsidRPr="0074178D">
          <w:rPr>
            <w:webHidden/>
          </w:rPr>
          <w:instrText xml:space="preserve"> PAGEREF _Toc501440951 \h </w:instrText>
        </w:r>
        <w:r w:rsidR="008A2BE8" w:rsidRPr="0074178D">
          <w:rPr>
            <w:webHidden/>
          </w:rPr>
        </w:r>
        <w:r w:rsidR="008A2BE8" w:rsidRPr="0074178D">
          <w:rPr>
            <w:webHidden/>
          </w:rPr>
          <w:fldChar w:fldCharType="separate"/>
        </w:r>
        <w:r w:rsidR="00C61988">
          <w:rPr>
            <w:webHidden/>
          </w:rPr>
          <w:t>55</w:t>
        </w:r>
        <w:r w:rsidR="008A2BE8" w:rsidRPr="0074178D">
          <w:rPr>
            <w:webHidden/>
          </w:rPr>
          <w:fldChar w:fldCharType="end"/>
        </w:r>
      </w:hyperlink>
    </w:p>
    <w:p w:rsidR="008A2BE8" w:rsidRPr="0074178D" w:rsidRDefault="00A75309">
      <w:pPr>
        <w:pStyle w:val="TOC1"/>
        <w:rPr>
          <w:rFonts w:asciiTheme="minorHAnsi" w:eastAsiaTheme="minorEastAsia" w:hAnsiTheme="minorHAnsi" w:cstheme="minorBidi"/>
          <w:b w:val="0"/>
          <w:bCs w:val="0"/>
          <w:color w:val="auto"/>
          <w:sz w:val="22"/>
          <w:szCs w:val="22"/>
          <w:lang w:eastAsia="en-GB" w:bidi="ar-SA"/>
        </w:rPr>
      </w:pPr>
      <w:hyperlink w:anchor="_Toc501440952" w:history="1">
        <w:r w:rsidR="008A2BE8" w:rsidRPr="0074178D">
          <w:rPr>
            <w:rStyle w:val="Hyperlink"/>
          </w:rPr>
          <w:t>3</w:t>
        </w:r>
        <w:r w:rsidR="00717B71" w:rsidRPr="0074178D">
          <w:rPr>
            <w:rStyle w:val="Hyperlink"/>
          </w:rPr>
          <w:t>.</w:t>
        </w:r>
        <w:r w:rsidR="008A2BE8" w:rsidRPr="0074178D">
          <w:rPr>
            <w:rFonts w:asciiTheme="minorHAnsi" w:eastAsiaTheme="minorEastAsia" w:hAnsiTheme="minorHAnsi" w:cstheme="minorBidi"/>
            <w:b w:val="0"/>
            <w:bCs w:val="0"/>
            <w:color w:val="auto"/>
            <w:sz w:val="22"/>
            <w:szCs w:val="22"/>
            <w:lang w:eastAsia="en-GB" w:bidi="ar-SA"/>
          </w:rPr>
          <w:tab/>
        </w:r>
        <w:r w:rsidR="008A2BE8" w:rsidRPr="0074178D">
          <w:rPr>
            <w:rStyle w:val="Hyperlink"/>
          </w:rPr>
          <w:t>Hodnotenie iniciatívy LEADER/CLLD na úrovni MAS</w:t>
        </w:r>
        <w:r w:rsidR="008A2BE8" w:rsidRPr="0074178D">
          <w:rPr>
            <w:webHidden/>
          </w:rPr>
          <w:tab/>
        </w:r>
        <w:r w:rsidR="008A2BE8" w:rsidRPr="0074178D">
          <w:rPr>
            <w:webHidden/>
          </w:rPr>
          <w:fldChar w:fldCharType="begin"/>
        </w:r>
        <w:r w:rsidR="008A2BE8" w:rsidRPr="0074178D">
          <w:rPr>
            <w:webHidden/>
          </w:rPr>
          <w:instrText xml:space="preserve"> PAGEREF _Toc501440952 \h </w:instrText>
        </w:r>
        <w:r w:rsidR="008A2BE8" w:rsidRPr="0074178D">
          <w:rPr>
            <w:webHidden/>
          </w:rPr>
        </w:r>
        <w:r w:rsidR="008A2BE8" w:rsidRPr="0074178D">
          <w:rPr>
            <w:webHidden/>
          </w:rPr>
          <w:fldChar w:fldCharType="separate"/>
        </w:r>
        <w:r w:rsidR="00C61988">
          <w:rPr>
            <w:webHidden/>
          </w:rPr>
          <w:t>57</w:t>
        </w:r>
        <w:r w:rsidR="008A2BE8" w:rsidRPr="0074178D">
          <w:rPr>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53" w:history="1">
        <w:r w:rsidR="008A2BE8" w:rsidRPr="0074178D">
          <w:rPr>
            <w:rStyle w:val="Hyperlink"/>
          </w:rPr>
          <w:t>3.1</w:t>
        </w:r>
        <w:r w:rsidR="00717B71" w:rsidRPr="0074178D">
          <w:rPr>
            <w:rStyle w:val="Hyperlink"/>
          </w:rPr>
          <w:t>.</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Čo a ako treba hodnotiť na miestnej úrovni?</w:t>
        </w:r>
        <w:r w:rsidR="008A2BE8" w:rsidRPr="0074178D">
          <w:rPr>
            <w:webHidden/>
          </w:rPr>
          <w:tab/>
        </w:r>
        <w:r w:rsidR="008A2BE8" w:rsidRPr="0074178D">
          <w:rPr>
            <w:webHidden/>
          </w:rPr>
          <w:fldChar w:fldCharType="begin"/>
        </w:r>
        <w:r w:rsidR="008A2BE8" w:rsidRPr="0074178D">
          <w:rPr>
            <w:webHidden/>
          </w:rPr>
          <w:instrText xml:space="preserve"> PAGEREF _Toc501440953 \h </w:instrText>
        </w:r>
        <w:r w:rsidR="008A2BE8" w:rsidRPr="0074178D">
          <w:rPr>
            <w:webHidden/>
          </w:rPr>
        </w:r>
        <w:r w:rsidR="008A2BE8" w:rsidRPr="0074178D">
          <w:rPr>
            <w:webHidden/>
          </w:rPr>
          <w:fldChar w:fldCharType="separate"/>
        </w:r>
        <w:r w:rsidR="00C61988">
          <w:rPr>
            <w:webHidden/>
          </w:rPr>
          <w:t>57</w:t>
        </w:r>
        <w:r w:rsidR="008A2BE8" w:rsidRPr="0074178D">
          <w:rPr>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54" w:history="1">
        <w:r w:rsidR="008A2BE8" w:rsidRPr="0074178D">
          <w:rPr>
            <w:rStyle w:val="Hyperlink"/>
          </w:rPr>
          <w:t>3.2</w:t>
        </w:r>
        <w:r w:rsidR="00717B71" w:rsidRPr="0074178D">
          <w:rPr>
            <w:rStyle w:val="Hyperlink"/>
          </w:rPr>
          <w:t>.</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KROK 1: Plánovanie hodnotiacich činností na úrovni MAS</w:t>
        </w:r>
        <w:r w:rsidR="008A2BE8" w:rsidRPr="0074178D">
          <w:rPr>
            <w:webHidden/>
          </w:rPr>
          <w:tab/>
        </w:r>
        <w:r w:rsidR="008A2BE8" w:rsidRPr="0074178D">
          <w:rPr>
            <w:webHidden/>
          </w:rPr>
          <w:fldChar w:fldCharType="begin"/>
        </w:r>
        <w:r w:rsidR="008A2BE8" w:rsidRPr="0074178D">
          <w:rPr>
            <w:webHidden/>
          </w:rPr>
          <w:instrText xml:space="preserve"> PAGEREF _Toc501440954 \h </w:instrText>
        </w:r>
        <w:r w:rsidR="008A2BE8" w:rsidRPr="0074178D">
          <w:rPr>
            <w:webHidden/>
          </w:rPr>
        </w:r>
        <w:r w:rsidR="008A2BE8" w:rsidRPr="0074178D">
          <w:rPr>
            <w:webHidden/>
          </w:rPr>
          <w:fldChar w:fldCharType="separate"/>
        </w:r>
        <w:r w:rsidR="00C61988">
          <w:rPr>
            <w:webHidden/>
          </w:rPr>
          <w:t>63</w:t>
        </w:r>
        <w:r w:rsidR="008A2BE8" w:rsidRPr="0074178D">
          <w:rPr>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55" w:history="1">
        <w:r w:rsidR="008A2BE8" w:rsidRPr="0074178D">
          <w:rPr>
            <w:rStyle w:val="Hyperlink"/>
          </w:rPr>
          <w:t>3.3</w:t>
        </w:r>
        <w:r w:rsidR="00717B71" w:rsidRPr="0074178D">
          <w:rPr>
            <w:rStyle w:val="Hyperlink"/>
          </w:rPr>
          <w:t>.</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KROK 2: Príprava hodnotiacich činností na úrovni MASl</w:t>
        </w:r>
        <w:r w:rsidR="008A2BE8" w:rsidRPr="0074178D">
          <w:rPr>
            <w:webHidden/>
          </w:rPr>
          <w:tab/>
        </w:r>
        <w:r w:rsidR="008A2BE8" w:rsidRPr="0074178D">
          <w:rPr>
            <w:webHidden/>
          </w:rPr>
          <w:fldChar w:fldCharType="begin"/>
        </w:r>
        <w:r w:rsidR="008A2BE8" w:rsidRPr="0074178D">
          <w:rPr>
            <w:webHidden/>
          </w:rPr>
          <w:instrText xml:space="preserve"> PAGEREF _Toc501440955 \h </w:instrText>
        </w:r>
        <w:r w:rsidR="008A2BE8" w:rsidRPr="0074178D">
          <w:rPr>
            <w:webHidden/>
          </w:rPr>
        </w:r>
        <w:r w:rsidR="008A2BE8" w:rsidRPr="0074178D">
          <w:rPr>
            <w:webHidden/>
          </w:rPr>
          <w:fldChar w:fldCharType="separate"/>
        </w:r>
        <w:r w:rsidR="00C61988">
          <w:rPr>
            <w:webHidden/>
          </w:rPr>
          <w:t>67</w:t>
        </w:r>
        <w:r w:rsidR="008A2BE8" w:rsidRPr="0074178D">
          <w:rPr>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56" w:history="1">
        <w:r w:rsidR="008A2BE8" w:rsidRPr="0074178D">
          <w:rPr>
            <w:rStyle w:val="Hyperlink"/>
          </w:rPr>
          <w:t>3.4</w:t>
        </w:r>
        <w:r w:rsidR="00717B71" w:rsidRPr="0074178D">
          <w:rPr>
            <w:rStyle w:val="Hyperlink"/>
          </w:rPr>
          <w:t>.</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KROKY 3 a 4: Štruktúrovanie a vykonávanie hodnotenia na úrovni MAS</w:t>
        </w:r>
        <w:r w:rsidR="008A2BE8" w:rsidRPr="0074178D">
          <w:rPr>
            <w:webHidden/>
          </w:rPr>
          <w:tab/>
        </w:r>
        <w:r w:rsidR="008A2BE8" w:rsidRPr="0074178D">
          <w:rPr>
            <w:webHidden/>
          </w:rPr>
          <w:fldChar w:fldCharType="begin"/>
        </w:r>
        <w:r w:rsidR="008A2BE8" w:rsidRPr="0074178D">
          <w:rPr>
            <w:webHidden/>
          </w:rPr>
          <w:instrText xml:space="preserve"> PAGEREF _Toc501440956 \h </w:instrText>
        </w:r>
        <w:r w:rsidR="008A2BE8" w:rsidRPr="0074178D">
          <w:rPr>
            <w:webHidden/>
          </w:rPr>
        </w:r>
        <w:r w:rsidR="008A2BE8" w:rsidRPr="0074178D">
          <w:rPr>
            <w:webHidden/>
          </w:rPr>
          <w:fldChar w:fldCharType="separate"/>
        </w:r>
        <w:r w:rsidR="00C61988">
          <w:rPr>
            <w:webHidden/>
          </w:rPr>
          <w:t>76</w:t>
        </w:r>
        <w:r w:rsidR="008A2BE8" w:rsidRPr="0074178D">
          <w:rPr>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57" w:history="1">
        <w:r w:rsidR="008A2BE8" w:rsidRPr="0074178D">
          <w:rPr>
            <w:rStyle w:val="Hyperlink"/>
          </w:rPr>
          <w:t>3.5</w:t>
        </w:r>
        <w:r w:rsidR="00717B71" w:rsidRPr="0074178D">
          <w:rPr>
            <w:rStyle w:val="Hyperlink"/>
          </w:rPr>
          <w:t>.</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KROK 5: Podávanie správ o hodnotení, ako aj šírenie hodnotenia a nadväzné opatrenia</w:t>
        </w:r>
        <w:r w:rsidR="0044346C" w:rsidRPr="0074178D">
          <w:rPr>
            <w:rStyle w:val="Hyperlink"/>
          </w:rPr>
          <w:t xml:space="preserve"> </w:t>
        </w:r>
        <w:r w:rsidR="008A2BE8" w:rsidRPr="0074178D">
          <w:rPr>
            <w:rStyle w:val="Hyperlink"/>
          </w:rPr>
          <w:t>na úrovni MAS</w:t>
        </w:r>
        <w:r w:rsidR="008A2BE8" w:rsidRPr="0074178D">
          <w:rPr>
            <w:webHidden/>
          </w:rPr>
          <w:tab/>
        </w:r>
        <w:r w:rsidR="008A2BE8" w:rsidRPr="0074178D">
          <w:rPr>
            <w:webHidden/>
          </w:rPr>
          <w:fldChar w:fldCharType="begin"/>
        </w:r>
        <w:r w:rsidR="008A2BE8" w:rsidRPr="0074178D">
          <w:rPr>
            <w:webHidden/>
          </w:rPr>
          <w:instrText xml:space="preserve"> PAGEREF _Toc501440957 \h </w:instrText>
        </w:r>
        <w:r w:rsidR="008A2BE8" w:rsidRPr="0074178D">
          <w:rPr>
            <w:webHidden/>
          </w:rPr>
        </w:r>
        <w:r w:rsidR="008A2BE8" w:rsidRPr="0074178D">
          <w:rPr>
            <w:webHidden/>
          </w:rPr>
          <w:fldChar w:fldCharType="separate"/>
        </w:r>
        <w:r w:rsidR="00C61988">
          <w:rPr>
            <w:webHidden/>
          </w:rPr>
          <w:t>79</w:t>
        </w:r>
        <w:r w:rsidR="008A2BE8" w:rsidRPr="0074178D">
          <w:rPr>
            <w:webHidden/>
          </w:rPr>
          <w:fldChar w:fldCharType="end"/>
        </w:r>
      </w:hyperlink>
    </w:p>
    <w:p w:rsidR="008A2BE8" w:rsidRPr="0074178D" w:rsidRDefault="00A75309">
      <w:pPr>
        <w:pStyle w:val="TOC1"/>
        <w:rPr>
          <w:rFonts w:asciiTheme="minorHAnsi" w:eastAsiaTheme="minorEastAsia" w:hAnsiTheme="minorHAnsi" w:cstheme="minorBidi"/>
          <w:b w:val="0"/>
          <w:bCs w:val="0"/>
          <w:color w:val="auto"/>
          <w:sz w:val="22"/>
          <w:szCs w:val="22"/>
          <w:lang w:eastAsia="en-GB" w:bidi="ar-SA"/>
        </w:rPr>
      </w:pPr>
      <w:hyperlink w:anchor="_Toc501440958" w:history="1">
        <w:r w:rsidR="008A2BE8" w:rsidRPr="0074178D">
          <w:rPr>
            <w:rStyle w:val="Hyperlink"/>
          </w:rPr>
          <w:t>4</w:t>
        </w:r>
        <w:r w:rsidR="00717B71" w:rsidRPr="0074178D">
          <w:rPr>
            <w:rStyle w:val="Hyperlink"/>
          </w:rPr>
          <w:t>.</w:t>
        </w:r>
        <w:r w:rsidR="008A2BE8" w:rsidRPr="0074178D">
          <w:rPr>
            <w:rFonts w:asciiTheme="minorHAnsi" w:eastAsiaTheme="minorEastAsia" w:hAnsiTheme="minorHAnsi" w:cstheme="minorBidi"/>
            <w:b w:val="0"/>
            <w:bCs w:val="0"/>
            <w:color w:val="auto"/>
            <w:sz w:val="22"/>
            <w:szCs w:val="22"/>
            <w:lang w:eastAsia="en-GB" w:bidi="ar-SA"/>
          </w:rPr>
          <w:tab/>
        </w:r>
        <w:r w:rsidR="008A2BE8" w:rsidRPr="0074178D">
          <w:rPr>
            <w:rStyle w:val="Hyperlink"/>
          </w:rPr>
          <w:t>Príloha</w:t>
        </w:r>
        <w:r w:rsidR="008A2BE8" w:rsidRPr="0074178D">
          <w:rPr>
            <w:webHidden/>
          </w:rPr>
          <w:tab/>
        </w:r>
        <w:r w:rsidR="008A2BE8" w:rsidRPr="0074178D">
          <w:rPr>
            <w:webHidden/>
          </w:rPr>
          <w:fldChar w:fldCharType="begin"/>
        </w:r>
        <w:r w:rsidR="008A2BE8" w:rsidRPr="0074178D">
          <w:rPr>
            <w:webHidden/>
          </w:rPr>
          <w:instrText xml:space="preserve"> PAGEREF _Toc501440958 \h </w:instrText>
        </w:r>
        <w:r w:rsidR="008A2BE8" w:rsidRPr="0074178D">
          <w:rPr>
            <w:webHidden/>
          </w:rPr>
        </w:r>
        <w:r w:rsidR="008A2BE8" w:rsidRPr="0074178D">
          <w:rPr>
            <w:webHidden/>
          </w:rPr>
          <w:fldChar w:fldCharType="separate"/>
        </w:r>
        <w:r w:rsidR="00C61988">
          <w:rPr>
            <w:webHidden/>
          </w:rPr>
          <w:t>82</w:t>
        </w:r>
        <w:r w:rsidR="008A2BE8" w:rsidRPr="0074178D">
          <w:rPr>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59" w:history="1">
        <w:r w:rsidR="008A2BE8" w:rsidRPr="0074178D">
          <w:rPr>
            <w:rStyle w:val="Hyperlink"/>
          </w:rPr>
          <w:t>4.1</w:t>
        </w:r>
        <w:r w:rsidR="00717B71" w:rsidRPr="0074178D">
          <w:rPr>
            <w:rStyle w:val="Hyperlink"/>
          </w:rPr>
          <w:t>.</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Glosár</w:t>
        </w:r>
        <w:r w:rsidR="008A2BE8" w:rsidRPr="0074178D">
          <w:rPr>
            <w:webHidden/>
          </w:rPr>
          <w:tab/>
        </w:r>
        <w:r w:rsidR="008A2BE8" w:rsidRPr="0074178D">
          <w:rPr>
            <w:webHidden/>
          </w:rPr>
          <w:fldChar w:fldCharType="begin"/>
        </w:r>
        <w:r w:rsidR="008A2BE8" w:rsidRPr="0074178D">
          <w:rPr>
            <w:webHidden/>
          </w:rPr>
          <w:instrText xml:space="preserve"> PAGEREF _Toc501440959 \h </w:instrText>
        </w:r>
        <w:r w:rsidR="008A2BE8" w:rsidRPr="0074178D">
          <w:rPr>
            <w:webHidden/>
          </w:rPr>
        </w:r>
        <w:r w:rsidR="008A2BE8" w:rsidRPr="0074178D">
          <w:rPr>
            <w:webHidden/>
          </w:rPr>
          <w:fldChar w:fldCharType="separate"/>
        </w:r>
        <w:r w:rsidR="00C61988">
          <w:rPr>
            <w:webHidden/>
          </w:rPr>
          <w:t>82</w:t>
        </w:r>
        <w:r w:rsidR="008A2BE8" w:rsidRPr="0074178D">
          <w:rPr>
            <w:webHidden/>
          </w:rPr>
          <w:fldChar w:fldCharType="end"/>
        </w:r>
      </w:hyperlink>
    </w:p>
    <w:p w:rsidR="00AF7A48" w:rsidRPr="0074178D" w:rsidRDefault="001D4C98">
      <w:pPr>
        <w:pStyle w:val="TOC1"/>
        <w:rPr>
          <w:rFonts w:eastAsiaTheme="majorEastAsia" w:cstheme="majorBidi"/>
          <w:color w:val="DF6532"/>
          <w:sz w:val="28"/>
          <w:szCs w:val="28"/>
          <w:lang w:eastAsia="de-AT" w:bidi="ar-SA"/>
        </w:rPr>
      </w:pPr>
      <w:r w:rsidRPr="0074178D">
        <w:fldChar w:fldCharType="end"/>
      </w:r>
      <w:r w:rsidRPr="0074178D">
        <w:rPr>
          <w:rFonts w:eastAsiaTheme="majorEastAsia" w:cstheme="majorBidi"/>
          <w:color w:val="DF6532"/>
          <w:sz w:val="28"/>
          <w:szCs w:val="28"/>
          <w:lang w:eastAsia="de-AT" w:bidi="ar-SA"/>
        </w:rPr>
        <w:t>Obrázky</w:t>
      </w:r>
    </w:p>
    <w:p w:rsidR="008A2BE8" w:rsidRPr="0074178D" w:rsidRDefault="00D46DC0">
      <w:pPr>
        <w:pStyle w:val="TOC2"/>
        <w:rPr>
          <w:rFonts w:asciiTheme="minorHAnsi" w:eastAsiaTheme="minorEastAsia" w:hAnsiTheme="minorHAnsi" w:cstheme="minorBidi"/>
          <w:bCs w:val="0"/>
          <w:color w:val="auto"/>
          <w:sz w:val="22"/>
          <w:lang w:eastAsia="en-GB" w:bidi="ar-SA"/>
        </w:rPr>
      </w:pPr>
      <w:r w:rsidRPr="0074178D">
        <w:fldChar w:fldCharType="begin"/>
      </w:r>
      <w:r w:rsidRPr="0074178D">
        <w:instrText xml:space="preserve"> TOC \h \z \t "H_Heading_Figure;2" </w:instrText>
      </w:r>
      <w:r w:rsidRPr="0074178D">
        <w:fldChar w:fldCharType="separate"/>
      </w:r>
      <w:hyperlink w:anchor="_Toc501440960" w:history="1">
        <w:r w:rsidR="007F2D4F" w:rsidRPr="0074178D">
          <w:rPr>
            <w:rStyle w:val="Hyperlink"/>
          </w:rPr>
          <w:t>Obrázok</w:t>
        </w:r>
        <w:r w:rsidR="00717B71" w:rsidRPr="0074178D">
          <w:rPr>
            <w:rStyle w:val="Hyperlink"/>
          </w:rPr>
          <w:t xml:space="preserve"> 1</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CLLD v rámci štruktúry politiky EÚ v programovom období 2014 – 2020</w:t>
        </w:r>
        <w:r w:rsidR="008A2BE8" w:rsidRPr="0074178D">
          <w:rPr>
            <w:webHidden/>
          </w:rPr>
          <w:tab/>
        </w:r>
        <w:r w:rsidR="008A2BE8" w:rsidRPr="0074178D">
          <w:rPr>
            <w:webHidden/>
          </w:rPr>
          <w:fldChar w:fldCharType="begin"/>
        </w:r>
        <w:r w:rsidR="008A2BE8" w:rsidRPr="0074178D">
          <w:rPr>
            <w:webHidden/>
          </w:rPr>
          <w:instrText xml:space="preserve"> PAGEREF _Toc501440960 \h </w:instrText>
        </w:r>
        <w:r w:rsidR="008A2BE8" w:rsidRPr="0074178D">
          <w:rPr>
            <w:webHidden/>
          </w:rPr>
        </w:r>
        <w:r w:rsidR="008A2BE8" w:rsidRPr="0074178D">
          <w:rPr>
            <w:webHidden/>
          </w:rPr>
          <w:fldChar w:fldCharType="separate"/>
        </w:r>
        <w:r w:rsidR="00C61988">
          <w:rPr>
            <w:webHidden/>
          </w:rPr>
          <w:t>9</w:t>
        </w:r>
        <w:r w:rsidR="008A2BE8" w:rsidRPr="0074178D">
          <w:rPr>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61" w:history="1">
        <w:r w:rsidR="007F2D4F" w:rsidRPr="0074178D">
          <w:rPr>
            <w:rStyle w:val="Hyperlink"/>
          </w:rPr>
          <w:t>Obrázok</w:t>
        </w:r>
        <w:r w:rsidR="00717B71" w:rsidRPr="0074178D">
          <w:rPr>
            <w:rStyle w:val="Hyperlink"/>
          </w:rPr>
          <w:t xml:space="preserve"> 2</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Možnosti realizácie iniciatívy CLLD v členských štátoch</w:t>
        </w:r>
        <w:r w:rsidR="008A2BE8" w:rsidRPr="0074178D">
          <w:rPr>
            <w:webHidden/>
          </w:rPr>
          <w:tab/>
        </w:r>
        <w:r w:rsidR="008A2BE8" w:rsidRPr="0074178D">
          <w:rPr>
            <w:webHidden/>
          </w:rPr>
          <w:fldChar w:fldCharType="begin"/>
        </w:r>
        <w:r w:rsidR="008A2BE8" w:rsidRPr="0074178D">
          <w:rPr>
            <w:webHidden/>
          </w:rPr>
          <w:instrText xml:space="preserve"> PAGEREF _Toc501440961 \h </w:instrText>
        </w:r>
        <w:r w:rsidR="008A2BE8" w:rsidRPr="0074178D">
          <w:rPr>
            <w:webHidden/>
          </w:rPr>
        </w:r>
        <w:r w:rsidR="008A2BE8" w:rsidRPr="0074178D">
          <w:rPr>
            <w:webHidden/>
          </w:rPr>
          <w:fldChar w:fldCharType="separate"/>
        </w:r>
        <w:r w:rsidR="00C61988">
          <w:rPr>
            <w:webHidden/>
          </w:rPr>
          <w:t>10</w:t>
        </w:r>
        <w:r w:rsidR="008A2BE8" w:rsidRPr="0074178D">
          <w:rPr>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62" w:history="1">
        <w:r w:rsidR="007F2D4F" w:rsidRPr="0074178D">
          <w:rPr>
            <w:rStyle w:val="Hyperlink"/>
          </w:rPr>
          <w:t>Obrázok</w:t>
        </w:r>
        <w:r w:rsidR="00717B71" w:rsidRPr="0074178D">
          <w:rPr>
            <w:rStyle w:val="Hyperlink"/>
          </w:rPr>
          <w:t xml:space="preserve"> 3</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Účel hodnotenia iniciatívy LEADER/CLLD</w:t>
        </w:r>
        <w:r w:rsidR="008A2BE8" w:rsidRPr="0074178D">
          <w:rPr>
            <w:webHidden/>
          </w:rPr>
          <w:tab/>
        </w:r>
        <w:r w:rsidR="008A2BE8" w:rsidRPr="0074178D">
          <w:rPr>
            <w:webHidden/>
          </w:rPr>
          <w:fldChar w:fldCharType="begin"/>
        </w:r>
        <w:r w:rsidR="008A2BE8" w:rsidRPr="0074178D">
          <w:rPr>
            <w:webHidden/>
          </w:rPr>
          <w:instrText xml:space="preserve"> PAGEREF _Toc501440962 \h </w:instrText>
        </w:r>
        <w:r w:rsidR="008A2BE8" w:rsidRPr="0074178D">
          <w:rPr>
            <w:webHidden/>
          </w:rPr>
        </w:r>
        <w:r w:rsidR="008A2BE8" w:rsidRPr="0074178D">
          <w:rPr>
            <w:webHidden/>
          </w:rPr>
          <w:fldChar w:fldCharType="separate"/>
        </w:r>
        <w:r w:rsidR="00C61988">
          <w:rPr>
            <w:webHidden/>
          </w:rPr>
          <w:t>12</w:t>
        </w:r>
        <w:r w:rsidR="008A2BE8" w:rsidRPr="0074178D">
          <w:rPr>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63" w:history="1">
        <w:r w:rsidR="007F2D4F" w:rsidRPr="0074178D">
          <w:rPr>
            <w:rStyle w:val="Hyperlink"/>
          </w:rPr>
          <w:t>Obrázok</w:t>
        </w:r>
        <w:r w:rsidR="00717B71" w:rsidRPr="0074178D">
          <w:rPr>
            <w:rStyle w:val="Hyperlink"/>
          </w:rPr>
          <w:t xml:space="preserve"> 4</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Koncepcia hodnotenia iniciatívy LEADER/CLLD na úrovni PRV a na miestnej úrovni</w:t>
        </w:r>
        <w:r w:rsidR="008A2BE8" w:rsidRPr="0074178D">
          <w:rPr>
            <w:webHidden/>
          </w:rPr>
          <w:tab/>
        </w:r>
        <w:r w:rsidR="008A2BE8" w:rsidRPr="0074178D">
          <w:rPr>
            <w:webHidden/>
          </w:rPr>
          <w:fldChar w:fldCharType="begin"/>
        </w:r>
        <w:r w:rsidR="008A2BE8" w:rsidRPr="0074178D">
          <w:rPr>
            <w:webHidden/>
          </w:rPr>
          <w:instrText xml:space="preserve"> PAGEREF _Toc501440963 \h </w:instrText>
        </w:r>
        <w:r w:rsidR="008A2BE8" w:rsidRPr="0074178D">
          <w:rPr>
            <w:webHidden/>
          </w:rPr>
        </w:r>
        <w:r w:rsidR="008A2BE8" w:rsidRPr="0074178D">
          <w:rPr>
            <w:webHidden/>
          </w:rPr>
          <w:fldChar w:fldCharType="separate"/>
        </w:r>
        <w:r w:rsidR="00C61988">
          <w:rPr>
            <w:webHidden/>
          </w:rPr>
          <w:t>15</w:t>
        </w:r>
        <w:r w:rsidR="008A2BE8" w:rsidRPr="0074178D">
          <w:rPr>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64" w:history="1">
        <w:r w:rsidR="007F2D4F" w:rsidRPr="0074178D">
          <w:rPr>
            <w:rStyle w:val="Hyperlink"/>
          </w:rPr>
          <w:t>Obrázok</w:t>
        </w:r>
        <w:r w:rsidR="00717B71" w:rsidRPr="0074178D">
          <w:rPr>
            <w:rStyle w:val="Hyperlink"/>
          </w:rPr>
          <w:t xml:space="preserve"> 5</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Sebahodnotenie a nezávislé hodnotenie na miestnej úrovni</w:t>
        </w:r>
        <w:r w:rsidR="008A2BE8" w:rsidRPr="0074178D">
          <w:rPr>
            <w:webHidden/>
          </w:rPr>
          <w:tab/>
        </w:r>
        <w:r w:rsidR="008A2BE8" w:rsidRPr="0074178D">
          <w:rPr>
            <w:webHidden/>
          </w:rPr>
          <w:fldChar w:fldCharType="begin"/>
        </w:r>
        <w:r w:rsidR="008A2BE8" w:rsidRPr="0074178D">
          <w:rPr>
            <w:webHidden/>
          </w:rPr>
          <w:instrText xml:space="preserve"> PAGEREF _Toc501440964 \h </w:instrText>
        </w:r>
        <w:r w:rsidR="008A2BE8" w:rsidRPr="0074178D">
          <w:rPr>
            <w:webHidden/>
          </w:rPr>
        </w:r>
        <w:r w:rsidR="008A2BE8" w:rsidRPr="0074178D">
          <w:rPr>
            <w:webHidden/>
          </w:rPr>
          <w:fldChar w:fldCharType="separate"/>
        </w:r>
        <w:r w:rsidR="00C61988">
          <w:rPr>
            <w:webHidden/>
          </w:rPr>
          <w:t>19</w:t>
        </w:r>
        <w:r w:rsidR="008A2BE8" w:rsidRPr="0074178D">
          <w:rPr>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65" w:history="1">
        <w:r w:rsidR="007F2D4F" w:rsidRPr="0074178D">
          <w:rPr>
            <w:rStyle w:val="Hyperlink"/>
          </w:rPr>
          <w:t>Obrázok</w:t>
        </w:r>
        <w:r w:rsidR="00717B71" w:rsidRPr="0074178D">
          <w:rPr>
            <w:rStyle w:val="Hyperlink"/>
          </w:rPr>
          <w:t xml:space="preserve"> 6</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Typy stratégií</w:t>
        </w:r>
        <w:r w:rsidR="008A2BE8" w:rsidRPr="0074178D">
          <w:rPr>
            <w:webHidden/>
          </w:rPr>
          <w:tab/>
        </w:r>
        <w:r w:rsidR="008A2BE8" w:rsidRPr="0074178D">
          <w:rPr>
            <w:webHidden/>
          </w:rPr>
          <w:fldChar w:fldCharType="begin"/>
        </w:r>
        <w:r w:rsidR="008A2BE8" w:rsidRPr="0074178D">
          <w:rPr>
            <w:webHidden/>
          </w:rPr>
          <w:instrText xml:space="preserve"> PAGEREF _Toc501440965 \h </w:instrText>
        </w:r>
        <w:r w:rsidR="008A2BE8" w:rsidRPr="0074178D">
          <w:rPr>
            <w:webHidden/>
          </w:rPr>
        </w:r>
        <w:r w:rsidR="008A2BE8" w:rsidRPr="0074178D">
          <w:rPr>
            <w:webHidden/>
          </w:rPr>
          <w:fldChar w:fldCharType="separate"/>
        </w:r>
        <w:r w:rsidR="00C61988">
          <w:rPr>
            <w:webHidden/>
          </w:rPr>
          <w:t>22</w:t>
        </w:r>
        <w:r w:rsidR="008A2BE8" w:rsidRPr="0074178D">
          <w:rPr>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66" w:history="1">
        <w:r w:rsidR="007F2D4F" w:rsidRPr="0074178D">
          <w:rPr>
            <w:rStyle w:val="Hyperlink"/>
          </w:rPr>
          <w:t>Obrázok</w:t>
        </w:r>
        <w:r w:rsidR="00717B71" w:rsidRPr="0074178D">
          <w:rPr>
            <w:rStyle w:val="Hyperlink"/>
          </w:rPr>
          <w:t xml:space="preserve"> 7</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Pridaná hodnota iniciatívy LEADER/CLLD</w:t>
        </w:r>
        <w:r w:rsidR="008A2BE8" w:rsidRPr="0074178D">
          <w:rPr>
            <w:webHidden/>
          </w:rPr>
          <w:tab/>
        </w:r>
        <w:r w:rsidR="008A2BE8" w:rsidRPr="0074178D">
          <w:rPr>
            <w:webHidden/>
          </w:rPr>
          <w:fldChar w:fldCharType="begin"/>
        </w:r>
        <w:r w:rsidR="008A2BE8" w:rsidRPr="0074178D">
          <w:rPr>
            <w:webHidden/>
          </w:rPr>
          <w:instrText xml:space="preserve"> PAGEREF _Toc501440966 \h </w:instrText>
        </w:r>
        <w:r w:rsidR="008A2BE8" w:rsidRPr="0074178D">
          <w:rPr>
            <w:webHidden/>
          </w:rPr>
        </w:r>
        <w:r w:rsidR="008A2BE8" w:rsidRPr="0074178D">
          <w:rPr>
            <w:webHidden/>
          </w:rPr>
          <w:fldChar w:fldCharType="separate"/>
        </w:r>
        <w:r w:rsidR="00C61988">
          <w:rPr>
            <w:webHidden/>
          </w:rPr>
          <w:t>24</w:t>
        </w:r>
        <w:r w:rsidR="008A2BE8" w:rsidRPr="0074178D">
          <w:rPr>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67" w:history="1">
        <w:r w:rsidR="007F2D4F" w:rsidRPr="0074178D">
          <w:rPr>
            <w:rStyle w:val="Hyperlink"/>
          </w:rPr>
          <w:t>Obrázok</w:t>
        </w:r>
        <w:r w:rsidR="00717B71" w:rsidRPr="0074178D">
          <w:rPr>
            <w:rStyle w:val="Hyperlink"/>
          </w:rPr>
          <w:t xml:space="preserve"> 8</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Cyklus hodnotenia iniciatívy LEADER/CLLD na úrovni PRV</w:t>
        </w:r>
        <w:r w:rsidR="008A2BE8" w:rsidRPr="0074178D">
          <w:rPr>
            <w:webHidden/>
          </w:rPr>
          <w:tab/>
        </w:r>
        <w:r w:rsidR="008A2BE8" w:rsidRPr="0074178D">
          <w:rPr>
            <w:webHidden/>
          </w:rPr>
          <w:fldChar w:fldCharType="begin"/>
        </w:r>
        <w:r w:rsidR="008A2BE8" w:rsidRPr="0074178D">
          <w:rPr>
            <w:webHidden/>
          </w:rPr>
          <w:instrText xml:space="preserve"> PAGEREF _Toc501440967 \h </w:instrText>
        </w:r>
        <w:r w:rsidR="008A2BE8" w:rsidRPr="0074178D">
          <w:rPr>
            <w:webHidden/>
          </w:rPr>
        </w:r>
        <w:r w:rsidR="008A2BE8" w:rsidRPr="0074178D">
          <w:rPr>
            <w:webHidden/>
          </w:rPr>
          <w:fldChar w:fldCharType="separate"/>
        </w:r>
        <w:r w:rsidR="00C61988">
          <w:rPr>
            <w:webHidden/>
          </w:rPr>
          <w:t>26</w:t>
        </w:r>
        <w:r w:rsidR="008A2BE8" w:rsidRPr="0074178D">
          <w:rPr>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68" w:history="1">
        <w:r w:rsidR="007F2D4F" w:rsidRPr="0074178D">
          <w:rPr>
            <w:rStyle w:val="Hyperlink"/>
          </w:rPr>
          <w:t>Obrázok</w:t>
        </w:r>
        <w:r w:rsidR="00717B71" w:rsidRPr="0074178D">
          <w:rPr>
            <w:rStyle w:val="Hyperlink"/>
          </w:rPr>
          <w:t xml:space="preserve"> 9</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Vertikálne a horizontálne väzby medzi európskymi štrukturálnymi a investičnými fondmi a úrovňami vykonávania</w:t>
        </w:r>
        <w:r w:rsidR="008A2BE8" w:rsidRPr="0074178D">
          <w:rPr>
            <w:webHidden/>
          </w:rPr>
          <w:tab/>
        </w:r>
        <w:r w:rsidR="008A2BE8" w:rsidRPr="0074178D">
          <w:rPr>
            <w:webHidden/>
          </w:rPr>
          <w:fldChar w:fldCharType="begin"/>
        </w:r>
        <w:r w:rsidR="008A2BE8" w:rsidRPr="0074178D">
          <w:rPr>
            <w:webHidden/>
          </w:rPr>
          <w:instrText xml:space="preserve"> PAGEREF _Toc501440968 \h </w:instrText>
        </w:r>
        <w:r w:rsidR="008A2BE8" w:rsidRPr="0074178D">
          <w:rPr>
            <w:webHidden/>
          </w:rPr>
        </w:r>
        <w:r w:rsidR="008A2BE8" w:rsidRPr="0074178D">
          <w:rPr>
            <w:webHidden/>
          </w:rPr>
          <w:fldChar w:fldCharType="separate"/>
        </w:r>
        <w:r w:rsidR="00C61988">
          <w:rPr>
            <w:webHidden/>
          </w:rPr>
          <w:t>31</w:t>
        </w:r>
        <w:r w:rsidR="008A2BE8" w:rsidRPr="0074178D">
          <w:rPr>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69" w:history="1">
        <w:r w:rsidR="007F2D4F" w:rsidRPr="0074178D">
          <w:rPr>
            <w:rStyle w:val="Hyperlink"/>
          </w:rPr>
          <w:t>Obrázok</w:t>
        </w:r>
        <w:r w:rsidR="00717B71" w:rsidRPr="0074178D">
          <w:rPr>
            <w:rStyle w:val="Hyperlink"/>
          </w:rPr>
          <w:t xml:space="preserve"> 10</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Celkový prehľad rozsahu hodnotenia</w:t>
        </w:r>
        <w:r w:rsidR="008A2BE8" w:rsidRPr="0074178D">
          <w:rPr>
            <w:webHidden/>
          </w:rPr>
          <w:tab/>
        </w:r>
        <w:r w:rsidR="008A2BE8" w:rsidRPr="0074178D">
          <w:rPr>
            <w:webHidden/>
          </w:rPr>
          <w:fldChar w:fldCharType="begin"/>
        </w:r>
        <w:r w:rsidR="008A2BE8" w:rsidRPr="0074178D">
          <w:rPr>
            <w:webHidden/>
          </w:rPr>
          <w:instrText xml:space="preserve"> PAGEREF _Toc501440969 \h </w:instrText>
        </w:r>
        <w:r w:rsidR="008A2BE8" w:rsidRPr="0074178D">
          <w:rPr>
            <w:webHidden/>
          </w:rPr>
        </w:r>
        <w:r w:rsidR="008A2BE8" w:rsidRPr="0074178D">
          <w:rPr>
            <w:webHidden/>
          </w:rPr>
          <w:fldChar w:fldCharType="separate"/>
        </w:r>
        <w:r w:rsidR="00C61988">
          <w:rPr>
            <w:webHidden/>
          </w:rPr>
          <w:t>36</w:t>
        </w:r>
        <w:r w:rsidR="008A2BE8" w:rsidRPr="0074178D">
          <w:rPr>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70" w:history="1">
        <w:r w:rsidR="007F2D4F" w:rsidRPr="0074178D">
          <w:rPr>
            <w:rStyle w:val="Hyperlink"/>
          </w:rPr>
          <w:t>Obrázok</w:t>
        </w:r>
        <w:r w:rsidR="00717B71" w:rsidRPr="0074178D">
          <w:rPr>
            <w:rStyle w:val="Hyperlink"/>
          </w:rPr>
          <w:t xml:space="preserve"> 11</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Prepájanie metódy LEADER s mechanizmom realizácie LEADER/CLLD na úrovni PRV</w:t>
        </w:r>
        <w:r w:rsidR="008A2BE8" w:rsidRPr="0074178D">
          <w:rPr>
            <w:webHidden/>
          </w:rPr>
          <w:tab/>
        </w:r>
        <w:r w:rsidR="008A2BE8" w:rsidRPr="0074178D">
          <w:rPr>
            <w:webHidden/>
          </w:rPr>
          <w:fldChar w:fldCharType="begin"/>
        </w:r>
        <w:r w:rsidR="008A2BE8" w:rsidRPr="0074178D">
          <w:rPr>
            <w:webHidden/>
          </w:rPr>
          <w:instrText xml:space="preserve"> PAGEREF _Toc501440970 \h </w:instrText>
        </w:r>
        <w:r w:rsidR="008A2BE8" w:rsidRPr="0074178D">
          <w:rPr>
            <w:webHidden/>
          </w:rPr>
        </w:r>
        <w:r w:rsidR="008A2BE8" w:rsidRPr="0074178D">
          <w:rPr>
            <w:webHidden/>
          </w:rPr>
          <w:fldChar w:fldCharType="separate"/>
        </w:r>
        <w:r w:rsidR="00C61988">
          <w:rPr>
            <w:webHidden/>
          </w:rPr>
          <w:t>44</w:t>
        </w:r>
        <w:r w:rsidR="008A2BE8" w:rsidRPr="0074178D">
          <w:rPr>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71" w:history="1">
        <w:r w:rsidR="007F2D4F" w:rsidRPr="0074178D">
          <w:rPr>
            <w:rStyle w:val="Hyperlink"/>
          </w:rPr>
          <w:t>Obrázok</w:t>
        </w:r>
        <w:r w:rsidR="00717B71" w:rsidRPr="0074178D">
          <w:rPr>
            <w:rStyle w:val="Hyperlink"/>
          </w:rPr>
          <w:t xml:space="preserve"> 12</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Možné vplyvy mechanizmu realizácie PRV naprieč úrovňami</w:t>
        </w:r>
        <w:r w:rsidR="008A2BE8" w:rsidRPr="0074178D">
          <w:rPr>
            <w:webHidden/>
          </w:rPr>
          <w:tab/>
        </w:r>
        <w:r w:rsidR="008A2BE8" w:rsidRPr="0074178D">
          <w:rPr>
            <w:webHidden/>
          </w:rPr>
          <w:fldChar w:fldCharType="begin"/>
        </w:r>
        <w:r w:rsidR="008A2BE8" w:rsidRPr="0074178D">
          <w:rPr>
            <w:webHidden/>
          </w:rPr>
          <w:instrText xml:space="preserve"> PAGEREF _Toc501440971 \h </w:instrText>
        </w:r>
        <w:r w:rsidR="008A2BE8" w:rsidRPr="0074178D">
          <w:rPr>
            <w:webHidden/>
          </w:rPr>
        </w:r>
        <w:r w:rsidR="008A2BE8" w:rsidRPr="0074178D">
          <w:rPr>
            <w:webHidden/>
          </w:rPr>
          <w:fldChar w:fldCharType="separate"/>
        </w:r>
        <w:r w:rsidR="00C61988">
          <w:rPr>
            <w:webHidden/>
          </w:rPr>
          <w:t>45</w:t>
        </w:r>
        <w:r w:rsidR="008A2BE8" w:rsidRPr="0074178D">
          <w:rPr>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72" w:history="1">
        <w:r w:rsidR="007F2D4F" w:rsidRPr="0074178D">
          <w:rPr>
            <w:rStyle w:val="Hyperlink"/>
          </w:rPr>
          <w:t>Obrázok</w:t>
        </w:r>
        <w:r w:rsidR="00717B71" w:rsidRPr="0074178D">
          <w:rPr>
            <w:rStyle w:val="Hyperlink"/>
          </w:rPr>
          <w:t xml:space="preserve"> 13</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Vzťahy medzi mechanizmom realizácie, činnosťami MAS a pridanou hodnotou</w:t>
        </w:r>
        <w:r w:rsidR="008A2BE8" w:rsidRPr="0074178D">
          <w:rPr>
            <w:webHidden/>
          </w:rPr>
          <w:tab/>
        </w:r>
        <w:r w:rsidR="008A2BE8" w:rsidRPr="0074178D">
          <w:rPr>
            <w:webHidden/>
          </w:rPr>
          <w:fldChar w:fldCharType="begin"/>
        </w:r>
        <w:r w:rsidR="008A2BE8" w:rsidRPr="0074178D">
          <w:rPr>
            <w:webHidden/>
          </w:rPr>
          <w:instrText xml:space="preserve"> PAGEREF _Toc501440972 \h </w:instrText>
        </w:r>
        <w:r w:rsidR="008A2BE8" w:rsidRPr="0074178D">
          <w:rPr>
            <w:webHidden/>
          </w:rPr>
        </w:r>
        <w:r w:rsidR="008A2BE8" w:rsidRPr="0074178D">
          <w:rPr>
            <w:webHidden/>
          </w:rPr>
          <w:fldChar w:fldCharType="separate"/>
        </w:r>
        <w:r w:rsidR="00C61988">
          <w:rPr>
            <w:webHidden/>
          </w:rPr>
          <w:t>59</w:t>
        </w:r>
        <w:r w:rsidR="008A2BE8" w:rsidRPr="0074178D">
          <w:rPr>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73" w:history="1">
        <w:r w:rsidR="007F2D4F" w:rsidRPr="0074178D">
          <w:rPr>
            <w:rStyle w:val="Hyperlink"/>
          </w:rPr>
          <w:t>Obrázok</w:t>
        </w:r>
        <w:r w:rsidR="00717B71" w:rsidRPr="0074178D">
          <w:rPr>
            <w:rStyle w:val="Hyperlink"/>
          </w:rPr>
          <w:t xml:space="preserve"> 14</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Kľúčové otázky, ktoré treba zodpovedať v jednotlivých krokoch hodnotenia</w:t>
        </w:r>
        <w:r w:rsidR="008A2BE8" w:rsidRPr="0074178D">
          <w:rPr>
            <w:webHidden/>
          </w:rPr>
          <w:tab/>
        </w:r>
        <w:r w:rsidR="008A2BE8" w:rsidRPr="0074178D">
          <w:rPr>
            <w:webHidden/>
          </w:rPr>
          <w:fldChar w:fldCharType="begin"/>
        </w:r>
        <w:r w:rsidR="008A2BE8" w:rsidRPr="0074178D">
          <w:rPr>
            <w:webHidden/>
          </w:rPr>
          <w:instrText xml:space="preserve"> PAGEREF _Toc501440973 \h </w:instrText>
        </w:r>
        <w:r w:rsidR="008A2BE8" w:rsidRPr="0074178D">
          <w:rPr>
            <w:webHidden/>
          </w:rPr>
        </w:r>
        <w:r w:rsidR="008A2BE8" w:rsidRPr="0074178D">
          <w:rPr>
            <w:webHidden/>
          </w:rPr>
          <w:fldChar w:fldCharType="separate"/>
        </w:r>
        <w:r w:rsidR="00C61988">
          <w:rPr>
            <w:webHidden/>
          </w:rPr>
          <w:t>62</w:t>
        </w:r>
        <w:r w:rsidR="008A2BE8" w:rsidRPr="0074178D">
          <w:rPr>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74" w:history="1">
        <w:r w:rsidR="007F2D4F" w:rsidRPr="0074178D">
          <w:rPr>
            <w:rStyle w:val="Hyperlink"/>
          </w:rPr>
          <w:t>Obrázok</w:t>
        </w:r>
        <w:r w:rsidR="00717B71" w:rsidRPr="0074178D">
          <w:rPr>
            <w:rStyle w:val="Hyperlink"/>
          </w:rPr>
          <w:t xml:space="preserve"> 15</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Plánovanie komunikačných činností v súvislosti s hodnotením</w:t>
        </w:r>
        <w:r w:rsidR="008A2BE8" w:rsidRPr="0074178D">
          <w:rPr>
            <w:webHidden/>
          </w:rPr>
          <w:tab/>
        </w:r>
        <w:r w:rsidR="008A2BE8" w:rsidRPr="0074178D">
          <w:rPr>
            <w:webHidden/>
          </w:rPr>
          <w:fldChar w:fldCharType="begin"/>
        </w:r>
        <w:r w:rsidR="008A2BE8" w:rsidRPr="0074178D">
          <w:rPr>
            <w:webHidden/>
          </w:rPr>
          <w:instrText xml:space="preserve"> PAGEREF _Toc501440974 \h </w:instrText>
        </w:r>
        <w:r w:rsidR="008A2BE8" w:rsidRPr="0074178D">
          <w:rPr>
            <w:webHidden/>
          </w:rPr>
        </w:r>
        <w:r w:rsidR="008A2BE8" w:rsidRPr="0074178D">
          <w:rPr>
            <w:webHidden/>
          </w:rPr>
          <w:fldChar w:fldCharType="separate"/>
        </w:r>
        <w:r w:rsidR="00C61988">
          <w:rPr>
            <w:webHidden/>
          </w:rPr>
          <w:t>66</w:t>
        </w:r>
        <w:r w:rsidR="008A2BE8" w:rsidRPr="0074178D">
          <w:rPr>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75" w:history="1">
        <w:r w:rsidR="007F2D4F" w:rsidRPr="0074178D">
          <w:rPr>
            <w:rStyle w:val="Hyperlink"/>
          </w:rPr>
          <w:t>Obrázok</w:t>
        </w:r>
        <w:r w:rsidR="00717B71" w:rsidRPr="0074178D">
          <w:rPr>
            <w:rStyle w:val="Hyperlink"/>
          </w:rPr>
          <w:t xml:space="preserve"> 16</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Kontrola konzistentnosti medzi intervenčnou logikou CLLD a prvkami hodnotenia</w:t>
        </w:r>
        <w:r w:rsidR="008A2BE8" w:rsidRPr="0074178D">
          <w:rPr>
            <w:webHidden/>
          </w:rPr>
          <w:tab/>
        </w:r>
        <w:r w:rsidR="008A2BE8" w:rsidRPr="0074178D">
          <w:rPr>
            <w:webHidden/>
          </w:rPr>
          <w:fldChar w:fldCharType="begin"/>
        </w:r>
        <w:r w:rsidR="008A2BE8" w:rsidRPr="0074178D">
          <w:rPr>
            <w:webHidden/>
          </w:rPr>
          <w:instrText xml:space="preserve"> PAGEREF _Toc501440975 \h </w:instrText>
        </w:r>
        <w:r w:rsidR="008A2BE8" w:rsidRPr="0074178D">
          <w:rPr>
            <w:webHidden/>
          </w:rPr>
        </w:r>
        <w:r w:rsidR="008A2BE8" w:rsidRPr="0074178D">
          <w:rPr>
            <w:webHidden/>
          </w:rPr>
          <w:fldChar w:fldCharType="separate"/>
        </w:r>
        <w:r w:rsidR="00C61988">
          <w:rPr>
            <w:webHidden/>
          </w:rPr>
          <w:t>69</w:t>
        </w:r>
        <w:r w:rsidR="008A2BE8" w:rsidRPr="0074178D">
          <w:rPr>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76" w:history="1">
        <w:r w:rsidR="007F2D4F" w:rsidRPr="0074178D">
          <w:rPr>
            <w:rStyle w:val="Hyperlink"/>
          </w:rPr>
          <w:t>Obrázok</w:t>
        </w:r>
        <w:r w:rsidR="00717B71" w:rsidRPr="0074178D">
          <w:rPr>
            <w:rStyle w:val="Hyperlink"/>
          </w:rPr>
          <w:t xml:space="preserve"> 17</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Prepájanie metódy LEADER s mechanizmom realizácie na miestnej úrovni (príklad)</w:t>
        </w:r>
        <w:r w:rsidR="008A2BE8" w:rsidRPr="0074178D">
          <w:rPr>
            <w:webHidden/>
          </w:rPr>
          <w:tab/>
        </w:r>
        <w:r w:rsidR="008A2BE8" w:rsidRPr="0074178D">
          <w:rPr>
            <w:webHidden/>
          </w:rPr>
          <w:fldChar w:fldCharType="begin"/>
        </w:r>
        <w:r w:rsidR="008A2BE8" w:rsidRPr="0074178D">
          <w:rPr>
            <w:webHidden/>
          </w:rPr>
          <w:instrText xml:space="preserve"> PAGEREF _Toc501440976 \h </w:instrText>
        </w:r>
        <w:r w:rsidR="008A2BE8" w:rsidRPr="0074178D">
          <w:rPr>
            <w:webHidden/>
          </w:rPr>
        </w:r>
        <w:r w:rsidR="008A2BE8" w:rsidRPr="0074178D">
          <w:rPr>
            <w:webHidden/>
          </w:rPr>
          <w:fldChar w:fldCharType="separate"/>
        </w:r>
        <w:r w:rsidR="00C61988">
          <w:rPr>
            <w:webHidden/>
          </w:rPr>
          <w:t>71</w:t>
        </w:r>
        <w:r w:rsidR="008A2BE8" w:rsidRPr="0074178D">
          <w:rPr>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77" w:history="1">
        <w:r w:rsidR="007F2D4F" w:rsidRPr="0074178D">
          <w:rPr>
            <w:rStyle w:val="Hyperlink"/>
          </w:rPr>
          <w:t>Obrázok</w:t>
        </w:r>
        <w:r w:rsidR="00717B71" w:rsidRPr="0074178D">
          <w:rPr>
            <w:rStyle w:val="Hyperlink"/>
          </w:rPr>
          <w:t xml:space="preserve"> 18</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Organizovanie nadviazania na zistenia z hodnotenia</w:t>
        </w:r>
        <w:r w:rsidR="008A2BE8" w:rsidRPr="0074178D">
          <w:rPr>
            <w:webHidden/>
          </w:rPr>
          <w:tab/>
        </w:r>
        <w:r w:rsidR="008A2BE8" w:rsidRPr="0074178D">
          <w:rPr>
            <w:webHidden/>
          </w:rPr>
          <w:fldChar w:fldCharType="begin"/>
        </w:r>
        <w:r w:rsidR="008A2BE8" w:rsidRPr="0074178D">
          <w:rPr>
            <w:webHidden/>
          </w:rPr>
          <w:instrText xml:space="preserve"> PAGEREF _Toc501440977 \h </w:instrText>
        </w:r>
        <w:r w:rsidR="008A2BE8" w:rsidRPr="0074178D">
          <w:rPr>
            <w:webHidden/>
          </w:rPr>
        </w:r>
        <w:r w:rsidR="008A2BE8" w:rsidRPr="0074178D">
          <w:rPr>
            <w:webHidden/>
          </w:rPr>
          <w:fldChar w:fldCharType="separate"/>
        </w:r>
        <w:r w:rsidR="00C61988">
          <w:rPr>
            <w:webHidden/>
          </w:rPr>
          <w:t>80</w:t>
        </w:r>
        <w:r w:rsidR="008A2BE8" w:rsidRPr="0074178D">
          <w:rPr>
            <w:webHidden/>
          </w:rPr>
          <w:fldChar w:fldCharType="end"/>
        </w:r>
      </w:hyperlink>
    </w:p>
    <w:p w:rsidR="00AF7A48" w:rsidRPr="0074178D" w:rsidRDefault="00D46DC0">
      <w:pPr>
        <w:pStyle w:val="TOC2"/>
        <w:rPr>
          <w:rFonts w:asciiTheme="minorHAnsi" w:eastAsiaTheme="minorEastAsia" w:hAnsiTheme="minorHAnsi" w:cstheme="minorBidi"/>
          <w:bCs w:val="0"/>
          <w:color w:val="auto"/>
          <w:sz w:val="22"/>
        </w:rPr>
      </w:pPr>
      <w:r w:rsidRPr="0074178D">
        <w:rPr>
          <w:rFonts w:eastAsiaTheme="majorEastAsia" w:cstheme="majorBidi"/>
          <w:b/>
          <w:noProof w:val="0"/>
          <w:color w:val="DF6532"/>
          <w:sz w:val="28"/>
          <w:szCs w:val="28"/>
        </w:rPr>
        <w:fldChar w:fldCharType="end"/>
      </w:r>
      <w:r w:rsidRPr="0074178D">
        <w:rPr>
          <w:rFonts w:eastAsiaTheme="majorEastAsia" w:cstheme="majorBidi"/>
          <w:b/>
          <w:noProof w:val="0"/>
          <w:color w:val="DF6532"/>
          <w:sz w:val="28"/>
          <w:szCs w:val="28"/>
          <w:lang w:eastAsia="de-AT" w:bidi="ar-SA"/>
        </w:rPr>
        <w:t>Tabuľky</w:t>
      </w:r>
    </w:p>
    <w:p w:rsidR="008A2BE8" w:rsidRPr="0074178D" w:rsidRDefault="00D46DC0">
      <w:pPr>
        <w:pStyle w:val="TOC2"/>
        <w:rPr>
          <w:rFonts w:asciiTheme="minorHAnsi" w:eastAsiaTheme="minorEastAsia" w:hAnsiTheme="minorHAnsi" w:cstheme="minorBidi"/>
          <w:bCs w:val="0"/>
          <w:color w:val="auto"/>
          <w:sz w:val="22"/>
          <w:lang w:eastAsia="en-GB" w:bidi="ar-SA"/>
        </w:rPr>
      </w:pPr>
      <w:r w:rsidRPr="0074178D">
        <w:fldChar w:fldCharType="begin"/>
      </w:r>
      <w:r w:rsidRPr="0074178D">
        <w:instrText xml:space="preserve"> TOC \h \z \t "H-Table;2" </w:instrText>
      </w:r>
      <w:r w:rsidRPr="0074178D">
        <w:fldChar w:fldCharType="separate"/>
      </w:r>
      <w:hyperlink w:anchor="_Toc501440978" w:history="1">
        <w:r w:rsidR="007F2D4F" w:rsidRPr="0074178D">
          <w:rPr>
            <w:rStyle w:val="Hyperlink"/>
          </w:rPr>
          <w:t>Tabuľka</w:t>
        </w:r>
        <w:r w:rsidR="00717B71" w:rsidRPr="0074178D">
          <w:rPr>
            <w:rStyle w:val="Hyperlink"/>
          </w:rPr>
          <w:t xml:space="preserve"> 1</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Kritériá posudzovania a ukazovatele spoločnej hodnotiacej otázky 17: „Do akej miery sa intervenciami PRV podporil miestny rozvoj vo vidieckych oblastiach?“</w:t>
        </w:r>
        <w:r w:rsidR="008A2BE8" w:rsidRPr="0074178D">
          <w:rPr>
            <w:webHidden/>
          </w:rPr>
          <w:tab/>
        </w:r>
        <w:r w:rsidR="008A2BE8" w:rsidRPr="0074178D">
          <w:rPr>
            <w:webHidden/>
          </w:rPr>
          <w:fldChar w:fldCharType="begin"/>
        </w:r>
        <w:r w:rsidR="008A2BE8" w:rsidRPr="0074178D">
          <w:rPr>
            <w:webHidden/>
          </w:rPr>
          <w:instrText xml:space="preserve"> PAGEREF _Toc501440978 \h </w:instrText>
        </w:r>
        <w:r w:rsidR="008A2BE8" w:rsidRPr="0074178D">
          <w:rPr>
            <w:webHidden/>
          </w:rPr>
        </w:r>
        <w:r w:rsidR="008A2BE8" w:rsidRPr="0074178D">
          <w:rPr>
            <w:webHidden/>
          </w:rPr>
          <w:fldChar w:fldCharType="separate"/>
        </w:r>
        <w:r w:rsidR="00C61988">
          <w:rPr>
            <w:webHidden/>
          </w:rPr>
          <w:t>33</w:t>
        </w:r>
        <w:r w:rsidR="008A2BE8" w:rsidRPr="0074178D">
          <w:rPr>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79" w:history="1">
        <w:r w:rsidR="007F2D4F" w:rsidRPr="0074178D">
          <w:rPr>
            <w:rStyle w:val="Hyperlink"/>
          </w:rPr>
          <w:t>Tabuľka</w:t>
        </w:r>
        <w:r w:rsidR="00717B71" w:rsidRPr="0074178D">
          <w:rPr>
            <w:rStyle w:val="Hyperlink"/>
          </w:rPr>
          <w:t xml:space="preserve"> 2</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Spoločné ukazovatele výstupov (O) a cieľov (T) iniciatívy LEADER</w:t>
        </w:r>
        <w:r w:rsidR="008A2BE8" w:rsidRPr="0074178D">
          <w:rPr>
            <w:webHidden/>
          </w:rPr>
          <w:tab/>
        </w:r>
        <w:r w:rsidR="008A2BE8" w:rsidRPr="0074178D">
          <w:rPr>
            <w:webHidden/>
          </w:rPr>
          <w:fldChar w:fldCharType="begin"/>
        </w:r>
        <w:r w:rsidR="008A2BE8" w:rsidRPr="0074178D">
          <w:rPr>
            <w:webHidden/>
          </w:rPr>
          <w:instrText xml:space="preserve"> PAGEREF _Toc501440979 \h </w:instrText>
        </w:r>
        <w:r w:rsidR="008A2BE8" w:rsidRPr="0074178D">
          <w:rPr>
            <w:webHidden/>
          </w:rPr>
        </w:r>
        <w:r w:rsidR="008A2BE8" w:rsidRPr="0074178D">
          <w:rPr>
            <w:webHidden/>
          </w:rPr>
          <w:fldChar w:fldCharType="separate"/>
        </w:r>
        <w:r w:rsidR="00C61988">
          <w:rPr>
            <w:webHidden/>
          </w:rPr>
          <w:t>33</w:t>
        </w:r>
        <w:r w:rsidR="008A2BE8" w:rsidRPr="0074178D">
          <w:rPr>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80" w:history="1">
        <w:r w:rsidR="007F2D4F" w:rsidRPr="0074178D">
          <w:rPr>
            <w:rStyle w:val="Hyperlink"/>
          </w:rPr>
          <w:t>Tabuľka</w:t>
        </w:r>
        <w:r w:rsidR="00717B71" w:rsidRPr="0074178D">
          <w:rPr>
            <w:rStyle w:val="Hyperlink"/>
          </w:rPr>
          <w:t xml:space="preserve"> 3</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Identifikácia kvantitatívnych a kvalitatívnych metód</w:t>
        </w:r>
        <w:r w:rsidR="008A2BE8" w:rsidRPr="0074178D">
          <w:rPr>
            <w:webHidden/>
          </w:rPr>
          <w:tab/>
        </w:r>
        <w:r w:rsidR="008A2BE8" w:rsidRPr="0074178D">
          <w:rPr>
            <w:webHidden/>
          </w:rPr>
          <w:fldChar w:fldCharType="begin"/>
        </w:r>
        <w:r w:rsidR="008A2BE8" w:rsidRPr="0074178D">
          <w:rPr>
            <w:webHidden/>
          </w:rPr>
          <w:instrText xml:space="preserve"> PAGEREF _Toc501440980 \h </w:instrText>
        </w:r>
        <w:r w:rsidR="008A2BE8" w:rsidRPr="0074178D">
          <w:rPr>
            <w:webHidden/>
          </w:rPr>
        </w:r>
        <w:r w:rsidR="008A2BE8" w:rsidRPr="0074178D">
          <w:rPr>
            <w:webHidden/>
          </w:rPr>
          <w:fldChar w:fldCharType="separate"/>
        </w:r>
        <w:r w:rsidR="00C61988">
          <w:rPr>
            <w:webHidden/>
          </w:rPr>
          <w:t>40</w:t>
        </w:r>
        <w:r w:rsidR="008A2BE8" w:rsidRPr="0074178D">
          <w:rPr>
            <w:webHidden/>
          </w:rPr>
          <w:fldChar w:fldCharType="end"/>
        </w:r>
      </w:hyperlink>
    </w:p>
    <w:p w:rsidR="008A2BE8" w:rsidRPr="0074178D" w:rsidRDefault="00A75309">
      <w:pPr>
        <w:pStyle w:val="TOC2"/>
        <w:rPr>
          <w:rFonts w:asciiTheme="minorHAnsi" w:eastAsiaTheme="minorEastAsia" w:hAnsiTheme="minorHAnsi" w:cstheme="minorBidi"/>
          <w:bCs w:val="0"/>
          <w:color w:val="auto"/>
          <w:sz w:val="22"/>
          <w:lang w:eastAsia="en-GB" w:bidi="ar-SA"/>
        </w:rPr>
      </w:pPr>
      <w:hyperlink w:anchor="_Toc501440981" w:history="1">
        <w:r w:rsidR="007F2D4F" w:rsidRPr="0074178D">
          <w:rPr>
            <w:rStyle w:val="Hyperlink"/>
          </w:rPr>
          <w:t>Tabuľka</w:t>
        </w:r>
        <w:r w:rsidR="00717B71" w:rsidRPr="0074178D">
          <w:rPr>
            <w:rStyle w:val="Hyperlink"/>
          </w:rPr>
          <w:t xml:space="preserve"> 4</w:t>
        </w:r>
        <w:r w:rsidR="008A2BE8" w:rsidRPr="0074178D">
          <w:rPr>
            <w:rFonts w:asciiTheme="minorHAnsi" w:eastAsiaTheme="minorEastAsia" w:hAnsiTheme="minorHAnsi" w:cstheme="minorBidi"/>
            <w:bCs w:val="0"/>
            <w:color w:val="auto"/>
            <w:sz w:val="22"/>
            <w:lang w:eastAsia="en-GB" w:bidi="ar-SA"/>
          </w:rPr>
          <w:tab/>
        </w:r>
        <w:r w:rsidR="008A2BE8" w:rsidRPr="0074178D">
          <w:rPr>
            <w:rStyle w:val="Hyperlink"/>
          </w:rPr>
          <w:t>Prehľad podávania správ o iniciatíve LEADER/CLLD, povinností podávať správy a cieľových skupín.</w:t>
        </w:r>
        <w:r w:rsidR="008A2BE8" w:rsidRPr="0074178D">
          <w:rPr>
            <w:webHidden/>
          </w:rPr>
          <w:tab/>
        </w:r>
        <w:r w:rsidR="008A2BE8" w:rsidRPr="0074178D">
          <w:rPr>
            <w:webHidden/>
          </w:rPr>
          <w:fldChar w:fldCharType="begin"/>
        </w:r>
        <w:r w:rsidR="008A2BE8" w:rsidRPr="0074178D">
          <w:rPr>
            <w:webHidden/>
          </w:rPr>
          <w:instrText xml:space="preserve"> PAGEREF _Toc501440981 \h </w:instrText>
        </w:r>
        <w:r w:rsidR="008A2BE8" w:rsidRPr="0074178D">
          <w:rPr>
            <w:webHidden/>
          </w:rPr>
        </w:r>
        <w:r w:rsidR="008A2BE8" w:rsidRPr="0074178D">
          <w:rPr>
            <w:webHidden/>
          </w:rPr>
          <w:fldChar w:fldCharType="separate"/>
        </w:r>
        <w:r w:rsidR="00C61988">
          <w:rPr>
            <w:webHidden/>
          </w:rPr>
          <w:t>54</w:t>
        </w:r>
        <w:r w:rsidR="008A2BE8" w:rsidRPr="0074178D">
          <w:rPr>
            <w:webHidden/>
          </w:rPr>
          <w:fldChar w:fldCharType="end"/>
        </w:r>
      </w:hyperlink>
    </w:p>
    <w:p w:rsidR="00AF7A48" w:rsidRPr="0074178D" w:rsidRDefault="00D46DC0">
      <w:pPr>
        <w:pStyle w:val="TOC2"/>
        <w:rPr>
          <w:rFonts w:asciiTheme="minorHAnsi" w:eastAsiaTheme="minorEastAsia" w:hAnsiTheme="minorHAnsi" w:cstheme="minorBidi"/>
          <w:bCs w:val="0"/>
          <w:color w:val="auto"/>
          <w:sz w:val="22"/>
        </w:rPr>
      </w:pPr>
      <w:r w:rsidRPr="0074178D">
        <w:rPr>
          <w:rFonts w:eastAsiaTheme="majorEastAsia" w:cstheme="majorBidi"/>
          <w:b/>
          <w:noProof w:val="0"/>
          <w:color w:val="DF6532"/>
          <w:sz w:val="28"/>
          <w:szCs w:val="28"/>
        </w:rPr>
        <w:fldChar w:fldCharType="end"/>
      </w:r>
      <w:r w:rsidRPr="0074178D">
        <w:t xml:space="preserve"> </w:t>
      </w:r>
    </w:p>
    <w:p w:rsidR="00F61BF0" w:rsidRPr="0074178D" w:rsidRDefault="00F61BF0" w:rsidP="00B34448">
      <w:pPr>
        <w:pStyle w:val="Normal22PT"/>
      </w:pPr>
      <w:r w:rsidRPr="0074178D">
        <w:br w:type="page"/>
      </w:r>
    </w:p>
    <w:p w:rsidR="00B34448" w:rsidRPr="0074178D" w:rsidRDefault="00B34448" w:rsidP="00B34448">
      <w:pPr>
        <w:pStyle w:val="Normal22PT"/>
        <w:rPr>
          <w:caps/>
          <w:smallCaps w:val="0"/>
        </w:rPr>
      </w:pPr>
      <w:r w:rsidRPr="0074178D">
        <w:rPr>
          <w:caps/>
          <w:smallCaps w:val="0"/>
        </w:rPr>
        <w:lastRenderedPageBreak/>
        <w:t>zoznam skratiek</w:t>
      </w:r>
    </w:p>
    <w:tbl>
      <w:tblPr>
        <w:tblW w:w="0" w:type="auto"/>
        <w:tblInd w:w="-108" w:type="dxa"/>
        <w:tblLayout w:type="fixed"/>
        <w:tblLook w:val="0000" w:firstRow="0" w:lastRow="0" w:firstColumn="0" w:lastColumn="0" w:noHBand="0" w:noVBand="0"/>
      </w:tblPr>
      <w:tblGrid>
        <w:gridCol w:w="2371"/>
        <w:gridCol w:w="6623"/>
      </w:tblGrid>
      <w:tr w:rsidR="00C82878" w:rsidRPr="0074178D" w:rsidTr="00B34448">
        <w:trPr>
          <w:trHeight w:val="84"/>
        </w:trPr>
        <w:tc>
          <w:tcPr>
            <w:tcW w:w="2371" w:type="dxa"/>
          </w:tcPr>
          <w:p w:rsidR="00C82878" w:rsidRPr="0074178D" w:rsidRDefault="00C82878" w:rsidP="00B3444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VSV</w:t>
            </w:r>
          </w:p>
        </w:tc>
        <w:tc>
          <w:tcPr>
            <w:tcW w:w="6623" w:type="dxa"/>
          </w:tcPr>
          <w:p w:rsidR="00C82878" w:rsidRPr="0074178D" w:rsidRDefault="00C82878" w:rsidP="00B3444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Výročná správa o vykonávaní</w:t>
            </w:r>
          </w:p>
        </w:tc>
      </w:tr>
      <w:tr w:rsidR="00C82878" w:rsidRPr="0074178D" w:rsidTr="00B34448">
        <w:trPr>
          <w:trHeight w:val="201"/>
        </w:trPr>
        <w:tc>
          <w:tcPr>
            <w:tcW w:w="2371" w:type="dxa"/>
          </w:tcPr>
          <w:p w:rsidR="00C82878" w:rsidRPr="0074178D" w:rsidRDefault="00C82878" w:rsidP="00B3444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SPP </w:t>
            </w:r>
          </w:p>
        </w:tc>
        <w:tc>
          <w:tcPr>
            <w:tcW w:w="6623" w:type="dxa"/>
          </w:tcPr>
          <w:p w:rsidR="00C82878" w:rsidRPr="0074178D" w:rsidRDefault="00C82878" w:rsidP="00B3444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Spoločná poľnohospodárska politika </w:t>
            </w:r>
          </w:p>
        </w:tc>
      </w:tr>
      <w:tr w:rsidR="00C82878" w:rsidRPr="0074178D" w:rsidTr="00B34448">
        <w:trPr>
          <w:trHeight w:val="84"/>
        </w:trPr>
        <w:tc>
          <w:tcPr>
            <w:tcW w:w="2371" w:type="dxa"/>
          </w:tcPr>
          <w:p w:rsidR="00C82878" w:rsidRPr="0074178D" w:rsidRDefault="00C82878" w:rsidP="00B3444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SKU </w:t>
            </w:r>
          </w:p>
        </w:tc>
        <w:tc>
          <w:tcPr>
            <w:tcW w:w="6623" w:type="dxa"/>
          </w:tcPr>
          <w:p w:rsidR="00C82878" w:rsidRPr="0074178D" w:rsidRDefault="00C82878" w:rsidP="00B3444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Spoločné kontextové ukazovatele </w:t>
            </w:r>
          </w:p>
        </w:tc>
      </w:tr>
      <w:tr w:rsidR="00C82878" w:rsidRPr="0074178D" w:rsidTr="00B34448">
        <w:trPr>
          <w:trHeight w:val="84"/>
        </w:trPr>
        <w:tc>
          <w:tcPr>
            <w:tcW w:w="2371" w:type="dxa"/>
          </w:tcPr>
          <w:p w:rsidR="00C82878" w:rsidRPr="0074178D" w:rsidRDefault="00C82878" w:rsidP="00B3444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SHO </w:t>
            </w:r>
          </w:p>
        </w:tc>
        <w:tc>
          <w:tcPr>
            <w:tcW w:w="6623" w:type="dxa"/>
          </w:tcPr>
          <w:p w:rsidR="00C82878" w:rsidRPr="0074178D" w:rsidRDefault="00C82878" w:rsidP="00B3444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Spoločná hodnotiaca otázka </w:t>
            </w:r>
          </w:p>
        </w:tc>
      </w:tr>
      <w:tr w:rsidR="00C82878" w:rsidRPr="0074178D" w:rsidTr="00B34448">
        <w:trPr>
          <w:trHeight w:val="189"/>
        </w:trPr>
        <w:tc>
          <w:tcPr>
            <w:tcW w:w="2371" w:type="dxa"/>
          </w:tcPr>
          <w:p w:rsidR="00C82878" w:rsidRPr="0074178D" w:rsidRDefault="00C82878" w:rsidP="00B3444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KF </w:t>
            </w:r>
          </w:p>
        </w:tc>
        <w:tc>
          <w:tcPr>
            <w:tcW w:w="6623" w:type="dxa"/>
          </w:tcPr>
          <w:p w:rsidR="00C82878" w:rsidRPr="0074178D" w:rsidRDefault="00C82878" w:rsidP="00B3444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Kohézny fond </w:t>
            </w:r>
          </w:p>
        </w:tc>
      </w:tr>
      <w:tr w:rsidR="00C82878" w:rsidRPr="0074178D" w:rsidTr="00B34448">
        <w:trPr>
          <w:trHeight w:val="84"/>
        </w:trPr>
        <w:tc>
          <w:tcPr>
            <w:tcW w:w="2371" w:type="dxa"/>
          </w:tcPr>
          <w:p w:rsidR="00C82878" w:rsidRPr="0074178D" w:rsidRDefault="00C82878" w:rsidP="00B3444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CLLD </w:t>
            </w:r>
          </w:p>
        </w:tc>
        <w:tc>
          <w:tcPr>
            <w:tcW w:w="6623" w:type="dxa"/>
          </w:tcPr>
          <w:p w:rsidR="00C82878" w:rsidRPr="0074178D" w:rsidRDefault="00C82878" w:rsidP="00B3444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Miestny rozvoj vedený komunitou </w:t>
            </w:r>
          </w:p>
        </w:tc>
      </w:tr>
      <w:tr w:rsidR="00C82878" w:rsidRPr="0074178D" w:rsidTr="00B34448">
        <w:trPr>
          <w:trHeight w:val="84"/>
        </w:trPr>
        <w:tc>
          <w:tcPr>
            <w:tcW w:w="2371" w:type="dxa"/>
          </w:tcPr>
          <w:p w:rsidR="00C82878" w:rsidRPr="0074178D" w:rsidRDefault="00C82878" w:rsidP="00B3444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SRMH </w:t>
            </w:r>
          </w:p>
        </w:tc>
        <w:tc>
          <w:tcPr>
            <w:tcW w:w="6623" w:type="dxa"/>
          </w:tcPr>
          <w:p w:rsidR="00C82878" w:rsidRPr="0074178D" w:rsidRDefault="00C82878" w:rsidP="00B3444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Spoločný rámec pre monitorovanie a hodnotenie </w:t>
            </w:r>
          </w:p>
        </w:tc>
      </w:tr>
      <w:tr w:rsidR="00C82878" w:rsidRPr="0074178D" w:rsidTr="00B34448">
        <w:trPr>
          <w:trHeight w:val="84"/>
        </w:trPr>
        <w:tc>
          <w:tcPr>
            <w:tcW w:w="2371" w:type="dxa"/>
          </w:tcPr>
          <w:p w:rsidR="00C82878" w:rsidRPr="0074178D" w:rsidRDefault="00C82878" w:rsidP="00B3444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SSMH </w:t>
            </w:r>
          </w:p>
        </w:tc>
        <w:tc>
          <w:tcPr>
            <w:tcW w:w="6623" w:type="dxa"/>
          </w:tcPr>
          <w:p w:rsidR="00C82878" w:rsidRPr="0074178D" w:rsidRDefault="00C82878" w:rsidP="00B3444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Spoločný systém monitorovania a hodnotenia</w:t>
            </w:r>
          </w:p>
        </w:tc>
      </w:tr>
      <w:tr w:rsidR="00C82878" w:rsidRPr="0074178D" w:rsidTr="00B34448">
        <w:trPr>
          <w:trHeight w:val="84"/>
        </w:trPr>
        <w:tc>
          <w:tcPr>
            <w:tcW w:w="2371" w:type="dxa"/>
          </w:tcPr>
          <w:p w:rsidR="00C82878" w:rsidRPr="0074178D" w:rsidRDefault="00C82878" w:rsidP="00B3444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SSR </w:t>
            </w:r>
          </w:p>
        </w:tc>
        <w:tc>
          <w:tcPr>
            <w:tcW w:w="6623" w:type="dxa"/>
          </w:tcPr>
          <w:p w:rsidR="00C82878" w:rsidRPr="0074178D" w:rsidRDefault="00C82878" w:rsidP="00B3444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Spoločný strategický rámec </w:t>
            </w:r>
          </w:p>
        </w:tc>
      </w:tr>
      <w:tr w:rsidR="00C82878" w:rsidRPr="0074178D" w:rsidTr="00B34448">
        <w:trPr>
          <w:trHeight w:val="224"/>
        </w:trPr>
        <w:tc>
          <w:tcPr>
            <w:tcW w:w="2371" w:type="dxa"/>
          </w:tcPr>
          <w:p w:rsidR="00C82878" w:rsidRPr="0074178D" w:rsidRDefault="00C82878" w:rsidP="00B3444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GR AGRI </w:t>
            </w:r>
          </w:p>
        </w:tc>
        <w:tc>
          <w:tcPr>
            <w:tcW w:w="6623" w:type="dxa"/>
          </w:tcPr>
          <w:p w:rsidR="00C82878" w:rsidRPr="0074178D" w:rsidRDefault="00C82878" w:rsidP="00B3444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Generálne riaditeľstvo pre poľnohospodárstvo a rozvoj vidieka </w:t>
            </w:r>
          </w:p>
        </w:tc>
      </w:tr>
      <w:tr w:rsidR="00C82878" w:rsidRPr="0074178D" w:rsidTr="00B34448">
        <w:trPr>
          <w:trHeight w:val="225"/>
        </w:trPr>
        <w:tc>
          <w:tcPr>
            <w:tcW w:w="2371" w:type="dxa"/>
          </w:tcPr>
          <w:p w:rsidR="00C82878" w:rsidRPr="0074178D" w:rsidRDefault="00C82878" w:rsidP="00B3444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GR EMPL </w:t>
            </w:r>
          </w:p>
        </w:tc>
        <w:tc>
          <w:tcPr>
            <w:tcW w:w="6623" w:type="dxa"/>
          </w:tcPr>
          <w:p w:rsidR="00C82878" w:rsidRPr="0074178D" w:rsidRDefault="00C82878" w:rsidP="00B3444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Generálne riaditeľstvo pre zamestnanosť, sociálne záležitosti a začlenenie </w:t>
            </w:r>
          </w:p>
        </w:tc>
      </w:tr>
      <w:tr w:rsidR="00C82878" w:rsidRPr="0074178D" w:rsidTr="00B34448">
        <w:trPr>
          <w:trHeight w:val="84"/>
        </w:trPr>
        <w:tc>
          <w:tcPr>
            <w:tcW w:w="2371" w:type="dxa"/>
          </w:tcPr>
          <w:p w:rsidR="00C82878" w:rsidRPr="0074178D" w:rsidRDefault="00C82878" w:rsidP="00B3444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GR MARE </w:t>
            </w:r>
          </w:p>
        </w:tc>
        <w:tc>
          <w:tcPr>
            <w:tcW w:w="6623" w:type="dxa"/>
          </w:tcPr>
          <w:p w:rsidR="00C82878" w:rsidRPr="0074178D" w:rsidRDefault="00C82878" w:rsidP="00B3444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Generálne riaditeľstvo pre námorné záležitosti a rybárstvo </w:t>
            </w:r>
          </w:p>
        </w:tc>
      </w:tr>
      <w:tr w:rsidR="00C82878" w:rsidRPr="0074178D" w:rsidTr="00B34448">
        <w:trPr>
          <w:trHeight w:val="84"/>
        </w:trPr>
        <w:tc>
          <w:tcPr>
            <w:tcW w:w="2371" w:type="dxa"/>
          </w:tcPr>
          <w:p w:rsidR="00C82878" w:rsidRPr="0074178D" w:rsidRDefault="00C82878" w:rsidP="00B3444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GR REGIO </w:t>
            </w:r>
          </w:p>
        </w:tc>
        <w:tc>
          <w:tcPr>
            <w:tcW w:w="6623" w:type="dxa"/>
          </w:tcPr>
          <w:p w:rsidR="00C82878" w:rsidRPr="0074178D" w:rsidRDefault="00C82878" w:rsidP="00B3444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Generálne riaditeľstvo pre regionálnu politiku </w:t>
            </w:r>
          </w:p>
        </w:tc>
      </w:tr>
      <w:tr w:rsidR="00C82878" w:rsidRPr="0074178D" w:rsidTr="00B34448">
        <w:trPr>
          <w:trHeight w:val="84"/>
        </w:trPr>
        <w:tc>
          <w:tcPr>
            <w:tcW w:w="2371" w:type="dxa"/>
          </w:tcPr>
          <w:p w:rsidR="00C82878" w:rsidRPr="0074178D" w:rsidRDefault="00C82878" w:rsidP="00B3444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EPFRV </w:t>
            </w:r>
          </w:p>
        </w:tc>
        <w:tc>
          <w:tcPr>
            <w:tcW w:w="6623" w:type="dxa"/>
          </w:tcPr>
          <w:p w:rsidR="00C82878" w:rsidRPr="0074178D" w:rsidRDefault="00C82878" w:rsidP="00B3444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Európsky poľnohospodársky fond pre rozvoj vidieka </w:t>
            </w:r>
          </w:p>
        </w:tc>
      </w:tr>
      <w:tr w:rsidR="00C82878" w:rsidRPr="0074178D" w:rsidTr="00B34448">
        <w:trPr>
          <w:trHeight w:val="84"/>
        </w:trPr>
        <w:tc>
          <w:tcPr>
            <w:tcW w:w="2371" w:type="dxa"/>
          </w:tcPr>
          <w:p w:rsidR="00C82878" w:rsidRPr="0074178D" w:rsidRDefault="00C82878" w:rsidP="00B3444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EK </w:t>
            </w:r>
          </w:p>
        </w:tc>
        <w:tc>
          <w:tcPr>
            <w:tcW w:w="6623" w:type="dxa"/>
          </w:tcPr>
          <w:p w:rsidR="00C82878" w:rsidRPr="0074178D" w:rsidRDefault="00C82878" w:rsidP="00B3444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Európska komisia </w:t>
            </w:r>
          </w:p>
        </w:tc>
      </w:tr>
      <w:tr w:rsidR="00C82878" w:rsidRPr="0074178D" w:rsidTr="00B34448">
        <w:trPr>
          <w:trHeight w:val="84"/>
        </w:trPr>
        <w:tc>
          <w:tcPr>
            <w:tcW w:w="2371" w:type="dxa"/>
          </w:tcPr>
          <w:p w:rsidR="00C82878" w:rsidRPr="0074178D" w:rsidRDefault="00C82878" w:rsidP="00B3444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EIP </w:t>
            </w:r>
          </w:p>
        </w:tc>
        <w:tc>
          <w:tcPr>
            <w:tcW w:w="6623" w:type="dxa"/>
          </w:tcPr>
          <w:p w:rsidR="00C82878" w:rsidRPr="0074178D" w:rsidRDefault="00C82878" w:rsidP="00B3444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Európske partnerstvo v oblasti inovácií </w:t>
            </w:r>
          </w:p>
        </w:tc>
      </w:tr>
      <w:tr w:rsidR="00C82878" w:rsidRPr="0074178D" w:rsidTr="00B34448">
        <w:trPr>
          <w:trHeight w:val="84"/>
        </w:trPr>
        <w:tc>
          <w:tcPr>
            <w:tcW w:w="2371" w:type="dxa"/>
          </w:tcPr>
          <w:p w:rsidR="00C82878" w:rsidRPr="0074178D" w:rsidRDefault="00C82878" w:rsidP="00B3444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ENRF </w:t>
            </w:r>
          </w:p>
        </w:tc>
        <w:tc>
          <w:tcPr>
            <w:tcW w:w="6623" w:type="dxa"/>
          </w:tcPr>
          <w:p w:rsidR="00C82878" w:rsidRPr="0074178D" w:rsidRDefault="00C82878" w:rsidP="00B3444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Európsky námorný a rybársky fond </w:t>
            </w:r>
          </w:p>
        </w:tc>
      </w:tr>
      <w:tr w:rsidR="00C82878" w:rsidRPr="0074178D" w:rsidTr="00B34448">
        <w:trPr>
          <w:trHeight w:val="84"/>
        </w:trPr>
        <w:tc>
          <w:tcPr>
            <w:tcW w:w="2371" w:type="dxa"/>
          </w:tcPr>
          <w:p w:rsidR="00C82878" w:rsidRPr="0074178D" w:rsidRDefault="00C82878" w:rsidP="00B3444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ENRD </w:t>
            </w:r>
          </w:p>
        </w:tc>
        <w:tc>
          <w:tcPr>
            <w:tcW w:w="6623" w:type="dxa"/>
          </w:tcPr>
          <w:p w:rsidR="00C82878" w:rsidRPr="0074178D" w:rsidRDefault="00C82878" w:rsidP="00B3444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Európska sieť pre rozvoj vidieka</w:t>
            </w:r>
          </w:p>
        </w:tc>
      </w:tr>
      <w:tr w:rsidR="00C82878" w:rsidRPr="0074178D" w:rsidTr="00B34448">
        <w:trPr>
          <w:trHeight w:val="84"/>
        </w:trPr>
        <w:tc>
          <w:tcPr>
            <w:tcW w:w="2371" w:type="dxa"/>
          </w:tcPr>
          <w:p w:rsidR="00C82878" w:rsidRPr="0074178D" w:rsidRDefault="00C82878" w:rsidP="00B3444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PH</w:t>
            </w:r>
          </w:p>
        </w:tc>
        <w:tc>
          <w:tcPr>
            <w:tcW w:w="6623" w:type="dxa"/>
          </w:tcPr>
          <w:p w:rsidR="00C82878" w:rsidRPr="0074178D" w:rsidRDefault="00C82878" w:rsidP="00B3444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Plán hodnotenia</w:t>
            </w:r>
          </w:p>
        </w:tc>
      </w:tr>
      <w:tr w:rsidR="00C82878" w:rsidRPr="0074178D" w:rsidTr="00B34448">
        <w:trPr>
          <w:trHeight w:val="84"/>
        </w:trPr>
        <w:tc>
          <w:tcPr>
            <w:tcW w:w="2371" w:type="dxa"/>
          </w:tcPr>
          <w:p w:rsidR="00C82878" w:rsidRPr="0074178D" w:rsidRDefault="00C82878" w:rsidP="00B3444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HO</w:t>
            </w:r>
          </w:p>
        </w:tc>
        <w:tc>
          <w:tcPr>
            <w:tcW w:w="6623" w:type="dxa"/>
          </w:tcPr>
          <w:p w:rsidR="00C82878" w:rsidRPr="0074178D" w:rsidRDefault="00C82878" w:rsidP="00B3444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Hodnotiaca otázka</w:t>
            </w:r>
          </w:p>
        </w:tc>
      </w:tr>
      <w:tr w:rsidR="00C82878" w:rsidRPr="0074178D" w:rsidTr="00B34448">
        <w:trPr>
          <w:trHeight w:val="84"/>
        </w:trPr>
        <w:tc>
          <w:tcPr>
            <w:tcW w:w="2371" w:type="dxa"/>
          </w:tcPr>
          <w:p w:rsidR="00C82878" w:rsidRPr="0074178D" w:rsidRDefault="00C82878" w:rsidP="00B3444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EFRR </w:t>
            </w:r>
          </w:p>
        </w:tc>
        <w:tc>
          <w:tcPr>
            <w:tcW w:w="6623" w:type="dxa"/>
          </w:tcPr>
          <w:p w:rsidR="00C82878" w:rsidRPr="0074178D" w:rsidRDefault="00C82878" w:rsidP="00B3444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Európsky fond regionálneho rozvoja </w:t>
            </w:r>
          </w:p>
        </w:tc>
      </w:tr>
      <w:tr w:rsidR="00C82878" w:rsidRPr="0074178D" w:rsidTr="00B34448">
        <w:trPr>
          <w:trHeight w:val="84"/>
        </w:trPr>
        <w:tc>
          <w:tcPr>
            <w:tcW w:w="2371" w:type="dxa"/>
          </w:tcPr>
          <w:p w:rsidR="00C82878" w:rsidRPr="0074178D" w:rsidRDefault="00C82878" w:rsidP="00B3444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ESF </w:t>
            </w:r>
          </w:p>
        </w:tc>
        <w:tc>
          <w:tcPr>
            <w:tcW w:w="6623" w:type="dxa"/>
          </w:tcPr>
          <w:p w:rsidR="00C82878" w:rsidRPr="0074178D" w:rsidRDefault="00C82878" w:rsidP="00B3444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Európsky sociálny fond </w:t>
            </w:r>
          </w:p>
        </w:tc>
      </w:tr>
      <w:tr w:rsidR="00C82878" w:rsidRPr="0074178D" w:rsidTr="00B34448">
        <w:trPr>
          <w:trHeight w:val="84"/>
        </w:trPr>
        <w:tc>
          <w:tcPr>
            <w:tcW w:w="2371" w:type="dxa"/>
          </w:tcPr>
          <w:p w:rsidR="00C82878" w:rsidRPr="0074178D" w:rsidRDefault="00C82878" w:rsidP="00B3444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EŠIF </w:t>
            </w:r>
          </w:p>
        </w:tc>
        <w:tc>
          <w:tcPr>
            <w:tcW w:w="6623" w:type="dxa"/>
          </w:tcPr>
          <w:p w:rsidR="00C82878" w:rsidRPr="0074178D" w:rsidRDefault="00C82878" w:rsidP="00B3444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Európske štrukturálne a investičné fondy </w:t>
            </w:r>
          </w:p>
        </w:tc>
      </w:tr>
      <w:tr w:rsidR="00C82878" w:rsidRPr="0074178D" w:rsidTr="00B34448">
        <w:trPr>
          <w:trHeight w:val="84"/>
        </w:trPr>
        <w:tc>
          <w:tcPr>
            <w:tcW w:w="2371" w:type="dxa"/>
          </w:tcPr>
          <w:p w:rsidR="00C82878" w:rsidRPr="0074178D" w:rsidRDefault="00C82878" w:rsidP="00B3444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EÚ</w:t>
            </w:r>
          </w:p>
        </w:tc>
        <w:tc>
          <w:tcPr>
            <w:tcW w:w="6623" w:type="dxa"/>
          </w:tcPr>
          <w:p w:rsidR="00C82878" w:rsidRPr="0074178D" w:rsidRDefault="00C82878" w:rsidP="00B3444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Európska únia </w:t>
            </w:r>
          </w:p>
        </w:tc>
      </w:tr>
      <w:tr w:rsidR="00C82878" w:rsidRPr="0074178D" w:rsidTr="00B34448">
        <w:trPr>
          <w:trHeight w:val="84"/>
        </w:trPr>
        <w:tc>
          <w:tcPr>
            <w:tcW w:w="2371" w:type="dxa"/>
          </w:tcPr>
          <w:p w:rsidR="00C82878" w:rsidRPr="0074178D" w:rsidRDefault="00C82878" w:rsidP="00C8287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OZ </w:t>
            </w:r>
          </w:p>
        </w:tc>
        <w:tc>
          <w:tcPr>
            <w:tcW w:w="6623" w:type="dxa"/>
          </w:tcPr>
          <w:p w:rsidR="00C82878" w:rsidRPr="0074178D" w:rsidRDefault="00C82878" w:rsidP="00C8287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Oblasť zamerania</w:t>
            </w:r>
          </w:p>
        </w:tc>
      </w:tr>
      <w:tr w:rsidR="00C82878" w:rsidRPr="0074178D" w:rsidTr="00B34448">
        <w:trPr>
          <w:trHeight w:val="84"/>
        </w:trPr>
        <w:tc>
          <w:tcPr>
            <w:tcW w:w="2371" w:type="dxa"/>
          </w:tcPr>
          <w:p w:rsidR="00C82878" w:rsidRPr="0074178D" w:rsidRDefault="00C82878" w:rsidP="00C8287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RMAS</w:t>
            </w:r>
          </w:p>
        </w:tc>
        <w:tc>
          <w:tcPr>
            <w:tcW w:w="6623" w:type="dxa"/>
          </w:tcPr>
          <w:p w:rsidR="00C82878" w:rsidRPr="0074178D" w:rsidRDefault="00C82878" w:rsidP="00C8287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Rybárska miestna akčná skupina</w:t>
            </w:r>
          </w:p>
        </w:tc>
      </w:tr>
      <w:tr w:rsidR="00C82878" w:rsidRPr="0074178D" w:rsidTr="00B34448">
        <w:trPr>
          <w:trHeight w:val="84"/>
        </w:trPr>
        <w:tc>
          <w:tcPr>
            <w:tcW w:w="2371" w:type="dxa"/>
          </w:tcPr>
          <w:p w:rsidR="00C82878" w:rsidRPr="0074178D" w:rsidRDefault="00C82878" w:rsidP="00B3444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FTE</w:t>
            </w:r>
          </w:p>
        </w:tc>
        <w:tc>
          <w:tcPr>
            <w:tcW w:w="6623" w:type="dxa"/>
          </w:tcPr>
          <w:p w:rsidR="00C82878" w:rsidRPr="0074178D" w:rsidRDefault="00C82878" w:rsidP="00B3444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Ekvivalent plného pracovného času </w:t>
            </w:r>
          </w:p>
        </w:tc>
      </w:tr>
      <w:tr w:rsidR="00C82878" w:rsidRPr="0074178D" w:rsidTr="00B34448">
        <w:trPr>
          <w:trHeight w:val="84"/>
        </w:trPr>
        <w:tc>
          <w:tcPr>
            <w:tcW w:w="2371" w:type="dxa"/>
          </w:tcPr>
          <w:p w:rsidR="00C82878" w:rsidRPr="0074178D" w:rsidRDefault="00C82878" w:rsidP="00C8287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HDP</w:t>
            </w:r>
          </w:p>
        </w:tc>
        <w:tc>
          <w:tcPr>
            <w:tcW w:w="6623" w:type="dxa"/>
          </w:tcPr>
          <w:p w:rsidR="00C82878" w:rsidRPr="0074178D" w:rsidRDefault="00C82878" w:rsidP="00C8287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Hrubý domáci produkt </w:t>
            </w:r>
          </w:p>
        </w:tc>
      </w:tr>
      <w:tr w:rsidR="00746324" w:rsidRPr="0074178D" w:rsidTr="00B34448">
        <w:trPr>
          <w:trHeight w:val="84"/>
        </w:trPr>
        <w:tc>
          <w:tcPr>
            <w:tcW w:w="2371" w:type="dxa"/>
          </w:tcPr>
          <w:p w:rsidR="00746324" w:rsidRPr="0074178D" w:rsidRDefault="00746324" w:rsidP="00746324">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MAS</w:t>
            </w:r>
          </w:p>
        </w:tc>
        <w:tc>
          <w:tcPr>
            <w:tcW w:w="6623" w:type="dxa"/>
          </w:tcPr>
          <w:p w:rsidR="00746324" w:rsidRPr="0074178D" w:rsidRDefault="00746324" w:rsidP="00746324">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Miestna akčná skupina</w:t>
            </w:r>
          </w:p>
        </w:tc>
      </w:tr>
      <w:tr w:rsidR="00746324" w:rsidRPr="0074178D" w:rsidTr="00B34448">
        <w:trPr>
          <w:trHeight w:val="84"/>
        </w:trPr>
        <w:tc>
          <w:tcPr>
            <w:tcW w:w="2371" w:type="dxa"/>
          </w:tcPr>
          <w:p w:rsidR="00746324" w:rsidRPr="0074178D" w:rsidRDefault="00746324" w:rsidP="00746324">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LEADER</w:t>
            </w:r>
          </w:p>
        </w:tc>
        <w:tc>
          <w:tcPr>
            <w:tcW w:w="6623" w:type="dxa"/>
          </w:tcPr>
          <w:p w:rsidR="00746324" w:rsidRPr="0074178D" w:rsidRDefault="00746324" w:rsidP="00746324">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Liaison Entre Actions de Développement de l'Économie Rurale</w:t>
            </w:r>
          </w:p>
        </w:tc>
      </w:tr>
      <w:tr w:rsidR="00746324" w:rsidRPr="0074178D" w:rsidTr="00B34448">
        <w:trPr>
          <w:trHeight w:val="84"/>
        </w:trPr>
        <w:tc>
          <w:tcPr>
            <w:tcW w:w="2371" w:type="dxa"/>
          </w:tcPr>
          <w:p w:rsidR="00746324" w:rsidRPr="0074178D" w:rsidRDefault="00746324" w:rsidP="00C8287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O</w:t>
            </w:r>
          </w:p>
        </w:tc>
        <w:tc>
          <w:tcPr>
            <w:tcW w:w="6623" w:type="dxa"/>
          </w:tcPr>
          <w:p w:rsidR="00746324" w:rsidRPr="0074178D" w:rsidRDefault="00746324" w:rsidP="00C8287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Opatrenie</w:t>
            </w:r>
          </w:p>
        </w:tc>
      </w:tr>
      <w:tr w:rsidR="00C82878" w:rsidRPr="0074178D" w:rsidTr="00B34448">
        <w:trPr>
          <w:trHeight w:val="84"/>
        </w:trPr>
        <w:tc>
          <w:tcPr>
            <w:tcW w:w="2371" w:type="dxa"/>
          </w:tcPr>
          <w:p w:rsidR="00C82878" w:rsidRPr="0074178D" w:rsidRDefault="00C82878" w:rsidP="00C8287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RO</w:t>
            </w:r>
          </w:p>
        </w:tc>
        <w:tc>
          <w:tcPr>
            <w:tcW w:w="6623" w:type="dxa"/>
          </w:tcPr>
          <w:p w:rsidR="00C82878" w:rsidRPr="0074178D" w:rsidRDefault="00C82878" w:rsidP="00C8287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Riadiaci orgán</w:t>
            </w:r>
          </w:p>
        </w:tc>
      </w:tr>
      <w:tr w:rsidR="00C82878" w:rsidRPr="0074178D" w:rsidTr="00B34448">
        <w:trPr>
          <w:trHeight w:val="84"/>
        </w:trPr>
        <w:tc>
          <w:tcPr>
            <w:tcW w:w="2371" w:type="dxa"/>
          </w:tcPr>
          <w:p w:rsidR="00C82878" w:rsidRPr="0074178D" w:rsidRDefault="00C82878" w:rsidP="00C8287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MAPP</w:t>
            </w:r>
          </w:p>
        </w:tc>
        <w:tc>
          <w:tcPr>
            <w:tcW w:w="6623" w:type="dxa"/>
          </w:tcPr>
          <w:p w:rsidR="00C82878" w:rsidRPr="0074178D" w:rsidRDefault="00C82878" w:rsidP="00C8287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Metóda posúdenia vplyvu programu a projektu</w:t>
            </w:r>
          </w:p>
        </w:tc>
      </w:tr>
      <w:tr w:rsidR="00C82878" w:rsidRPr="0074178D" w:rsidTr="00B34448">
        <w:trPr>
          <w:trHeight w:val="84"/>
        </w:trPr>
        <w:tc>
          <w:tcPr>
            <w:tcW w:w="2371" w:type="dxa"/>
          </w:tcPr>
          <w:p w:rsidR="00C82878" w:rsidRPr="0074178D" w:rsidRDefault="00C82878" w:rsidP="00C8287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MV</w:t>
            </w:r>
          </w:p>
        </w:tc>
        <w:tc>
          <w:tcPr>
            <w:tcW w:w="6623" w:type="dxa"/>
          </w:tcPr>
          <w:p w:rsidR="00C82878" w:rsidRPr="0074178D" w:rsidRDefault="00C82878" w:rsidP="00C8287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Monitorovací výbor</w:t>
            </w:r>
          </w:p>
        </w:tc>
      </w:tr>
      <w:tr w:rsidR="00C82878" w:rsidRPr="0074178D" w:rsidTr="00B34448">
        <w:trPr>
          <w:trHeight w:val="84"/>
        </w:trPr>
        <w:tc>
          <w:tcPr>
            <w:tcW w:w="2371" w:type="dxa"/>
          </w:tcPr>
          <w:p w:rsidR="00C82878" w:rsidRPr="0074178D" w:rsidRDefault="00C82878" w:rsidP="00C8287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ČŠ</w:t>
            </w:r>
          </w:p>
        </w:tc>
        <w:tc>
          <w:tcPr>
            <w:tcW w:w="6623" w:type="dxa"/>
          </w:tcPr>
          <w:p w:rsidR="00C82878" w:rsidRPr="0074178D" w:rsidRDefault="00C82878" w:rsidP="00C8287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Členský štát</w:t>
            </w:r>
          </w:p>
        </w:tc>
      </w:tr>
      <w:tr w:rsidR="00C82878" w:rsidRPr="0074178D" w:rsidTr="00B34448">
        <w:trPr>
          <w:trHeight w:val="84"/>
        </w:trPr>
        <w:tc>
          <w:tcPr>
            <w:tcW w:w="2371" w:type="dxa"/>
          </w:tcPr>
          <w:p w:rsidR="00C82878" w:rsidRPr="0074178D" w:rsidRDefault="00C82878" w:rsidP="00C8287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MVO</w:t>
            </w:r>
          </w:p>
        </w:tc>
        <w:tc>
          <w:tcPr>
            <w:tcW w:w="6623" w:type="dxa"/>
          </w:tcPr>
          <w:p w:rsidR="00C82878" w:rsidRPr="0074178D" w:rsidRDefault="00C82878" w:rsidP="00C8287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Mimovládna organizácia</w:t>
            </w:r>
          </w:p>
        </w:tc>
      </w:tr>
      <w:tr w:rsidR="00C82878" w:rsidRPr="0074178D" w:rsidTr="00B34448">
        <w:trPr>
          <w:trHeight w:val="84"/>
        </w:trPr>
        <w:tc>
          <w:tcPr>
            <w:tcW w:w="2371" w:type="dxa"/>
          </w:tcPr>
          <w:p w:rsidR="00C82878" w:rsidRPr="0074178D" w:rsidRDefault="00C82878" w:rsidP="00C8287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NRN</w:t>
            </w:r>
          </w:p>
        </w:tc>
        <w:tc>
          <w:tcPr>
            <w:tcW w:w="6623" w:type="dxa"/>
          </w:tcPr>
          <w:p w:rsidR="00C82878" w:rsidRPr="0074178D" w:rsidRDefault="00C82878" w:rsidP="00C8287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Národná vidiecka sieť</w:t>
            </w:r>
          </w:p>
        </w:tc>
      </w:tr>
      <w:tr w:rsidR="00C82878" w:rsidRPr="0074178D" w:rsidTr="00B34448">
        <w:trPr>
          <w:trHeight w:val="84"/>
        </w:trPr>
        <w:tc>
          <w:tcPr>
            <w:tcW w:w="2371" w:type="dxa"/>
          </w:tcPr>
          <w:p w:rsidR="00C82878" w:rsidRPr="0074178D" w:rsidRDefault="00C82878" w:rsidP="00C8287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V</w:t>
            </w:r>
          </w:p>
        </w:tc>
        <w:tc>
          <w:tcPr>
            <w:tcW w:w="6623" w:type="dxa"/>
          </w:tcPr>
          <w:p w:rsidR="00C82878" w:rsidRPr="0074178D" w:rsidRDefault="00C82878" w:rsidP="00C8287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Výstup</w:t>
            </w:r>
          </w:p>
        </w:tc>
      </w:tr>
      <w:tr w:rsidR="00C82878" w:rsidRPr="0074178D" w:rsidTr="00B34448">
        <w:trPr>
          <w:trHeight w:val="84"/>
        </w:trPr>
        <w:tc>
          <w:tcPr>
            <w:tcW w:w="2371" w:type="dxa"/>
          </w:tcPr>
          <w:p w:rsidR="00C82878" w:rsidRPr="0074178D" w:rsidRDefault="00C82878" w:rsidP="00C8287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UV</w:t>
            </w:r>
          </w:p>
        </w:tc>
        <w:tc>
          <w:tcPr>
            <w:tcW w:w="6623" w:type="dxa"/>
          </w:tcPr>
          <w:p w:rsidR="00C82878" w:rsidRPr="0074178D" w:rsidRDefault="00C82878" w:rsidP="00C8287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Ukazovatele výstupov</w:t>
            </w:r>
          </w:p>
        </w:tc>
      </w:tr>
      <w:tr w:rsidR="00C82878" w:rsidRPr="0074178D" w:rsidTr="00B34448">
        <w:trPr>
          <w:trHeight w:val="84"/>
        </w:trPr>
        <w:tc>
          <w:tcPr>
            <w:tcW w:w="2371" w:type="dxa"/>
          </w:tcPr>
          <w:p w:rsidR="00C82878" w:rsidRPr="0074178D" w:rsidRDefault="00C82878" w:rsidP="00C8287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OP</w:t>
            </w:r>
          </w:p>
        </w:tc>
        <w:tc>
          <w:tcPr>
            <w:tcW w:w="6623" w:type="dxa"/>
          </w:tcPr>
          <w:p w:rsidR="00C82878" w:rsidRPr="0074178D" w:rsidRDefault="00C82878" w:rsidP="00C8287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Operačný program </w:t>
            </w:r>
          </w:p>
        </w:tc>
      </w:tr>
      <w:tr w:rsidR="00C82878" w:rsidRPr="0074178D" w:rsidTr="00B34448">
        <w:trPr>
          <w:trHeight w:val="84"/>
        </w:trPr>
        <w:tc>
          <w:tcPr>
            <w:tcW w:w="2371" w:type="dxa"/>
          </w:tcPr>
          <w:p w:rsidR="00C82878" w:rsidRPr="0074178D" w:rsidRDefault="00C82878" w:rsidP="00C8287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PA</w:t>
            </w:r>
          </w:p>
        </w:tc>
        <w:tc>
          <w:tcPr>
            <w:tcW w:w="6623" w:type="dxa"/>
          </w:tcPr>
          <w:p w:rsidR="00C82878" w:rsidRPr="0074178D" w:rsidRDefault="00C82878" w:rsidP="00C8287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Platobná agentúra</w:t>
            </w:r>
          </w:p>
        </w:tc>
      </w:tr>
      <w:tr w:rsidR="00C82878" w:rsidRPr="0074178D" w:rsidTr="00B34448">
        <w:trPr>
          <w:trHeight w:val="84"/>
        </w:trPr>
        <w:tc>
          <w:tcPr>
            <w:tcW w:w="2371" w:type="dxa"/>
          </w:tcPr>
          <w:p w:rsidR="00C82878" w:rsidRPr="0074178D" w:rsidRDefault="00C82878" w:rsidP="00C8287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lastRenderedPageBreak/>
              <w:t>PROMIS</w:t>
            </w:r>
          </w:p>
        </w:tc>
        <w:tc>
          <w:tcPr>
            <w:tcW w:w="6623" w:type="dxa"/>
          </w:tcPr>
          <w:p w:rsidR="00C82878" w:rsidRPr="0074178D" w:rsidRDefault="00C82878" w:rsidP="00C8287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Informačný systém riadenia projektov so zameraním na výsledky</w:t>
            </w:r>
          </w:p>
        </w:tc>
      </w:tr>
      <w:tr w:rsidR="00C82878" w:rsidRPr="0074178D" w:rsidTr="00B34448">
        <w:trPr>
          <w:trHeight w:val="84"/>
        </w:trPr>
        <w:tc>
          <w:tcPr>
            <w:tcW w:w="2371" w:type="dxa"/>
          </w:tcPr>
          <w:p w:rsidR="00C82878" w:rsidRPr="0074178D" w:rsidRDefault="00C82878" w:rsidP="00C8287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HOŠP</w:t>
            </w:r>
          </w:p>
        </w:tc>
        <w:tc>
          <w:tcPr>
            <w:tcW w:w="6623" w:type="dxa"/>
          </w:tcPr>
          <w:p w:rsidR="00C82878" w:rsidRPr="0074178D" w:rsidRDefault="00AE39F4" w:rsidP="00C8287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Hodnotiaca otázka špecifická pre program</w:t>
            </w:r>
          </w:p>
        </w:tc>
      </w:tr>
      <w:tr w:rsidR="00C82878" w:rsidRPr="0074178D" w:rsidTr="00B34448">
        <w:trPr>
          <w:trHeight w:val="84"/>
        </w:trPr>
        <w:tc>
          <w:tcPr>
            <w:tcW w:w="2371" w:type="dxa"/>
          </w:tcPr>
          <w:p w:rsidR="00C82878" w:rsidRPr="0074178D" w:rsidRDefault="00C82878" w:rsidP="00C8287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V</w:t>
            </w:r>
          </w:p>
        </w:tc>
        <w:tc>
          <w:tcPr>
            <w:tcW w:w="6623" w:type="dxa"/>
          </w:tcPr>
          <w:p w:rsidR="00C82878" w:rsidRPr="0074178D" w:rsidRDefault="00C82878" w:rsidP="00C8287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Výsledok</w:t>
            </w:r>
          </w:p>
        </w:tc>
      </w:tr>
      <w:tr w:rsidR="00C82878" w:rsidRPr="0074178D" w:rsidTr="00B34448">
        <w:trPr>
          <w:trHeight w:val="84"/>
        </w:trPr>
        <w:tc>
          <w:tcPr>
            <w:tcW w:w="2371" w:type="dxa"/>
          </w:tcPr>
          <w:p w:rsidR="00C82878" w:rsidRPr="0074178D" w:rsidRDefault="00C82878" w:rsidP="00C8287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PRV</w:t>
            </w:r>
          </w:p>
        </w:tc>
        <w:tc>
          <w:tcPr>
            <w:tcW w:w="6623" w:type="dxa"/>
          </w:tcPr>
          <w:p w:rsidR="00C82878" w:rsidRPr="0074178D" w:rsidRDefault="00C82878" w:rsidP="00C8287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Program rozvoja vidieka</w:t>
            </w:r>
          </w:p>
        </w:tc>
      </w:tr>
      <w:tr w:rsidR="00C82878" w:rsidRPr="0074178D" w:rsidTr="00B34448">
        <w:trPr>
          <w:trHeight w:val="84"/>
        </w:trPr>
        <w:tc>
          <w:tcPr>
            <w:tcW w:w="2371" w:type="dxa"/>
          </w:tcPr>
          <w:p w:rsidR="00C82878" w:rsidRPr="0074178D" w:rsidRDefault="00C82878" w:rsidP="00C8287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UV</w:t>
            </w:r>
          </w:p>
        </w:tc>
        <w:tc>
          <w:tcPr>
            <w:tcW w:w="6623" w:type="dxa"/>
          </w:tcPr>
          <w:p w:rsidR="00C82878" w:rsidRPr="0074178D" w:rsidRDefault="00C82878" w:rsidP="00C8287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Ukazovatele výsledkov </w:t>
            </w:r>
            <w:r w:rsidRPr="0074178D">
              <w:rPr>
                <w:rFonts w:ascii="Arial" w:hAnsi="Arial" w:cs="Arial"/>
                <w:color w:val="373737" w:themeColor="background1" w:themeShade="40"/>
                <w:sz w:val="18"/>
                <w:szCs w:val="18"/>
              </w:rPr>
              <w:br/>
            </w:r>
          </w:p>
        </w:tc>
      </w:tr>
      <w:tr w:rsidR="00C82878" w:rsidRPr="0074178D" w:rsidTr="00B34448">
        <w:trPr>
          <w:trHeight w:val="84"/>
        </w:trPr>
        <w:tc>
          <w:tcPr>
            <w:tcW w:w="2371" w:type="dxa"/>
          </w:tcPr>
          <w:p w:rsidR="00C82878" w:rsidRPr="0074178D" w:rsidRDefault="00C82878" w:rsidP="00C8287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SFC</w:t>
            </w:r>
          </w:p>
        </w:tc>
        <w:tc>
          <w:tcPr>
            <w:tcW w:w="6623" w:type="dxa"/>
          </w:tcPr>
          <w:p w:rsidR="00C82878" w:rsidRPr="0074178D" w:rsidRDefault="00C82878" w:rsidP="00C8287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Spoločný systém na spoločné finančné hospodárenie</w:t>
            </w:r>
          </w:p>
        </w:tc>
      </w:tr>
      <w:tr w:rsidR="00C82878" w:rsidRPr="0074178D" w:rsidTr="00B34448">
        <w:trPr>
          <w:trHeight w:val="84"/>
        </w:trPr>
        <w:tc>
          <w:tcPr>
            <w:tcW w:w="2371" w:type="dxa"/>
          </w:tcPr>
          <w:p w:rsidR="00C82878" w:rsidRPr="0074178D" w:rsidRDefault="00C82878" w:rsidP="00C8287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MSP</w:t>
            </w:r>
          </w:p>
        </w:tc>
        <w:tc>
          <w:tcPr>
            <w:tcW w:w="6623" w:type="dxa"/>
          </w:tcPr>
          <w:p w:rsidR="00C82878" w:rsidRPr="0074178D" w:rsidRDefault="00C82878" w:rsidP="00C8287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Malý a stredný podnik</w:t>
            </w:r>
          </w:p>
        </w:tc>
      </w:tr>
      <w:tr w:rsidR="00C82878" w:rsidRPr="0074178D" w:rsidTr="00B34448">
        <w:trPr>
          <w:trHeight w:val="58"/>
        </w:trPr>
        <w:tc>
          <w:tcPr>
            <w:tcW w:w="2371" w:type="dxa"/>
          </w:tcPr>
          <w:p w:rsidR="00C82878" w:rsidRPr="0074178D" w:rsidRDefault="00C82878" w:rsidP="00C8287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Analýza SWOT</w:t>
            </w:r>
          </w:p>
        </w:tc>
        <w:tc>
          <w:tcPr>
            <w:tcW w:w="6623" w:type="dxa"/>
          </w:tcPr>
          <w:p w:rsidR="00C82878" w:rsidRPr="0074178D" w:rsidRDefault="00C82878" w:rsidP="00C8287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Analýza silných a slabých stránok, príležitostí a hrozieb</w:t>
            </w:r>
          </w:p>
        </w:tc>
      </w:tr>
      <w:tr w:rsidR="00C82878" w:rsidRPr="0074178D" w:rsidTr="00B34448">
        <w:trPr>
          <w:trHeight w:val="58"/>
        </w:trPr>
        <w:tc>
          <w:tcPr>
            <w:tcW w:w="2371" w:type="dxa"/>
          </w:tcPr>
          <w:p w:rsidR="00C82878" w:rsidRPr="0074178D" w:rsidRDefault="00C82878" w:rsidP="00C8287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C </w:t>
            </w:r>
          </w:p>
        </w:tc>
        <w:tc>
          <w:tcPr>
            <w:tcW w:w="6623" w:type="dxa"/>
          </w:tcPr>
          <w:p w:rsidR="00C82878" w:rsidRPr="0074178D" w:rsidRDefault="00C82878" w:rsidP="00C8287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Cieľ</w:t>
            </w:r>
          </w:p>
        </w:tc>
      </w:tr>
      <w:tr w:rsidR="00C82878" w:rsidRPr="0074178D" w:rsidTr="00B34448">
        <w:trPr>
          <w:trHeight w:val="58"/>
        </w:trPr>
        <w:tc>
          <w:tcPr>
            <w:tcW w:w="2371" w:type="dxa"/>
          </w:tcPr>
          <w:p w:rsidR="00C82878" w:rsidRPr="0074178D" w:rsidRDefault="00C82878" w:rsidP="00C8287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TO</w:t>
            </w:r>
          </w:p>
        </w:tc>
        <w:tc>
          <w:tcPr>
            <w:tcW w:w="6623" w:type="dxa"/>
          </w:tcPr>
          <w:p w:rsidR="00C82878" w:rsidRPr="0074178D" w:rsidRDefault="00C82878" w:rsidP="00C8287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Tematické ciele </w:t>
            </w:r>
          </w:p>
        </w:tc>
      </w:tr>
      <w:tr w:rsidR="00C82878" w:rsidRPr="0074178D" w:rsidTr="00B34448">
        <w:trPr>
          <w:trHeight w:val="58"/>
        </w:trPr>
        <w:tc>
          <w:tcPr>
            <w:tcW w:w="2371" w:type="dxa"/>
          </w:tcPr>
          <w:p w:rsidR="00C82878" w:rsidRPr="0074178D" w:rsidRDefault="00C82878" w:rsidP="00C82878">
            <w:pPr>
              <w:pStyle w:val="Default"/>
              <w:spacing w:before="60" w:after="60"/>
              <w:rPr>
                <w:rFonts w:ascii="Arial" w:hAnsi="Arial" w:cs="Arial"/>
                <w:color w:val="373737" w:themeColor="background1" w:themeShade="40"/>
                <w:sz w:val="18"/>
                <w:szCs w:val="18"/>
              </w:rPr>
            </w:pPr>
            <w:r w:rsidRPr="0074178D">
              <w:rPr>
                <w:rFonts w:ascii="Arial" w:hAnsi="Arial"/>
                <w:color w:val="373737" w:themeColor="background1" w:themeShade="40"/>
                <w:sz w:val="18"/>
              </w:rPr>
              <w:t>PD</w:t>
            </w:r>
          </w:p>
        </w:tc>
        <w:tc>
          <w:tcPr>
            <w:tcW w:w="6623" w:type="dxa"/>
          </w:tcPr>
          <w:p w:rsidR="00C82878" w:rsidRPr="0074178D" w:rsidRDefault="00C82878" w:rsidP="00C82878">
            <w:pPr>
              <w:pStyle w:val="Default"/>
              <w:spacing w:before="60" w:after="60"/>
              <w:jc w:val="both"/>
              <w:rPr>
                <w:rFonts w:ascii="Arial" w:hAnsi="Arial" w:cs="Arial"/>
                <w:color w:val="373737" w:themeColor="background1" w:themeShade="40"/>
                <w:sz w:val="18"/>
                <w:szCs w:val="18"/>
              </w:rPr>
            </w:pPr>
            <w:r w:rsidRPr="0074178D">
              <w:rPr>
                <w:rFonts w:ascii="Arial" w:hAnsi="Arial"/>
                <w:color w:val="373737" w:themeColor="background1" w:themeShade="40"/>
                <w:sz w:val="18"/>
              </w:rPr>
              <w:t>Pracovný dokument</w:t>
            </w:r>
          </w:p>
        </w:tc>
      </w:tr>
      <w:tr w:rsidR="00C82878" w:rsidRPr="0074178D" w:rsidTr="00B34448">
        <w:trPr>
          <w:trHeight w:val="458"/>
        </w:trPr>
        <w:tc>
          <w:tcPr>
            <w:tcW w:w="2371" w:type="dxa"/>
          </w:tcPr>
          <w:p w:rsidR="00C82878" w:rsidRPr="0074178D" w:rsidRDefault="00C82878" w:rsidP="00C82878">
            <w:pPr>
              <w:pStyle w:val="Default"/>
              <w:spacing w:before="60" w:after="60"/>
              <w:rPr>
                <w:rFonts w:ascii="Arial" w:hAnsi="Arial" w:cs="Arial"/>
                <w:color w:val="373737" w:themeColor="background1" w:themeShade="40"/>
                <w:sz w:val="18"/>
                <w:szCs w:val="18"/>
              </w:rPr>
            </w:pPr>
          </w:p>
        </w:tc>
        <w:tc>
          <w:tcPr>
            <w:tcW w:w="6623" w:type="dxa"/>
          </w:tcPr>
          <w:p w:rsidR="00C82878" w:rsidRPr="0074178D" w:rsidRDefault="00C82878" w:rsidP="00C82878">
            <w:pPr>
              <w:pStyle w:val="Default"/>
              <w:spacing w:before="60" w:after="60"/>
              <w:rPr>
                <w:rFonts w:ascii="Arial" w:hAnsi="Arial" w:cs="Arial"/>
                <w:color w:val="373737" w:themeColor="background1" w:themeShade="40"/>
                <w:sz w:val="18"/>
                <w:szCs w:val="18"/>
              </w:rPr>
            </w:pPr>
          </w:p>
        </w:tc>
      </w:tr>
    </w:tbl>
    <w:p w:rsidR="00D46DC0" w:rsidRPr="0074178D" w:rsidRDefault="00D46DC0" w:rsidP="00B34448">
      <w:pPr>
        <w:pStyle w:val="Normal22PT"/>
        <w:rPr>
          <w:caps/>
          <w:smallCaps w:val="0"/>
        </w:rPr>
      </w:pPr>
      <w:r w:rsidRPr="0074178D">
        <w:br w:type="page"/>
      </w:r>
    </w:p>
    <w:p w:rsidR="009F15D6" w:rsidRPr="0074178D" w:rsidRDefault="009F15D6" w:rsidP="00D46DC0">
      <w:pPr>
        <w:pStyle w:val="Normal22PT"/>
        <w:rPr>
          <w:caps/>
          <w:smallCaps w:val="0"/>
        </w:rPr>
        <w:sectPr w:rsidR="009F15D6" w:rsidRPr="0074178D" w:rsidSect="008C59E3">
          <w:pgSz w:w="11906" w:h="16838"/>
          <w:pgMar w:top="1418" w:right="1418" w:bottom="1418" w:left="1418" w:header="709" w:footer="709" w:gutter="0"/>
          <w:cols w:space="708"/>
          <w:docGrid w:linePitch="360"/>
        </w:sectPr>
      </w:pPr>
    </w:p>
    <w:p w:rsidR="00D46DC0" w:rsidRPr="0074178D" w:rsidRDefault="00D46DC0" w:rsidP="00D46DC0">
      <w:pPr>
        <w:pStyle w:val="Normal22PT"/>
        <w:rPr>
          <w:caps/>
          <w:smallCaps w:val="0"/>
        </w:rPr>
      </w:pPr>
      <w:r w:rsidRPr="0074178D">
        <w:rPr>
          <w:caps/>
          <w:smallCaps w:val="0"/>
        </w:rPr>
        <w:lastRenderedPageBreak/>
        <w:t>predslov</w:t>
      </w:r>
    </w:p>
    <w:p w:rsidR="00D46DC0" w:rsidRPr="0074178D" w:rsidRDefault="00D46DC0" w:rsidP="00D46DC0">
      <w:pPr>
        <w:pStyle w:val="HHeading5"/>
        <w:spacing w:before="0" w:after="120" w:line="280" w:lineRule="atLeast"/>
      </w:pPr>
      <w:r w:rsidRPr="0074178D">
        <w:t>Prečo usmernenia?</w:t>
      </w:r>
    </w:p>
    <w:p w:rsidR="00D46DC0" w:rsidRPr="0074178D" w:rsidRDefault="00D46DC0" w:rsidP="009F15D6">
      <w:pPr>
        <w:pStyle w:val="HStandard"/>
      </w:pPr>
      <w:r w:rsidRPr="0074178D">
        <w:t xml:space="preserve">Napriek tomu, že zúčastnené strany majú už niekoľkoročné skúsenosti s hodnotením iniciatívy LEADER, nové programové obdobie 2014 – 2020 prináša nové výzvy v oblasti náležitého hodnotenia vplyvov prístupu LEADER/CLLD na úrovni EÚ, členských štátov, na regionálnej a miestnej úrovni. </w:t>
      </w:r>
    </w:p>
    <w:p w:rsidR="00D46DC0" w:rsidRPr="0074178D" w:rsidRDefault="00D46DC0" w:rsidP="009F15D6">
      <w:pPr>
        <w:pStyle w:val="HStandard"/>
      </w:pPr>
      <w:r w:rsidRPr="0074178D">
        <w:rPr>
          <w:b/>
        </w:rPr>
        <w:t xml:space="preserve">Dôležitosť hodnotenia vzrástla </w:t>
      </w:r>
      <w:r w:rsidRPr="0074178D">
        <w:t>vzhľadom na koncepciu nových požiadaviek na monitorovanie a hodnotenie politiky rozvoja vidieka na obdobie rokov 2014 – 2020 (pozri kapitolu 1.1.3), ako aj možnosť flexibilne plánovať iniciatívu LEADER/CLLD v rámci PRV. Zúčastnené strany preto môžu potrebovať usmernenia, aby splnili nové úlohy súvisiace s hodnotením, medzi ktoré patrí posúdenie primárnych a sekundárnych prínosov prístupu LEADER/CLLD k dosahovaniu cieľov politiky, výsledkov PRV a vplyvov PRV</w:t>
      </w:r>
      <w:r w:rsidR="0044346C" w:rsidRPr="0074178D">
        <w:t xml:space="preserve"> </w:t>
      </w:r>
      <w:r w:rsidRPr="0074178D">
        <w:t>a k monitorovaniu a hodnoteniu stratégií CLLD</w:t>
      </w:r>
      <w:r w:rsidRPr="0074178D">
        <w:rPr>
          <w:rStyle w:val="FootnoteReference"/>
        </w:rPr>
        <w:footnoteReference w:id="1"/>
      </w:r>
      <w:r w:rsidRPr="0074178D">
        <w:t xml:space="preserve">. </w:t>
      </w:r>
    </w:p>
    <w:p w:rsidR="00D46DC0" w:rsidRPr="0074178D" w:rsidRDefault="00D46DC0" w:rsidP="009F15D6">
      <w:pPr>
        <w:pStyle w:val="HStandard"/>
      </w:pPr>
      <w:r w:rsidRPr="0074178D">
        <w:t xml:space="preserve">Na základe existujúceho právneho rámca a usmernení majú tieto usmernenia zúčastneným stranám pomôcť pri hodnotení intervencií v rámci LEADER/CLLD a podávaní správ o týchto činnostiach. Preto usmernenia obsahujú praktické rady o tom, ako pripravovať a vykonávať hodnotiace činnosti v rámci LEADER/CLLD, keď sa vykonávajú v rámci hodnotenia PRV, ale aj pri hodnotení/sebahodnotení na miestnej úrovni. </w:t>
      </w:r>
    </w:p>
    <w:p w:rsidR="00D46DC0" w:rsidRPr="0074178D" w:rsidRDefault="00D46DC0" w:rsidP="009F15D6">
      <w:pPr>
        <w:pStyle w:val="HStandard"/>
      </w:pPr>
      <w:r w:rsidRPr="0074178D">
        <w:rPr>
          <w:b/>
        </w:rPr>
        <w:t>Usmernenia vypracoval tím odborníkov</w:t>
      </w:r>
      <w:r w:rsidRPr="0074178D">
        <w:t xml:space="preserve"> z Európskeho poradenského centra pre hodnotenie v oblasti rozvoja vidieka (Vincenzo Angrisani, Jean-Michel Courades, Robert Lukesch, Julija Marosek, Matteo Metta, Marili Parissaki, Magda Porta, Carlo Ricci, Jela Tvrdonova a Hannes Wimmer). Zástupcovia GR pre poľnohospodárstvo a rozvoj vidieka zabezpečili súlad usmernení s politickým rámcom EÚ. Zástupcovia členských štátov sa k návrhom usmernení vyjadrili na deviatom stretnutí skupiny </w:t>
      </w:r>
      <w:r w:rsidRPr="0074178D">
        <w:t>odborníkov na monitorovanie a hodnotenie SPP a na stretnutiach diskusného fóra</w:t>
      </w:r>
      <w:r w:rsidRPr="0074178D">
        <w:rPr>
          <w:rStyle w:val="FootnoteReference"/>
        </w:rPr>
        <w:footnoteReference w:id="2"/>
      </w:r>
      <w:r w:rsidRPr="0074178D">
        <w:t xml:space="preserve">. O vyjadrenie k usmerneniam bolo požiadané aj kontaktné miesto ENRD a stredisko služieb EIP. </w:t>
      </w:r>
    </w:p>
    <w:p w:rsidR="00D46DC0" w:rsidRPr="0074178D" w:rsidRDefault="00D46DC0" w:rsidP="00D46DC0">
      <w:pPr>
        <w:pStyle w:val="HHeading5"/>
        <w:spacing w:before="0" w:after="120" w:line="280" w:lineRule="atLeast"/>
      </w:pPr>
      <w:r w:rsidRPr="0074178D">
        <w:t>Aké sú cieľové skupiny týchto usmernení?</w:t>
      </w:r>
    </w:p>
    <w:p w:rsidR="00D46DC0" w:rsidRPr="0074178D" w:rsidRDefault="00D46DC0" w:rsidP="00D46DC0">
      <w:pPr>
        <w:pStyle w:val="HStandard"/>
      </w:pPr>
      <w:r w:rsidRPr="0074178D">
        <w:t>Usmernenia k hodnoteniu prístupu LEADER/CLLD boli vypracované pre rôzne skupiny zúčastnených strán v oblasti rozvoja vidieka:</w:t>
      </w:r>
    </w:p>
    <w:p w:rsidR="00D46DC0" w:rsidRPr="0074178D" w:rsidRDefault="00D46DC0" w:rsidP="00370643">
      <w:pPr>
        <w:pStyle w:val="Hlistbullet"/>
      </w:pPr>
      <w:r w:rsidRPr="0074178D">
        <w:rPr>
          <w:b/>
        </w:rPr>
        <w:t>Riadiace orgány</w:t>
      </w:r>
      <w:r w:rsidRPr="0074178D">
        <w:t xml:space="preserve"> si v nich nájdu informácie venované hodnoteniu iniciatívy LEADER/CLLD na úrovni PRV: týkajú sa právneho rámca, ako aj účelu a zamerania hodnotenia. Účelom praktických usmernení je ukázať, ako pripraviť, riadiť a koordinovať posúdenie prínosov intervencií v rámci LEADER/CLLD a ako oznamovať a šíriť zistenia vyplývajúce z hodnotenia a ďalej na ne nadväzovať. Riadiace orgány tu okrem toho nájdu hodnotné informácie o tom, ako pri hodnotiacich činnostiach na miestnej úrovni podporiť MAS. Platobné agentúry si v nich môžu nájsť relevantné informácie na rozvoj svojej databázy operácií.</w:t>
      </w:r>
    </w:p>
    <w:p w:rsidR="00D46DC0" w:rsidRPr="0074178D" w:rsidRDefault="00D46DC0" w:rsidP="00D46DC0">
      <w:pPr>
        <w:pStyle w:val="Hlistbullet"/>
      </w:pPr>
      <w:r w:rsidRPr="0074178D">
        <w:rPr>
          <w:b/>
        </w:rPr>
        <w:t>Národné vidiecke siete</w:t>
      </w:r>
      <w:r w:rsidRPr="0074178D">
        <w:t xml:space="preserve"> tu nájdu usmernenia o tom, ako môžu podporiť MAS pri vykonávaní ich úloh súvisiacich s hodnotením. </w:t>
      </w:r>
    </w:p>
    <w:p w:rsidR="00D46DC0" w:rsidRPr="0074178D" w:rsidRDefault="00D46DC0" w:rsidP="00D46DC0">
      <w:pPr>
        <w:pStyle w:val="Hlistbullet"/>
      </w:pPr>
      <w:r w:rsidRPr="0074178D">
        <w:rPr>
          <w:b/>
        </w:rPr>
        <w:t>Hodnotiteľom</w:t>
      </w:r>
      <w:r w:rsidRPr="0074178D">
        <w:t xml:space="preserve"> sú určené komplexné vysvetlenia všetkých príslušných právnych textov a celkové zdôvodnenie požiadaviek. V usmerneniach sú uvedené prístupy na posúdenie prínosu prístupu LEADER/CLLD k výsledkom, vplyvom a cieľom PRV, ako aj prístupy hodnotenia iniciatívy LEADER/CLLD na miestnej úrovni. </w:t>
      </w:r>
    </w:p>
    <w:p w:rsidR="00D46DC0" w:rsidRPr="0074178D" w:rsidRDefault="00D46DC0" w:rsidP="00D46DC0">
      <w:pPr>
        <w:pStyle w:val="Hlistbullet"/>
      </w:pPr>
      <w:r w:rsidRPr="0074178D">
        <w:rPr>
          <w:b/>
        </w:rPr>
        <w:t>Pracovníci GR pre poľnohospodárstvo a rozvoj vidieka</w:t>
      </w:r>
      <w:r w:rsidRPr="0074178D">
        <w:t xml:space="preserve"> môžu tieto usmernenia použiť ako referenčný dokument v prípade, že sa objavia akékoľvek otázky o hodnotení iniciatívy LEADER/CLLD.</w:t>
      </w:r>
    </w:p>
    <w:p w:rsidR="00D46DC0" w:rsidRPr="0074178D" w:rsidRDefault="00D46DC0" w:rsidP="00D46DC0">
      <w:pPr>
        <w:pStyle w:val="Hlistbullet"/>
      </w:pPr>
      <w:r w:rsidRPr="0074178D">
        <w:rPr>
          <w:b/>
        </w:rPr>
        <w:lastRenderedPageBreak/>
        <w:t>MAS</w:t>
      </w:r>
      <w:r w:rsidRPr="0074178D">
        <w:t xml:space="preserve"> sa môžu zoznámiť s</w:t>
      </w:r>
      <w:r w:rsidR="0044346C" w:rsidRPr="0074178D">
        <w:t xml:space="preserve"> </w:t>
      </w:r>
      <w:r w:rsidRPr="0074178D">
        <w:t xml:space="preserve">odporúčaniami na vykonávanie hodnotiacich činností na miestnej úrovni. Obsahujú informácie o tom, ako je zabezpečené prepojenie hodnotenia iniciatívy LEADER/CLLD na úrovni PRV s hodnotiacimi činnosťami na úrovni MAS a o tom, akú podporu im potenciálne môžu poskytnúť riadiace orgány a ďalšie zúčastnené strany. </w:t>
      </w:r>
    </w:p>
    <w:p w:rsidR="00D46DC0" w:rsidRPr="0074178D" w:rsidRDefault="00D46DC0" w:rsidP="00D46DC0">
      <w:pPr>
        <w:pStyle w:val="HHeading5"/>
        <w:spacing w:before="0" w:after="120" w:line="280" w:lineRule="atLeast"/>
      </w:pPr>
      <w:r w:rsidRPr="0074178D">
        <w:t>Aká je štruktúra usmernení?</w:t>
      </w:r>
    </w:p>
    <w:p w:rsidR="00D46DC0" w:rsidRPr="0074178D" w:rsidRDefault="00D46DC0" w:rsidP="00D46DC0">
      <w:pPr>
        <w:pStyle w:val="HStandard"/>
      </w:pPr>
      <w:r w:rsidRPr="0074178D">
        <w:t xml:space="preserve">Usmernenia sa skladajú zo štyroch častí. </w:t>
      </w:r>
    </w:p>
    <w:p w:rsidR="00D46DC0" w:rsidRPr="0074178D" w:rsidRDefault="00D46DC0" w:rsidP="00D46DC0">
      <w:pPr>
        <w:pStyle w:val="HStandard"/>
      </w:pPr>
      <w:r w:rsidRPr="0074178D">
        <w:t>V </w:t>
      </w:r>
      <w:r w:rsidRPr="0074178D">
        <w:rPr>
          <w:b/>
          <w:color w:val="F07E31" w:themeColor="background2"/>
        </w:rPr>
        <w:t xml:space="preserve">ČASTI 1 </w:t>
      </w:r>
      <w:r w:rsidRPr="0074178D">
        <w:t xml:space="preserve">sa iniciatíva </w:t>
      </w:r>
      <w:r w:rsidRPr="0074178D">
        <w:rPr>
          <w:color w:val="373737" w:themeColor="background1" w:themeShade="40"/>
        </w:rPr>
        <w:t>LEADER/CLLD predstavuje ako súčasť politiky rozvoja vidieka a poukazuje sa na jej väzby s ďalšími nástrojmi CLLD financovanými z európskych štrukturálnych a investičných fondov.</w:t>
      </w:r>
      <w:r w:rsidRPr="0074178D">
        <w:rPr>
          <w:b/>
          <w:color w:val="373737" w:themeColor="background1" w:themeShade="40"/>
        </w:rPr>
        <w:t xml:space="preserve"> </w:t>
      </w:r>
      <w:r w:rsidRPr="0074178D">
        <w:t xml:space="preserve">Táto časť je venovaná účelu a právnemu rámcu hodnotenia. Predstavuje sa tu aj koncepcia hodnotenia a úloha rôznych zúčastnených strán v procese hodnotenia. </w:t>
      </w:r>
    </w:p>
    <w:p w:rsidR="00D46DC0" w:rsidRPr="0074178D" w:rsidRDefault="00D46DC0" w:rsidP="00D46DC0">
      <w:pPr>
        <w:pStyle w:val="HStandard"/>
      </w:pPr>
      <w:r w:rsidRPr="0074178D">
        <w:t>V </w:t>
      </w:r>
      <w:r w:rsidRPr="0074178D">
        <w:rPr>
          <w:b/>
          <w:color w:val="F07E31" w:themeColor="background2"/>
        </w:rPr>
        <w:t>ČASTI 2</w:t>
      </w:r>
      <w:r w:rsidRPr="0074178D">
        <w:t xml:space="preserve"> sa vysvetľuje cyklus hodnotenia na úrovni PRV a opisuje sa v nej, ako treba posudzovať prínos LEADER/CLLD k plneniu cieľov EÚ, vnútroštátnych cieľov a cieľov PRV. Patrí sem aj posúdenie primárnych a sekundárnych prínosov operácií iniciatívy LEADER/CLLD v rámci oblastí zamerania rozvoja vidieka. V tejto časti sa opisuje aj posúdenie mechanizmu realizácie iniciatívy LEADER/CLLD a pridanej hodnoty. </w:t>
      </w:r>
    </w:p>
    <w:p w:rsidR="00D46DC0" w:rsidRPr="0074178D" w:rsidRDefault="00D46DC0" w:rsidP="00D46DC0">
      <w:pPr>
        <w:pStyle w:val="HStandard"/>
      </w:pPr>
      <w:r w:rsidRPr="0074178D">
        <w:t>V </w:t>
      </w:r>
      <w:r w:rsidRPr="0074178D">
        <w:rPr>
          <w:b/>
          <w:color w:val="F07E31" w:themeColor="background2"/>
        </w:rPr>
        <w:t>ČASTI 3</w:t>
      </w:r>
      <w:r w:rsidRPr="0074178D">
        <w:t xml:space="preserve"> sú uvedené odporúčania pre MAS súvisiace s vykonávaním hodnotiacich činností na miestnej úrovni a s podporou, ktorú môžu riadiace orgány, národné vidiecke siete a ďalšie zúčastnené strany na tento účel poskytnúť MAS. V tejto časti sa okrem toho opisuje niekoľko nástrojov a príkladov, ktoré možno použiť pri hodnotení iniciatívy LEADER/CLLD na miestnej úrovni. Zameriava sa na stratégie financované výhradne z fondu EPFRV (t. j. MAS financované iba z EPFRV).</w:t>
      </w:r>
    </w:p>
    <w:p w:rsidR="00D46DC0" w:rsidRPr="0074178D" w:rsidRDefault="00D46DC0" w:rsidP="00D46DC0">
      <w:pPr>
        <w:pStyle w:val="HStandard"/>
      </w:pPr>
      <w:r w:rsidRPr="0074178D">
        <w:rPr>
          <w:b/>
          <w:color w:val="F07E31" w:themeColor="background2"/>
        </w:rPr>
        <w:t>ČASŤ 4</w:t>
      </w:r>
      <w:r w:rsidRPr="0074178D">
        <w:t xml:space="preserve"> (príloha) obsahuje glosár. </w:t>
      </w:r>
      <w:r w:rsidRPr="0074178D">
        <w:br w:type="column"/>
      </w:r>
    </w:p>
    <w:p w:rsidR="009F15D6" w:rsidRPr="0074178D" w:rsidRDefault="009F15D6" w:rsidP="00D46DC0">
      <w:pPr>
        <w:pStyle w:val="HStandard"/>
        <w:rPr>
          <w:rFonts w:cs="Arial"/>
        </w:rPr>
        <w:sectPr w:rsidR="009F15D6" w:rsidRPr="0074178D" w:rsidSect="009F15D6">
          <w:type w:val="continuous"/>
          <w:pgSz w:w="11906" w:h="16838"/>
          <w:pgMar w:top="1418" w:right="1418" w:bottom="1418" w:left="1418" w:header="709" w:footer="709" w:gutter="0"/>
          <w:cols w:num="2" w:space="397"/>
          <w:docGrid w:linePitch="360"/>
        </w:sectPr>
      </w:pPr>
    </w:p>
    <w:p w:rsidR="00D46DC0" w:rsidRPr="0074178D" w:rsidRDefault="00D46DC0" w:rsidP="00D46DC0">
      <w:pPr>
        <w:pStyle w:val="HStandard"/>
        <w:rPr>
          <w:rFonts w:cs="Arial"/>
        </w:rPr>
      </w:pPr>
    </w:p>
    <w:p w:rsidR="00D46DC0" w:rsidRPr="0074178D" w:rsidRDefault="00D46DC0" w:rsidP="000627E0">
      <w:pPr>
        <w:pStyle w:val="HHeading1"/>
        <w:numPr>
          <w:ilvl w:val="0"/>
          <w:numId w:val="21"/>
        </w:numPr>
        <w:tabs>
          <w:tab w:val="clear" w:pos="510"/>
        </w:tabs>
      </w:pPr>
      <w:bookmarkStart w:id="0" w:name="_Toc475030371"/>
      <w:bookmarkStart w:id="1" w:name="_Toc493497696"/>
      <w:bookmarkStart w:id="2" w:name="_Toc501440930"/>
      <w:r w:rsidRPr="0074178D">
        <w:lastRenderedPageBreak/>
        <w:t>Úvod</w:t>
      </w:r>
      <w:bookmarkEnd w:id="0"/>
      <w:bookmarkEnd w:id="1"/>
      <w:bookmarkEnd w:id="2"/>
    </w:p>
    <w:p w:rsidR="00D46DC0" w:rsidRPr="0074178D" w:rsidRDefault="00D46DC0" w:rsidP="000627E0">
      <w:pPr>
        <w:pStyle w:val="HHeading2"/>
        <w:numPr>
          <w:ilvl w:val="1"/>
          <w:numId w:val="21"/>
        </w:numPr>
        <w:tabs>
          <w:tab w:val="clear" w:pos="510"/>
        </w:tabs>
      </w:pPr>
      <w:bookmarkStart w:id="3" w:name="_Toc475030372"/>
      <w:bookmarkStart w:id="4" w:name="_Toc493497697"/>
      <w:bookmarkStart w:id="5" w:name="_Toc501440931"/>
      <w:r w:rsidRPr="0074178D">
        <w:t>Hodnotenie iniciatívy LEADER/CLLD v novom programovom období 2014 – 2020</w:t>
      </w:r>
      <w:bookmarkEnd w:id="3"/>
      <w:bookmarkEnd w:id="4"/>
      <w:bookmarkEnd w:id="5"/>
    </w:p>
    <w:p w:rsidR="00D46DC0" w:rsidRPr="0074178D" w:rsidRDefault="00D46DC0" w:rsidP="000627E0">
      <w:pPr>
        <w:pStyle w:val="HHeading3"/>
        <w:framePr w:wrap="auto" w:vAnchor="margin" w:yAlign="inline"/>
        <w:numPr>
          <w:ilvl w:val="2"/>
          <w:numId w:val="21"/>
        </w:numPr>
        <w:ind w:left="567" w:hanging="567"/>
        <w:rPr>
          <w:lang w:eastAsia="de-DE" w:bidi="ar-SA"/>
        </w:rPr>
      </w:pPr>
      <w:bookmarkStart w:id="6" w:name="_Toc475030373"/>
      <w:bookmarkStart w:id="7" w:name="_Toc493497698"/>
      <w:bookmarkStart w:id="8" w:name="_Toc501440932"/>
      <w:r w:rsidRPr="0074178D">
        <w:rPr>
          <w:lang w:eastAsia="de-DE" w:bidi="ar-SA"/>
        </w:rPr>
        <w:t>CLLD: Čo je nové?</w:t>
      </w:r>
      <w:bookmarkEnd w:id="6"/>
      <w:bookmarkEnd w:id="7"/>
      <w:bookmarkEnd w:id="8"/>
      <w:r w:rsidRPr="0074178D">
        <w:rPr>
          <w:lang w:eastAsia="de-DE" w:bidi="ar-SA"/>
        </w:rPr>
        <w:t xml:space="preserve"> </w:t>
      </w:r>
    </w:p>
    <w:p w:rsidR="00D46DC0" w:rsidRPr="0074178D" w:rsidRDefault="000E4F39" w:rsidP="00D46DC0">
      <w:pPr>
        <w:pStyle w:val="HHeading5"/>
      </w:pPr>
      <w:r w:rsidRPr="0074178D">
        <w:t>Nový nástroj v politickej štruktúre</w:t>
      </w:r>
      <w:r w:rsidRPr="0074178D">
        <w:br/>
        <w:t>EÚ</w:t>
      </w:r>
    </w:p>
    <w:p w:rsidR="00A74DFD" w:rsidRPr="0074178D" w:rsidRDefault="00A74DFD" w:rsidP="00A74DFD">
      <w:pPr>
        <w:pStyle w:val="HStandard"/>
        <w:rPr>
          <w:color w:val="373737" w:themeColor="background1" w:themeShade="40"/>
        </w:rPr>
      </w:pPr>
      <w:r w:rsidRPr="0074178D">
        <w:rPr>
          <w:b/>
          <w:color w:val="373737" w:themeColor="background1" w:themeShade="40"/>
        </w:rPr>
        <w:t>Miestny rozvoj vedený komunitou</w:t>
      </w:r>
      <w:r w:rsidRPr="0074178D">
        <w:rPr>
          <w:color w:val="373737" w:themeColor="background1" w:themeShade="40"/>
        </w:rPr>
        <w:t xml:space="preserve"> (CLLD) bol zavedený ako nový nástroj politiky na podporu územnej súdržnosti v programovom období 2014 – 2020. CLLD podporuje plnenie miestnych potrieb v mestských, vidieckych a rybolovných oblastiach a špecifických potrieb vybraných cieľových skupín. Mobilizuje miestny potenciál a upevňuje vzťahy medzi aktérmi v podporovaných oblastiach. CLLD celkovo prispieva k stratégii Európa 2020, keďže umožňuje využitie potenciálu inteligentného, udržateľného a inkluzívneho rastu v celej EÚ.</w:t>
      </w:r>
    </w:p>
    <w:p w:rsidR="00A74DFD" w:rsidRPr="0074178D" w:rsidRDefault="00A74DFD" w:rsidP="00A74DFD">
      <w:pPr>
        <w:pStyle w:val="HStandard"/>
      </w:pPr>
      <w:r w:rsidRPr="0074178D">
        <w:rPr>
          <w:b/>
        </w:rPr>
        <w:t>CLLD stavia na skúsenostiach z prístupu LEADER</w:t>
      </w:r>
      <w:r w:rsidRPr="0074178D">
        <w:t xml:space="preserve"> tým, že ďalej podporuje projekty uskutočňované miestnymi partnerstvami (</w:t>
      </w:r>
      <w:r w:rsidRPr="0074178D">
        <w:rPr>
          <w:color w:val="auto"/>
        </w:rPr>
        <w:t xml:space="preserve">zdola </w:t>
      </w:r>
      <w:r w:rsidRPr="0074178D">
        <w:t xml:space="preserve">nahor), a to prostredníctvom oblastných viacsektorových stratégií miestneho rozvoja. CLLD podporuje zlepšovanie miestneho hospodárstva vytváraním udržateľných pracovných miest, využívaním miestnych zdrojov, </w:t>
      </w:r>
      <w:r w:rsidRPr="0074178D">
        <w:t>posilňovaním sociálnej súdržnosti, vytváraním sietí, spoluprácou a inováciami. Iniciatíva LEADER je jasne spojená s vidieckymi oblasťami a v rámci EPFRV sa bude aj naďalej využívať ako iniciatíva LEADER/CLLD.</w:t>
      </w:r>
    </w:p>
    <w:p w:rsidR="00D46DC0" w:rsidRPr="0074178D" w:rsidRDefault="00A74DFD" w:rsidP="00BA0A31">
      <w:pPr>
        <w:pStyle w:val="HStandard"/>
      </w:pPr>
      <w:r w:rsidRPr="0074178D">
        <w:rPr>
          <w:color w:val="373737" w:themeColor="background1" w:themeShade="40"/>
        </w:rPr>
        <w:t>Iniciatíva CLLD je naplánovaná v partnerskej dohode a príslušných národných/regionálnych programoch európskych štrukturálnych a investičných fondov. Na miestnej úrovni možno do jednej stratégie CLLD prepojiť viacero politík tak, aby táto stratégia prinášala výsledky, ktoré prispejú k dosahovaniu širších cieľov EÚ, a to nad rámec zamerania jednej politiky (pozri obrázok).</w:t>
      </w:r>
    </w:p>
    <w:p w:rsidR="00D46DC0" w:rsidRPr="0074178D" w:rsidRDefault="00D46DC0" w:rsidP="00D46DC0">
      <w:pPr>
        <w:pStyle w:val="HHeading5"/>
      </w:pPr>
      <w:r w:rsidRPr="0074178D">
        <w:t>Flexibilné plnenie miestnych potrieb a rozvíjanie miestneho potenciálu</w:t>
      </w:r>
    </w:p>
    <w:p w:rsidR="00D46DC0" w:rsidRPr="0074178D" w:rsidRDefault="00D46DC0" w:rsidP="00D46DC0">
      <w:pPr>
        <w:pStyle w:val="HStandard"/>
      </w:pPr>
      <w:r w:rsidRPr="0074178D">
        <w:rPr>
          <w:b/>
        </w:rPr>
        <w:t>Štruktúra CLLD prináša flexibilitu</w:t>
      </w:r>
      <w:r w:rsidR="0044346C" w:rsidRPr="0074178D">
        <w:rPr>
          <w:b/>
        </w:rPr>
        <w:t xml:space="preserve"> </w:t>
      </w:r>
      <w:r w:rsidRPr="0074178D">
        <w:t>v súvislosti s plnením špecifických potrieb na miestnej úrovni. Členské štáty si môžu vybrať zo širokej škály politických opatrení podporovaných z rôznych európskych štrukturálnych a investičných fondov. Môžu prijať dva možné scenáre: použitie iba jedného fondu alebo viacerých fondov. Iniciatíva CLLD je však v rámci EPFRV povinná iba vo forme LEADER. V prípade, že sa členské štáty rozhodnú použiť viaceré fondy, pri</w:t>
      </w:r>
      <w:r w:rsidR="0044346C" w:rsidRPr="0074178D">
        <w:t xml:space="preserve"> </w:t>
      </w:r>
      <w:r w:rsidRPr="0074178D">
        <w:t xml:space="preserve">plnení svojich územných potrieb môžu uplatniť rôzne kombinácie. </w:t>
      </w:r>
    </w:p>
    <w:p w:rsidR="00126250" w:rsidRPr="0074178D" w:rsidRDefault="00126250" w:rsidP="00364213">
      <w:pPr>
        <w:pStyle w:val="HHeadingFigure"/>
        <w:sectPr w:rsidR="00126250" w:rsidRPr="0074178D" w:rsidSect="00126250">
          <w:headerReference w:type="default" r:id="rId25"/>
          <w:type w:val="continuous"/>
          <w:pgSz w:w="11906" w:h="16838"/>
          <w:pgMar w:top="1418" w:right="1418" w:bottom="1418" w:left="1418" w:header="709" w:footer="709" w:gutter="0"/>
          <w:cols w:num="2" w:space="397"/>
          <w:docGrid w:linePitch="360"/>
        </w:sectPr>
      </w:pPr>
      <w:bookmarkStart w:id="9" w:name="_Toc475030411"/>
    </w:p>
    <w:p w:rsidR="00BA0A31" w:rsidRPr="0074178D" w:rsidRDefault="00BA0A31" w:rsidP="000C37AB">
      <w:pPr>
        <w:pStyle w:val="HHeadingFigure"/>
      </w:pPr>
      <w:bookmarkStart w:id="10" w:name="_Toc493497726"/>
      <w:bookmarkStart w:id="11" w:name="_Toc501440960"/>
      <w:bookmarkEnd w:id="9"/>
      <w:r w:rsidRPr="0074178D">
        <w:t>CLLD v rámci štruktúry politiky EÚ v programovom období 2014 – 2020</w:t>
      </w:r>
      <w:bookmarkStart w:id="12" w:name="_Toc479681911"/>
      <w:bookmarkEnd w:id="10"/>
      <w:bookmarkEnd w:id="11"/>
    </w:p>
    <w:p w:rsidR="00BA0A31" w:rsidRPr="0074178D" w:rsidRDefault="003D5B65" w:rsidP="00BA0A31">
      <w:pPr>
        <w:pStyle w:val="HStandard"/>
        <w:jc w:val="center"/>
      </w:pPr>
      <w:r w:rsidRPr="0074178D">
        <w:rPr>
          <w:noProof/>
          <w:lang w:eastAsia="en-GB" w:bidi="ar-SA"/>
        </w:rPr>
        <w:drawing>
          <wp:inline distT="0" distB="0" distL="0" distR="0" wp14:anchorId="34A618E5" wp14:editId="6315CD86">
            <wp:extent cx="4859264" cy="29393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68190" cy="2944740"/>
                    </a:xfrm>
                    <a:prstGeom prst="rect">
                      <a:avLst/>
                    </a:prstGeom>
                    <a:noFill/>
                    <a:ln>
                      <a:noFill/>
                    </a:ln>
                  </pic:spPr>
                </pic:pic>
              </a:graphicData>
            </a:graphic>
          </wp:inline>
        </w:drawing>
      </w:r>
    </w:p>
    <w:p w:rsidR="00BA0A31" w:rsidRPr="0074178D" w:rsidRDefault="00BA0A31" w:rsidP="00BA0A31">
      <w:pPr>
        <w:pStyle w:val="HSource"/>
      </w:pPr>
      <w:r w:rsidRPr="0074178D">
        <w:t>Zdroj: Európske poradenské centrum pre hodnotenie v oblasti</w:t>
      </w:r>
      <w:r w:rsidR="0044346C" w:rsidRPr="0074178D">
        <w:t xml:space="preserve"> </w:t>
      </w:r>
      <w:r w:rsidRPr="0074178D">
        <w:t>rozvoja vidieka, 2017.</w:t>
      </w:r>
    </w:p>
    <w:p w:rsidR="00BA0A31" w:rsidRPr="0074178D" w:rsidRDefault="00BA0A31" w:rsidP="00BA0A31">
      <w:pPr>
        <w:pStyle w:val="HStandard"/>
      </w:pPr>
    </w:p>
    <w:p w:rsidR="00BA0A31" w:rsidRPr="0074178D" w:rsidRDefault="00BA0A31" w:rsidP="009142D4">
      <w:pPr>
        <w:pStyle w:val="HHeadingFigure"/>
      </w:pPr>
      <w:bookmarkStart w:id="13" w:name="_Toc493497727"/>
      <w:bookmarkStart w:id="14" w:name="_Toc501440961"/>
      <w:bookmarkEnd w:id="12"/>
      <w:r w:rsidRPr="0074178D">
        <w:t>Možnosti realizácie iniciatívy CLLD v členských štátoch</w:t>
      </w:r>
      <w:bookmarkEnd w:id="13"/>
      <w:bookmarkEnd w:id="14"/>
    </w:p>
    <w:p w:rsidR="00BA0A31" w:rsidRPr="0074178D" w:rsidRDefault="00042C0B" w:rsidP="00710D62">
      <w:pPr>
        <w:pStyle w:val="HSource"/>
      </w:pPr>
      <w:r w:rsidRPr="0074178D">
        <w:rPr>
          <w:noProof/>
          <w:lang w:eastAsia="en-GB" w:bidi="ar-SA"/>
        </w:rPr>
        <w:drawing>
          <wp:inline distT="0" distB="0" distL="0" distR="0" wp14:anchorId="567A80B2" wp14:editId="34A7FF89">
            <wp:extent cx="5759450" cy="300566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3005669"/>
                    </a:xfrm>
                    <a:prstGeom prst="rect">
                      <a:avLst/>
                    </a:prstGeom>
                    <a:noFill/>
                    <a:ln>
                      <a:noFill/>
                    </a:ln>
                  </pic:spPr>
                </pic:pic>
              </a:graphicData>
            </a:graphic>
          </wp:inline>
        </w:drawing>
      </w:r>
      <w:r w:rsidR="00BA0A31" w:rsidRPr="0074178D">
        <w:t xml:space="preserve"> Zdroj: Európske poradenské centrum pre hodnotenie v oblasti rozvoja vidieka, 2017.</w:t>
      </w:r>
    </w:p>
    <w:p w:rsidR="00710D62" w:rsidRPr="0074178D" w:rsidRDefault="00710D62" w:rsidP="00BA0A31">
      <w:pPr>
        <w:pStyle w:val="HStandard"/>
        <w:sectPr w:rsidR="00710D62" w:rsidRPr="0074178D" w:rsidSect="009F15D6">
          <w:type w:val="continuous"/>
          <w:pgSz w:w="11906" w:h="16838"/>
          <w:pgMar w:top="1418" w:right="1418" w:bottom="1418" w:left="1418" w:header="709" w:footer="709" w:gutter="0"/>
          <w:cols w:space="708"/>
          <w:docGrid w:linePitch="360"/>
        </w:sectPr>
      </w:pPr>
    </w:p>
    <w:p w:rsidR="00D46DC0" w:rsidRPr="0074178D" w:rsidRDefault="00D46DC0" w:rsidP="00D46DC0">
      <w:pPr>
        <w:pStyle w:val="HHeading5"/>
      </w:pPr>
      <w:r w:rsidRPr="0074178D">
        <w:t>Posilňovanie prístupu LEADER</w:t>
      </w:r>
    </w:p>
    <w:p w:rsidR="00D46DC0" w:rsidRPr="0074178D" w:rsidRDefault="00261CD9" w:rsidP="00D46DC0">
      <w:pPr>
        <w:pStyle w:val="HStandard"/>
      </w:pPr>
      <w:r w:rsidRPr="0074178D">
        <w:t xml:space="preserve">Iniciatíva LEADER/CLLD sa vykonáva uplatňovaním </w:t>
      </w:r>
      <w:r w:rsidRPr="0074178D">
        <w:rPr>
          <w:b/>
        </w:rPr>
        <w:t xml:space="preserve">miestneho rozvoja vedeného komunitou (CLLD), </w:t>
      </w:r>
      <w:r w:rsidRPr="0074178D">
        <w:t>pričom</w:t>
      </w:r>
      <w:r w:rsidR="0044346C" w:rsidRPr="0074178D">
        <w:t xml:space="preserve"> </w:t>
      </w:r>
      <w:r w:rsidRPr="0074178D">
        <w:t>sa v nej prihliada na isté špecifiká. Tieto špecifiká boli v minulých programových obdobiach známe ako „metóda LEADER“ alebo „sedem zásad iniciatívy LEADER“. V usmerneniach tieto špecifiká nazývame „metódou LEADER“. Hlavnými prvkami iniciatívy CLLD sú</w:t>
      </w:r>
      <w:r w:rsidRPr="0074178D">
        <w:rPr>
          <w:rStyle w:val="FootnoteReference"/>
        </w:rPr>
        <w:footnoteReference w:id="3"/>
      </w:r>
      <w:r w:rsidRPr="0074178D">
        <w:t>:</w:t>
      </w:r>
    </w:p>
    <w:p w:rsidR="00D46DC0" w:rsidRPr="0074178D" w:rsidRDefault="00D46DC0" w:rsidP="00D46DC0">
      <w:pPr>
        <w:pStyle w:val="Hlistbullet"/>
      </w:pPr>
      <w:r w:rsidRPr="0074178D">
        <w:rPr>
          <w:b/>
        </w:rPr>
        <w:t>zameranie na osobitné subregionálne oblasti</w:t>
      </w:r>
      <w:r w:rsidR="0044346C" w:rsidRPr="0074178D">
        <w:rPr>
          <w:b/>
        </w:rPr>
        <w:t xml:space="preserve"> </w:t>
      </w:r>
      <w:r w:rsidRPr="0074178D">
        <w:t>a územia identifikované miestnymi občanmi s uplatnením prístupu zdola nahor,</w:t>
      </w:r>
    </w:p>
    <w:p w:rsidR="00D46DC0" w:rsidRPr="0074178D" w:rsidRDefault="00D46DC0" w:rsidP="00D46DC0">
      <w:pPr>
        <w:pStyle w:val="Hlistbullet"/>
      </w:pPr>
      <w:r w:rsidRPr="0074178D">
        <w:rPr>
          <w:b/>
        </w:rPr>
        <w:t>verejno-súkromné partnerstvo = miestna akčná skupina (MAS)</w:t>
      </w:r>
      <w:r w:rsidRPr="0074178D">
        <w:t>, ktorá zastupuje dané územie a jeho obyvateľov a vedie proces rozvoja, pričom žiadna záujmová skupina ani verejný orgán nemajú v rozhodovacom procese väčšinu,</w:t>
      </w:r>
    </w:p>
    <w:p w:rsidR="00912EA9" w:rsidRPr="0074178D" w:rsidRDefault="00D46DC0" w:rsidP="00D46DC0">
      <w:pPr>
        <w:pStyle w:val="Hlistbullet"/>
      </w:pPr>
      <w:r w:rsidRPr="0074178D">
        <w:rPr>
          <w:b/>
        </w:rPr>
        <w:t>oblastná stratégia</w:t>
      </w:r>
      <w:r w:rsidR="0044346C" w:rsidRPr="0074178D">
        <w:rPr>
          <w:b/>
        </w:rPr>
        <w:t xml:space="preserve"> </w:t>
      </w:r>
      <w:r w:rsidRPr="0074178D">
        <w:t>na riešenie najnaliehavejších potrieb oblasti, ktorá sa vytvára a realizuje v rámci rozhodovacieho procesu podľa participatívneho prístupu zdola nahor,</w:t>
      </w:r>
      <w:r w:rsidR="0044346C" w:rsidRPr="0074178D">
        <w:t xml:space="preserve"> </w:t>
      </w:r>
      <w:r w:rsidRPr="0074178D">
        <w:t xml:space="preserve">ktorý organizujú MAS , </w:t>
      </w:r>
    </w:p>
    <w:p w:rsidR="00D46DC0" w:rsidRPr="0074178D" w:rsidRDefault="00912EA9" w:rsidP="00D46DC0">
      <w:pPr>
        <w:pStyle w:val="Hlistbullet"/>
      </w:pPr>
      <w:r w:rsidRPr="0074178D">
        <w:rPr>
          <w:b/>
        </w:rPr>
        <w:t>viacsektorová stratégia miestneho rozvoja</w:t>
      </w:r>
      <w:r w:rsidRPr="0074178D">
        <w:t xml:space="preserve"> na podporu a prepojenie miestneho rozvojového potenciálu rôznych sektorov na dosiahnutie miestnych cieľov, </w:t>
      </w:r>
    </w:p>
    <w:p w:rsidR="00D46DC0" w:rsidRPr="0074178D" w:rsidRDefault="00D46DC0" w:rsidP="00D46DC0">
      <w:pPr>
        <w:pStyle w:val="Hlistbullet"/>
      </w:pPr>
      <w:r w:rsidRPr="0074178D">
        <w:rPr>
          <w:b/>
        </w:rPr>
        <w:t>inovácie</w:t>
      </w:r>
      <w:r w:rsidRPr="0074178D">
        <w:t xml:space="preserve"> ako prierezový cieľ rozvoja územia MAS, </w:t>
      </w:r>
    </w:p>
    <w:p w:rsidR="00D46DC0" w:rsidRPr="0074178D" w:rsidRDefault="00D46DC0" w:rsidP="00D46DC0">
      <w:pPr>
        <w:pStyle w:val="Hlistbullet"/>
      </w:pPr>
      <w:r w:rsidRPr="0074178D">
        <w:rPr>
          <w:b/>
        </w:rPr>
        <w:t>vytváranie sietí</w:t>
      </w:r>
      <w:r w:rsidRPr="0074178D">
        <w:t xml:space="preserve"> medzi aktérmi na území MAS, medzi MAS a ďalšími verejno-súkromnými partnerstvami s cieľom vytvoriť silnejšie základy pre prenos znalostí a výmenu skúseností, </w:t>
      </w:r>
    </w:p>
    <w:p w:rsidR="00D46DC0" w:rsidRPr="0074178D" w:rsidRDefault="00D46DC0" w:rsidP="00D46DC0">
      <w:pPr>
        <w:pStyle w:val="Hlistbullet"/>
      </w:pPr>
      <w:r w:rsidRPr="0074178D">
        <w:rPr>
          <w:b/>
        </w:rPr>
        <w:t>spolupráca</w:t>
      </w:r>
      <w:r w:rsidRPr="0074178D">
        <w:t xml:space="preserve"> medzi miestnymi aktérmi a MAS z rôznych území členského štátu, EÚ a mimo EÚ. </w:t>
      </w:r>
    </w:p>
    <w:p w:rsidR="00D46DC0" w:rsidRPr="0074178D" w:rsidRDefault="00D46DC0" w:rsidP="00D46DC0">
      <w:pPr>
        <w:pStyle w:val="HStandard"/>
        <w:rPr>
          <w:rFonts w:cs="Arial"/>
        </w:rPr>
      </w:pPr>
      <w:r w:rsidRPr="0074178D">
        <w:t xml:space="preserve">V súčasnom programovom období sa tieto prvky upevnili: </w:t>
      </w:r>
    </w:p>
    <w:p w:rsidR="00D46DC0" w:rsidRPr="0074178D" w:rsidRDefault="00D46DC0" w:rsidP="00D46DC0">
      <w:pPr>
        <w:pStyle w:val="Hlistbullet"/>
        <w:ind w:left="426" w:hanging="426"/>
      </w:pPr>
      <w:r w:rsidRPr="0074178D">
        <w:t>posilnením prípravnej podpory pre miestne partnerstvá (napr. budovaním kapacít, odbornou prípravou a vytváraním sietí s cieľom umožniť lepšiu prípravu a vykonávanie stratégií miestneho rozvoja),</w:t>
      </w:r>
    </w:p>
    <w:p w:rsidR="00D46DC0" w:rsidRPr="0074178D" w:rsidRDefault="00D46DC0" w:rsidP="00D46DC0">
      <w:pPr>
        <w:pStyle w:val="Hlistbullet"/>
        <w:ind w:left="426" w:hanging="426"/>
      </w:pPr>
      <w:r w:rsidRPr="0074178D">
        <w:t xml:space="preserve">posilnením úlohy MAS pri správe vidieckych území (napr. viac rozhodnutí na miestnej úrovni v súvislosti s opatreniami </w:t>
      </w:r>
      <w:r w:rsidRPr="0074178D">
        <w:lastRenderedPageBreak/>
        <w:t>podporovanými v stratégiách CLLD a flexibilnejšie finančné pravidlá</w:t>
      </w:r>
      <w:r w:rsidRPr="0074178D">
        <w:rPr>
          <w:rStyle w:val="FootnoteReference"/>
        </w:rPr>
        <w:footnoteReference w:id="4"/>
      </w:r>
      <w:r w:rsidRPr="0074178D">
        <w:t xml:space="preserve"> na vykonávanie iniciatívy LEADER/CLLD na miestnej úrovni), </w:t>
      </w:r>
    </w:p>
    <w:p w:rsidR="00D46DC0" w:rsidRPr="0074178D" w:rsidRDefault="00D46DC0" w:rsidP="00D46DC0">
      <w:pPr>
        <w:pStyle w:val="Hlistbullet"/>
        <w:ind w:left="426" w:hanging="426"/>
      </w:pPr>
      <w:r w:rsidRPr="0074178D">
        <w:t>začlenením mechanizmov monitorovania a hodnotenia do stratégií CLLD na zlepšenie ich koncepcie a vykonávania,</w:t>
      </w:r>
    </w:p>
    <w:p w:rsidR="00D46DC0" w:rsidRPr="0074178D" w:rsidRDefault="00D46DC0" w:rsidP="00D46DC0">
      <w:pPr>
        <w:pStyle w:val="Hlistbullet"/>
        <w:ind w:left="426" w:hanging="426"/>
      </w:pPr>
      <w:r w:rsidRPr="0074178D">
        <w:t xml:space="preserve">väčším zameraním na oživenie, aby sa umožnila intenzívnejšia výmena a spolupráca medzi zúčastnenými stranami (napr. výslovné prideľovanie financií na oživenie), </w:t>
      </w:r>
    </w:p>
    <w:p w:rsidR="00D46DC0" w:rsidRPr="0074178D" w:rsidRDefault="00D46DC0" w:rsidP="00D46DC0">
      <w:pPr>
        <w:pStyle w:val="Hlistbullet"/>
        <w:ind w:left="426" w:hanging="426"/>
      </w:pPr>
      <w:r w:rsidRPr="0074178D">
        <w:t xml:space="preserve">posilnením účasti súkromného sektora v rámci partnerstva (prostredníctvom osobitného pravidla, podľa ktorého sa vyžaduje zapojenie partnerov zo </w:t>
      </w:r>
      <w:r w:rsidRPr="0074178D">
        <w:t>súkromného sektora do rozhodnutí o výbere projektov),</w:t>
      </w:r>
    </w:p>
    <w:p w:rsidR="00D46DC0" w:rsidRPr="0074178D" w:rsidRDefault="00D46DC0" w:rsidP="00D46DC0">
      <w:pPr>
        <w:pStyle w:val="Hlistbullet"/>
        <w:ind w:left="426" w:hanging="426"/>
      </w:pPr>
      <w:r w:rsidRPr="0074178D">
        <w:t xml:space="preserve">zefektívnením nadnárodnej spolupráce (napr. spoločnými pravidlami týkajúcimi sa zverejňovania výberových postupov a konečných termínov výberu projektov). </w:t>
      </w:r>
    </w:p>
    <w:p w:rsidR="00D46DC0" w:rsidRPr="0074178D" w:rsidRDefault="00C54C0B" w:rsidP="00C54C0B">
      <w:pPr>
        <w:pStyle w:val="HHeading3"/>
        <w:framePr w:wrap="notBeside"/>
        <w:tabs>
          <w:tab w:val="num" w:pos="1004"/>
        </w:tabs>
        <w:ind w:left="567" w:hanging="567"/>
        <w:rPr>
          <w:lang w:eastAsia="de-DE" w:bidi="ar-SA"/>
        </w:rPr>
      </w:pPr>
      <w:bookmarkStart w:id="15" w:name="_Toc475030374"/>
      <w:bookmarkStart w:id="16" w:name="_Toc493497699"/>
      <w:bookmarkStart w:id="17" w:name="_Toc501440933"/>
      <w:r w:rsidRPr="0074178D">
        <w:rPr>
          <w:lang w:eastAsia="de-DE" w:bidi="ar-SA"/>
        </w:rPr>
        <w:t>1</w:t>
      </w:r>
      <w:r w:rsidR="004A1924">
        <w:rPr>
          <w:lang w:eastAsia="de-DE" w:bidi="ar-SA"/>
        </w:rPr>
        <w:t>.1.2.</w:t>
      </w:r>
      <w:r w:rsidR="004A1924">
        <w:rPr>
          <w:lang w:eastAsia="de-DE" w:bidi="ar-SA"/>
        </w:rPr>
        <w:tab/>
      </w:r>
      <w:r w:rsidR="00D46DC0" w:rsidRPr="0074178D">
        <w:rPr>
          <w:lang w:eastAsia="de-DE" w:bidi="ar-SA"/>
        </w:rPr>
        <w:t>Účel hodnotenia</w:t>
      </w:r>
      <w:bookmarkEnd w:id="15"/>
      <w:bookmarkEnd w:id="16"/>
      <w:bookmarkEnd w:id="17"/>
      <w:r w:rsidR="00D46DC0" w:rsidRPr="0074178D">
        <w:rPr>
          <w:lang w:eastAsia="de-DE" w:bidi="ar-SA"/>
        </w:rPr>
        <w:t xml:space="preserve"> </w:t>
      </w:r>
    </w:p>
    <w:p w:rsidR="00126250" w:rsidRPr="0074178D" w:rsidRDefault="00D46DC0" w:rsidP="00710D62">
      <w:pPr>
        <w:pStyle w:val="HStandard"/>
        <w:sectPr w:rsidR="00126250" w:rsidRPr="0074178D" w:rsidSect="00126250">
          <w:type w:val="continuous"/>
          <w:pgSz w:w="11906" w:h="16838"/>
          <w:pgMar w:top="1418" w:right="1418" w:bottom="1418" w:left="1418" w:header="709" w:footer="709" w:gutter="0"/>
          <w:cols w:num="2" w:space="397"/>
          <w:docGrid w:linePitch="360"/>
        </w:sectPr>
      </w:pPr>
      <w:r w:rsidRPr="0074178D">
        <w:rPr>
          <w:b/>
        </w:rPr>
        <w:t xml:space="preserve">Hodnotenie iniciatívy LEADER/CLLD </w:t>
      </w:r>
      <w:r w:rsidRPr="0074178D">
        <w:t xml:space="preserve">pomáha zákonodarcom, programovým manažérom, MAS a príjemcom lepšie využívať zdroje pri plnení potrieb miestneho obyvateľstva. Z tohto pohľadu má iniciatíva LEADER/CLLD sumatívnu funkciu (zodpovednosť a transparentnosť), ako aj formatívnu funkciu (kolektívne učenie). </w:t>
      </w:r>
      <w:bookmarkStart w:id="18" w:name="_Toc475030412"/>
      <w:bookmarkStart w:id="19" w:name="_Toc465701911"/>
    </w:p>
    <w:p w:rsidR="00056A0D" w:rsidRPr="0074178D" w:rsidRDefault="00056A0D" w:rsidP="00056A0D">
      <w:pPr>
        <w:pStyle w:val="HStandard"/>
      </w:pPr>
      <w:bookmarkStart w:id="20" w:name="_Toc475030375"/>
      <w:bookmarkEnd w:id="18"/>
      <w:bookmarkEnd w:id="19"/>
    </w:p>
    <w:p w:rsidR="00056A0D" w:rsidRPr="0074178D" w:rsidRDefault="00056A0D" w:rsidP="00056A0D">
      <w:pPr>
        <w:pStyle w:val="HStandard"/>
      </w:pPr>
    </w:p>
    <w:p w:rsidR="00710D62" w:rsidRPr="0074178D" w:rsidRDefault="00710D62" w:rsidP="00710D62">
      <w:pPr>
        <w:pStyle w:val="HHeadingFigure"/>
      </w:pPr>
      <w:bookmarkStart w:id="21" w:name="_Toc493497728"/>
      <w:bookmarkStart w:id="22" w:name="_Toc501440962"/>
      <w:r w:rsidRPr="0074178D">
        <w:t>Účel hodnotenia iniciatívy LEADER/CLLD</w:t>
      </w:r>
      <w:bookmarkEnd w:id="21"/>
      <w:bookmarkEnd w:id="22"/>
      <w:r w:rsidRPr="0074178D">
        <w:t xml:space="preserve"> </w:t>
      </w:r>
    </w:p>
    <w:p w:rsidR="00710D62" w:rsidRPr="0074178D" w:rsidRDefault="00042C0B" w:rsidP="00C85221">
      <w:pPr>
        <w:jc w:val="center"/>
      </w:pPr>
      <w:r w:rsidRPr="0074178D">
        <w:rPr>
          <w:noProof/>
          <w:lang w:eastAsia="en-GB" w:bidi="ar-SA"/>
        </w:rPr>
        <w:drawing>
          <wp:inline distT="0" distB="0" distL="0" distR="0" wp14:anchorId="2C030090" wp14:editId="0A396D55">
            <wp:extent cx="5759450" cy="32973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3297303"/>
                    </a:xfrm>
                    <a:prstGeom prst="rect">
                      <a:avLst/>
                    </a:prstGeom>
                    <a:noFill/>
                    <a:ln>
                      <a:noFill/>
                    </a:ln>
                  </pic:spPr>
                </pic:pic>
              </a:graphicData>
            </a:graphic>
          </wp:inline>
        </w:drawing>
      </w:r>
    </w:p>
    <w:p w:rsidR="00710D62" w:rsidRPr="0074178D" w:rsidRDefault="00710D62" w:rsidP="00710D62">
      <w:pPr>
        <w:pStyle w:val="HStandard"/>
        <w:jc w:val="center"/>
      </w:pPr>
    </w:p>
    <w:p w:rsidR="00710D62" w:rsidRPr="0074178D" w:rsidRDefault="00710D62" w:rsidP="00710D62">
      <w:pPr>
        <w:pStyle w:val="HSource"/>
      </w:pPr>
      <w:r w:rsidRPr="0074178D">
        <w:t>Zdroj: Európske poradenské centrum pre hodnotenie v oblasti rozvoja vidieka, 2017.</w:t>
      </w:r>
    </w:p>
    <w:p w:rsidR="00710D62" w:rsidRPr="0074178D" w:rsidRDefault="009142D4" w:rsidP="009142D4">
      <w:pPr>
        <w:spacing w:after="0" w:line="240" w:lineRule="auto"/>
      </w:pPr>
      <w:r w:rsidRPr="0074178D">
        <w:br w:type="page"/>
      </w:r>
    </w:p>
    <w:p w:rsidR="00126250" w:rsidRPr="0074178D" w:rsidRDefault="00126250" w:rsidP="00D46DC0">
      <w:pPr>
        <w:pStyle w:val="HHeading3"/>
        <w:framePr w:wrap="notBeside"/>
        <w:sectPr w:rsidR="00126250" w:rsidRPr="0074178D" w:rsidSect="009F15D6">
          <w:type w:val="continuous"/>
          <w:pgSz w:w="11906" w:h="16838"/>
          <w:pgMar w:top="1418" w:right="1418" w:bottom="1418" w:left="1418" w:header="709" w:footer="709" w:gutter="0"/>
          <w:cols w:space="708"/>
          <w:docGrid w:linePitch="360"/>
        </w:sectPr>
      </w:pPr>
    </w:p>
    <w:p w:rsidR="00D46DC0" w:rsidRPr="0074178D" w:rsidRDefault="004A1924" w:rsidP="00D46DC0">
      <w:pPr>
        <w:pStyle w:val="HHeading3"/>
        <w:framePr w:wrap="notBeside"/>
      </w:pPr>
      <w:bookmarkStart w:id="23" w:name="_Toc493497700"/>
      <w:bookmarkStart w:id="24" w:name="_Toc501440934"/>
      <w:r>
        <w:lastRenderedPageBreak/>
        <w:t>1.1.3.</w:t>
      </w:r>
      <w:r>
        <w:tab/>
      </w:r>
      <w:r w:rsidR="00D46DC0" w:rsidRPr="0074178D">
        <w:t>Právny rámec hodnotenia a súvisiace usmernenie</w:t>
      </w:r>
      <w:bookmarkEnd w:id="20"/>
      <w:bookmarkEnd w:id="23"/>
      <w:bookmarkEnd w:id="24"/>
      <w:r w:rsidR="00D46DC0" w:rsidRPr="0074178D">
        <w:t xml:space="preserve"> </w:t>
      </w:r>
    </w:p>
    <w:p w:rsidR="00D46DC0" w:rsidRPr="0074178D" w:rsidRDefault="0053463F" w:rsidP="00D46DC0">
      <w:pPr>
        <w:pStyle w:val="HStandard"/>
        <w:rPr>
          <w:color w:val="373737" w:themeColor="background1" w:themeShade="40"/>
        </w:rPr>
      </w:pPr>
      <w:r w:rsidRPr="0074178D">
        <w:rPr>
          <w:color w:val="373737" w:themeColor="background1" w:themeShade="40"/>
        </w:rPr>
        <w:t>CLLD je jeden z dvoch</w:t>
      </w:r>
      <w:r w:rsidRPr="0074178D">
        <w:rPr>
          <w:rStyle w:val="FootnoteReference"/>
          <w:color w:val="373737" w:themeColor="background1" w:themeShade="40"/>
        </w:rPr>
        <w:footnoteReference w:id="5"/>
      </w:r>
      <w:r w:rsidRPr="0074178D">
        <w:rPr>
          <w:color w:val="373737" w:themeColor="background1" w:themeShade="40"/>
        </w:rPr>
        <w:t xml:space="preserve"> finančných nástrojov európskych štrukturálnych a investičných fondov, ktorých cieľom je propagovať integrované prístupy k územnému rozvoju. CLLD okrem toho podporuje zapojenie regionálnych/miestnych aktérov a miestnych komunít do vykonávania programov</w:t>
      </w:r>
      <w:r w:rsidRPr="0074178D">
        <w:rPr>
          <w:rStyle w:val="FootnoteReference"/>
          <w:color w:val="373737" w:themeColor="background1" w:themeShade="40"/>
        </w:rPr>
        <w:footnoteReference w:id="6"/>
      </w:r>
      <w:r w:rsidRPr="0074178D">
        <w:rPr>
          <w:color w:val="373737" w:themeColor="background1" w:themeShade="40"/>
        </w:rPr>
        <w:t xml:space="preserve">. </w:t>
      </w:r>
    </w:p>
    <w:p w:rsidR="00D46DC0" w:rsidRPr="0074178D" w:rsidRDefault="00D46DC0" w:rsidP="00D46DC0">
      <w:pPr>
        <w:pStyle w:val="HStandard"/>
      </w:pPr>
      <w:r w:rsidRPr="0074178D">
        <w:rPr>
          <w:b/>
        </w:rPr>
        <w:t>V nariadení o spoločných ustanoveniach</w:t>
      </w:r>
      <w:r w:rsidRPr="0074178D">
        <w:t xml:space="preserve"> sa stanovuje, že miestny rozvoj vedený komunitou</w:t>
      </w:r>
      <w:r w:rsidRPr="0074178D">
        <w:rPr>
          <w:rStyle w:val="FootnoteReference"/>
          <w:color w:val="535353" w:themeColor="text1" w:themeShade="BF"/>
        </w:rPr>
        <w:footnoteReference w:id="7"/>
      </w:r>
      <w:r w:rsidRPr="0074178D">
        <w:t xml:space="preserve">: </w:t>
      </w:r>
    </w:p>
    <w:p w:rsidR="00D46DC0" w:rsidRPr="0074178D" w:rsidRDefault="00D46DC0" w:rsidP="00D46DC0">
      <w:pPr>
        <w:pStyle w:val="Hlistbullet"/>
      </w:pPr>
      <w:r w:rsidRPr="0074178D">
        <w:t xml:space="preserve">je </w:t>
      </w:r>
      <w:r w:rsidRPr="0074178D">
        <w:rPr>
          <w:b/>
        </w:rPr>
        <w:t>zameraný na osobitné subregionálne oblasti, vedený miestnymi akčnými skupinami</w:t>
      </w:r>
      <w:r w:rsidRPr="0074178D">
        <w:t xml:space="preserve"> (MAS), uskutočnený prostredníctvom integrovaných, viacsektorových a oblastných </w:t>
      </w:r>
      <w:r w:rsidRPr="0074178D">
        <w:rPr>
          <w:b/>
        </w:rPr>
        <w:t>stratégií miestneho rozvoja</w:t>
      </w:r>
      <w:r w:rsidRPr="0074178D">
        <w:t xml:space="preserve"> a navrhnutý vzhľadom na miestne potreby</w:t>
      </w:r>
      <w:r w:rsidR="0044346C" w:rsidRPr="0074178D">
        <w:t xml:space="preserve"> </w:t>
      </w:r>
      <w:r w:rsidRPr="0074178D">
        <w:t>vrátane inovatívnych prvkov, vytváraním sietí a spolupráce;</w:t>
      </w:r>
    </w:p>
    <w:p w:rsidR="00D46DC0" w:rsidRPr="0074178D" w:rsidRDefault="00D46DC0" w:rsidP="00D46DC0">
      <w:pPr>
        <w:pStyle w:val="Hlistbullet"/>
      </w:pPr>
      <w:r w:rsidRPr="0074178D">
        <w:t xml:space="preserve">podporí sa z EPFRV ako iniciatíva LEADER/CLLD; a </w:t>
      </w:r>
    </w:p>
    <w:p w:rsidR="00D46DC0" w:rsidRPr="0074178D" w:rsidRDefault="00D46DC0" w:rsidP="00D46DC0">
      <w:pPr>
        <w:pStyle w:val="Hlistbullet"/>
      </w:pPr>
      <w:r w:rsidRPr="0074178D">
        <w:rPr>
          <w:b/>
        </w:rPr>
        <w:t>podporí sa aj z </w:t>
      </w:r>
      <w:r w:rsidRPr="0074178D">
        <w:t>EFFR, ESF a ENRF.</w:t>
      </w:r>
    </w:p>
    <w:p w:rsidR="00D46DC0" w:rsidRPr="0074178D" w:rsidRDefault="00D46DC0" w:rsidP="00D46DC0">
      <w:pPr>
        <w:pStyle w:val="Hlistbullet"/>
        <w:numPr>
          <w:ilvl w:val="0"/>
          <w:numId w:val="0"/>
        </w:numPr>
        <w:rPr>
          <w:rFonts w:cs="Arial"/>
          <w:b/>
          <w:color w:val="57825E"/>
        </w:rPr>
      </w:pPr>
      <w:r w:rsidRPr="0074178D">
        <w:rPr>
          <w:b/>
          <w:color w:val="57825E"/>
        </w:rPr>
        <w:t>Právne ustanovenia na monitorovanie a hodnotenie stratégií CLLD</w:t>
      </w:r>
    </w:p>
    <w:p w:rsidR="00D46DC0" w:rsidRPr="0074178D" w:rsidRDefault="00D46DC0" w:rsidP="00FA72BA">
      <w:pPr>
        <w:pStyle w:val="H-Standard"/>
      </w:pPr>
      <w:r w:rsidRPr="0074178D">
        <w:t>V nariadení o spoločných ustanoveniach sa stanovuje, že každá MAS bude vykonávať osobitné činnosti monitorovania a hodnotenia súvisiace so stratégiou CLLD</w:t>
      </w:r>
      <w:r w:rsidRPr="0074178D">
        <w:rPr>
          <w:rStyle w:val="FootnoteReference"/>
          <w14:textFill>
            <w14:solidFill>
              <w14:schemeClr w14:val="tx1">
                <w14:lumMod w14:val="75000"/>
                <w14:lumMod w14:val="75000"/>
                <w14:lumMod w14:val="75000"/>
              </w14:schemeClr>
            </w14:solidFill>
          </w14:textFill>
        </w:rPr>
        <w:footnoteReference w:id="8"/>
      </w:r>
      <w:r w:rsidRPr="0074178D">
        <w:t>. Od MAS sa na tento účel vyžaduje, aby do svojej stratégie CLLD zahrnuli opis monitorovacích a hodnotiacich opatrení</w:t>
      </w:r>
      <w:r w:rsidRPr="0074178D">
        <w:rPr>
          <w:rStyle w:val="FootnoteReference"/>
          <w14:textFill>
            <w14:solidFill>
              <w14:schemeClr w14:val="tx1">
                <w14:lumMod w14:val="75000"/>
                <w14:lumMod w14:val="75000"/>
                <w14:lumMod w14:val="75000"/>
              </w14:schemeClr>
            </w14:solidFill>
          </w14:textFill>
        </w:rPr>
        <w:footnoteReference w:id="9"/>
      </w:r>
      <w:r w:rsidRPr="0074178D">
        <w:t>. Náklady na monitorovanie a hodnotenie stratégie CLLD sa môžu pokryť z prevádzkových nákladov MAS</w:t>
      </w:r>
      <w:r w:rsidRPr="0074178D">
        <w:rPr>
          <w:rStyle w:val="FootnoteReference"/>
          <w:color w:val="535353" w:themeColor="text1" w:themeShade="BF"/>
          <w14:textFill>
            <w14:solidFill>
              <w14:schemeClr w14:val="tx1">
                <w14:lumMod w14:val="75000"/>
                <w14:lumMod w14:val="75000"/>
              </w14:schemeClr>
            </w14:solidFill>
          </w14:textFill>
        </w:rPr>
        <w:footnoteReference w:id="10"/>
      </w:r>
      <w:r w:rsidRPr="0074178D">
        <w:t>.</w:t>
      </w:r>
    </w:p>
    <w:p w:rsidR="00FA72BA" w:rsidRPr="0074178D" w:rsidRDefault="00FA72BA" w:rsidP="00D46DC0">
      <w:pPr>
        <w:pStyle w:val="HStandard"/>
      </w:pPr>
      <w:r w:rsidRPr="0074178D">
        <w:rPr>
          <w:noProof/>
          <w:lang w:eastAsia="en-GB" w:bidi="ar-SA"/>
        </w:rPr>
        <mc:AlternateContent>
          <mc:Choice Requires="wps">
            <w:drawing>
              <wp:inline distT="0" distB="0" distL="0" distR="0" wp14:anchorId="58240143" wp14:editId="785147B2">
                <wp:extent cx="3314700" cy="2872740"/>
                <wp:effectExtent l="0" t="0" r="19050" b="22860"/>
                <wp:docPr id="90" name="Rectangle: Diagonal Corners Rounded 90"/>
                <wp:cNvGraphicFramePr/>
                <a:graphic xmlns:a="http://schemas.openxmlformats.org/drawingml/2006/main">
                  <a:graphicData uri="http://schemas.microsoft.com/office/word/2010/wordprocessingShape">
                    <wps:wsp>
                      <wps:cNvSpPr/>
                      <wps:spPr>
                        <a:xfrm>
                          <a:off x="0" y="0"/>
                          <a:ext cx="3314700" cy="2872740"/>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0CE0" w:rsidRPr="00C06709" w:rsidRDefault="003E0CE0" w:rsidP="00126250">
                            <w:pPr>
                              <w:jc w:val="both"/>
                              <w:rPr>
                                <w:color w:val="373737"/>
                              </w:rPr>
                            </w:pPr>
                            <w:r>
                              <w:rPr>
                                <w:noProof/>
                                <w:lang w:val="en-GB" w:eastAsia="en-GB" w:bidi="ar-SA"/>
                              </w:rPr>
                              <w:drawing>
                                <wp:inline distT="0" distB="0" distL="0" distR="0" wp14:anchorId="68D120EE" wp14:editId="39E93203">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Právna požiadavka na hodnotenia internými a externými odborníkmi funkčne nezávislými od orgánov zodpovedných za vykonávanie programu stanovená v článku 54 ods. 3 nariadenia (EÚ) č. 1303/2013 </w:t>
                            </w:r>
                            <w:r>
                              <w:rPr>
                                <w:rFonts w:ascii="Arial" w:hAnsi="Arial"/>
                                <w:color w:val="373737"/>
                                <w:sz w:val="20"/>
                                <w:u w:val="single"/>
                              </w:rPr>
                              <w:t xml:space="preserve">sa nevzťahuje na stratégie CLLD </w:t>
                            </w:r>
                            <w:r>
                              <w:rPr>
                                <w:rFonts w:ascii="Arial" w:hAnsi="Arial"/>
                                <w:color w:val="373737"/>
                                <w:sz w:val="20"/>
                              </w:rPr>
                              <w:t>. Článok 54 ods. 1 sa vzťahuje na „operačné programy“ a „programy rozvoja vidieka“, nie na „stratégie miestneho rozvoja vedeného komunitou“.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8240143" id="Rectangle: Diagonal Corners Rounded 90" o:spid="_x0000_s1031" style="width:261pt;height:226.2pt;visibility:visible;mso-wrap-style:square;mso-left-percent:-10001;mso-top-percent:-10001;mso-position-horizontal:absolute;mso-position-horizontal-relative:char;mso-position-vertical:absolute;mso-position-vertical-relative:line;mso-left-percent:-10001;mso-top-percent:-10001;v-text-anchor:middle" coordsize="3314700,287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sBtQIAAMEFAAAOAAAAZHJzL2Uyb0RvYy54bWysVE1v2zAMvQ/YfxB0Xx276dIadYogRYcB&#10;RRu0HXpWZCk2IIuapMTOfv0o+aNBV+wwLAdHFMlH8onk9U3XKHIQ1tWgC5qezSgRmkNZ611Bf7zc&#10;fbmkxHmmS6ZAi4IehaM3y8+frluTiwwqUKWwBEG0y1tT0Mp7kyeJ45VomDsDIzQqJdiGeRTtLikt&#10;axG9UUk2m31NWrClscCFc3h72yvpMuJLKbh/lNIJT1RBMTcfvzZ+t+GbLK9ZvrPMVDUf0mD/kEXD&#10;ao1BJ6hb5hnZ2/oPqKbmFhxIf8ahSUDKmotYA1aTzt5V81wxI2ItSI4zE03u/8Hyh8PGkros6BXS&#10;o1mDb/SErDG9UyIntzXbgWaKrMFqfGXyBHtdipKgNVLXGpcjwrPZ2EFyeAw8dNI24R8rJF2k+zjR&#10;LTpPOF6en6fzxQzDctRll4tsMY+oyZu7sc5/E9CQcCioDdGzkFTIMRLODvfOY3B0Go1DXA13tVLx&#10;dZUOFw5UXYa7KIT2EmtlyYFhYzDOhfZZqAhhTixRCt5JqLOvLJ78UYkAo/STkEge1pLFZGLbvsdN&#10;e1XFStGHu5jhbww2ZhJDR8CALDHRCXsAGC1Pc04HmME+uIrY9ZPz7G+J9QVPHjEyaD85N7UG+xGA&#10;8lPk3n4kqacmsOS7bRcb6yLkGG62UB6x2Sz0U+gMv6vxWe+Z8xtmceywFXCV+Ef8SAVtQWE4UVKB&#10;/fXRfbDHaUAtJS2OcUHdzz2zghL1XeOcXKVzbCriozC/WGQo2FPN9lSj980asCFSXFqGx2Ow92o8&#10;SgvNK26cVYiKKqY5xi4o93YU1r5fL7izuFitohnOumH+Xj8bHsADz6FZX7pXZs3Q2x7H4gHGkWf5&#10;u8bubYOnhtXeg6xj17/xOrwA7onYSsNOC4voVI5Wb5t3+RsAAP//AwBQSwMEFAAGAAgAAAAhABik&#10;kovaAAAABQEAAA8AAABkcnMvZG93bnJldi54bWxMj0FLxEAMhe+C/2GI4M2dWnYXqU0XKYiXolgX&#10;8TjbiW21kymd2W7990YvmkPg8cLL9/Ld4gY10xR6zwjXqwQUceNtzy3C/uX+6gZUiIatGTwTwhcF&#10;2BXnZ7nJrD/xM811bJWEcMgMQhfjmGkdmo6cCSs/Eov37idnosip1XYyJwl3g06TZKud6Vk+dGak&#10;sqPmsz46hKraV29PvixfP+pZJjSPD9uAeHmx3N2CirTEv2P4wRd0KITp4I9sgxoQpEj83eJt0lTk&#10;AWG9Sdegi1z/py++AQAA//8DAFBLAQItABQABgAIAAAAIQC2gziS/gAAAOEBAAATAAAAAAAAAAAA&#10;AAAAAAAAAABbQ29udGVudF9UeXBlc10ueG1sUEsBAi0AFAAGAAgAAAAhADj9If/WAAAAlAEAAAsA&#10;AAAAAAAAAAAAAAAALwEAAF9yZWxzLy5yZWxzUEsBAi0AFAAGAAgAAAAhAEl+awG1AgAAwQUAAA4A&#10;AAAAAAAAAAAAAAAALgIAAGRycy9lMm9Eb2MueG1sUEsBAi0AFAAGAAgAAAAhABikkovaAAAABQEA&#10;AA8AAAAAAAAAAAAAAAAADwUAAGRycy9kb3ducmV2LnhtbFBLBQYAAAAABAAEAPMAAAAWBgAAAAA=&#10;" adj="-11796480,,5400" path="m478800,l3314700,r,l3314700,2393940v,264434,-214366,478800,-478800,478800l,2872740r,l,478800c,214366,214366,,478800,xe" filled="f" strokecolor="#be4a35 [3205]" strokeweight="2pt">
                <v:stroke joinstyle="miter"/>
                <v:formulas/>
                <v:path arrowok="t" o:connecttype="custom" o:connectlocs="478800,0;3314700,0;3314700,0;3314700,2393940;2835900,2872740;0,2872740;0,2872740;0,478800;478800,0" o:connectangles="0,0,0,0,0,0,0,0,0" textboxrect="0,0,3314700,2872740"/>
                <v:textbox>
                  <w:txbxContent>
                    <w:p w:rsidR="003E0CE0" w:rsidRPr="00C06709" w:rsidRDefault="003E0CE0" w:rsidP="00126250">
                      <w:pPr>
                        <w:jc w:val="both"/>
                        <w:rPr>
                          <w:color w:val="373737"/>
                        </w:rPr>
                      </w:pPr>
                      <w:r>
                        <w:rPr>
                          <w:noProof/>
                          <w:lang w:val="en-GB" w:eastAsia="en-GB" w:bidi="ar-SA"/>
                        </w:rPr>
                        <w:drawing>
                          <wp:inline distT="0" distB="0" distL="0" distR="0" wp14:anchorId="68D120EE" wp14:editId="39E93203">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Právna požiadavka na hodnotenia internými a externými odborníkmi funkčne nezávislými od orgánov zodpovedných za vykonávanie programu stanovená v článku 54 ods. 3 nariadenia (EÚ) č. 1303/2013 </w:t>
                      </w:r>
                      <w:r>
                        <w:rPr>
                          <w:rFonts w:ascii="Arial" w:hAnsi="Arial"/>
                          <w:color w:val="373737"/>
                          <w:sz w:val="20"/>
                          <w:u w:val="single"/>
                        </w:rPr>
                        <w:t xml:space="preserve">sa nevzťahuje na stratégie CLLD </w:t>
                      </w:r>
                      <w:r>
                        <w:rPr>
                          <w:rFonts w:ascii="Arial" w:hAnsi="Arial"/>
                          <w:color w:val="373737"/>
                          <w:sz w:val="20"/>
                        </w:rPr>
                        <w:t>. Článok 54 ods. 1 sa vzťahuje na „operačné programy“ a „programy rozvoja vidieka“, nie na „stratégie miestneho rozvoja vedeného komunitou“.</w:t>
                      </w:r>
                    </w:p>
                  </w:txbxContent>
                </v:textbox>
                <w10:anchorlock/>
              </v:shape>
            </w:pict>
          </mc:Fallback>
        </mc:AlternateContent>
      </w:r>
    </w:p>
    <w:p w:rsidR="00D46DC0" w:rsidRPr="0074178D" w:rsidRDefault="00F62B74" w:rsidP="00FA72BA">
      <w:pPr>
        <w:pStyle w:val="H-Standard"/>
      </w:pPr>
      <w:r w:rsidRPr="0074178D">
        <w:t>Vo vykonávacom akte Komisie pre EPFRV sa okrem toho vyžaduje, aby riadiaci orgán v pláne hodnotenia opísal</w:t>
      </w:r>
      <w:r w:rsidRPr="0074178D">
        <w:rPr>
          <w:rStyle w:val="FootnoteReference"/>
          <w14:textFill>
            <w14:solidFill>
              <w14:schemeClr w14:val="tx1">
                <w14:lumMod w14:val="75000"/>
                <w14:lumMod w14:val="25000"/>
                <w14:lumMod w14:val="75000"/>
                <w14:lumMod w14:val="75000"/>
              </w14:schemeClr>
            </w14:solidFill>
          </w14:textFill>
        </w:rPr>
        <w:footnoteReference w:id="11"/>
      </w:r>
      <w:r w:rsidRPr="0074178D">
        <w:t xml:space="preserve">: </w:t>
      </w:r>
    </w:p>
    <w:p w:rsidR="00D46DC0" w:rsidRPr="0074178D" w:rsidRDefault="00D46DC0" w:rsidP="00D46DC0">
      <w:pPr>
        <w:pStyle w:val="Hlistbullet"/>
      </w:pPr>
      <w:r w:rsidRPr="0074178D">
        <w:t xml:space="preserve">činnosti potrebné na vyhodnotenie prínosu stratégií CLLD k cieľom rozvoja vidieka, </w:t>
      </w:r>
    </w:p>
    <w:p w:rsidR="00D46DC0" w:rsidRPr="0074178D" w:rsidRDefault="00D46DC0" w:rsidP="00D46DC0">
      <w:pPr>
        <w:pStyle w:val="Hlistbullet"/>
      </w:pPr>
      <w:r w:rsidRPr="0074178D">
        <w:t xml:space="preserve">plánovanú podporu hodnotenia na úrovni MAS. </w:t>
      </w:r>
    </w:p>
    <w:p w:rsidR="00D46DC0" w:rsidRPr="0074178D" w:rsidRDefault="00D46DC0" w:rsidP="00D46DC0">
      <w:pPr>
        <w:pStyle w:val="HStandard"/>
      </w:pPr>
      <w:r w:rsidRPr="0074178D">
        <w:t xml:space="preserve">V nariadení o rozvoji vidieka sa okrem toho vyžaduje, aby sa do </w:t>
      </w:r>
      <w:r w:rsidRPr="0074178D">
        <w:rPr>
          <w:b/>
        </w:rPr>
        <w:t>výročných správ o vykonávaní</w:t>
      </w:r>
      <w:r w:rsidRPr="0074178D">
        <w:t xml:space="preserve"> podaných v rokoch 2017 a 2019 zahrnuli aj informácie z hodnotiacich činností</w:t>
      </w:r>
      <w:r w:rsidRPr="0074178D">
        <w:rPr>
          <w:rStyle w:val="FootnoteReference"/>
          <w:color w:val="535353" w:themeColor="text1" w:themeShade="BF"/>
        </w:rPr>
        <w:footnoteReference w:id="12"/>
      </w:r>
      <w:r w:rsidRPr="0074178D">
        <w:t>, konkrétne:</w:t>
      </w:r>
    </w:p>
    <w:p w:rsidR="00D46DC0" w:rsidRPr="0074178D" w:rsidRDefault="00D46DC0" w:rsidP="00D46DC0">
      <w:pPr>
        <w:pStyle w:val="Hlistbullet"/>
      </w:pPr>
      <w:r w:rsidRPr="0074178D">
        <w:rPr>
          <w:b/>
        </w:rPr>
        <w:t>v roku 2017</w:t>
      </w:r>
      <w:r w:rsidRPr="0074178D">
        <w:t xml:space="preserve"> vyčíslenie dosiahnutých výsledkov programu posúdením doplnkových ukazovateľov výsledkov a zodpovedaním príslušných hodnotiacich otázok,</w:t>
      </w:r>
    </w:p>
    <w:p w:rsidR="00FA72BA" w:rsidRPr="0074178D" w:rsidRDefault="00D46DC0" w:rsidP="00CB5FC3">
      <w:pPr>
        <w:pStyle w:val="Hlistbullet"/>
      </w:pPr>
      <w:r w:rsidRPr="0074178D">
        <w:rPr>
          <w:b/>
        </w:rPr>
        <w:t>v roku 2019 naviac:</w:t>
      </w:r>
      <w:r w:rsidRPr="0074178D">
        <w:t xml:space="preserve"> prínos k stratégii Únie pre inteligentný, udržateľný a inkluzívny rast okrem iného prostredníctvom posúdenia čistého prínosu programu k zmenám hodnôt ukazovateľa vplyvu SPP a relevantných hodnotiacich otázok. </w:t>
      </w:r>
    </w:p>
    <w:p w:rsidR="00D46DC0" w:rsidRPr="0074178D" w:rsidRDefault="00D46DC0" w:rsidP="00FA72BA">
      <w:pPr>
        <w:pStyle w:val="H-Standard"/>
      </w:pPr>
      <w:r w:rsidRPr="0074178D">
        <w:t xml:space="preserve">Z toho vyplýva, že kapitola 7 v týchto dvoch výročných správach o vykonávaní musí </w:t>
      </w:r>
      <w:r w:rsidRPr="0074178D">
        <w:lastRenderedPageBreak/>
        <w:t xml:space="preserve">obsahovať informácie o prínose operácií vykonaných v rámci stratégií CLLD k cieľom rozvoja vidieka. Výročná správa o vykonávaní musí obsahovať vyčíslenie ukazovateľov výsledkov a odpovede na spoločné hodnotiace otázky. Vyžaduje si to posúdenie oblastí zamerania, v ktorých operácie vykonané prostredníctvom stratégií CLLD vykazujú primárny alebo sekundárny prínos. </w:t>
      </w:r>
    </w:p>
    <w:p w:rsidR="00D46DC0" w:rsidRPr="0074178D" w:rsidRDefault="00D46DC0" w:rsidP="00FA72BA">
      <w:pPr>
        <w:pStyle w:val="H-Standard"/>
      </w:pPr>
      <w:r w:rsidRPr="0074178D">
        <w:t xml:space="preserve">Vo vykonávacom akte Komisie sa ďalej vymedzuje </w:t>
      </w:r>
      <w:r w:rsidRPr="0074178D">
        <w:rPr>
          <w:b/>
        </w:rPr>
        <w:t>spoločný systém monitorovania a hodnotenia</w:t>
      </w:r>
      <w:r w:rsidRPr="0074178D">
        <w:t xml:space="preserve"> (SSMH) </w:t>
      </w:r>
      <w:r w:rsidRPr="0074178D">
        <w:rPr>
          <w:b/>
        </w:rPr>
        <w:t>rozvoja vidieka</w:t>
      </w:r>
      <w:r w:rsidRPr="0074178D">
        <w:rPr>
          <w:rStyle w:val="FootnoteReference"/>
          <w:color w:val="535353" w:themeColor="text1" w:themeShade="BF"/>
          <w14:textFill>
            <w14:solidFill>
              <w14:schemeClr w14:val="tx1">
                <w14:lumMod w14:val="75000"/>
                <w14:lumMod w14:val="75000"/>
              </w14:schemeClr>
            </w14:solidFill>
          </w14:textFill>
        </w:rPr>
        <w:footnoteReference w:id="13"/>
      </w:r>
      <w:r w:rsidRPr="0074178D">
        <w:t xml:space="preserve"> stanovený v nariadení o rozvoji vidieka</w:t>
      </w:r>
      <w:r w:rsidRPr="0074178D">
        <w:rPr>
          <w:rStyle w:val="FootnoteReference"/>
          <w:color w:val="535353" w:themeColor="text1" w:themeShade="BF"/>
          <w14:textFill>
            <w14:solidFill>
              <w14:schemeClr w14:val="tx1">
                <w14:lumMod w14:val="75000"/>
                <w14:lumMod w14:val="75000"/>
              </w14:schemeClr>
            </w14:solidFill>
          </w14:textFill>
        </w:rPr>
        <w:footnoteReference w:id="14"/>
      </w:r>
      <w:r w:rsidRPr="0074178D">
        <w:t>. SSMH poskytuje minimálny súbor prvkov, ktoré sa musia použiť v hodnotení PRV (vrátane zásahov vykonaných prostredníctvom iniciatívy LEADER/CLLD). SSMH a jeho prvky sú ďalej opísané v príručke k spoločnému rámcu pre monitorovanie a hodnotenie (SRMH) a v jej prílohách</w:t>
      </w:r>
      <w:r w:rsidRPr="0074178D">
        <w:rPr>
          <w:rStyle w:val="FootnoteReference"/>
          <w14:textFill>
            <w14:solidFill>
              <w14:schemeClr w14:val="tx1">
                <w14:lumMod w14:val="75000"/>
                <w14:lumMod w14:val="75000"/>
                <w14:lumMod w14:val="75000"/>
              </w14:schemeClr>
            </w14:solidFill>
          </w14:textFill>
        </w:rPr>
        <w:footnoteReference w:id="15"/>
      </w:r>
      <w:r w:rsidRPr="0074178D">
        <w:t>, ako aj v rôznych usmerňovacích dokumentoch</w:t>
      </w:r>
      <w:r w:rsidRPr="0074178D">
        <w:rPr>
          <w:rStyle w:val="FootnoteReference"/>
          <w:color w:val="535353" w:themeColor="text1" w:themeShade="BF"/>
          <w14:textFill>
            <w14:solidFill>
              <w14:schemeClr w14:val="tx1">
                <w14:lumMod w14:val="75000"/>
                <w14:lumMod w14:val="75000"/>
              </w14:schemeClr>
            </w14:solidFill>
          </w14:textFill>
        </w:rPr>
        <w:footnoteReference w:id="16"/>
      </w:r>
      <w:r w:rsidRPr="0074178D">
        <w:t xml:space="preserve">. </w:t>
      </w:r>
    </w:p>
    <w:p w:rsidR="00D46DC0" w:rsidRPr="0074178D" w:rsidRDefault="00D46DC0" w:rsidP="00D46DC0">
      <w:pPr>
        <w:pStyle w:val="HStandard"/>
      </w:pPr>
      <w:r w:rsidRPr="0074178D">
        <w:t xml:space="preserve">V prípade iniciatívy LEADER/CLLD SSMH poskytuje: </w:t>
      </w:r>
    </w:p>
    <w:p w:rsidR="00D46DC0" w:rsidRPr="0074178D" w:rsidRDefault="00D46DC0" w:rsidP="00D46DC0">
      <w:pPr>
        <w:pStyle w:val="Hlistbullet"/>
      </w:pPr>
      <w:r w:rsidRPr="0074178D">
        <w:rPr>
          <w:b/>
        </w:rPr>
        <w:t>intervenčnú logiku PRV,</w:t>
      </w:r>
      <w:r w:rsidR="0044346C" w:rsidRPr="0074178D">
        <w:rPr>
          <w:b/>
        </w:rPr>
        <w:t xml:space="preserve"> </w:t>
      </w:r>
      <w:r w:rsidRPr="0074178D">
        <w:t>v rámci ktorej sa iniciatíva LEADER/CLLD primárne plánuje v rámci oblasti zamerania 6B a má prínos pre ostatné oblasti zamerania</w:t>
      </w:r>
      <w:r w:rsidRPr="0074178D">
        <w:rPr>
          <w:rStyle w:val="FootnoteReference"/>
          <w:color w:val="535353" w:themeColor="text1" w:themeShade="BF"/>
        </w:rPr>
        <w:footnoteReference w:id="17"/>
      </w:r>
      <w:r w:rsidRPr="0074178D">
        <w:t>;</w:t>
      </w:r>
    </w:p>
    <w:p w:rsidR="00D46DC0" w:rsidRPr="0074178D" w:rsidRDefault="00D46DC0" w:rsidP="00D46DC0">
      <w:pPr>
        <w:pStyle w:val="Hlistbullet"/>
      </w:pPr>
      <w:r w:rsidRPr="0074178D">
        <w:t xml:space="preserve">súbor špecifických </w:t>
      </w:r>
      <w:r w:rsidRPr="0074178D">
        <w:rPr>
          <w:b/>
        </w:rPr>
        <w:t>spoločných ukazovateľov výstupov a cieľov</w:t>
      </w:r>
      <w:r w:rsidRPr="0074178D">
        <w:t>, ktoré by sa mali použiť na zber monitorovacích údajov o vykonávaní iniciatívy LEADER/CLLD; v posúdení prínosu operácií vykonaných v rámci stratégií CLLD by mali byť zahrnuté aj informácie o dodatočných spoločných ukazovateľoch výsledkov súvisiacich s oblasťou zamerania</w:t>
      </w:r>
      <w:r w:rsidRPr="0074178D">
        <w:rPr>
          <w:rStyle w:val="FootnoteReference"/>
          <w:color w:val="535353" w:themeColor="text1" w:themeShade="BF"/>
        </w:rPr>
        <w:footnoteReference w:id="18"/>
      </w:r>
      <w:r w:rsidRPr="0074178D">
        <w:t xml:space="preserve">; </w:t>
      </w:r>
    </w:p>
    <w:p w:rsidR="00D46DC0" w:rsidRPr="0074178D" w:rsidRDefault="00D46DC0" w:rsidP="00D46DC0">
      <w:pPr>
        <w:pStyle w:val="Hlistbullet"/>
      </w:pPr>
      <w:r w:rsidRPr="0074178D">
        <w:rPr>
          <w:b/>
        </w:rPr>
        <w:t>spoločné hodnotiace otázky</w:t>
      </w:r>
      <w:r w:rsidRPr="0074178D">
        <w:t xml:space="preserve"> (SHO), najmä SHO č. 17, ktorá súvisí s oblasťou zamerania </w:t>
      </w:r>
      <w:r w:rsidRPr="0074178D">
        <w:t>6B a s tými cieľmi PRV, ku ktorým prispieva iniciatíva LEADER/CLLD</w:t>
      </w:r>
      <w:r w:rsidRPr="0074178D">
        <w:rPr>
          <w:rStyle w:val="FootnoteReference"/>
          <w:color w:val="535353" w:themeColor="text1" w:themeShade="BF"/>
        </w:rPr>
        <w:footnoteReference w:id="19"/>
      </w:r>
      <w:r w:rsidRPr="0074178D">
        <w:t>;</w:t>
      </w:r>
    </w:p>
    <w:p w:rsidR="00D46DC0" w:rsidRPr="0074178D" w:rsidRDefault="00D46DC0" w:rsidP="00D46DC0">
      <w:pPr>
        <w:pStyle w:val="Hlistbullet"/>
      </w:pPr>
      <w:r w:rsidRPr="0074178D">
        <w:rPr>
          <w:b/>
        </w:rPr>
        <w:t>údajové položky iniciatívy LEADER/CLLD</w:t>
      </w:r>
      <w:r w:rsidRPr="0074178D">
        <w:t xml:space="preserve"> uvedené v databáze operácií II. piliera, ktoré sa majú prostredníctvom systému monitorovania zozbierať v prípade ukazovateľov výstupov a cieľov </w:t>
      </w:r>
      <w:r w:rsidRPr="0074178D">
        <w:rPr>
          <w:rStyle w:val="FootnoteReference"/>
          <w:color w:val="535353" w:themeColor="text1" w:themeShade="BF"/>
        </w:rPr>
        <w:footnoteReference w:id="20"/>
      </w:r>
      <w:r w:rsidRPr="0074178D">
        <w:t>;</w:t>
      </w:r>
    </w:p>
    <w:p w:rsidR="00D46DC0" w:rsidRPr="0074178D" w:rsidRDefault="00D46DC0" w:rsidP="00B02F8C">
      <w:pPr>
        <w:pStyle w:val="Hlistbullet"/>
      </w:pPr>
      <w:r w:rsidRPr="0074178D">
        <w:t xml:space="preserve">osobitné </w:t>
      </w:r>
      <w:r w:rsidRPr="0074178D">
        <w:rPr>
          <w:b/>
        </w:rPr>
        <w:t>usmernenia súvisiace s iniciatívou LEADER/CLLD</w:t>
      </w:r>
      <w:r w:rsidRPr="0074178D">
        <w:t xml:space="preserve"> v rôznych dokumentoch poradenského centra pre hodnotenie (napr. Usmernenia: </w:t>
      </w:r>
      <w:hyperlink r:id="rId31">
        <w:r w:rsidRPr="0074178D">
          <w:rPr>
            <w:rStyle w:val="Hyperlink"/>
          </w:rPr>
          <w:t>Posúdenie výsledkov PRV</w:t>
        </w:r>
      </w:hyperlink>
      <w:r w:rsidRPr="0074178D">
        <w:t xml:space="preserve">, </w:t>
      </w:r>
      <w:hyperlink r:id="rId32">
        <w:r w:rsidRPr="0074178D">
          <w:rPr>
            <w:rStyle w:val="Hyperlink"/>
          </w:rPr>
          <w:t>Vytvorenie a vykonávanie plánu hodnotenia PRV na roky 2014 – 2020</w:t>
        </w:r>
      </w:hyperlink>
      <w:r w:rsidRPr="0074178D">
        <w:t xml:space="preserve"> atď.)</w:t>
      </w:r>
      <w:r w:rsidRPr="0074178D">
        <w:rPr>
          <w:rStyle w:val="FootnoteReference"/>
          <w:color w:val="535353" w:themeColor="text1" w:themeShade="BF"/>
        </w:rPr>
        <w:footnoteReference w:id="21"/>
      </w:r>
      <w:r w:rsidRPr="0074178D">
        <w:t>.</w:t>
      </w:r>
    </w:p>
    <w:p w:rsidR="00D46DC0" w:rsidRPr="0074178D" w:rsidRDefault="00943C21" w:rsidP="000940AE">
      <w:pPr>
        <w:pStyle w:val="HHeading2"/>
        <w:ind w:left="567" w:hanging="567"/>
      </w:pPr>
      <w:bookmarkStart w:id="25" w:name="_Toc475030376"/>
      <w:r w:rsidRPr="0074178D">
        <w:br w:type="column"/>
      </w:r>
      <w:bookmarkStart w:id="26" w:name="_Toc493497701"/>
      <w:bookmarkStart w:id="27" w:name="_Toc501440935"/>
      <w:r w:rsidR="009F7596">
        <w:lastRenderedPageBreak/>
        <w:t>1.2.</w:t>
      </w:r>
      <w:r w:rsidR="009F7596">
        <w:tab/>
      </w:r>
      <w:r w:rsidRPr="0074178D">
        <w:t>Vytvorenie koncepcie hodnotenia iniciatívy LEADER/CLLD</w:t>
      </w:r>
      <w:bookmarkEnd w:id="25"/>
      <w:bookmarkEnd w:id="26"/>
      <w:bookmarkEnd w:id="27"/>
      <w:r w:rsidRPr="0074178D">
        <w:t xml:space="preserve"> </w:t>
      </w:r>
    </w:p>
    <w:p w:rsidR="00D46DC0" w:rsidRPr="0074178D" w:rsidRDefault="00F62B74" w:rsidP="00943C21">
      <w:pPr>
        <w:pStyle w:val="H-Standard"/>
      </w:pPr>
      <w:r w:rsidRPr="0074178D">
        <w:t xml:space="preserve">Používanie CLLD sa stanovuje v partnerskej dohode, ako aj v príslušných programoch EŠIF a vykonáva sa na úrovni MAS použitím metódy LEADER (pozri kapitolu 1.1.1.): </w:t>
      </w:r>
    </w:p>
    <w:p w:rsidR="00D46DC0" w:rsidRPr="0074178D" w:rsidRDefault="00D46DC0" w:rsidP="00D46DC0">
      <w:pPr>
        <w:pStyle w:val="Hlistbullet"/>
        <w:rPr>
          <w:b/>
        </w:rPr>
      </w:pPr>
      <w:r w:rsidRPr="0074178D">
        <w:rPr>
          <w:b/>
        </w:rPr>
        <w:t xml:space="preserve">na úrovni programu: </w:t>
      </w:r>
      <w:r w:rsidRPr="0074178D">
        <w:t>v prípade, že EPFRV LEADER je samostatné opatrenie prepojené s osobitnými programovými prioritami,</w:t>
      </w:r>
    </w:p>
    <w:p w:rsidR="00D46DC0" w:rsidRPr="0074178D" w:rsidRDefault="00D46DC0" w:rsidP="00D46DC0">
      <w:pPr>
        <w:pStyle w:val="Hlistbullet"/>
      </w:pPr>
      <w:r w:rsidRPr="0074178D">
        <w:rPr>
          <w:b/>
        </w:rPr>
        <w:t xml:space="preserve">na miestnej úrovni: </w:t>
      </w:r>
      <w:r w:rsidRPr="0074178D">
        <w:t>na podporu operácií vykonávaných v rámci stratégie CLLD a činností MAS na území príslušného MAS sa môže použiť jeden alebo viaceré európske investičné a štrukturálne fondy. Ciele stratégie CLLD musia zodpovedať cieľom súvisiacich európskych investičných a štrukturálnych fondov, ktoré boli použité.</w:t>
      </w:r>
    </w:p>
    <w:p w:rsidR="00F107B3" w:rsidRPr="0074178D" w:rsidRDefault="00225FB5" w:rsidP="00FA72BA">
      <w:pPr>
        <w:pStyle w:val="H-Standard"/>
      </w:pPr>
      <w:r w:rsidRPr="0074178D">
        <w:t>Na obrázku 4 sú znázornené prvky iniciatívy LEADER/CLLD na úrovni PRV a na miestnej úrovni.</w:t>
      </w:r>
    </w:p>
    <w:p w:rsidR="00943C21" w:rsidRPr="0074178D" w:rsidRDefault="00943C21" w:rsidP="009C09A7">
      <w:pPr>
        <w:pStyle w:val="HHeadingFigure"/>
        <w:sectPr w:rsidR="00943C21" w:rsidRPr="0074178D" w:rsidSect="00FA72BA">
          <w:type w:val="continuous"/>
          <w:pgSz w:w="11906" w:h="16838"/>
          <w:pgMar w:top="1418" w:right="1418" w:bottom="1418" w:left="1418" w:header="709" w:footer="709" w:gutter="0"/>
          <w:cols w:num="2" w:space="397"/>
          <w:docGrid w:linePitch="360"/>
        </w:sectPr>
      </w:pPr>
      <w:bookmarkStart w:id="28" w:name="_Toc475030413"/>
    </w:p>
    <w:p w:rsidR="00056A0D" w:rsidRPr="0074178D" w:rsidRDefault="00056A0D" w:rsidP="00056A0D">
      <w:pPr>
        <w:pStyle w:val="HStandard"/>
      </w:pPr>
    </w:p>
    <w:p w:rsidR="00056A0D" w:rsidRPr="0074178D" w:rsidRDefault="00056A0D" w:rsidP="00056A0D">
      <w:pPr>
        <w:pStyle w:val="HStandard"/>
      </w:pPr>
    </w:p>
    <w:p w:rsidR="00D46DC0" w:rsidRPr="0074178D" w:rsidRDefault="00D46DC0" w:rsidP="009C09A7">
      <w:pPr>
        <w:pStyle w:val="HHeadingFigure"/>
      </w:pPr>
      <w:bookmarkStart w:id="29" w:name="_Toc493497729"/>
      <w:bookmarkStart w:id="30" w:name="_Toc501440963"/>
      <w:r w:rsidRPr="0074178D">
        <w:t>Koncepcia hodnotenia iniciatívy LEADER/CLLD na úrovni PRV a na miestnej úrovni</w:t>
      </w:r>
      <w:bookmarkEnd w:id="28"/>
      <w:bookmarkEnd w:id="29"/>
      <w:bookmarkEnd w:id="30"/>
      <w:r w:rsidRPr="0074178D">
        <w:t xml:space="preserve"> </w:t>
      </w:r>
    </w:p>
    <w:p w:rsidR="00E954FF" w:rsidRPr="0074178D" w:rsidRDefault="00E954FF" w:rsidP="00E954FF">
      <w:pPr>
        <w:pStyle w:val="HStandard"/>
      </w:pPr>
      <w:r w:rsidRPr="0074178D">
        <w:rPr>
          <w:noProof/>
          <w:lang w:eastAsia="en-GB" w:bidi="ar-SA"/>
        </w:rPr>
        <w:drawing>
          <wp:inline distT="0" distB="0" distL="0" distR="0" wp14:anchorId="61386821" wp14:editId="4BFFAC8E">
            <wp:extent cx="4969565" cy="5397837"/>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971892" cy="5400364"/>
                    </a:xfrm>
                    <a:prstGeom prst="rect">
                      <a:avLst/>
                    </a:prstGeom>
                  </pic:spPr>
                </pic:pic>
              </a:graphicData>
            </a:graphic>
          </wp:inline>
        </w:drawing>
      </w:r>
    </w:p>
    <w:p w:rsidR="002737FC" w:rsidRPr="0074178D" w:rsidRDefault="002737FC" w:rsidP="002A1485">
      <w:pPr>
        <w:pStyle w:val="HStandard"/>
        <w:jc w:val="center"/>
      </w:pPr>
    </w:p>
    <w:p w:rsidR="00D46DC0" w:rsidRPr="0074178D" w:rsidRDefault="00D46DC0" w:rsidP="00D46DC0">
      <w:pPr>
        <w:pStyle w:val="HSource"/>
      </w:pPr>
      <w:r w:rsidRPr="0074178D">
        <w:t>Zdroj: Európske poradenské centrum pre hodnotenie v oblasti</w:t>
      </w:r>
      <w:r w:rsidR="0044346C" w:rsidRPr="0074178D">
        <w:t xml:space="preserve"> </w:t>
      </w:r>
      <w:r w:rsidRPr="0074178D">
        <w:t>rozvoja vidieka, 2017.</w:t>
      </w:r>
    </w:p>
    <w:p w:rsidR="00710D62" w:rsidRPr="0074178D" w:rsidRDefault="00710D62" w:rsidP="00F107B3">
      <w:pPr>
        <w:pStyle w:val="HStandard"/>
        <w:rPr>
          <w:b/>
        </w:rPr>
        <w:sectPr w:rsidR="00710D62" w:rsidRPr="0074178D" w:rsidSect="00943C21">
          <w:type w:val="continuous"/>
          <w:pgSz w:w="11906" w:h="16838"/>
          <w:pgMar w:top="1418" w:right="1418" w:bottom="1418" w:left="1418" w:header="709" w:footer="709" w:gutter="0"/>
          <w:cols w:space="720"/>
          <w:docGrid w:linePitch="360"/>
        </w:sectPr>
      </w:pPr>
    </w:p>
    <w:p w:rsidR="002E2144" w:rsidRPr="0074178D" w:rsidRDefault="002E2144" w:rsidP="00F107B3">
      <w:pPr>
        <w:pStyle w:val="HStandard"/>
        <w:rPr>
          <w:b/>
        </w:rPr>
        <w:sectPr w:rsidR="002E2144" w:rsidRPr="0074178D" w:rsidSect="00943C21">
          <w:type w:val="continuous"/>
          <w:pgSz w:w="11906" w:h="16838"/>
          <w:pgMar w:top="1418" w:right="1418" w:bottom="1418" w:left="1418" w:header="709" w:footer="709" w:gutter="0"/>
          <w:cols w:space="720"/>
          <w:docGrid w:linePitch="360"/>
        </w:sectPr>
      </w:pPr>
    </w:p>
    <w:p w:rsidR="00F107B3" w:rsidRPr="0074178D" w:rsidRDefault="00F107B3" w:rsidP="00F107B3">
      <w:pPr>
        <w:pStyle w:val="HStandard"/>
      </w:pPr>
      <w:r w:rsidRPr="0074178D">
        <w:rPr>
          <w:b/>
        </w:rPr>
        <w:lastRenderedPageBreak/>
        <w:t>V rámci PRV</w:t>
      </w:r>
      <w:r w:rsidRPr="0074178D">
        <w:t xml:space="preserve"> je iniciatíva CLLD naprogramovaná ako iniciatíva LEADER/CLLD v rámci oblasti zamerania 6B</w:t>
      </w:r>
      <w:r w:rsidRPr="0074178D">
        <w:rPr>
          <w:rStyle w:val="FootnoteReference"/>
        </w:rPr>
        <w:footnoteReference w:id="22"/>
      </w:r>
      <w:r w:rsidRPr="0074178D">
        <w:t>, ale môže prispievať ku ktorejkoľvek oblasti zamerania PRV a k prierezovým cieľom v oblasti inovácie, životného prostredia a zmeny klímy. Prostredníctvom PRV môže prispieť aj k cieľom SPP – k vyrovnanému územnému rozvoju vidieckych oblastí a následne k tematickým/hlavným cieľom stratégie EÚ 2020.</w:t>
      </w:r>
    </w:p>
    <w:p w:rsidR="00F107B3" w:rsidRPr="0074178D" w:rsidRDefault="00F107B3" w:rsidP="00F107B3">
      <w:pPr>
        <w:pStyle w:val="HStandard"/>
      </w:pPr>
      <w:r w:rsidRPr="0074178D">
        <w:rPr>
          <w:b/>
        </w:rPr>
        <w:t>Na miestnej úrovni</w:t>
      </w:r>
      <w:r w:rsidRPr="0074178D">
        <w:t xml:space="preserve"> sa iniciatíva LEADER/CLLD vykonáva prostredníctvom činností MAS, stratégie CLLD, fungovania MAS a oživenia/budovania kapacít</w:t>
      </w:r>
      <w:r w:rsidRPr="0074178D">
        <w:rPr>
          <w:rStyle w:val="FootnoteReference"/>
        </w:rPr>
        <w:footnoteReference w:id="23"/>
      </w:r>
      <w:r w:rsidRPr="0074178D">
        <w:t xml:space="preserve">. Najdôležitejšou činnosťou je príprava a vykonávanie stratégie CLLD ako malého programu na subregionálnej úrovni. Má vlastnú intervenčnú logiku zloženú z miestnych cieľov a opatrení/skupín operácií na plnenie miestnych potrieb na území MAS. </w:t>
      </w:r>
    </w:p>
    <w:p w:rsidR="00F107B3" w:rsidRPr="0074178D" w:rsidRDefault="00F107B3" w:rsidP="00F107B3">
      <w:pPr>
        <w:pStyle w:val="HStandard"/>
      </w:pPr>
      <w:r w:rsidRPr="0074178D">
        <w:t>CLLD sa vykonáva</w:t>
      </w:r>
      <w:r w:rsidRPr="0074178D">
        <w:rPr>
          <w:b/>
        </w:rPr>
        <w:t xml:space="preserve"> špecifickou metódou</w:t>
      </w:r>
      <w:r w:rsidRPr="0074178D">
        <w:t xml:space="preserve">, ktorá v prípade správneho uplatňovania </w:t>
      </w:r>
      <w:r w:rsidRPr="0074178D">
        <w:rPr>
          <w:b/>
        </w:rPr>
        <w:t>vytvorí pridanú hodnotu</w:t>
      </w:r>
      <w:r w:rsidRPr="0074178D">
        <w:t xml:space="preserve"> v podobe zlepšeného sociálneho kapitálu, zlepšenej správy a zlepšených výsledkov a vplyvov vykonávania programu/stratégie v porovnaní s vykonávaním </w:t>
      </w:r>
      <w:r w:rsidRPr="0074178D">
        <w:t xml:space="preserve">bez metódy LEADER (pozri obrázok 7 v kapitole 1.2.3). </w:t>
      </w:r>
    </w:p>
    <w:p w:rsidR="00D46DC0" w:rsidRPr="0074178D" w:rsidRDefault="009F7596" w:rsidP="009142D4">
      <w:pPr>
        <w:pStyle w:val="HHeading3"/>
        <w:framePr w:wrap="notBeside"/>
        <w:spacing w:before="0"/>
      </w:pPr>
      <w:bookmarkStart w:id="31" w:name="_Toc475030377"/>
      <w:bookmarkStart w:id="32" w:name="_Toc493497702"/>
      <w:bookmarkStart w:id="33" w:name="_Toc501440936"/>
      <w:r>
        <w:t>1.2.1.</w:t>
      </w:r>
      <w:r>
        <w:tab/>
      </w:r>
      <w:r w:rsidR="007E1014" w:rsidRPr="0074178D">
        <w:t>Hodnotenie iniciatívy LEADER/CLLD na úrovni PRV</w:t>
      </w:r>
      <w:bookmarkEnd w:id="31"/>
      <w:bookmarkEnd w:id="32"/>
      <w:bookmarkEnd w:id="33"/>
    </w:p>
    <w:p w:rsidR="00CA13A6" w:rsidRPr="0074178D" w:rsidRDefault="00CA13A6" w:rsidP="00D46DC0">
      <w:pPr>
        <w:pStyle w:val="HStandard"/>
        <w:spacing w:before="240"/>
        <w:rPr>
          <w:b/>
        </w:rPr>
      </w:pPr>
      <w:r w:rsidRPr="0074178D">
        <w:rPr>
          <w:b/>
          <w:color w:val="57825E"/>
        </w:rPr>
        <w:t>Kto zodpovedá za hodnotenie na úrovni PRV?</w:t>
      </w:r>
    </w:p>
    <w:p w:rsidR="002E2144" w:rsidRPr="0074178D" w:rsidRDefault="00D46DC0" w:rsidP="00D46DC0">
      <w:pPr>
        <w:pStyle w:val="HStandard"/>
        <w:spacing w:before="240"/>
        <w:sectPr w:rsidR="002E2144" w:rsidRPr="0074178D" w:rsidSect="002E2144">
          <w:type w:val="continuous"/>
          <w:pgSz w:w="11906" w:h="16838"/>
          <w:pgMar w:top="1418" w:right="1418" w:bottom="1418" w:left="1418" w:header="709" w:footer="709" w:gutter="0"/>
          <w:cols w:num="2" w:space="397"/>
          <w:docGrid w:linePitch="360"/>
        </w:sectPr>
      </w:pPr>
      <w:r w:rsidRPr="0074178D">
        <w:rPr>
          <w:b/>
        </w:rPr>
        <w:t>Zodpovednosť</w:t>
      </w:r>
      <w:r w:rsidRPr="0074178D">
        <w:t xml:space="preserve"> za hodnotenie iniciatívy LEADER/CLLD ako súčasti PRV prislúcha riadiacemu orgánu, ktorý má </w:t>
      </w:r>
      <w:r w:rsidRPr="0074178D">
        <w:rPr>
          <w:b/>
        </w:rPr>
        <w:t>zazmluvniť externého hodnotiteľa alebo</w:t>
      </w:r>
      <w:r w:rsidRPr="0074178D">
        <w:t xml:space="preserve"> menovať </w:t>
      </w:r>
      <w:r w:rsidRPr="0074178D">
        <w:rPr>
          <w:b/>
        </w:rPr>
        <w:t>interného hodnotiteľa</w:t>
      </w:r>
      <w:r w:rsidR="0044346C" w:rsidRPr="0074178D">
        <w:rPr>
          <w:b/>
        </w:rPr>
        <w:t xml:space="preserve"> </w:t>
      </w:r>
      <w:r w:rsidRPr="0074178D">
        <w:t xml:space="preserve">funkčne nezávislého od orgánov zodpovedných za navrhnutie a vykonávanie programu. </w:t>
      </w:r>
      <w:r w:rsidRPr="0074178D">
        <w:rPr>
          <w:b/>
        </w:rPr>
        <w:t>Riadiaci orgán</w:t>
      </w:r>
      <w:r w:rsidRPr="0074178D">
        <w:t xml:space="preserve"> zohráva kľúčovú úlohu pri plánovaní a príprave hodnotenia iniciatívy LEADER/CLLD. Zahŕňa to zistenie relevantných potrieb hodnotenia a nastavenie systému monitorovania a hodnotenia, čím sa zabezpečí dostupnosť údajov a informácií na hodnotenie. Riadiaci orgán zodpovedá za kvalitu hodnotenia, ako aj za oznamovanie a šírenie zistení vyplývajúcich z hodnotenia a za následné opatrenia. Hodnotenie iniciatívy LEADER/CLLD môže byť súčasťou hodnotenia PRV alebo môže byť samostatným hodnotením. </w:t>
      </w:r>
    </w:p>
    <w:p w:rsidR="00056A0D" w:rsidRPr="0074178D" w:rsidRDefault="00056A0D" w:rsidP="0064682C">
      <w:pPr>
        <w:pStyle w:val="HStandard"/>
        <w:keepNext/>
        <w:rPr>
          <w:rFonts w:cs="Arial"/>
          <w:b/>
          <w:color w:val="57825E"/>
        </w:rPr>
      </w:pPr>
    </w:p>
    <w:p w:rsidR="002737FC" w:rsidRPr="0074178D" w:rsidRDefault="00CA13A6" w:rsidP="0064682C">
      <w:pPr>
        <w:pStyle w:val="HStandard"/>
        <w:keepNext/>
        <w:rPr>
          <w:rFonts w:cs="Arial"/>
          <w:b/>
          <w:color w:val="57825E"/>
        </w:rPr>
      </w:pPr>
      <w:r w:rsidRPr="0074178D">
        <w:rPr>
          <w:b/>
          <w:color w:val="57825E"/>
        </w:rPr>
        <w:t>Na čo sa zameriava hodnotenie iniciatívy LEADER/CLLD na úrovni PRV?</w:t>
      </w:r>
    </w:p>
    <w:p w:rsidR="00D46DC0" w:rsidRPr="0074178D" w:rsidRDefault="00B321EA" w:rsidP="0064682C">
      <w:pPr>
        <w:pStyle w:val="HStandard"/>
        <w:keepNext/>
      </w:pPr>
      <w:r w:rsidRPr="0074178D">
        <w:rPr>
          <w:noProof/>
          <w:lang w:eastAsia="en-GB" w:bidi="ar-SA"/>
        </w:rPr>
        <w:drawing>
          <wp:inline distT="0" distB="0" distL="0" distR="0" wp14:anchorId="2A8B9303" wp14:editId="4793A23F">
            <wp:extent cx="5759450" cy="22941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2294173"/>
                    </a:xfrm>
                    <a:prstGeom prst="rect">
                      <a:avLst/>
                    </a:prstGeom>
                    <a:noFill/>
                    <a:ln>
                      <a:noFill/>
                    </a:ln>
                  </pic:spPr>
                </pic:pic>
              </a:graphicData>
            </a:graphic>
          </wp:inline>
        </w:drawing>
      </w:r>
      <w:r w:rsidR="00502968" w:rsidRPr="0074178D">
        <w:rPr>
          <w:b/>
          <w:color w:val="57825E"/>
        </w:rPr>
        <w:t xml:space="preserve"> </w:t>
      </w:r>
    </w:p>
    <w:p w:rsidR="002E2144" w:rsidRPr="0074178D" w:rsidRDefault="002E2144" w:rsidP="00D46DC0">
      <w:pPr>
        <w:pStyle w:val="HStandard"/>
        <w:sectPr w:rsidR="002E2144" w:rsidRPr="0074178D" w:rsidSect="009F15D6">
          <w:type w:val="continuous"/>
          <w:pgSz w:w="11906" w:h="16838"/>
          <w:pgMar w:top="1418" w:right="1418" w:bottom="1418" w:left="1418" w:header="709" w:footer="709" w:gutter="0"/>
          <w:cols w:space="708"/>
          <w:docGrid w:linePitch="360"/>
        </w:sectPr>
      </w:pPr>
    </w:p>
    <w:p w:rsidR="00710D62" w:rsidRPr="0074178D" w:rsidRDefault="00710D62" w:rsidP="00D46DC0">
      <w:pPr>
        <w:pStyle w:val="HStandard"/>
        <w:sectPr w:rsidR="00710D62" w:rsidRPr="0074178D" w:rsidSect="002E2144">
          <w:type w:val="continuous"/>
          <w:pgSz w:w="11906" w:h="16838"/>
          <w:pgMar w:top="1418" w:right="1418" w:bottom="1418" w:left="1418" w:header="709" w:footer="709" w:gutter="0"/>
          <w:cols w:num="2" w:space="397"/>
          <w:docGrid w:linePitch="360"/>
        </w:sectPr>
      </w:pPr>
    </w:p>
    <w:p w:rsidR="00710D62" w:rsidRPr="0074178D" w:rsidRDefault="00710D62" w:rsidP="00D46DC0">
      <w:pPr>
        <w:pStyle w:val="HStandard"/>
      </w:pPr>
      <w:r w:rsidRPr="0074178D">
        <w:br w:type="page"/>
      </w:r>
    </w:p>
    <w:p w:rsidR="00D46DC0" w:rsidRPr="0074178D" w:rsidRDefault="00D46DC0" w:rsidP="00D46DC0">
      <w:pPr>
        <w:pStyle w:val="HStandard"/>
      </w:pPr>
      <w:r w:rsidRPr="0074178D">
        <w:lastRenderedPageBreak/>
        <w:t>Zameranie hodnotenia na úrovni PRV je jasne vymedzené v právnych aktoch (pozri aj kapitolu 1.1.3):</w:t>
      </w:r>
      <w:r w:rsidR="0044346C" w:rsidRPr="0074178D">
        <w:t xml:space="preserve"> </w:t>
      </w:r>
    </w:p>
    <w:p w:rsidR="00D46DC0" w:rsidRPr="0074178D" w:rsidRDefault="00D46DC0" w:rsidP="00D46DC0">
      <w:pPr>
        <w:pStyle w:val="Hlistbullet"/>
      </w:pPr>
      <w:r w:rsidRPr="0074178D">
        <w:rPr>
          <w:b/>
        </w:rPr>
        <w:t>Posúdenie prínosu iniciatívy LEADER/CLLD k cieľom oblasti zamerania PRV</w:t>
      </w:r>
      <w:r w:rsidRPr="0074178D">
        <w:rPr>
          <w:rStyle w:val="FootnoteReference"/>
        </w:rPr>
        <w:footnoteReference w:id="24"/>
      </w:r>
      <w:r w:rsidRPr="0074178D">
        <w:t>. Posúdenie sa vzťahuje na analýzu prínosu operácií vykonaných prostredníctvom stratégií CLLD vrátane projektov spolupráce</w:t>
      </w:r>
      <w:r w:rsidRPr="0074178D">
        <w:rPr>
          <w:rStyle w:val="FootnoteReference"/>
        </w:rPr>
        <w:footnoteReference w:id="25"/>
      </w:r>
      <w:r w:rsidRPr="0074178D">
        <w:t xml:space="preserve"> a ich účinnosti a efektívnosti. </w:t>
      </w:r>
      <w:r w:rsidRPr="0074178D">
        <w:rPr>
          <w:b/>
        </w:rPr>
        <w:t xml:space="preserve">Účinnosť </w:t>
      </w:r>
      <w:r w:rsidRPr="0074178D">
        <w:t xml:space="preserve">súvisí s tým, do akej miery iniciatíva LEADER/CLLD prispela k cieľom PRV. </w:t>
      </w:r>
      <w:r w:rsidRPr="0074178D">
        <w:rPr>
          <w:b/>
        </w:rPr>
        <w:t>Efektívnosť</w:t>
      </w:r>
      <w:r w:rsidRPr="0074178D">
        <w:t xml:space="preserve"> sa vzťahuje na náklady na tento prínos. Efektívnosť a účinnosť sa merajú prostredníctvom spoločných, doplnkových a programovo špecifických ukazovateľov výsledkov</w:t>
      </w:r>
      <w:r w:rsidRPr="0074178D">
        <w:rPr>
          <w:rStyle w:val="FootnoteReference"/>
        </w:rPr>
        <w:footnoteReference w:id="26"/>
      </w:r>
      <w:r w:rsidRPr="0074178D">
        <w:t xml:space="preserve"> spojených s konkrétnymi oblasťami zamerania. </w:t>
      </w:r>
      <w:r w:rsidRPr="0074178D">
        <w:rPr>
          <w:b/>
        </w:rPr>
        <w:t>Vyčíslenie sekundárneho prínosu nie je povinné.</w:t>
      </w:r>
      <w:r w:rsidRPr="0074178D">
        <w:t xml:space="preserve"> Je však veľmi užitočné na preukázanie celkového prínosu iniciatívy LEADER/CLLD. Podiel prínosov iniciatívy LEADER/CLLD treba pri výpočte hrubých hodnôt spoločných doplnkových ukazovateľov výsledkov uviesť oddelene. Tento podiel sa môže prípadne vypočítať aj v prípade ďalších spoločných, doplnkových a programovo špecifických ukazovateľov, ktoré sa používajú pri posudzovaní výsledkov PRV v rámci oblastí zamerania 2A, 5A, 5B, 5C a 5D. </w:t>
      </w:r>
    </w:p>
    <w:p w:rsidR="00D46DC0" w:rsidRPr="0074178D" w:rsidRDefault="00D46DC0" w:rsidP="00D46DC0">
      <w:pPr>
        <w:pStyle w:val="Hlistbullet"/>
      </w:pPr>
      <w:r w:rsidRPr="0074178D">
        <w:rPr>
          <w:b/>
        </w:rPr>
        <w:t>Posúdenie prínosu iniciatívy LEADER/CLLD k dosahovaniu stratégie Únie</w:t>
      </w:r>
      <w:r w:rsidRPr="0074178D">
        <w:t xml:space="preserve"> pre inteligentný, udržateľný a inkluzívny rast. Vykonáva sa v súvislosti s výročnou správou o vykonávaní, ktorá sa predloží v roku 2019, a s </w:t>
      </w:r>
      <w:r w:rsidRPr="0074178D">
        <w:rPr>
          <w:i/>
        </w:rPr>
        <w:t>ex post</w:t>
      </w:r>
      <w:r w:rsidRPr="0074178D">
        <w:t xml:space="preserve"> hodnotením okrem iného prostredníctvom posúdenia čistého prínosu programu k zmenám hodnôt ukazovateľov vplyvu SPP (napr. I14 – miera zamestnanosti vo vidieckych oblastiach, I15 – miera chudoby vo vidieckych oblastiach a I16 – HDP na obyvateľa vo vidieckych oblastiach). Zistenia z posudzovania by sa </w:t>
      </w:r>
      <w:r w:rsidRPr="0074178D">
        <w:t xml:space="preserve">mali použiť v odpovediach na spoločné hodnotiace otázky a hodnotiace otázky špecifické pre program, ktoré súvisia s cieľmi na úrovni EÚ a s celkovými cieľmi špecifickými pre PRV. </w:t>
      </w:r>
    </w:p>
    <w:p w:rsidR="00D46DC0" w:rsidRPr="0074178D" w:rsidRDefault="00D46DC0" w:rsidP="00D46DC0">
      <w:pPr>
        <w:pStyle w:val="Hlistbullet"/>
        <w:numPr>
          <w:ilvl w:val="0"/>
          <w:numId w:val="0"/>
        </w:numPr>
      </w:pPr>
      <w:r w:rsidRPr="0074178D">
        <w:t xml:space="preserve">Ďalej sa </w:t>
      </w:r>
      <w:r w:rsidRPr="0074178D">
        <w:rPr>
          <w:b/>
        </w:rPr>
        <w:t>odporúča</w:t>
      </w:r>
      <w:r w:rsidRPr="0074178D">
        <w:t xml:space="preserve"> zahrnutie týchto aspektov:</w:t>
      </w:r>
    </w:p>
    <w:p w:rsidR="00D46DC0" w:rsidRPr="0074178D" w:rsidRDefault="00D46DC0" w:rsidP="00D46DC0">
      <w:pPr>
        <w:pStyle w:val="Hlistbullet"/>
        <w:rPr>
          <w:rFonts w:eastAsiaTheme="majorEastAsia"/>
        </w:rPr>
      </w:pPr>
      <w:r w:rsidRPr="0074178D">
        <w:rPr>
          <w:b/>
        </w:rPr>
        <w:t xml:space="preserve">Posúdenie mechanizmu realizácie iniciatívy LEADER/CLLD </w:t>
      </w:r>
      <w:r w:rsidRPr="0074178D">
        <w:t>sa zameriava na rozsah, do akého riadenie programu a zapojené zúčastnené strany zabezpečujú uplatňovanie metódy LEADER pri vykonávaní iniciatívy LEADER/CLLD prostredníctvom rôznych pravidiel a postupov. Vzťahuje sa to výber financovania z jedného alebo z viacerých zdrojov, proces výberu MAS, uľahčenie nadnárodnej spolupráce, miera voľnosti, ktorú majú MAS pri výbere a vykonávaní typov operácií a pri rozvoji svojich vlastných opatrení/skupín operácií, miera účasti MAS na výbere a financovaní projektov, rozsah činností MAS na oživenie a kritériá výberu projektov spolupráce atď.</w:t>
      </w:r>
    </w:p>
    <w:p w:rsidR="00D46DC0" w:rsidRPr="0074178D" w:rsidRDefault="00D46DC0" w:rsidP="00D46DC0">
      <w:pPr>
        <w:pStyle w:val="Hlistbullet"/>
      </w:pPr>
      <w:r w:rsidRPr="0074178D">
        <w:rPr>
          <w:b/>
        </w:rPr>
        <w:t>Posúdenie</w:t>
      </w:r>
      <w:bookmarkStart w:id="34" w:name="value"/>
      <w:r w:rsidRPr="0074178D">
        <w:rPr>
          <w:b/>
        </w:rPr>
        <w:t xml:space="preserve"> pridanej hodnoty iniciatívy LEADER/CLLD</w:t>
      </w:r>
      <w:bookmarkEnd w:id="34"/>
      <w:r w:rsidRPr="0074178D">
        <w:rPr>
          <w:b/>
        </w:rPr>
        <w:t xml:space="preserve"> </w:t>
      </w:r>
      <w:r w:rsidRPr="0074178D">
        <w:t xml:space="preserve">sa vzťahuje na výhody získané ako výsledok riadneho uplatňovania metódy LEADER v porovnaní s výhodami, ktoré by sa získali bez uplatnenia tejto metódy. Pridanú hodnotu iniciatívy LEADER/CLLD na úrovni programu možno vyjadriť ako zlepšený sociálny kapitál, zlepšenú správu a zlepšené výsledky a vplyvy PRV. </w:t>
      </w:r>
    </w:p>
    <w:p w:rsidR="00337B5B" w:rsidRPr="0074178D" w:rsidRDefault="009F7596" w:rsidP="00027772">
      <w:pPr>
        <w:pStyle w:val="HHeading3"/>
        <w:framePr w:wrap="auto" w:vAnchor="margin" w:yAlign="inline"/>
        <w:tabs>
          <w:tab w:val="clear" w:pos="851"/>
        </w:tabs>
      </w:pPr>
      <w:bookmarkStart w:id="35" w:name="_Toc493497703"/>
      <w:bookmarkStart w:id="36" w:name="_Toc501440937"/>
      <w:bookmarkStart w:id="37" w:name="_Toc475030378"/>
      <w:r>
        <w:t>1.2.2.</w:t>
      </w:r>
      <w:r>
        <w:tab/>
      </w:r>
      <w:r w:rsidR="00337B5B" w:rsidRPr="0074178D">
        <w:t>Hodnotenie iniciatívy LEADER/CLLD na miestnej úrovni</w:t>
      </w:r>
      <w:bookmarkEnd w:id="35"/>
      <w:bookmarkEnd w:id="36"/>
      <w:r w:rsidR="00337B5B" w:rsidRPr="0074178D">
        <w:t xml:space="preserve"> </w:t>
      </w:r>
    </w:p>
    <w:p w:rsidR="00CA13A6" w:rsidRPr="0074178D" w:rsidRDefault="00CA13A6" w:rsidP="00CA13A6">
      <w:pPr>
        <w:pStyle w:val="HHeading5"/>
      </w:pPr>
      <w:r w:rsidRPr="0074178D">
        <w:t>Kto zodpovedá za hodnotenie na miestnej úrovni?</w:t>
      </w:r>
    </w:p>
    <w:p w:rsidR="00FB31E6" w:rsidRPr="0074178D" w:rsidRDefault="00994721" w:rsidP="00FB31E6">
      <w:pPr>
        <w:pStyle w:val="HStandard"/>
        <w:spacing w:before="240"/>
      </w:pPr>
      <w:r w:rsidRPr="0074178D">
        <w:t xml:space="preserve">Za monitorovacie a hodnotiace činnosti súvisiace so stratégiou CLLD na miestnej úrovni </w:t>
      </w:r>
      <w:r w:rsidRPr="0074178D">
        <w:lastRenderedPageBreak/>
        <w:t xml:space="preserve">zodpovedajú </w:t>
      </w:r>
      <w:r w:rsidRPr="0074178D">
        <w:rPr>
          <w:b/>
        </w:rPr>
        <w:t>MAS</w:t>
      </w:r>
      <w:r w:rsidRPr="0074178D">
        <w:rPr>
          <w:rStyle w:val="FootnoteReference"/>
          <w:b/>
        </w:rPr>
        <w:footnoteReference w:id="27"/>
      </w:r>
      <w:r w:rsidRPr="0074178D">
        <w:t xml:space="preserve"> (pozri právne ustanovenia uvedené v kapitole 1.1.3). MAS majú pri vykonávaní </w:t>
      </w:r>
      <w:r w:rsidRPr="0074178D">
        <w:rPr>
          <w:b/>
        </w:rPr>
        <w:t>hodnotiacich činností</w:t>
      </w:r>
      <w:r w:rsidRPr="0074178D">
        <w:t xml:space="preserve"> tieto možnosti: </w:t>
      </w:r>
    </w:p>
    <w:p w:rsidR="00176B01" w:rsidRPr="0074178D" w:rsidRDefault="00176B01" w:rsidP="00250412">
      <w:pPr>
        <w:pStyle w:val="Hlistbullet"/>
      </w:pPr>
      <w:r w:rsidRPr="0074178D">
        <w:rPr>
          <w:b/>
        </w:rPr>
        <w:t>Sebahodnotenie</w:t>
      </w:r>
      <w:r w:rsidRPr="0074178D">
        <w:t xml:space="preserve">: keď hodnotenie vykonávajú MAS, a to konkrétne tie, ktoré sú </w:t>
      </w:r>
      <w:r w:rsidRPr="0074178D">
        <w:rPr>
          <w:b/>
        </w:rPr>
        <w:t>zapojené do navrhovania a vykonávania stratégie alebo sú za ňu zodpovedné</w:t>
      </w:r>
      <w:r w:rsidRPr="0074178D">
        <w:t xml:space="preserve"> (členovia MAS, rozhodovací orgán, manažment MAS atď.).</w:t>
      </w:r>
    </w:p>
    <w:p w:rsidR="00FB31E6" w:rsidRPr="0074178D" w:rsidRDefault="00AA7C62" w:rsidP="00250412">
      <w:pPr>
        <w:pStyle w:val="Hlistbullet"/>
      </w:pPr>
      <w:r w:rsidRPr="0074178D">
        <w:rPr>
          <w:b/>
        </w:rPr>
        <w:t>Hodnotenie</w:t>
      </w:r>
      <w:r w:rsidRPr="0074178D">
        <w:t xml:space="preserve">: keď hodnotenie na miestnej úrovni vykonáva </w:t>
      </w:r>
      <w:r w:rsidRPr="0074178D">
        <w:rPr>
          <w:b/>
        </w:rPr>
        <w:t xml:space="preserve">nezávislý </w:t>
      </w:r>
      <w:r w:rsidRPr="0074178D">
        <w:t xml:space="preserve">orgán s odbornými znalosťami v oblasti hodnotenia, ktorý </w:t>
      </w:r>
      <w:r w:rsidRPr="0074178D">
        <w:rPr>
          <w:b/>
        </w:rPr>
        <w:t xml:space="preserve">nie je zapojený do </w:t>
      </w:r>
      <w:r w:rsidRPr="0074178D">
        <w:t>navrhovania a vykonávania stratégie a ďalších činností MAS ani za ne nie je zodpovedný. Ide o externého odborníka na hodnotenie.</w:t>
      </w:r>
    </w:p>
    <w:p w:rsidR="00423A0E" w:rsidRPr="0074178D" w:rsidRDefault="00AD561A" w:rsidP="008F4194">
      <w:pPr>
        <w:pStyle w:val="Hlistbullet"/>
      </w:pPr>
      <w:r w:rsidRPr="0074178D">
        <w:br w:type="column"/>
      </w:r>
      <w:r w:rsidRPr="0074178D">
        <w:rPr>
          <w:b/>
        </w:rPr>
        <w:t xml:space="preserve">Kombinácia sebahodnotenia a hodnotenia: </w:t>
      </w:r>
      <w:r w:rsidRPr="0074178D">
        <w:t xml:space="preserve">MAS môže najať </w:t>
      </w:r>
      <w:r w:rsidRPr="0074178D">
        <w:rPr>
          <w:b/>
        </w:rPr>
        <w:t>externého odborníka</w:t>
      </w:r>
      <w:r w:rsidRPr="0074178D">
        <w:t xml:space="preserve">, aby viedol a uľahčoval proces sebahodnotenia. Tento odborník môže mať iba úlohu sprostredkovateľa, ale môže konať aj ako odborník a poskytovať posudky a poradenstvo. Sebahodnotenie a formatívne hodnotiace postupy na seba v skutočnosti nadväzujú. Vhodnú podobu strategického uvažovania a presné určenie úlohy sprostredkovateľa majú určiť samotné MAS. </w:t>
      </w:r>
    </w:p>
    <w:p w:rsidR="00233810" w:rsidRPr="0074178D" w:rsidRDefault="00A87409" w:rsidP="00E506C2">
      <w:pPr>
        <w:pStyle w:val="Hlistbullet"/>
        <w:numPr>
          <w:ilvl w:val="0"/>
          <w:numId w:val="0"/>
        </w:numPr>
        <w:sectPr w:rsidR="00233810" w:rsidRPr="0074178D" w:rsidSect="002E2144">
          <w:type w:val="continuous"/>
          <w:pgSz w:w="11906" w:h="16838"/>
          <w:pgMar w:top="1418" w:right="1418" w:bottom="1418" w:left="1418" w:header="709" w:footer="709" w:gutter="0"/>
          <w:cols w:num="2" w:space="397"/>
          <w:docGrid w:linePitch="360"/>
        </w:sectPr>
      </w:pPr>
      <w:r w:rsidRPr="0074178D">
        <w:t xml:space="preserve">Na tomto obrázku sú opísané väzby a rozdiely medzi sebahodnotením a hodnotením. </w:t>
      </w:r>
    </w:p>
    <w:p w:rsidR="00233810" w:rsidRPr="0074178D" w:rsidRDefault="00233810" w:rsidP="00233810">
      <w:pPr>
        <w:pStyle w:val="HHeadingFigure"/>
      </w:pPr>
      <w:bookmarkStart w:id="38" w:name="_Toc493497730"/>
      <w:bookmarkStart w:id="39" w:name="_Toc501440964"/>
      <w:r w:rsidRPr="0074178D">
        <w:t>Sebahodnotenie a nezávislé hodnotenie na miestnej úrovni</w:t>
      </w:r>
      <w:bookmarkEnd w:id="38"/>
      <w:bookmarkEnd w:id="39"/>
      <w:r w:rsidRPr="0074178D">
        <w:t xml:space="preserve"> </w:t>
      </w:r>
    </w:p>
    <w:p w:rsidR="00233810" w:rsidRPr="0074178D" w:rsidRDefault="00B321EA" w:rsidP="00233810">
      <w:pPr>
        <w:pStyle w:val="HStandard"/>
        <w:jc w:val="center"/>
      </w:pPr>
      <w:r w:rsidRPr="0074178D">
        <w:rPr>
          <w:noProof/>
          <w:lang w:eastAsia="en-GB" w:bidi="ar-SA"/>
        </w:rPr>
        <w:drawing>
          <wp:inline distT="0" distB="0" distL="0" distR="0" wp14:anchorId="05C421A8" wp14:editId="504BEA8B">
            <wp:extent cx="5759450" cy="3304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3304420"/>
                    </a:xfrm>
                    <a:prstGeom prst="rect">
                      <a:avLst/>
                    </a:prstGeom>
                    <a:noFill/>
                    <a:ln>
                      <a:noFill/>
                    </a:ln>
                  </pic:spPr>
                </pic:pic>
              </a:graphicData>
            </a:graphic>
          </wp:inline>
        </w:drawing>
      </w:r>
    </w:p>
    <w:p w:rsidR="00233810" w:rsidRPr="0074178D" w:rsidRDefault="00233810" w:rsidP="00233810">
      <w:pPr>
        <w:pStyle w:val="HSource"/>
      </w:pPr>
      <w:r w:rsidRPr="0074178D">
        <w:t>Zdroj: Európske poradenské centrum pre hodnotenie v oblasti rozvoja vidieka, 2017.</w:t>
      </w:r>
    </w:p>
    <w:p w:rsidR="00233810" w:rsidRPr="0074178D" w:rsidRDefault="00233810" w:rsidP="00E506C2">
      <w:pPr>
        <w:pStyle w:val="Hlistbullet"/>
        <w:numPr>
          <w:ilvl w:val="0"/>
          <w:numId w:val="0"/>
        </w:numPr>
        <w:sectPr w:rsidR="00233810" w:rsidRPr="0074178D" w:rsidSect="00233810">
          <w:type w:val="continuous"/>
          <w:pgSz w:w="11906" w:h="16838"/>
          <w:pgMar w:top="1418" w:right="1418" w:bottom="1418" w:left="1418" w:header="709" w:footer="709" w:gutter="0"/>
          <w:cols w:space="397"/>
          <w:docGrid w:linePitch="360"/>
        </w:sectPr>
      </w:pPr>
    </w:p>
    <w:p w:rsidR="00E506C2" w:rsidRPr="0074178D" w:rsidRDefault="00806631" w:rsidP="00E506C2">
      <w:pPr>
        <w:pStyle w:val="Hlistbullet"/>
        <w:numPr>
          <w:ilvl w:val="0"/>
          <w:numId w:val="0"/>
        </w:numPr>
      </w:pPr>
      <w:r w:rsidRPr="0074178D">
        <w:t xml:space="preserve">Rozhodnutie o vykonaní sebahodnotenia a/alebo hodnotenia musí byť v súlade s tým, </w:t>
      </w:r>
      <w:r w:rsidRPr="0074178D">
        <w:rPr>
          <w:b/>
        </w:rPr>
        <w:t>čo sa stanovilo v stratégii CLLD.</w:t>
      </w:r>
      <w:r w:rsidRPr="0074178D">
        <w:t xml:space="preserve"> MAS môžu posudzovať tak povinné časti (stratégia CLLD), ako aj nepovinné časti (oživenie MAS, </w:t>
      </w:r>
      <w:r w:rsidRPr="0074178D">
        <w:t>mechanizmus realizácie a pridaná hodnota iniciatívy LEADER/CLLD).</w:t>
      </w:r>
      <w:r w:rsidR="0044346C" w:rsidRPr="0074178D">
        <w:t xml:space="preserve"> </w:t>
      </w:r>
    </w:p>
    <w:p w:rsidR="0050265D" w:rsidRPr="0074178D" w:rsidRDefault="00E506C2" w:rsidP="002E2144">
      <w:pPr>
        <w:pStyle w:val="Hlistbullet"/>
        <w:numPr>
          <w:ilvl w:val="0"/>
          <w:numId w:val="0"/>
        </w:numPr>
      </w:pPr>
      <w:r w:rsidRPr="0074178D">
        <w:t xml:space="preserve">Ak sa MAS rozhodli pre hodnotenie, na miestnej úrovni sa môžu objaviť tieto </w:t>
      </w:r>
      <w:r w:rsidRPr="0074178D">
        <w:rPr>
          <w:b/>
        </w:rPr>
        <w:t>zmluvné situácie</w:t>
      </w:r>
      <w:r w:rsidRPr="0074178D">
        <w:t xml:space="preserve">: </w:t>
      </w:r>
    </w:p>
    <w:p w:rsidR="0021513B" w:rsidRPr="0074178D" w:rsidRDefault="006D0568" w:rsidP="002E02E3">
      <w:pPr>
        <w:numPr>
          <w:ilvl w:val="0"/>
          <w:numId w:val="17"/>
        </w:numPr>
        <w:spacing w:before="60"/>
        <w:ind w:left="426" w:hanging="426"/>
        <w:jc w:val="both"/>
        <w:rPr>
          <w:rFonts w:ascii="Arial" w:hAnsi="Arial" w:cs="Arial"/>
          <w:sz w:val="20"/>
          <w:szCs w:val="20"/>
        </w:rPr>
      </w:pPr>
      <w:r w:rsidRPr="0074178D">
        <w:rPr>
          <w:noProof/>
          <w:lang w:eastAsia="en-GB" w:bidi="ar-SA"/>
        </w:rPr>
        <w:lastRenderedPageBreak/>
        <mc:AlternateContent>
          <mc:Choice Requires="wps">
            <w:drawing>
              <wp:anchor distT="0" distB="0" distL="114300" distR="114300" simplePos="0" relativeHeight="251687424" behindDoc="0" locked="0" layoutInCell="1" allowOverlap="1" wp14:anchorId="0B71BF66" wp14:editId="25C86AEC">
                <wp:simplePos x="0" y="0"/>
                <wp:positionH relativeFrom="column">
                  <wp:posOffset>-3810</wp:posOffset>
                </wp:positionH>
                <wp:positionV relativeFrom="paragraph">
                  <wp:posOffset>452755</wp:posOffset>
                </wp:positionV>
                <wp:extent cx="2735580" cy="2950210"/>
                <wp:effectExtent l="0" t="0" r="26670" b="21590"/>
                <wp:wrapSquare wrapText="bothSides"/>
                <wp:docPr id="92" name="Rectangle: Diagonal Corners Rounded 92"/>
                <wp:cNvGraphicFramePr/>
                <a:graphic xmlns:a="http://schemas.openxmlformats.org/drawingml/2006/main">
                  <a:graphicData uri="http://schemas.microsoft.com/office/word/2010/wordprocessingShape">
                    <wps:wsp>
                      <wps:cNvSpPr/>
                      <wps:spPr>
                        <a:xfrm>
                          <a:off x="0" y="0"/>
                          <a:ext cx="2735580" cy="295021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0CE0" w:rsidRPr="00233810" w:rsidRDefault="003E0CE0"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7F1B6E35" wp14:editId="5A5FE116">
                                  <wp:extent cx="665188" cy="487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6">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Ak sa v stratégii CLLD pri mechanizmoch monitorovania a hodnotenia stanovuje hodnotenie aj sebahodnotenie, v prípade oboch činností sa odporúča rovnaký súbor hodnotiacich otázok a ukazovateľov a iba jeden zber údajov. Na sebahodnotenie môžu byť užitočné zistenia z hodnotenia a naopak.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1BF66" id="Rectangle: Diagonal Corners Rounded 92" o:spid="_x0000_s1032" style="position:absolute;left:0;text-align:left;margin-left:-.3pt;margin-top:35.65pt;width:215.4pt;height:232.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580,29502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2QIsQIAALYFAAAOAAAAZHJzL2Uyb0RvYy54bWysVEtv2zAMvg/YfxB0X/1Y04dRpwhSdBhQ&#10;tEXboWdFlmMBsqhJSuzs14+SHw26YodhOSiiSX4kP5G8uu5bRfbCOgm6pNlJSonQHCqptyX98XL7&#10;5YIS55mumAItSnoQjl4vP3+66kwhcmhAVcISBNGu6ExJG+9NkSSON6Jl7gSM0KiswbbMo2i3SWVZ&#10;h+itSvI0PUs6sJWxwIVz+PVmUNJlxK9rwf1DXTvhiSop5ubjaeO5CWeyvGLF1jLTSD6mwf4hi5ZJ&#10;jUFnqBvmGdlZ+QdUK7kFB7U/4dAmUNeSi1gDVpOl76p5bpgRsRYkx5mZJvf/YPn9/tESWZX0MqdE&#10;sxbf6AlZY3qrREFuJNuCZoqswWp8ZfIEO12JiqA1UtcZVyDCs3m0o+TwGnjoa9uGf6yQ9JHuw0y3&#10;6D3h+DE//7pYXOCrcNTll4s0z+KDJG/uxjr/TUBLwqWkNkTPQ1Ihx0g42985j8HRaTIOcZUOpwMl&#10;q1upVBRCT4m1smTPsBsY50L7WAb6HlmiFLyTUNxQTrz5gxID8pOokbFQQMwg9up73GxQNawSQ7hF&#10;ir/AWQg2ZRIlpREwINeY6Iw9AkyWxzlnI8xoH1xFbPXZOf1bYkMOs0eMDNrPzq3UYD8CUH6OPNhP&#10;JA3UBJZ8v+ljN51N7bGB6oAdZmEYPWf4rcS3vGPOPzKLs4bvj/vDP+BRK+hKCuONkgbsr4++B3sc&#10;AdRS0uHsltT93DErKFHfNQ7HZXZ6GoY9CqeL8xwFe6zZHGv0rl0DNkSGm8rweA32Xk3X2kL7imtm&#10;FaKiimmOsUvKvZ2EtR92Ci4qLlaraIYDbpi/08+GB/DAc+jQl/6VWTM2tMdZuIdpzlnxrpsH2+Cp&#10;YbXzUMvY6oHpgdfxBXA5xFYaF1nYPsdytHpbt8vfAAAA//8DAFBLAwQUAAYACAAAACEAtr/Bu+EA&#10;AAAIAQAADwAAAGRycy9kb3ducmV2LnhtbEyPQU/CQBSE7yb+h80z8QZbKCDUvhLUkHiQGMGD3Jbu&#10;c9vYfdt0t1D/vetJj5OZzHyTrwfbiDN1vnaMMBknIIhLp2s2CO+H7WgJwgfFWjWOCeGbPKyL66tc&#10;Zdpd+I3O+2BELGGfKYQqhDaT0pcVWeXHriWO3qfrrApRdkbqTl1iuW3kNEkW0qqa40KlWnqsqPza&#10;9xahpOPsaJ4etptd+mrafrd6/ngJiLc3w+YeRKAh/IXhFz+iQxGZTq5n7UWDMFrEIMLdJAUR7Vma&#10;TEGcEObpfAWyyOX/A8UPAAAA//8DAFBLAQItABQABgAIAAAAIQC2gziS/gAAAOEBAAATAAAAAAAA&#10;AAAAAAAAAAAAAABbQ29udGVudF9UeXBlc10ueG1sUEsBAi0AFAAGAAgAAAAhADj9If/WAAAAlAEA&#10;AAsAAAAAAAAAAAAAAAAALwEAAF9yZWxzLy5yZWxzUEsBAi0AFAAGAAgAAAAhAPgHZAixAgAAtgUA&#10;AA4AAAAAAAAAAAAAAAAALgIAAGRycy9lMm9Eb2MueG1sUEsBAi0AFAAGAAgAAAAhALa/wbvhAAAA&#10;CAEAAA8AAAAAAAAAAAAAAAAACwUAAGRycy9kb3ducmV2LnhtbFBLBQYAAAAABAAEAPMAAAAZBgAA&#10;AAA=&#10;" adj="-11796480,,5400" path="m455939,l2735580,r,l2735580,2494271v,251808,-204131,455939,-455939,455939l,2950210r,l,455939c,204131,204131,,455939,xe" fillcolor="white [3204]" strokecolor="#be4a35 [3205]" strokeweight="2pt">
                <v:stroke joinstyle="miter"/>
                <v:formulas/>
                <v:path arrowok="t" o:connecttype="custom" o:connectlocs="455939,0;2735580,0;2735580,0;2735580,2494271;2279641,2950210;0,2950210;0,2950210;0,455939;455939,0" o:connectangles="0,0,0,0,0,0,0,0,0" textboxrect="0,0,2735580,2950210"/>
                <v:textbox>
                  <w:txbxContent>
                    <w:p w:rsidR="003E0CE0" w:rsidRPr="00233810" w:rsidRDefault="003E0CE0"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7F1B6E35" wp14:editId="5A5FE116">
                            <wp:extent cx="665188" cy="487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7">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Ak sa v stratégii CLLD pri mechanizmoch monitorovania a hodnotenia stanovuje hodnotenie aj sebahodnotenie, v prípade oboch činností sa odporúča rovnaký súbor hodnotiacich otázok a ukazovateľov a iba jeden zber údajov. Na sebahodnotenie môžu byť užitočné zistenia z hodnotenia a naopak.</w:t>
                      </w:r>
                    </w:p>
                  </w:txbxContent>
                </v:textbox>
                <w10:wrap type="square"/>
              </v:shape>
            </w:pict>
          </mc:Fallback>
        </mc:AlternateContent>
      </w:r>
      <w:r w:rsidR="008B3597" w:rsidRPr="0074178D">
        <w:rPr>
          <w:rFonts w:ascii="Arial" w:hAnsi="Arial"/>
          <w:color w:val="373737" w:themeColor="background1" w:themeShade="40"/>
          <w:sz w:val="20"/>
        </w:rPr>
        <w:t xml:space="preserve">Hodnotiteľa najme jedna MAS. V tomto prípade MAS vyplatí hodnotiteľa zo svojich prevádzkových nákladov. </w:t>
      </w:r>
    </w:p>
    <w:p w:rsidR="00AD5C82" w:rsidRPr="0074178D" w:rsidRDefault="0050265D" w:rsidP="002E02E3">
      <w:pPr>
        <w:numPr>
          <w:ilvl w:val="0"/>
          <w:numId w:val="17"/>
        </w:numPr>
        <w:spacing w:before="60"/>
        <w:ind w:left="426" w:hanging="426"/>
        <w:jc w:val="both"/>
        <w:rPr>
          <w:rFonts w:ascii="Arial" w:hAnsi="Arial"/>
          <w:color w:val="373737" w:themeColor="background1" w:themeShade="40"/>
          <w:sz w:val="20"/>
          <w:szCs w:val="20"/>
        </w:rPr>
      </w:pPr>
      <w:r w:rsidRPr="0074178D">
        <w:rPr>
          <w:rFonts w:ascii="Arial" w:hAnsi="Arial"/>
          <w:color w:val="373737" w:themeColor="background1" w:themeShade="40"/>
          <w:sz w:val="20"/>
        </w:rPr>
        <w:t xml:space="preserve">Verejnú súťaž na externé hodnotenie sa rozhodnú vypísať viaceré MAS (so zásahom alebo bez zásahu národnej vidieckej siete alebo sprostredkovateľského orgánu). V tomto prípade môže jedna MAS prevziať vedúcu úlohu a konať v mene celej skupiny. Táto voľba umožňuje porovnať zistenia z hodnotenia rôznych MAS (napr. správa a riadenie a intervencie v tematických oblastiach). V tomto prípade budú hodnotiteľa financovať všetky MAS spoločne zo svojich rozpočtov na prevádzkové náklady. </w:t>
      </w:r>
    </w:p>
    <w:p w:rsidR="0050265D" w:rsidRPr="0074178D" w:rsidRDefault="00E34AD0" w:rsidP="001D2DAF">
      <w:pPr>
        <w:pStyle w:val="H-Standard"/>
      </w:pPr>
      <w:r w:rsidRPr="0074178D">
        <w:t xml:space="preserve">Pri </w:t>
      </w:r>
      <w:r w:rsidRPr="0074178D">
        <w:rPr>
          <w:b/>
        </w:rPr>
        <w:t>verejnej súťaži a výbere externých odborníkov na hodnotenie</w:t>
      </w:r>
      <w:r w:rsidRPr="0074178D">
        <w:t xml:space="preserve"> v členských štátoch treba v prípade potreby zabezpečiť súlad s osobitnými pravidlami verejného obstarávania. Zmluvná strana by mala zaviesť transparentné výberové kritériá, ktoré sa budú vzťahovať na skúsenosti s hodnotením, kapacity na hodnotenie </w:t>
      </w:r>
      <w:r w:rsidRPr="0074178D">
        <w:t xml:space="preserve">a schopnosť zbierať a používať informácie a údaje. </w:t>
      </w:r>
    </w:p>
    <w:p w:rsidR="00FB31E6" w:rsidRPr="0074178D" w:rsidRDefault="00FB31E6" w:rsidP="001D2DAF">
      <w:pPr>
        <w:pStyle w:val="H-Standard"/>
      </w:pPr>
      <w:r w:rsidRPr="0074178D">
        <w:t>Riadiaci orgán PRV zohráva dôležitú úlohu, ktorá spočíva v podpore MAS pri monitorovaní ich stratégie CLLD a príprave hodnotiacich činností (riadiaci orgán môže napríklad poskytnúť štandardný vzor referenčného rámca, v ktorom sa stanovia minimálne požiadavky na hodnotenie). Riadiaci orgán sa okrem toho môže rozhodnúť, že niektoré podporné úlohy pridelí iným zúčastneným stranám. Národná vidiecka sieť môže napríklad zabezpečovať odbornú prípravu v oblasti hodnotenia pre MAS, platobná agentúra môže MAS pomáhať pri vývoji integrovanej/spoločnej databázy s PRV (t.j. databáza operácií MAS)</w:t>
      </w:r>
      <w:r w:rsidRPr="0074178D">
        <w:rPr>
          <w:rStyle w:val="FootnoteReference"/>
          <w:color w:val="535353" w:themeColor="text1" w:themeShade="BF"/>
          <w14:textFill>
            <w14:solidFill>
              <w14:schemeClr w14:val="tx1">
                <w14:lumMod w14:val="75000"/>
                <w14:lumMod w14:val="75000"/>
              </w14:schemeClr>
            </w14:solidFill>
          </w14:textFill>
        </w:rPr>
        <w:footnoteReference w:id="28"/>
      </w:r>
      <w:r w:rsidRPr="0074178D">
        <w:t xml:space="preserve">. </w:t>
      </w:r>
      <w:bookmarkEnd w:id="37"/>
    </w:p>
    <w:p w:rsidR="0050265D" w:rsidRPr="0074178D" w:rsidRDefault="00EE3EF4" w:rsidP="0050265D">
      <w:pPr>
        <w:pStyle w:val="HStandard"/>
      </w:pPr>
      <w:r w:rsidRPr="0074178D">
        <w:t xml:space="preserve">Pre hodnotiace činnosti na miestnej úrovni je obzvlášť užitočná </w:t>
      </w:r>
      <w:r w:rsidRPr="0074178D">
        <w:rPr>
          <w:b/>
        </w:rPr>
        <w:t>účasť zúčastnených strán</w:t>
      </w:r>
      <w:r w:rsidR="0044346C" w:rsidRPr="0074178D">
        <w:rPr>
          <w:b/>
        </w:rPr>
        <w:t xml:space="preserve"> </w:t>
      </w:r>
      <w:r w:rsidRPr="0074178D">
        <w:t>a širšej verejnosti (personál MAS, členovia MAS, sprostredkovateľské orgány a príjemcovia). Účasť týchto skupín pomáha zlepšiť transparentnosť a odbornú prípravu. Miestni aktéri sa do hodnotiacich činností môžu zapojiť podporením ich účasti v miestnom monitorovacom výbore a/alebo v miestnej riadiacej skupine pre hodnotenie. Tieto orgány by v ideálnom prípade mali byť zapojené v skorom štádiu vykonávania stratégie CLLD.</w:t>
      </w:r>
    </w:p>
    <w:p w:rsidR="00C268EA" w:rsidRPr="0074178D" w:rsidRDefault="00CA13A6" w:rsidP="003509A9">
      <w:pPr>
        <w:pStyle w:val="HHeading5"/>
      </w:pPr>
      <w:r w:rsidRPr="0074178D">
        <w:t xml:space="preserve">Na čo sa zameriavajú hodnotiace činnosti iniciatívy LEADER/CLLD na miestnej úrovni? </w:t>
      </w:r>
    </w:p>
    <w:p w:rsidR="00DB6CE1" w:rsidRPr="0074178D" w:rsidRDefault="00C268EA" w:rsidP="00AD2535">
      <w:pPr>
        <w:pStyle w:val="HStandard"/>
        <w:spacing w:before="240"/>
      </w:pPr>
      <w:r w:rsidRPr="0074178D">
        <w:t>Na miestnej úrovni existujú povinné a odporúčané hodnotiace činnosti. MAS sú povinné opísať mechanizmy riadenia a monitorovania stratégie a </w:t>
      </w:r>
      <w:r w:rsidRPr="0074178D">
        <w:rPr>
          <w:sz w:val="21"/>
        </w:rPr>
        <w:t>osobitné mechanizmy hodnotenia, ako aj</w:t>
      </w:r>
      <w:r w:rsidRPr="0074178D">
        <w:rPr>
          <w:rStyle w:val="apple-converted-space"/>
          <w:rFonts w:eastAsiaTheme="majorEastAsia"/>
          <w:sz w:val="21"/>
        </w:rPr>
        <w:t> </w:t>
      </w:r>
      <w:r w:rsidRPr="0074178D">
        <w:rPr>
          <w:b/>
        </w:rPr>
        <w:t>vykonať špecifické činnosti monitorovania a hodnotenia súvisiace so stratégiou CLLD</w:t>
      </w:r>
      <w:r w:rsidRPr="0074178D">
        <w:t xml:space="preserve">. V právnych aktoch sa okrem toho zameranie hodnotenia na miestnej úrovni ďalej nekonkretizuje (pozri kapitolu 1.1.3). </w:t>
      </w:r>
    </w:p>
    <w:p w:rsidR="002E2144" w:rsidRPr="0074178D" w:rsidRDefault="002E2144" w:rsidP="00502968">
      <w:pPr>
        <w:pStyle w:val="HStandard"/>
        <w:spacing w:before="240"/>
        <w:jc w:val="center"/>
        <w:sectPr w:rsidR="002E2144" w:rsidRPr="0074178D" w:rsidSect="002E2144">
          <w:type w:val="continuous"/>
          <w:pgSz w:w="11906" w:h="16838"/>
          <w:pgMar w:top="1418" w:right="1418" w:bottom="1418" w:left="1418" w:header="709" w:footer="709" w:gutter="0"/>
          <w:cols w:num="2" w:space="397"/>
          <w:docGrid w:linePitch="360"/>
        </w:sectPr>
      </w:pPr>
    </w:p>
    <w:p w:rsidR="00646CBD" w:rsidRPr="0074178D" w:rsidRDefault="00B321EA" w:rsidP="00502968">
      <w:pPr>
        <w:pStyle w:val="HStandard"/>
        <w:spacing w:before="240"/>
        <w:jc w:val="center"/>
      </w:pPr>
      <w:r w:rsidRPr="0074178D">
        <w:rPr>
          <w:noProof/>
          <w:lang w:eastAsia="en-GB" w:bidi="ar-SA"/>
        </w:rPr>
        <w:lastRenderedPageBreak/>
        <w:drawing>
          <wp:inline distT="0" distB="0" distL="0" distR="0" wp14:anchorId="14BAA26C" wp14:editId="56F5D609">
            <wp:extent cx="4665615" cy="2438177"/>
            <wp:effectExtent l="0" t="0" r="190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83999" cy="2447784"/>
                    </a:xfrm>
                    <a:prstGeom prst="rect">
                      <a:avLst/>
                    </a:prstGeom>
                    <a:noFill/>
                    <a:ln>
                      <a:noFill/>
                    </a:ln>
                  </pic:spPr>
                </pic:pic>
              </a:graphicData>
            </a:graphic>
          </wp:inline>
        </w:drawing>
      </w:r>
    </w:p>
    <w:p w:rsidR="002E2144" w:rsidRPr="0074178D" w:rsidRDefault="002E2144" w:rsidP="00B4201E">
      <w:pPr>
        <w:pStyle w:val="HStandard"/>
        <w:spacing w:before="240"/>
        <w:rPr>
          <w:rFonts w:cs="Arial"/>
          <w:sz w:val="21"/>
          <w:szCs w:val="21"/>
        </w:rPr>
        <w:sectPr w:rsidR="002E2144" w:rsidRPr="0074178D" w:rsidSect="009F15D6">
          <w:type w:val="continuous"/>
          <w:pgSz w:w="11906" w:h="16838"/>
          <w:pgMar w:top="1418" w:right="1418" w:bottom="1418" w:left="1418" w:header="709" w:footer="709" w:gutter="0"/>
          <w:cols w:space="708"/>
          <w:docGrid w:linePitch="360"/>
        </w:sectPr>
      </w:pPr>
    </w:p>
    <w:p w:rsidR="00B4201E" w:rsidRPr="0074178D" w:rsidRDefault="00B4201E" w:rsidP="00B4201E">
      <w:pPr>
        <w:pStyle w:val="HStandard"/>
        <w:spacing w:before="240"/>
        <w:rPr>
          <w:rFonts w:cs="Arial"/>
        </w:rPr>
      </w:pPr>
      <w:r w:rsidRPr="0074178D">
        <w:t>Čo sa týka zamerania hodnotenia,</w:t>
      </w:r>
      <w:r w:rsidRPr="0074178D">
        <w:rPr>
          <w:b/>
        </w:rPr>
        <w:t xml:space="preserve"> posúdenie stratégie CLLD </w:t>
      </w:r>
      <w:r w:rsidRPr="0074178D">
        <w:t>zahŕňa:</w:t>
      </w:r>
    </w:p>
    <w:p w:rsidR="00B4201E" w:rsidRPr="0074178D" w:rsidRDefault="00B4201E" w:rsidP="002E2144">
      <w:pPr>
        <w:pStyle w:val="Hlistbullet"/>
        <w:ind w:left="426" w:hanging="426"/>
        <w:rPr>
          <w:rFonts w:cs="Arial"/>
        </w:rPr>
      </w:pPr>
      <w:r w:rsidRPr="0074178D">
        <w:rPr>
          <w:b/>
        </w:rPr>
        <w:t>posúdenie súdržnosti stratégie CLLD</w:t>
      </w:r>
      <w:r w:rsidRPr="0074178D">
        <w:t xml:space="preserve"> interne – medzi cieľmi stratégie, plánovanými vstupmi, kombináciou intervencií a očakávaných výstupov, výsledkov a vplyvov;</w:t>
      </w:r>
      <w:r w:rsidR="0044346C" w:rsidRPr="0074178D">
        <w:t xml:space="preserve"> </w:t>
      </w:r>
      <w:r w:rsidRPr="0074178D">
        <w:t>externe – medzi niekoľkými nástrojmi zavedenými spolu na jednom území); a </w:t>
      </w:r>
      <w:r w:rsidRPr="0074178D">
        <w:rPr>
          <w:b/>
        </w:rPr>
        <w:t>relevantnosti</w:t>
      </w:r>
      <w:r w:rsidRPr="0074178D">
        <w:t xml:space="preserve"> pri riešení najdôležitejších potrieb územia MAS vyplývajúcich z analýzy SWOT a z posúdenia potrieb, </w:t>
      </w:r>
    </w:p>
    <w:p w:rsidR="00B4201E" w:rsidRPr="0074178D" w:rsidRDefault="00B4201E" w:rsidP="002E2144">
      <w:pPr>
        <w:pStyle w:val="Hlistbullet"/>
        <w:ind w:left="426" w:hanging="426"/>
        <w:rPr>
          <w:rFonts w:cs="Arial"/>
        </w:rPr>
      </w:pPr>
      <w:r w:rsidRPr="0074178D">
        <w:rPr>
          <w:b/>
        </w:rPr>
        <w:t xml:space="preserve">posúdenie prínosu operácií stratégie CLLD </w:t>
      </w:r>
      <w:r w:rsidRPr="0074178D">
        <w:t>(vrátane projektov spolupráce) k </w:t>
      </w:r>
      <w:r w:rsidRPr="0074178D">
        <w:rPr>
          <w:b/>
        </w:rPr>
        <w:t>dosiahnutiu cieľov stratégie CLLD</w:t>
      </w:r>
      <w:r w:rsidRPr="0074178D">
        <w:t xml:space="preserve"> a účinnosti a efektívnosti tohto prínosu, </w:t>
      </w:r>
    </w:p>
    <w:p w:rsidR="00B4201E" w:rsidRPr="0074178D" w:rsidRDefault="00B4201E" w:rsidP="00943C21">
      <w:pPr>
        <w:pStyle w:val="Hlistbullet"/>
        <w:rPr>
          <w:color w:val="373737"/>
        </w:rPr>
      </w:pPr>
      <w:r w:rsidRPr="0074178D">
        <w:rPr>
          <w:color w:val="373737"/>
        </w:rPr>
        <w:t>analýzu faktorov úspechu a neúspechu pri dosahovaní cieľov stratégie CLLD.</w:t>
      </w:r>
    </w:p>
    <w:p w:rsidR="00B4201E" w:rsidRPr="0074178D" w:rsidRDefault="00531CF9" w:rsidP="00B4201E">
      <w:pPr>
        <w:pStyle w:val="Hlistbullet"/>
        <w:numPr>
          <w:ilvl w:val="0"/>
          <w:numId w:val="0"/>
        </w:numPr>
        <w:rPr>
          <w:rFonts w:cs="Arial"/>
          <w:color w:val="373737"/>
        </w:rPr>
      </w:pPr>
      <w:r w:rsidRPr="0074178D">
        <w:rPr>
          <w:color w:val="373737"/>
        </w:rPr>
        <w:t xml:space="preserve">Okrem povinného hodnotenia stratégie CLLD sa do usmernení na miestnej úrovni </w:t>
      </w:r>
      <w:r w:rsidRPr="0074178D">
        <w:rPr>
          <w:b/>
          <w:color w:val="373737"/>
        </w:rPr>
        <w:t>odporúča</w:t>
      </w:r>
      <w:r w:rsidRPr="0074178D">
        <w:rPr>
          <w:color w:val="373737"/>
        </w:rPr>
        <w:t xml:space="preserve"> zahrnúť aj:</w:t>
      </w:r>
    </w:p>
    <w:p w:rsidR="00172DF0" w:rsidRPr="0074178D" w:rsidRDefault="00172DF0" w:rsidP="00943C21">
      <w:pPr>
        <w:pStyle w:val="Hlistbullet"/>
      </w:pPr>
      <w:r w:rsidRPr="0074178D">
        <w:rPr>
          <w:b/>
        </w:rPr>
        <w:t>hodnotenie oživenia MAS</w:t>
      </w:r>
      <w:r w:rsidRPr="0074178D">
        <w:t xml:space="preserve">, t. j. kapacity MAS na oživenie, aby sa v prípade miestnych obyvateľov zvýšilo povedomie, pripravenosť, spolupráca a schopnosti vytvárať siete, </w:t>
      </w:r>
    </w:p>
    <w:p w:rsidR="00B4201E" w:rsidRPr="0074178D" w:rsidRDefault="00B4201E" w:rsidP="00943C21">
      <w:pPr>
        <w:pStyle w:val="Hlistbullet"/>
      </w:pPr>
      <w:r w:rsidRPr="0074178D">
        <w:rPr>
          <w:b/>
        </w:rPr>
        <w:t xml:space="preserve">posúdenie mechanizmu realizácie iniciatívy LEADER/CLLD </w:t>
      </w:r>
      <w:r w:rsidRPr="0074178D">
        <w:t xml:space="preserve">pri zabezpečovaní metódy LEADER (napr. vyrovnaná účasť a zastúpenie miestneho obyvateľstva v rozhodovacích štruktúrach MAS, riadiacich štruktúrach MAS, pravidlá a postupy na </w:t>
      </w:r>
      <w:r w:rsidRPr="0074178D">
        <w:t xml:space="preserve">prípravu a vykonávanie stratégie CLLD a projektov spolupráce), </w:t>
      </w:r>
    </w:p>
    <w:p w:rsidR="00B4201E" w:rsidRPr="0074178D" w:rsidRDefault="00B4201E" w:rsidP="00943C21">
      <w:pPr>
        <w:pStyle w:val="Hlistbullet"/>
      </w:pPr>
      <w:r w:rsidRPr="0074178D">
        <w:rPr>
          <w:b/>
        </w:rPr>
        <w:t>posúdenie pridanej hodnoty</w:t>
      </w:r>
      <w:r w:rsidRPr="0074178D">
        <w:t xml:space="preserve"> vytvorenej prostredníctvom mechanizmu realizácie a oživenia, t. j. </w:t>
      </w:r>
      <w:r w:rsidRPr="0074178D">
        <w:rPr>
          <w:b/>
        </w:rPr>
        <w:t>metódy LEADER v prípade, že sa vykonáva správne</w:t>
      </w:r>
      <w:r w:rsidRPr="0074178D">
        <w:t xml:space="preserve"> (napr. zmeny ľudského správania vedúce k zlepšeniu sociálneho kapitálu a miestnej správy, ako aj k zlepšeným výsledkom, ktoré by spolu nakoniec prispeli k štrukturálnym zmenám na území MAS).</w:t>
      </w:r>
    </w:p>
    <w:p w:rsidR="00D46DC0" w:rsidRPr="0074178D" w:rsidRDefault="00D46DC0" w:rsidP="00D46DC0">
      <w:pPr>
        <w:pStyle w:val="HHeading5"/>
        <w:spacing w:before="240"/>
      </w:pPr>
      <w:r w:rsidRPr="0074178D">
        <w:t>Ak je iniciatíva LEADER súčasťou stratégie CLLD financovanej z viacerých zdrojov, aký vplyv to má na sebahodnotenie/hodnotenie?</w:t>
      </w:r>
    </w:p>
    <w:p w:rsidR="00705B72" w:rsidRPr="0074178D" w:rsidRDefault="00705B72" w:rsidP="00943C21">
      <w:pPr>
        <w:pStyle w:val="HStandard"/>
      </w:pPr>
      <w:r w:rsidRPr="0074178D">
        <w:rPr>
          <w:b/>
        </w:rPr>
        <w:t>Viaczdrojové financovanie CLLD má vplyv na sebahodnotenie/hodnotenie na úrovni MAS</w:t>
      </w:r>
      <w:r w:rsidRPr="0074178D">
        <w:t xml:space="preserve"> najmä preto, že všetky operácie podporované z rôznych fondov prispievajú k rovnakej stratégii a mali by vytvárať synergie na dosiahnutie cieľov/výsledkov. V tomto kontexte bude náročné oddeliť vplyvy rôznych operácií/fondov, ak všetky prispievajú k rovnakej stratégii.</w:t>
      </w:r>
    </w:p>
    <w:p w:rsidR="00705B72" w:rsidRPr="0074178D" w:rsidRDefault="001E74AA" w:rsidP="00705B72">
      <w:pPr>
        <w:pStyle w:val="HStandard"/>
      </w:pPr>
      <w:r w:rsidRPr="0074178D">
        <w:t>Pri hodnotení viaczdrojových stratégií CLLD možno posudzovať viaceré aspekty: prepojenosť/komplementárnosť uplatňovania viacerých fondov na tom istom území (teda súdržnosť), účinnosť procesu riadenia a koordinácie pri spravovaní viacerých fondov atď. Na posúdenie týchto aspektov sa odporúča vyvinúť vhodné prvky hodnotenia.</w:t>
      </w:r>
    </w:p>
    <w:p w:rsidR="00705B72" w:rsidRPr="0074178D" w:rsidRDefault="00705B72" w:rsidP="00705B72">
      <w:pPr>
        <w:pStyle w:val="HStandard"/>
      </w:pPr>
      <w:r w:rsidRPr="0074178D">
        <w:rPr>
          <w:b/>
        </w:rPr>
        <w:t>Dodatočne sa môže ďalej skúmať, do akej miery súvisiace EŠIF umožnili MAS riešiť potreby a naplnenie potenciálu.</w:t>
      </w:r>
      <w:r w:rsidRPr="0074178D">
        <w:t xml:space="preserve"> Predpokladá </w:t>
      </w:r>
      <w:r w:rsidRPr="0074178D">
        <w:lastRenderedPageBreak/>
        <w:t xml:space="preserve">sa, že integrovaný a viacsektorový rozmer stratégie sa viacfondovým prístupom posilní a že pre spoluprácu budú užitoční noví partneri z iných fondov. </w:t>
      </w:r>
    </w:p>
    <w:p w:rsidR="001E74AA" w:rsidRPr="0074178D" w:rsidRDefault="001E74AA" w:rsidP="00705B72">
      <w:pPr>
        <w:pStyle w:val="HStandard"/>
        <w:rPr>
          <w:b/>
        </w:rPr>
      </w:pPr>
      <w:r w:rsidRPr="0074178D">
        <w:rPr>
          <w:b/>
        </w:rPr>
        <w:t>Tieto usmernenia sú zamerané na stratégie CLLD financované výhradne z EPFRV (t. j. MAS financované iba z EPFRV).</w:t>
      </w:r>
    </w:p>
    <w:p w:rsidR="00AF7A48" w:rsidRPr="0074178D" w:rsidRDefault="00444E01" w:rsidP="00AF7A48">
      <w:pPr>
        <w:pStyle w:val="HHeading3"/>
        <w:framePr w:wrap="auto" w:vAnchor="margin" w:yAlign="inline"/>
      </w:pPr>
      <w:bookmarkStart w:id="40" w:name="_Toc493497704"/>
      <w:bookmarkStart w:id="41" w:name="_Toc501440938"/>
      <w:r>
        <w:t>1.2.3.</w:t>
      </w:r>
      <w:r>
        <w:tab/>
      </w:r>
      <w:r w:rsidR="00AF7A48" w:rsidRPr="0074178D">
        <w:t>Kľúčové pojmy: Ako ich chápeme a ako spolu súvisia</w:t>
      </w:r>
      <w:bookmarkEnd w:id="40"/>
      <w:bookmarkEnd w:id="41"/>
    </w:p>
    <w:p w:rsidR="00F431A6" w:rsidRPr="0074178D" w:rsidRDefault="00F431A6" w:rsidP="00F431A6">
      <w:pPr>
        <w:pStyle w:val="H-Standard"/>
        <w:rPr>
          <w:rFonts w:cstheme="minorHAnsi"/>
          <w:color w:val="DDDDDD" w:themeColor="background1"/>
          <w:shd w:val="clear" w:color="auto" w:fill="FFFFFF"/>
          <w14:textFill>
            <w14:solidFill>
              <w14:schemeClr w14:val="bg1">
                <w14:lumMod w14:val="25000"/>
                <w14:lumMod w14:val="75000"/>
                <w14:lumMod w14:val="75000"/>
              </w14:schemeClr>
            </w14:solidFill>
          </w14:textFill>
        </w:rPr>
      </w:pPr>
      <w:r w:rsidRPr="0074178D">
        <w:rPr>
          <w:rFonts w:cstheme="minorHAnsi"/>
          <w:color w:val="DDDDDD" w:themeColor="background1"/>
          <w:shd w:val="clear" w:color="auto" w:fill="FFFFFF"/>
          <w14:textFill>
            <w14:solidFill>
              <w14:schemeClr w14:val="bg1">
                <w14:lumMod w14:val="25000"/>
                <w14:lumMod w14:val="75000"/>
                <w14:lumMod w14:val="75000"/>
              </w14:schemeClr>
            </w14:solidFill>
          </w14:textFill>
        </w:rPr>
        <w:t xml:space="preserve">V tejto kapitole sú uvedené kľúčové pojmy užitočné na lepšie pochopenie usmernení. Ďalšie pojmy sú vymedzené v glosári (pozri prílohu). </w:t>
      </w:r>
    </w:p>
    <w:p w:rsidR="007866D4" w:rsidRPr="0074178D" w:rsidRDefault="007866D4" w:rsidP="00370643">
      <w:pPr>
        <w:pStyle w:val="HHeading5"/>
        <w:sectPr w:rsidR="007866D4" w:rsidRPr="0074178D" w:rsidSect="00943C21">
          <w:type w:val="continuous"/>
          <w:pgSz w:w="11906" w:h="16838"/>
          <w:pgMar w:top="1418" w:right="1418" w:bottom="1418" w:left="1418" w:header="709" w:footer="709" w:gutter="0"/>
          <w:cols w:num="2" w:space="397"/>
          <w:docGrid w:linePitch="360"/>
        </w:sectPr>
      </w:pPr>
    </w:p>
    <w:p w:rsidR="00596951" w:rsidRPr="0074178D" w:rsidRDefault="00596951" w:rsidP="00BF2773">
      <w:pPr>
        <w:pStyle w:val="HHeading5"/>
      </w:pPr>
    </w:p>
    <w:p w:rsidR="00027772" w:rsidRPr="0074178D" w:rsidRDefault="006A491C" w:rsidP="00BF2773">
      <w:pPr>
        <w:pStyle w:val="HHeading5"/>
      </w:pPr>
      <w:r w:rsidRPr="0074178D">
        <w:rPr>
          <w:noProof/>
          <w:lang w:eastAsia="en-GB" w:bidi="ar-SA"/>
        </w:rPr>
        <mc:AlternateContent>
          <mc:Choice Requires="wps">
            <w:drawing>
              <wp:anchor distT="0" distB="0" distL="114300" distR="114300" simplePos="0" relativeHeight="251720192" behindDoc="0" locked="0" layoutInCell="1" allowOverlap="1" wp14:anchorId="3020F814" wp14:editId="7BD9E4D0">
                <wp:simplePos x="0" y="0"/>
                <wp:positionH relativeFrom="column">
                  <wp:posOffset>-374219</wp:posOffset>
                </wp:positionH>
                <wp:positionV relativeFrom="paragraph">
                  <wp:posOffset>112335</wp:posOffset>
                </wp:positionV>
                <wp:extent cx="6367520" cy="5477774"/>
                <wp:effectExtent l="0" t="0" r="14605" b="27940"/>
                <wp:wrapNone/>
                <wp:docPr id="58" name="Rectangle: Diagonal Corners Rounded 58"/>
                <wp:cNvGraphicFramePr/>
                <a:graphic xmlns:a="http://schemas.openxmlformats.org/drawingml/2006/main">
                  <a:graphicData uri="http://schemas.microsoft.com/office/word/2010/wordprocessingShape">
                    <wps:wsp>
                      <wps:cNvSpPr/>
                      <wps:spPr>
                        <a:xfrm>
                          <a:off x="0" y="0"/>
                          <a:ext cx="6367520" cy="5477774"/>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63794" id="Rectangle: Diagonal Corners Rounded 58" o:spid="_x0000_s1026" style="position:absolute;margin-left:-29.45pt;margin-top:8.85pt;width:501.4pt;height:431.3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67520,5477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LBqQIAAK8FAAAOAAAAZHJzL2Uyb0RvYy54bWysVE1v2zAMvQ/YfxB0X51kSbsZdYogRYcB&#10;RRu0HXpmZTkWIIuapMTJfv0o+aNBV+wwzAdZEslH8onk5dWh0WwvnVdoCj49m3AmjcBSmW3Bfzzd&#10;fPrCmQ9gStBoZMGP0vOr5ccPl63N5Qxr1KV0jECMz1tb8DoEm2eZF7VswJ+hlYaEFboGAh3dNisd&#10;tITe6Gw2mZxnLbrSOhTSe7q97oR8mfCrSopwX1VeBqYLTrGFtLq0vsQ1W15CvnVgayX6MOAfomhA&#10;GXI6Ql1DALZz6g+oRgmHHqtwJrDJsKqUkCkHymY6eZPNYw1WplyIHG9Hmvz/gxV3+41jqiz4gl7K&#10;QENv9ECsgdlqmbNrBVs0oNkanaFXZg+4M6UsGWkTda31OSE82o3rT562kYdD5Zr4pwzZIdF9HOmW&#10;h8AEXZ5/Pr9YzOhVBMkW8wv65hE1ezW3zodvEhsWNwV30fssBhVjTITD/taHzmhQjn4N3iit6R5y&#10;beLqUasy3qVDLC+51o7tgQoDhJAmzHrfJ5oUSbTOYp5dZmkXjlp2yA+yIvIol1kKJpXtW9xpJ6qh&#10;lJ27xYS+wdkQSUpbGwKMyBUFOmL3AIPmaczTHqbXj6YyVf1oPPlbYB1vo0XyjCaMxo0y6N4D0GH0&#10;3OkPJHXURJZesDxSaTnses5bcaPoEW/Bhw04ajJ6eBoc4Z6WSmNbcOx3nNXofr13H/Wp9knKWUtN&#10;W3D/cwdOcqa/G+qKr9P5PHZ5OswXF7G43Knk5VRids0a6fmnNKKsSNuoH/SwrRw2zzRfVtEricAI&#10;8l1wEdxwWIdumNCEEnK1SmrU2RbCrXm0IoJHVmNpPh2ewdm+kgM1wR0ODQ75mzLudKOlwdUuYKVS&#10;jb/y2vNNUyEVTj/B4tg5PSet1zm7/A0AAP//AwBQSwMEFAAGAAgAAAAhANbSHW7fAAAACgEAAA8A&#10;AABkcnMvZG93bnJldi54bWxMj8FSwjAQhu/O+A6ZdcYbJIBKKU0ZB/TSCwI+QGiWttpsOk2A6tO7&#10;nvS4+3/z77fZanCtuGAfGk8aJmMFAqn0tqFKw/vhdZSACNGQNa0n1PCFAVb57U1mUuuvtMPLPlaC&#10;SyikRkMdY5dKGcoanQlj3yFxdvK9M5HHvpK2N1cud62cKvUknWmIL9Smw3WN5ef+7DQcVLHZvRXr&#10;qS/UEF82xQdOtt9a398Nz0sQEYf4B8OvPqtDzk5HfyYbRKth9JgsGOVgPgfBwOJhxoujhiRRM5B5&#10;Jv+/kP8AAAD//wMAUEsBAi0AFAAGAAgAAAAhALaDOJL+AAAA4QEAABMAAAAAAAAAAAAAAAAAAAAA&#10;AFtDb250ZW50X1R5cGVzXS54bWxQSwECLQAUAAYACAAAACEAOP0h/9YAAACUAQAACwAAAAAAAAAA&#10;AAAAAAAvAQAAX3JlbHMvLnJlbHNQSwECLQAUAAYACAAAACEAy7HiwakCAACvBQAADgAAAAAAAAAA&#10;AAAAAAAuAgAAZHJzL2Uyb0RvYy54bWxQSwECLQAUAAYACAAAACEA1tIdbt8AAAAKAQAADwAAAAAA&#10;AAAAAAAAAAADBQAAZHJzL2Rvd25yZXYueG1sUEsFBgAAAAAEAAQA8wAAAA8GAAAAAA==&#10;" path="m912981,l6367520,r,l6367520,4564793v,504225,-408756,912981,-912981,912981l,5477774r,l,912981c,408756,408756,,912981,xe" filled="f" strokecolor="#be4a35 [3205]" strokeweight="2pt">
                <v:path arrowok="t" o:connecttype="custom" o:connectlocs="912981,0;6367520,0;6367520,0;6367520,4564793;5454539,5477774;0,5477774;0,5477774;0,912981;912981,0" o:connectangles="0,0,0,0,0,0,0,0,0"/>
              </v:shape>
            </w:pict>
          </mc:Fallback>
        </mc:AlternateContent>
      </w:r>
    </w:p>
    <w:p w:rsidR="00BF2773" w:rsidRPr="0074178D" w:rsidRDefault="006A491C" w:rsidP="00BF2773">
      <w:pPr>
        <w:pStyle w:val="HHeading5"/>
        <w:rPr>
          <w:rFonts w:cstheme="minorHAnsi"/>
          <w:i/>
          <w:color w:val="BE4A35" w:themeColor="accent2"/>
          <w:sz w:val="18"/>
        </w:rPr>
      </w:pPr>
      <w:r w:rsidRPr="0074178D">
        <w:rPr>
          <w:noProof/>
          <w:color w:val="57825E" w:themeColor="accent4"/>
          <w:lang w:eastAsia="en-GB" w:bidi="ar-SA"/>
        </w:rPr>
        <w:drawing>
          <wp:anchor distT="0" distB="0" distL="114300" distR="114300" simplePos="0" relativeHeight="251721216" behindDoc="0" locked="0" layoutInCell="1" allowOverlap="1" wp14:anchorId="712BFFB0" wp14:editId="3FFCF401">
            <wp:simplePos x="0" y="0"/>
            <wp:positionH relativeFrom="column">
              <wp:posOffset>635</wp:posOffset>
            </wp:positionH>
            <wp:positionV relativeFrom="paragraph">
              <wp:posOffset>66675</wp:posOffset>
            </wp:positionV>
            <wp:extent cx="664845" cy="487680"/>
            <wp:effectExtent l="0" t="0" r="0"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Pr="0074178D">
        <w:rPr>
          <w:color w:val="BE4A35" w:themeColor="accent2"/>
        </w:rPr>
        <w:t>Stratégia</w:t>
      </w:r>
    </w:p>
    <w:p w:rsidR="00C11551" w:rsidRPr="0074178D" w:rsidRDefault="00C11551" w:rsidP="007954F9">
      <w:pPr>
        <w:pStyle w:val="HStandard"/>
        <w:ind w:left="38"/>
        <w:rPr>
          <w:i/>
          <w:sz w:val="18"/>
          <w:szCs w:val="18"/>
          <w:shd w:val="clear" w:color="auto" w:fill="FFFFFF"/>
        </w:rPr>
      </w:pPr>
      <w:r w:rsidRPr="0074178D">
        <w:rPr>
          <w:i/>
          <w:sz w:val="18"/>
        </w:rPr>
        <w:t xml:space="preserve">Napriek tomu, že pojem </w:t>
      </w:r>
      <w:r w:rsidRPr="0074178D">
        <w:rPr>
          <w:b/>
          <w:i/>
          <w:color w:val="BE4A35" w:themeColor="accent2"/>
          <w:sz w:val="18"/>
          <w:shd w:val="clear" w:color="auto" w:fill="FFFFFF"/>
        </w:rPr>
        <w:t>stratégia</w:t>
      </w:r>
      <w:r w:rsidRPr="0074178D">
        <w:rPr>
          <w:i/>
          <w:color w:val="F07E31" w:themeColor="background2"/>
          <w:sz w:val="18"/>
        </w:rPr>
        <w:t xml:space="preserve"> </w:t>
      </w:r>
      <w:r w:rsidRPr="0074178D">
        <w:rPr>
          <w:i/>
          <w:sz w:val="18"/>
        </w:rPr>
        <w:t xml:space="preserve">možno vymedziť rôzne, zvyčajne zahŕňa i) dlhodobú víziu; ii) krátko a strednodobé ciele a iii) voliteľné spôsoby na dosiahnutie týchto cieľov v blízkej budúcnosti. V dobre vysvetlenej stratégii by malo byť stanovené, i) ČO sa má dosiahnuť, s kým a pre ii) KOHO, a jasne by sa malo naznačiť, iii) AKO k tomu má dôjsť. Henry Mintzberg veľmi užitočne rozlišuje medzi </w:t>
      </w:r>
      <w:r w:rsidRPr="0074178D">
        <w:rPr>
          <w:b/>
          <w:i/>
          <w:color w:val="BE4A35" w:themeColor="accent2"/>
          <w:sz w:val="18"/>
          <w:shd w:val="clear" w:color="auto" w:fill="FFFFFF"/>
        </w:rPr>
        <w:t>plánovanou stratégiou</w:t>
      </w:r>
      <w:r w:rsidRPr="0074178D">
        <w:rPr>
          <w:i/>
          <w:sz w:val="18"/>
        </w:rPr>
        <w:t>, ktorú predstavuje dokument o stratégii CLLD, a </w:t>
      </w:r>
      <w:r w:rsidRPr="0074178D">
        <w:rPr>
          <w:b/>
          <w:i/>
          <w:color w:val="BE4A35" w:themeColor="accent2"/>
          <w:sz w:val="18"/>
          <w:shd w:val="clear" w:color="auto" w:fill="FFFFFF"/>
        </w:rPr>
        <w:t>zrealizovanou stratégiou</w:t>
      </w:r>
      <w:r w:rsidRPr="0074178D">
        <w:rPr>
          <w:i/>
          <w:sz w:val="18"/>
        </w:rPr>
        <w:t>, teda tým, čo sa v konečnom dôsledku reálne vykonalo</w:t>
      </w:r>
      <w:r w:rsidRPr="0074178D">
        <w:rPr>
          <w:rStyle w:val="FootnoteReference"/>
          <w:i/>
          <w:sz w:val="18"/>
          <w:shd w:val="clear" w:color="auto" w:fill="FFFFFF"/>
        </w:rPr>
        <w:footnoteReference w:id="29"/>
      </w:r>
      <w:r w:rsidRPr="0074178D">
        <w:rPr>
          <w:i/>
          <w:sz w:val="18"/>
        </w:rPr>
        <w:t>.</w:t>
      </w:r>
    </w:p>
    <w:p w:rsidR="00C11551" w:rsidRPr="0074178D" w:rsidRDefault="00C11551" w:rsidP="007954F9">
      <w:pPr>
        <w:pStyle w:val="HHeadingFigure"/>
        <w:rPr>
          <w:shd w:val="clear" w:color="auto" w:fill="FFFFFF"/>
        </w:rPr>
      </w:pPr>
      <w:bookmarkStart w:id="42" w:name="_Toc493497731"/>
      <w:bookmarkStart w:id="43" w:name="_Toc501440965"/>
      <w:r w:rsidRPr="0074178D">
        <w:t>Typy stratégií</w:t>
      </w:r>
      <w:bookmarkEnd w:id="42"/>
      <w:bookmarkEnd w:id="43"/>
    </w:p>
    <w:p w:rsidR="00C11551" w:rsidRPr="0074178D" w:rsidRDefault="002D1482" w:rsidP="007954F9">
      <w:pPr>
        <w:pStyle w:val="HStandard"/>
        <w:ind w:left="38"/>
        <w:rPr>
          <w:i/>
          <w:sz w:val="18"/>
          <w:szCs w:val="18"/>
          <w:shd w:val="clear" w:color="auto" w:fill="FFFFFF"/>
        </w:rPr>
      </w:pPr>
      <w:r w:rsidRPr="0074178D">
        <w:rPr>
          <w:noProof/>
          <w:lang w:eastAsia="en-GB" w:bidi="ar-SA"/>
        </w:rPr>
        <w:drawing>
          <wp:anchor distT="0" distB="0" distL="114300" distR="114300" simplePos="0" relativeHeight="251726336" behindDoc="1" locked="0" layoutInCell="1" allowOverlap="1" wp14:anchorId="6629A7F2" wp14:editId="671CEA18">
            <wp:simplePos x="0" y="0"/>
            <wp:positionH relativeFrom="column">
              <wp:posOffset>2200275</wp:posOffset>
            </wp:positionH>
            <wp:positionV relativeFrom="paragraph">
              <wp:posOffset>62865</wp:posOffset>
            </wp:positionV>
            <wp:extent cx="3495675" cy="95758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95675"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C11551" w:rsidRPr="0074178D">
        <w:rPr>
          <w:i/>
          <w:color w:val="373737" w:themeColor="background1" w:themeShade="40"/>
          <w:sz w:val="18"/>
          <w:shd w:val="clear" w:color="auto" w:fill="FFFFFF"/>
        </w:rPr>
        <w:t>Zrealizovaná</w:t>
      </w:r>
      <w:r w:rsidR="00C11551" w:rsidRPr="0074178D">
        <w:rPr>
          <w:i/>
          <w:sz w:val="18"/>
          <w:shd w:val="clear" w:color="auto" w:fill="FFFFFF"/>
        </w:rPr>
        <w:t xml:space="preserve"> stratégia je výsledkom rozdielu medzi plánovanou a nezrealizovanou stratégiou, od ktorej sa upustí, a prirátania novej stratégie, ktorá sa vytvorí časom (pozri obrázok 6</w:t>
      </w:r>
      <w:r w:rsidR="00C11551" w:rsidRPr="0074178D">
        <w:rPr>
          <w:rStyle w:val="FootnoteReference"/>
          <w:i/>
          <w:sz w:val="18"/>
          <w:shd w:val="clear" w:color="auto" w:fill="FFFFFF"/>
        </w:rPr>
        <w:footnoteReference w:id="30"/>
      </w:r>
      <w:r w:rsidR="00C11551" w:rsidRPr="0074178D">
        <w:rPr>
          <w:i/>
          <w:sz w:val="18"/>
          <w:shd w:val="clear" w:color="auto" w:fill="FFFFFF"/>
        </w:rPr>
        <w:t>). Dokonca aj keď MAS stratégiu do istej miery prehodnotí, aby pri vykonávaní lepšie zohľadnila zamýšľanú stratégiu, nebude to úplne v súlade s tým, čo sa nakoniec reálne vykonalo. Hodnotiteľ sa odvoláva na plánovanú stratégiu hlavne pri kontrole súdržnosti a relevantnosti. Pri hodnotení výkonnosti MAS a výsledkov stratégie CLLD by sa hodnotiteľ mal pozrieť na zrealizovanú stratégiu a ohodnotiť, či vyplýva z písaného (pôvodného alebo revidovaného) dokumentu. Hodnotiteľ bude musieť počas prvých krokov hodnotenia upraviť intervenčnú logiku.</w:t>
      </w:r>
    </w:p>
    <w:p w:rsidR="00C11551" w:rsidRPr="0074178D" w:rsidRDefault="00C11551" w:rsidP="007954F9">
      <w:pPr>
        <w:pStyle w:val="HStandard"/>
        <w:ind w:left="38"/>
        <w:rPr>
          <w:i/>
          <w:sz w:val="18"/>
          <w:szCs w:val="18"/>
          <w:shd w:val="clear" w:color="auto" w:fill="FFFFFF"/>
        </w:rPr>
      </w:pPr>
      <w:r w:rsidRPr="0074178D">
        <w:rPr>
          <w:i/>
          <w:sz w:val="18"/>
          <w:shd w:val="clear" w:color="auto" w:fill="FFFFFF"/>
        </w:rPr>
        <w:t>Obdobne sa to deje na úrovni programu: Členský štát alebo región poskytujú strategický rámec na vysvetlenie a rozdelenie pravidiel Európskej komisie súvisiacich s opatrením 19 iniciatívy LEADER a na poskytnutie podpory pri operáciách MAS. Spôsob, akým sa opatrenie vykonáva, sa vždy bude odlišovať od toho, čo bolo napísané v pôvodnom dokumente.</w:t>
      </w:r>
    </w:p>
    <w:p w:rsidR="00C11551" w:rsidRPr="0074178D" w:rsidRDefault="00C11551" w:rsidP="007954F9">
      <w:pPr>
        <w:pStyle w:val="HStandard"/>
        <w:rPr>
          <w:i/>
          <w:sz w:val="18"/>
          <w:szCs w:val="18"/>
          <w:shd w:val="clear" w:color="auto" w:fill="FFFFFF"/>
        </w:rPr>
      </w:pPr>
      <w:r w:rsidRPr="0074178D">
        <w:rPr>
          <w:i/>
          <w:sz w:val="18"/>
          <w:shd w:val="clear" w:color="auto" w:fill="FFFFFF"/>
        </w:rPr>
        <w:t>Keď sa v usmerneniach uvádza pojem stratégia, štandardným výkladom</w:t>
      </w:r>
      <w:r w:rsidR="0044346C" w:rsidRPr="0074178D">
        <w:rPr>
          <w:i/>
          <w:sz w:val="18"/>
          <w:shd w:val="clear" w:color="auto" w:fill="FFFFFF"/>
        </w:rPr>
        <w:t xml:space="preserve"> </w:t>
      </w:r>
      <w:r w:rsidRPr="0074178D">
        <w:rPr>
          <w:i/>
          <w:sz w:val="18"/>
          <w:shd w:val="clear" w:color="auto" w:fill="FFFFFF"/>
        </w:rPr>
        <w:t>by mala byť „zrealizovaná stratégia“, lebo je hlavným záujmom akéhokoľvek hodnotenia (s dôležitou výnimkou ex ante hodnotenia).</w:t>
      </w:r>
    </w:p>
    <w:p w:rsidR="009142D4" w:rsidRPr="0074178D" w:rsidRDefault="009142D4" w:rsidP="007954F9">
      <w:pPr>
        <w:pStyle w:val="HStandard"/>
        <w:rPr>
          <w:i/>
          <w:sz w:val="18"/>
          <w:szCs w:val="18"/>
          <w:shd w:val="clear" w:color="auto" w:fill="FFFFFF"/>
        </w:rPr>
      </w:pPr>
    </w:p>
    <w:p w:rsidR="009142D4" w:rsidRPr="0074178D" w:rsidRDefault="009142D4" w:rsidP="007954F9">
      <w:pPr>
        <w:pStyle w:val="HStandard"/>
        <w:sectPr w:rsidR="009142D4" w:rsidRPr="0074178D" w:rsidSect="007866D4">
          <w:type w:val="continuous"/>
          <w:pgSz w:w="11906" w:h="16838"/>
          <w:pgMar w:top="1418" w:right="1418" w:bottom="1418" w:left="1418" w:header="709" w:footer="709" w:gutter="0"/>
          <w:cols w:space="397"/>
          <w:docGrid w:linePitch="360"/>
        </w:sectPr>
      </w:pPr>
    </w:p>
    <w:p w:rsidR="007866D4" w:rsidRPr="0074178D" w:rsidRDefault="007866D4" w:rsidP="00BF2773">
      <w:pPr>
        <w:pStyle w:val="HHeading5"/>
      </w:pPr>
      <w:r w:rsidRPr="0074178D">
        <w:br w:type="page"/>
      </w:r>
    </w:p>
    <w:p w:rsidR="000A7636" w:rsidRPr="0074178D" w:rsidRDefault="000A7636" w:rsidP="00BF2773">
      <w:pPr>
        <w:pStyle w:val="HHeading5"/>
        <w:sectPr w:rsidR="000A7636" w:rsidRPr="0074178D" w:rsidSect="00FE7EA3">
          <w:type w:val="continuous"/>
          <w:pgSz w:w="11906" w:h="16838"/>
          <w:pgMar w:top="1418" w:right="1418" w:bottom="1418" w:left="1418" w:header="709" w:footer="709" w:gutter="0"/>
          <w:cols w:num="2" w:space="397"/>
          <w:docGrid w:linePitch="360"/>
        </w:sectPr>
      </w:pPr>
    </w:p>
    <w:p w:rsidR="00BF2773" w:rsidRPr="0074178D" w:rsidRDefault="00445B86" w:rsidP="00BF2773">
      <w:pPr>
        <w:pStyle w:val="HHeading5"/>
        <w:rPr>
          <w:color w:val="BE4A35" w:themeColor="accent2"/>
        </w:rPr>
      </w:pPr>
      <w:r w:rsidRPr="0074178D">
        <w:rPr>
          <w:noProof/>
          <w:color w:val="BE4A35" w:themeColor="accent2"/>
          <w:lang w:eastAsia="en-GB" w:bidi="ar-SA"/>
        </w:rPr>
        <w:lastRenderedPageBreak/>
        <mc:AlternateContent>
          <mc:Choice Requires="wps">
            <w:drawing>
              <wp:anchor distT="0" distB="0" distL="114300" distR="114300" simplePos="0" relativeHeight="251722240" behindDoc="0" locked="0" layoutInCell="1" allowOverlap="1" wp14:anchorId="5B4D8C3C" wp14:editId="4909BAC1">
                <wp:simplePos x="0" y="0"/>
                <wp:positionH relativeFrom="column">
                  <wp:posOffset>-615219</wp:posOffset>
                </wp:positionH>
                <wp:positionV relativeFrom="paragraph">
                  <wp:posOffset>-167580</wp:posOffset>
                </wp:positionV>
                <wp:extent cx="6690995" cy="9293537"/>
                <wp:effectExtent l="0" t="0" r="14605" b="22225"/>
                <wp:wrapNone/>
                <wp:docPr id="60" name="Rectangle: Diagonal Corners Rounded 60"/>
                <wp:cNvGraphicFramePr/>
                <a:graphic xmlns:a="http://schemas.openxmlformats.org/drawingml/2006/main">
                  <a:graphicData uri="http://schemas.microsoft.com/office/word/2010/wordprocessingShape">
                    <wps:wsp>
                      <wps:cNvSpPr/>
                      <wps:spPr>
                        <a:xfrm>
                          <a:off x="0" y="0"/>
                          <a:ext cx="6690995" cy="9293537"/>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3D31C" id="Rectangle: Diagonal Corners Rounded 60" o:spid="_x0000_s1026" style="position:absolute;margin-left:-48.45pt;margin-top:-13.2pt;width:526.85pt;height:731.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90995,9293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vMqwIAAK8FAAAOAAAAZHJzL2Uyb0RvYy54bWysVE1v2zAMvQ/YfxB0X+24TboYdYogRYcB&#10;RRu0HXpWZSkRIIuapMTJfv0o+aNBV+wwLAdFFMlH8pnk1fWh0WQvnFdgKjo5yykRhkOtzKaiP55v&#10;v3ylxAdmaqbBiIoehafXi8+frlpbigK2oGvhCIIYX7a2otsQbJllnm9Fw/wZWGFQKcE1LKDoNlnt&#10;WIvojc6KPJ9lLbjaOuDCe3y96ZR0kfClFDw8SOlFILqimFtIp0vnazyzxRUrN47ZreJ9GuwfsmiY&#10;Mhh0hLphgZGdU39ANYo78CDDGYcmAykVF6kGrGaSv6vmacusSLUgOd6ONPn/B8vv92tHVF3RGdJj&#10;WIPf6BFZY2ajRUluFNuAYZqswBn8yuQRdqYWNUFrpK61vkSEJ7t2veTxGnk4SNfEf6yQHBLdx5Fu&#10;cQiE4+NsNs/n8yklHHXzYn4+Pb+MqNmbu3U+fBPQkHipqIvRi5hUzDERzvZ3PnROg3GMa+BWaY3v&#10;rNQmnh60quNbEmJ7iZV2ZM+wMRjnwoSij31iiZlE7yzW2VWWbuGoRYf8KCSSh7UUKZnUtu9xJ51q&#10;y2rRhZvm+BuCDZmksrVBwIgsMdERuwcYLE9znvQwvX10FanrR+f8b4l1vI0eKTKYMDo3yoD7CECH&#10;MXJnP5DUURNZeoX6iK3loJs5b/mtwo94x3xYM4dDhv2GiyM84CE1tBWF/kbJFtyvj96jPfY+ailp&#10;cWgr6n/umBOU6O8Gp2I+ubiIU56Ei+llgYI71byeasyuWQF+/gmuKMvTNdoHPVylg+YF98syRkUV&#10;MxxjV5QHNwir0C0T3FBcLJfJDCfbsnBnniyP4JHV2JrPhxfmbN/JAYfgHoYBZ+W7Nu5so6eB5S6A&#10;VKnH33jt+catkBqn32Bx7ZzKyeptzy5+AwAA//8DAFBLAwQUAAYACAAAACEAfv3ead4AAAAMAQAA&#10;DwAAAGRycy9kb3ducmV2LnhtbEyPy07DMBBF90j8gzVI7FonpQ0kxKkQEsqalAVLNx4Sq/FDtpuE&#10;v2dYwW5Gc3Tn3Pq4monNGKJ2VkC+zYCh7Z3SdhDwcXrbPAGLSVolJ2dRwDdGODa3N7WslFvsO85d&#10;GhiF2FhJAWNKvuI89iMaGbfOo6XblwtGJlrDwFWQC4Wbie+yrOBGaksfRunxdcT+0l2NgEveprk7&#10;+UOLn7rVfEkp+FKI+7v15RlYwjX9wfCrT+rQkNPZXa2KbBKwKYuSUBp2xR4YEeWhoDJnQvcPjznw&#10;pub/SzQ/AAAA//8DAFBLAQItABQABgAIAAAAIQC2gziS/gAAAOEBAAATAAAAAAAAAAAAAAAAAAAA&#10;AABbQ29udGVudF9UeXBlc10ueG1sUEsBAi0AFAAGAAgAAAAhADj9If/WAAAAlAEAAAsAAAAAAAAA&#10;AAAAAAAALwEAAF9yZWxzLy5yZWxzUEsBAi0AFAAGAAgAAAAhAA0xu8yrAgAArwUAAA4AAAAAAAAA&#10;AAAAAAAALgIAAGRycy9lMm9Eb2MueG1sUEsBAi0AFAAGAAgAAAAhAH793mneAAAADAEAAA8AAAAA&#10;AAAAAAAAAAAABQUAAGRycy9kb3ducmV2LnhtbFBLBQYAAAAABAAEAPMAAAAQBgAAAAA=&#10;" path="m1115188,l6690995,r,l6690995,8178349v,615901,-499287,1115188,-1115188,1115188l,9293537r,l,1115188c,499287,499287,,1115188,xe" filled="f" strokecolor="#be4a35 [3205]" strokeweight="2pt">
                <v:path arrowok="t" o:connecttype="custom" o:connectlocs="1115188,0;6690995,0;6690995,0;6690995,8178349;5575807,9293537;0,9293537;0,9293537;0,1115188;1115188,0" o:connectangles="0,0,0,0,0,0,0,0,0"/>
              </v:shape>
            </w:pict>
          </mc:Fallback>
        </mc:AlternateContent>
      </w:r>
      <w:r w:rsidR="00EF42B9" w:rsidRPr="0074178D">
        <w:rPr>
          <w:noProof/>
          <w:color w:val="BE4A35" w:themeColor="accent2"/>
          <w:lang w:eastAsia="en-GB" w:bidi="ar-SA"/>
        </w:rPr>
        <w:drawing>
          <wp:anchor distT="0" distB="0" distL="114300" distR="114300" simplePos="0" relativeHeight="251723264" behindDoc="1" locked="0" layoutInCell="1" allowOverlap="1" wp14:anchorId="154E599B" wp14:editId="79D03A77">
            <wp:simplePos x="0" y="0"/>
            <wp:positionH relativeFrom="column">
              <wp:posOffset>813</wp:posOffset>
            </wp:positionH>
            <wp:positionV relativeFrom="paragraph">
              <wp:posOffset>66597</wp:posOffset>
            </wp:positionV>
            <wp:extent cx="664845" cy="487680"/>
            <wp:effectExtent l="0" t="0" r="0"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00EF42B9" w:rsidRPr="0074178D">
        <w:rPr>
          <w:color w:val="BE4A35" w:themeColor="accent2"/>
        </w:rPr>
        <w:t>Pridaná hodnota iniciatívy LEADER/CLLD</w:t>
      </w:r>
    </w:p>
    <w:p w:rsidR="00C11551" w:rsidRPr="0074178D" w:rsidRDefault="00C11551" w:rsidP="00EF42B9">
      <w:pPr>
        <w:pStyle w:val="H-Standard"/>
        <w:spacing w:line="240" w:lineRule="atLeast"/>
        <w:rPr>
          <w:i/>
          <w:sz w:val="18"/>
          <w:shd w:val="clear" w:color="auto" w:fill="FFFFFF"/>
        </w:rPr>
      </w:pPr>
      <w:r w:rsidRPr="0074178D">
        <w:rPr>
          <w:i/>
          <w:sz w:val="18"/>
          <w:shd w:val="clear" w:color="auto" w:fill="FFFFFF"/>
        </w:rPr>
        <w:t>Koncepčný rámec uvedený v týchto usmerneniach stojí na týchto predpokladoch:</w:t>
      </w:r>
    </w:p>
    <w:p w:rsidR="00C11551" w:rsidRPr="0074178D" w:rsidRDefault="00C11551" w:rsidP="00EF42B9">
      <w:pPr>
        <w:pStyle w:val="H-Standard"/>
        <w:spacing w:line="240" w:lineRule="atLeast"/>
        <w:rPr>
          <w:i/>
          <w:sz w:val="18"/>
          <w:shd w:val="clear" w:color="auto" w:fill="FFFFFF"/>
        </w:rPr>
      </w:pPr>
      <w:r w:rsidRPr="0074178D">
        <w:rPr>
          <w:i/>
          <w:sz w:val="18"/>
          <w:shd w:val="clear" w:color="auto" w:fill="FFFFFF"/>
        </w:rPr>
        <w:t>Pridaná hodnota iniciatívy LEADER/CLLD sa definuje ako výhody získané riadnym uplatňovaním metódy LEADER v porovnaní s výhodami, ktoré by sa získali bez uplatňovania tejto metódy (pozri glosár, príloha 1). Pridaná hodnota iniciatívy LEADER/CLLD sa prejavuje:</w:t>
      </w:r>
    </w:p>
    <w:p w:rsidR="00C11551" w:rsidRPr="0074178D" w:rsidRDefault="00C11551" w:rsidP="00EF42B9">
      <w:pPr>
        <w:pStyle w:val="Hlistbullet2"/>
        <w:spacing w:line="240" w:lineRule="atLeast"/>
        <w:ind w:left="357" w:hanging="357"/>
        <w:rPr>
          <w:i/>
          <w:sz w:val="18"/>
          <w:szCs w:val="18"/>
        </w:rPr>
      </w:pPr>
      <w:r w:rsidRPr="0074178D">
        <w:rPr>
          <w:b/>
          <w:i/>
          <w:color w:val="BE4A35" w:themeColor="accent2"/>
          <w:sz w:val="18"/>
        </w:rPr>
        <w:t>zlepšeným sociálnym kapitálom</w:t>
      </w:r>
      <w:r w:rsidRPr="0074178D">
        <w:rPr>
          <w:i/>
          <w:sz w:val="18"/>
        </w:rPr>
        <w:t>, ktorý sa chápe ako viacrozmerový pojem zahŕňajúci prvky sociálnej organizácie, ako sú siete, normy a sociálna dôvera, ktoré zjednodušujú koordináciu a spoluprácu na dosiahnutie vzájomného prospechu (pozri glosár, príloha 1),</w:t>
      </w:r>
    </w:p>
    <w:p w:rsidR="00C11551" w:rsidRPr="0074178D" w:rsidRDefault="00C11551" w:rsidP="00EF42B9">
      <w:pPr>
        <w:pStyle w:val="Hlistbullet2"/>
        <w:spacing w:line="240" w:lineRule="atLeast"/>
        <w:ind w:left="357" w:hanging="357"/>
        <w:rPr>
          <w:i/>
          <w:sz w:val="18"/>
          <w:szCs w:val="18"/>
        </w:rPr>
      </w:pPr>
      <w:r w:rsidRPr="0074178D">
        <w:rPr>
          <w:b/>
          <w:i/>
          <w:color w:val="BE4A35" w:themeColor="accent2"/>
          <w:sz w:val="18"/>
        </w:rPr>
        <w:t>zlepšenou správou</w:t>
      </w:r>
      <w:r w:rsidRPr="0074178D">
        <w:rPr>
          <w:i/>
          <w:sz w:val="18"/>
        </w:rPr>
        <w:t>, ktorá zahŕňa inštitúcie, procesy a mechanizmy, prostredníctvom ktorých zúčastnené strany z verejnosti, hospodárskej oblasti a občianskej spoločnosti vyjadrujú svoje záujmy, uplatňujú si svoje zákonné práva, plnia záväzky a riešia nezhody, aby riadili verejné záležitosti na všetkých úrovniach formou spolupráce,</w:t>
      </w:r>
    </w:p>
    <w:p w:rsidR="00C11551" w:rsidRPr="0074178D" w:rsidRDefault="000A7636" w:rsidP="00EF42B9">
      <w:pPr>
        <w:pStyle w:val="Hlistbullet2"/>
        <w:spacing w:line="240" w:lineRule="atLeast"/>
        <w:ind w:left="357" w:hanging="357"/>
        <w:rPr>
          <w:i/>
          <w:sz w:val="18"/>
          <w:szCs w:val="18"/>
        </w:rPr>
      </w:pPr>
      <w:r w:rsidRPr="0074178D">
        <w:rPr>
          <w:b/>
          <w:i/>
          <w:color w:val="BE4A35" w:themeColor="accent2"/>
          <w:sz w:val="18"/>
        </w:rPr>
        <w:t>zlepšenými výsledkami a vplyvmi</w:t>
      </w:r>
      <w:r w:rsidRPr="0074178D">
        <w:rPr>
          <w:i/>
          <w:sz w:val="18"/>
        </w:rPr>
        <w:t xml:space="preserve"> vykonávania programu/stratégie v porovnaní s vykonávaním bez metódy LEADER.</w:t>
      </w:r>
    </w:p>
    <w:p w:rsidR="00C11551" w:rsidRPr="0074178D" w:rsidRDefault="00C11551" w:rsidP="009C5675">
      <w:pPr>
        <w:pStyle w:val="HHeadingFigure"/>
      </w:pPr>
      <w:bookmarkStart w:id="44" w:name="_Toc493497732"/>
      <w:bookmarkStart w:id="45" w:name="_Toc501440966"/>
      <w:r w:rsidRPr="0074178D">
        <w:t>Pridaná hodnota iniciatívy LEADER/CLLD</w:t>
      </w:r>
      <w:bookmarkEnd w:id="44"/>
      <w:bookmarkEnd w:id="45"/>
    </w:p>
    <w:p w:rsidR="00C11551" w:rsidRPr="0074178D" w:rsidRDefault="00FE4876" w:rsidP="00EF42B9">
      <w:pPr>
        <w:pStyle w:val="HStandard"/>
        <w:spacing w:line="240" w:lineRule="atLeast"/>
        <w:ind w:left="422"/>
      </w:pPr>
      <w:r w:rsidRPr="0074178D">
        <w:rPr>
          <w:noProof/>
          <w:lang w:eastAsia="en-GB" w:bidi="ar-SA"/>
        </w:rPr>
        <w:drawing>
          <wp:anchor distT="0" distB="0" distL="114300" distR="114300" simplePos="0" relativeHeight="251727360" behindDoc="0" locked="0" layoutInCell="1" allowOverlap="1" wp14:anchorId="445FD90C" wp14:editId="2C1677E7">
            <wp:simplePos x="0" y="0"/>
            <wp:positionH relativeFrom="column">
              <wp:posOffset>3175</wp:posOffset>
            </wp:positionH>
            <wp:positionV relativeFrom="paragraph">
              <wp:posOffset>115570</wp:posOffset>
            </wp:positionV>
            <wp:extent cx="3010535" cy="2379980"/>
            <wp:effectExtent l="0" t="0" r="0"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10535" cy="237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C11551" w:rsidRPr="0074178D">
        <w:rPr>
          <w:i/>
          <w:sz w:val="18"/>
          <w:shd w:val="clear" w:color="auto" w:fill="FFFFFF"/>
        </w:rPr>
        <w:t>Pridaná hodnota iniciatívy LEADER sa vytvára prostredníctvom</w:t>
      </w:r>
    </w:p>
    <w:p w:rsidR="00C11551" w:rsidRPr="0074178D"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74178D">
        <w:rPr>
          <w:b/>
          <w:color w:val="BE4A35" w:themeColor="accent2"/>
          <w:shd w:val="clear" w:color="auto" w:fill="FFFFFF"/>
        </w:rPr>
        <w:t>1. vykonávania programu/stratégie</w:t>
      </w:r>
      <w:r w:rsidRPr="0074178D">
        <w:rPr>
          <w:color w:val="373737"/>
          <w:shd w:val="clear" w:color="auto" w:fill="FFFFFF"/>
        </w:rPr>
        <w:t>,</w:t>
      </w:r>
      <w:r w:rsidRPr="0074178D">
        <w:rPr>
          <w:b/>
          <w:color w:val="373737"/>
          <w:shd w:val="clear" w:color="auto" w:fill="FFFFFF"/>
          <w14:textFill>
            <w14:solidFill>
              <w14:srgbClr w14:val="373737">
                <w14:lumMod w14:val="75000"/>
              </w14:srgbClr>
            </w14:solidFill>
          </w14:textFill>
        </w:rPr>
        <w:t xml:space="preserve"> </w:t>
      </w:r>
      <w:r w:rsidRPr="0074178D">
        <w:rPr>
          <w:color w:val="373737"/>
          <w:shd w:val="clear" w:color="auto" w:fill="FFFFFF"/>
        </w:rPr>
        <w:t>konkrétne vykonávania opatrenia 19 PRV a stratégie CLLD, t. j. sprevádzkovania v podobe projektov a výsledkov a vplyvov, ktoré vytvárajú;</w:t>
      </w:r>
    </w:p>
    <w:p w:rsidR="00C11551" w:rsidRPr="0074178D"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74178D">
        <w:rPr>
          <w:b/>
          <w:color w:val="BE4A35" w:themeColor="accent2"/>
          <w:shd w:val="clear" w:color="auto" w:fill="FFFFFF"/>
        </w:rPr>
        <w:t>2. mechanizmu realizácie PRV a MAS</w:t>
      </w:r>
      <w:r w:rsidRPr="0074178D">
        <w:rPr>
          <w:color w:val="373737"/>
          <w:shd w:val="clear" w:color="auto" w:fill="FFFFFF"/>
          <w14:textFill>
            <w14:solidFill>
              <w14:srgbClr w14:val="373737">
                <w14:lumMod w14:val="75000"/>
              </w14:srgbClr>
            </w14:solidFill>
          </w14:textFill>
        </w:rPr>
        <w:t>, t. j. súboru pravidiel, postupov a administratívnych opatrení, ktoré zabezpečujú, aby sa ciele stratégie zmenili na konkrétne praktické kroky (pozri glosár, príloha 1);</w:t>
      </w:r>
    </w:p>
    <w:p w:rsidR="00C11551" w:rsidRPr="0074178D"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74178D">
        <w:rPr>
          <w:b/>
          <w:color w:val="BE4A35" w:themeColor="accent2"/>
          <w:shd w:val="clear" w:color="auto" w:fill="FFFFFF"/>
        </w:rPr>
        <w:t>3. podpory budovania kapacít/oživenia</w:t>
      </w:r>
      <w:r w:rsidRPr="0074178D">
        <w:rPr>
          <w:color w:val="373737"/>
          <w:shd w:val="clear" w:color="auto" w:fill="FFFFFF"/>
          <w14:textFill>
            <w14:solidFill>
              <w14:srgbClr w14:val="373737">
                <w14:lumMod w14:val="75000"/>
              </w14:srgbClr>
            </w14:solidFill>
          </w14:textFill>
        </w:rPr>
        <w:t>: podpora, ktorú poskytuje riadiaci orgán, aby príjemcov povzbudil a priamo alebo prostredníctvom NRN im umožnil využiť opatrenie 19 PRV a aby podporil kapacitu MAS na oživenie (t. j. všetky jej operácie, ktoré priamo nesúvisia s projektom a sú zamerané na zvýšenie povedomia, pripravenosti, zlepšenie spolupráce a zlepšenie vytvárania sietí u miestnych obyvateľov s cieľom umožniť im prispievať k rozvoju svojej oblasti).</w:t>
      </w:r>
    </w:p>
    <w:p w:rsidR="000A7636" w:rsidRPr="0074178D" w:rsidRDefault="00C11551" w:rsidP="00EF42B9">
      <w:pPr>
        <w:pStyle w:val="HStandard"/>
        <w:spacing w:line="240" w:lineRule="atLeast"/>
        <w:rPr>
          <w:rFonts w:cs="Arial"/>
          <w:i/>
          <w:sz w:val="18"/>
          <w:szCs w:val="18"/>
          <w:shd w:val="clear" w:color="auto" w:fill="FFFFFF"/>
        </w:rPr>
      </w:pPr>
      <w:r w:rsidRPr="0074178D">
        <w:rPr>
          <w:i/>
          <w:sz w:val="18"/>
          <w:shd w:val="clear" w:color="auto" w:fill="FFFFFF"/>
        </w:rPr>
        <w:t>Všetky tri zložky, teda vykonávanie programu/stratégie, poskytnutá podpora budovania kapacít/oživenie a mechanizmus realizácie na oboch úrovniach sú navzájom úzko prepojené. Tieto tri prvky tvoria neoddeliteľný celok. Čo je hlavné, pomocou tohto rozlíšenia získame tri rôzne perspektívy, tri rôzne pohľady na realitu. Zatiaľ čo v prípade mechanizmu realizácie ide o pravidlá, postupy a kontroly, oživenie sa týka rozvíjania kapacít na úrovni jednotlivcov, organizácií a spoločnosti, ako aj „mäkkých“ foriem podpory. Podporné činnosti môžu priamo súvisieť s projektom alebo sa spájať skôr so systémom. Toto rozlišovanie hodnotiteľovi poskytne celistvejší obraz o tom, čo sa deje na mieste, a bohatší koncepčný rámec na identifikovanie faktorov, ktoré v konečnom dôsledku viedli alebo neviedli k pridanej hodnote iniciatívy LEADER.</w:t>
      </w:r>
      <w:bookmarkStart w:id="46" w:name="_Toc466620161"/>
      <w:bookmarkStart w:id="47" w:name="_Toc475030379"/>
    </w:p>
    <w:p w:rsidR="00EF42B9" w:rsidRPr="0074178D" w:rsidRDefault="00EF42B9" w:rsidP="00EF42B9">
      <w:pPr>
        <w:pStyle w:val="HStandard"/>
        <w:rPr>
          <w:rFonts w:cs="Arial"/>
          <w:i/>
          <w:color w:val="F07E31" w:themeColor="background2"/>
          <w:sz w:val="18"/>
          <w:szCs w:val="18"/>
        </w:rPr>
      </w:pPr>
      <w:r w:rsidRPr="0074178D">
        <w:rPr>
          <w:i/>
          <w:color w:val="BE4A35" w:themeColor="accent2"/>
          <w:sz w:val="18"/>
        </w:rPr>
        <w:t>Metóda LEADER</w:t>
      </w:r>
      <w:r w:rsidRPr="0074178D">
        <w:rPr>
          <w:i/>
          <w:color w:val="F07E31" w:themeColor="background2"/>
          <w:sz w:val="18"/>
        </w:rPr>
        <w:t xml:space="preserve"> </w:t>
      </w:r>
      <w:r w:rsidRPr="0074178D">
        <w:rPr>
          <w:i/>
          <w:sz w:val="18"/>
        </w:rPr>
        <w:t>spočíva v kombinovanom uplatňovaní svojich zásad týkajúcich sa</w:t>
      </w:r>
      <w:r w:rsidRPr="0074178D">
        <w:rPr>
          <w:i/>
          <w:color w:val="F07E31" w:themeColor="background2"/>
          <w:sz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F42B9" w:rsidRPr="0074178D" w:rsidTr="00FD7168">
        <w:trPr>
          <w:trHeight w:val="377"/>
        </w:trPr>
        <w:tc>
          <w:tcPr>
            <w:tcW w:w="4530" w:type="dxa"/>
          </w:tcPr>
          <w:p w:rsidR="00EF42B9" w:rsidRPr="0074178D" w:rsidRDefault="00EF42B9" w:rsidP="00EF42B9">
            <w:pPr>
              <w:pStyle w:val="HStandard"/>
              <w:spacing w:after="0" w:line="240" w:lineRule="auto"/>
              <w:rPr>
                <w:rFonts w:ascii="Arial" w:hAnsi="Arial" w:cs="Arial"/>
                <w:i/>
                <w:color w:val="F07E31" w:themeColor="background2"/>
                <w:sz w:val="18"/>
                <w:szCs w:val="18"/>
              </w:rPr>
            </w:pPr>
            <w:r w:rsidRPr="0074178D">
              <w:rPr>
                <w:rFonts w:ascii="Arial" w:hAnsi="Arial"/>
                <w:i/>
                <w:color w:val="BE4A35" w:themeColor="accent2"/>
                <w:sz w:val="18"/>
              </w:rPr>
              <w:t>1.</w:t>
            </w:r>
            <w:r w:rsidRPr="0074178D">
              <w:rPr>
                <w:rFonts w:ascii="Arial" w:hAnsi="Arial"/>
                <w:i/>
                <w:color w:val="F07E31" w:themeColor="background2"/>
                <w:sz w:val="18"/>
              </w:rPr>
              <w:t xml:space="preserve"> </w:t>
            </w:r>
            <w:r w:rsidRPr="0074178D">
              <w:rPr>
                <w:rFonts w:ascii="Arial" w:hAnsi="Arial"/>
                <w:i/>
                <w:sz w:val="18"/>
              </w:rPr>
              <w:t xml:space="preserve">oblastných stratégií miestneho rozvoja; </w:t>
            </w:r>
          </w:p>
        </w:tc>
        <w:tc>
          <w:tcPr>
            <w:tcW w:w="4530" w:type="dxa"/>
          </w:tcPr>
          <w:p w:rsidR="00EF42B9" w:rsidRPr="0074178D" w:rsidRDefault="00EF42B9" w:rsidP="00EF42B9">
            <w:pPr>
              <w:pStyle w:val="HStandard"/>
              <w:spacing w:after="0" w:line="240" w:lineRule="auto"/>
              <w:rPr>
                <w:rFonts w:ascii="Arial" w:hAnsi="Arial" w:cs="Arial"/>
                <w:i/>
                <w:color w:val="F07E31" w:themeColor="background2"/>
                <w:sz w:val="18"/>
                <w:szCs w:val="18"/>
              </w:rPr>
            </w:pPr>
            <w:r w:rsidRPr="0074178D">
              <w:rPr>
                <w:rFonts w:ascii="Arial" w:hAnsi="Arial"/>
                <w:i/>
                <w:color w:val="BE4A35" w:themeColor="accent2"/>
                <w:sz w:val="18"/>
              </w:rPr>
              <w:t>5.</w:t>
            </w:r>
            <w:r w:rsidRPr="0074178D">
              <w:rPr>
                <w:rFonts w:ascii="Arial" w:hAnsi="Arial"/>
                <w:i/>
                <w:sz w:val="18"/>
              </w:rPr>
              <w:t xml:space="preserve"> inovácií;</w:t>
            </w:r>
            <w:r w:rsidRPr="0074178D">
              <w:rPr>
                <w:rFonts w:ascii="Arial" w:hAnsi="Arial"/>
                <w:i/>
                <w:color w:val="F07E31" w:themeColor="background2"/>
                <w:sz w:val="18"/>
              </w:rPr>
              <w:t xml:space="preserve"> </w:t>
            </w:r>
          </w:p>
        </w:tc>
      </w:tr>
      <w:tr w:rsidR="00EF42B9" w:rsidRPr="0074178D" w:rsidTr="00EF42B9">
        <w:tc>
          <w:tcPr>
            <w:tcW w:w="4530" w:type="dxa"/>
          </w:tcPr>
          <w:p w:rsidR="00EF42B9" w:rsidRPr="0074178D" w:rsidRDefault="00EF42B9" w:rsidP="00EF42B9">
            <w:pPr>
              <w:pStyle w:val="HStandard"/>
              <w:spacing w:after="0" w:line="240" w:lineRule="auto"/>
              <w:rPr>
                <w:rFonts w:ascii="Arial" w:hAnsi="Arial" w:cs="Arial"/>
                <w:i/>
                <w:color w:val="F07E31" w:themeColor="background2"/>
                <w:sz w:val="18"/>
                <w:szCs w:val="18"/>
              </w:rPr>
            </w:pPr>
            <w:r w:rsidRPr="0074178D">
              <w:rPr>
                <w:rFonts w:ascii="Arial" w:hAnsi="Arial"/>
                <w:i/>
                <w:color w:val="BE4A35" w:themeColor="accent2"/>
                <w:sz w:val="18"/>
              </w:rPr>
              <w:t>2.</w:t>
            </w:r>
            <w:r w:rsidRPr="0074178D">
              <w:rPr>
                <w:rFonts w:ascii="Arial" w:hAnsi="Arial"/>
                <w:i/>
                <w:sz w:val="18"/>
              </w:rPr>
              <w:t xml:space="preserve"> prístupu zdola nahor; </w:t>
            </w:r>
          </w:p>
        </w:tc>
        <w:tc>
          <w:tcPr>
            <w:tcW w:w="4530" w:type="dxa"/>
          </w:tcPr>
          <w:p w:rsidR="00EF42B9" w:rsidRPr="0074178D" w:rsidRDefault="00EF42B9" w:rsidP="00EF42B9">
            <w:pPr>
              <w:pStyle w:val="HStandard"/>
              <w:spacing w:after="0" w:line="240" w:lineRule="auto"/>
              <w:rPr>
                <w:rFonts w:ascii="Arial" w:hAnsi="Arial" w:cs="Arial"/>
                <w:i/>
                <w:color w:val="F07E31" w:themeColor="background2"/>
                <w:sz w:val="18"/>
                <w:szCs w:val="18"/>
              </w:rPr>
            </w:pPr>
            <w:r w:rsidRPr="0074178D">
              <w:rPr>
                <w:rFonts w:ascii="Arial" w:hAnsi="Arial"/>
                <w:i/>
                <w:color w:val="BE4A35" w:themeColor="accent2"/>
                <w:sz w:val="18"/>
              </w:rPr>
              <w:t>6.</w:t>
            </w:r>
            <w:r w:rsidRPr="0074178D">
              <w:rPr>
                <w:rFonts w:ascii="Arial" w:hAnsi="Arial"/>
                <w:i/>
                <w:sz w:val="18"/>
              </w:rPr>
              <w:t xml:space="preserve"> vytváranie sietí; </w:t>
            </w:r>
          </w:p>
        </w:tc>
      </w:tr>
      <w:tr w:rsidR="00EF42B9" w:rsidRPr="0074178D" w:rsidTr="00EF42B9">
        <w:tc>
          <w:tcPr>
            <w:tcW w:w="4530" w:type="dxa"/>
          </w:tcPr>
          <w:p w:rsidR="00EF42B9" w:rsidRPr="0074178D" w:rsidRDefault="00EF42B9" w:rsidP="00EF42B9">
            <w:pPr>
              <w:pStyle w:val="HStandard"/>
              <w:spacing w:after="0" w:line="240" w:lineRule="auto"/>
              <w:rPr>
                <w:rFonts w:ascii="Arial" w:hAnsi="Arial" w:cs="Arial"/>
                <w:i/>
                <w:color w:val="F07E31" w:themeColor="background2"/>
                <w:sz w:val="18"/>
                <w:szCs w:val="18"/>
              </w:rPr>
            </w:pPr>
            <w:r w:rsidRPr="0074178D">
              <w:rPr>
                <w:rFonts w:ascii="Arial" w:hAnsi="Arial"/>
                <w:i/>
                <w:color w:val="BE4A35" w:themeColor="accent2"/>
                <w:sz w:val="18"/>
              </w:rPr>
              <w:t>3.</w:t>
            </w:r>
            <w:r w:rsidRPr="0074178D">
              <w:rPr>
                <w:rFonts w:ascii="Arial" w:hAnsi="Arial"/>
                <w:i/>
                <w:sz w:val="18"/>
              </w:rPr>
              <w:t xml:space="preserve"> verejno-súkromných partnerstiev (napr. MAS);</w:t>
            </w:r>
          </w:p>
        </w:tc>
        <w:tc>
          <w:tcPr>
            <w:tcW w:w="4530" w:type="dxa"/>
          </w:tcPr>
          <w:p w:rsidR="00EF42B9" w:rsidRPr="0074178D" w:rsidRDefault="00EF42B9" w:rsidP="00EF42B9">
            <w:pPr>
              <w:pStyle w:val="HStandard"/>
              <w:spacing w:after="0" w:line="240" w:lineRule="auto"/>
              <w:rPr>
                <w:rFonts w:ascii="Arial" w:hAnsi="Arial" w:cs="Arial"/>
                <w:i/>
                <w:color w:val="F07E31" w:themeColor="background2"/>
                <w:sz w:val="18"/>
                <w:szCs w:val="18"/>
              </w:rPr>
            </w:pPr>
            <w:r w:rsidRPr="0074178D">
              <w:rPr>
                <w:rFonts w:ascii="Arial" w:hAnsi="Arial"/>
                <w:i/>
                <w:color w:val="BE4A35" w:themeColor="accent2"/>
                <w:sz w:val="18"/>
              </w:rPr>
              <w:t>7.</w:t>
            </w:r>
            <w:r w:rsidRPr="0074178D">
              <w:rPr>
                <w:rFonts w:ascii="Arial" w:hAnsi="Arial"/>
                <w:i/>
                <w:sz w:val="18"/>
              </w:rPr>
              <w:t xml:space="preserve"> územnej spolupráce.</w:t>
            </w:r>
          </w:p>
        </w:tc>
      </w:tr>
      <w:tr w:rsidR="00EF42B9" w:rsidRPr="0074178D" w:rsidTr="00EF42B9">
        <w:tc>
          <w:tcPr>
            <w:tcW w:w="4530" w:type="dxa"/>
          </w:tcPr>
          <w:p w:rsidR="00EF42B9" w:rsidRPr="0074178D" w:rsidRDefault="00EF42B9" w:rsidP="00EF42B9">
            <w:pPr>
              <w:pStyle w:val="HStandard"/>
              <w:spacing w:after="0" w:line="240" w:lineRule="auto"/>
              <w:rPr>
                <w:rFonts w:ascii="Arial" w:hAnsi="Arial" w:cs="Arial"/>
                <w:i/>
                <w:color w:val="F07E31" w:themeColor="background2"/>
                <w:sz w:val="18"/>
                <w:szCs w:val="18"/>
              </w:rPr>
            </w:pPr>
            <w:r w:rsidRPr="0074178D">
              <w:rPr>
                <w:rFonts w:ascii="Arial" w:hAnsi="Arial"/>
                <w:i/>
                <w:color w:val="BE4A35" w:themeColor="accent2"/>
                <w:sz w:val="18"/>
              </w:rPr>
              <w:t>4.</w:t>
            </w:r>
            <w:r w:rsidRPr="0074178D">
              <w:rPr>
                <w:rFonts w:ascii="Arial" w:hAnsi="Arial"/>
                <w:i/>
                <w:sz w:val="18"/>
              </w:rPr>
              <w:t xml:space="preserve"> viacsektorového prístupu; </w:t>
            </w:r>
          </w:p>
        </w:tc>
        <w:tc>
          <w:tcPr>
            <w:tcW w:w="4530" w:type="dxa"/>
          </w:tcPr>
          <w:p w:rsidR="00EF42B9" w:rsidRPr="0074178D" w:rsidRDefault="00EF42B9" w:rsidP="00EF42B9">
            <w:pPr>
              <w:pStyle w:val="HStandard"/>
              <w:spacing w:after="0" w:line="240" w:lineRule="auto"/>
              <w:rPr>
                <w:rFonts w:ascii="Arial" w:hAnsi="Arial" w:cs="Arial"/>
                <w:i/>
                <w:color w:val="F07E31" w:themeColor="background2"/>
                <w:sz w:val="18"/>
                <w:szCs w:val="18"/>
              </w:rPr>
            </w:pPr>
          </w:p>
        </w:tc>
      </w:tr>
    </w:tbl>
    <w:p w:rsidR="00EF42B9" w:rsidRPr="0074178D" w:rsidRDefault="00EF42B9" w:rsidP="000A7636">
      <w:pPr>
        <w:pStyle w:val="HStandard"/>
        <w:rPr>
          <w:rFonts w:cs="Arial"/>
          <w:i/>
          <w:sz w:val="18"/>
          <w:szCs w:val="18"/>
          <w:shd w:val="clear" w:color="auto" w:fill="FFFFFF"/>
        </w:rPr>
      </w:pPr>
      <w:r w:rsidRPr="0074178D">
        <w:rPr>
          <w:i/>
          <w:sz w:val="18"/>
          <w:shd w:val="clear" w:color="auto" w:fill="FFFFFF"/>
        </w:rPr>
        <w:t>Tieto operačné zásady sú úzko prepojené. Ťažko si predstaviť, že by z hľadiska využitia potenciálu postačovalo uplatnenie jedinej zásady a ostatné zásady by sa zanedbali . Skúmanie uplatňovania metódy LEADER z pohľadu všetkých siedmich zásad poskytne celistvý obraz o konzistentnosti uplatňovania tejto metódy.</w:t>
      </w:r>
    </w:p>
    <w:p w:rsidR="00C11551" w:rsidRPr="0074178D" w:rsidRDefault="00C11551" w:rsidP="000A7636">
      <w:pPr>
        <w:pStyle w:val="HStandard"/>
        <w:rPr>
          <w:i/>
          <w:sz w:val="18"/>
          <w:shd w:val="clear" w:color="auto" w:fill="FFFFFF"/>
        </w:rPr>
      </w:pPr>
    </w:p>
    <w:p w:rsidR="007866D4" w:rsidRPr="0074178D" w:rsidRDefault="007866D4" w:rsidP="00C11551">
      <w:pPr>
        <w:pStyle w:val="HStandard"/>
        <w:sectPr w:rsidR="007866D4" w:rsidRPr="0074178D" w:rsidSect="000A7636">
          <w:type w:val="continuous"/>
          <w:pgSz w:w="11906" w:h="16838"/>
          <w:pgMar w:top="1418" w:right="1418" w:bottom="1418" w:left="1418" w:header="709" w:footer="709" w:gutter="0"/>
          <w:cols w:space="397"/>
          <w:docGrid w:linePitch="360"/>
        </w:sectPr>
      </w:pPr>
    </w:p>
    <w:p w:rsidR="007866D4" w:rsidRPr="0074178D" w:rsidRDefault="00C54C0B" w:rsidP="000C453F">
      <w:pPr>
        <w:pStyle w:val="HHeading1"/>
        <w:tabs>
          <w:tab w:val="clear" w:pos="510"/>
        </w:tabs>
        <w:spacing w:before="120"/>
        <w:ind w:left="567" w:hanging="567"/>
      </w:pPr>
      <w:bookmarkStart w:id="48" w:name="_Toc493497705"/>
      <w:bookmarkStart w:id="49" w:name="_Toc501440939"/>
      <w:r w:rsidRPr="0074178D">
        <w:lastRenderedPageBreak/>
        <w:t>2</w:t>
      </w:r>
      <w:r w:rsidR="000C453F" w:rsidRPr="0074178D">
        <w:t>.</w:t>
      </w:r>
      <w:r w:rsidR="000C453F" w:rsidRPr="0074178D">
        <w:tab/>
      </w:r>
      <w:r w:rsidR="007866D4" w:rsidRPr="0074178D">
        <w:t>Hodnotenie iniciatívy LEADER/CLLD na úrovni PRV</w:t>
      </w:r>
      <w:bookmarkEnd w:id="48"/>
      <w:bookmarkEnd w:id="49"/>
    </w:p>
    <w:p w:rsidR="007866D4" w:rsidRPr="0074178D" w:rsidRDefault="00C54C0B" w:rsidP="007866D4">
      <w:pPr>
        <w:pStyle w:val="HHeading2"/>
        <w:tabs>
          <w:tab w:val="clear" w:pos="510"/>
        </w:tabs>
        <w:ind w:left="567" w:hanging="567"/>
      </w:pPr>
      <w:bookmarkStart w:id="50" w:name="_Toc475030380"/>
      <w:bookmarkStart w:id="51" w:name="_Toc493497706"/>
      <w:bookmarkStart w:id="52" w:name="_Toc501440940"/>
      <w:r w:rsidRPr="0074178D">
        <w:t>2.1.</w:t>
      </w:r>
      <w:r w:rsidR="000C453F" w:rsidRPr="0074178D">
        <w:tab/>
      </w:r>
      <w:r w:rsidR="007866D4" w:rsidRPr="0074178D">
        <w:t>Čo a ako treba hodnotiť na úrovni PRV?</w:t>
      </w:r>
      <w:bookmarkEnd w:id="50"/>
      <w:bookmarkEnd w:id="51"/>
      <w:bookmarkEnd w:id="52"/>
    </w:p>
    <w:p w:rsidR="007866D4" w:rsidRPr="0074178D" w:rsidRDefault="007866D4" w:rsidP="007866D4">
      <w:pPr>
        <w:pStyle w:val="HStandard"/>
        <w:spacing w:before="240"/>
        <w:rPr>
          <w:color w:val="373737" w:themeColor="background1" w:themeShade="40"/>
        </w:rPr>
      </w:pPr>
      <w:r w:rsidRPr="0074178D">
        <w:t>Proces hodnotenia opatrenia LEADER sa podobá hodnoteniu PRV</w:t>
      </w:r>
      <w:r w:rsidRPr="0074178D">
        <w:rPr>
          <w:rStyle w:val="FootnoteReference"/>
          <w:rFonts w:ascii="Helvetica" w:hAnsi="Helvetica"/>
          <w:color w:val="373737" w:themeColor="background1" w:themeShade="40"/>
        </w:rPr>
        <w:footnoteReference w:id="31"/>
      </w:r>
      <w:r w:rsidRPr="0074178D">
        <w:rPr>
          <w:rFonts w:ascii="Helvetica" w:hAnsi="Helvetica"/>
          <w:color w:val="373737" w:themeColor="background1" w:themeShade="40"/>
        </w:rPr>
        <w:t xml:space="preserve">. </w:t>
      </w:r>
      <w:r w:rsidRPr="0074178D">
        <w:rPr>
          <w:color w:val="373737" w:themeColor="background1" w:themeShade="40"/>
        </w:rPr>
        <w:t xml:space="preserve">Pracovné kroky na </w:t>
      </w:r>
      <w:r w:rsidRPr="0074178D">
        <w:rPr>
          <w:b/>
          <w:color w:val="373737" w:themeColor="background1" w:themeShade="40"/>
        </w:rPr>
        <w:t>prípravu, štruktúrovanie a vykonávanie hodnotenia</w:t>
      </w:r>
      <w:r w:rsidRPr="0074178D">
        <w:rPr>
          <w:color w:val="373737" w:themeColor="background1" w:themeShade="40"/>
        </w:rPr>
        <w:t xml:space="preserve"> iniciatívy LEADER/CLLD možno vykonať spolu s krokmi súvisiacimi so širšími hodnotiacimi činnosťami PRV. Je však možné aj osobitné samostatné hodnotenie iniciatívy LEADER/CLLD. Podávanie správ o hodnotení iniciatívy LEADER/CLLD je súčasťou podávania správ o celkových zisteniach hodnotenia PRV (pokiaľ sa nevykonáva samostatné hodnotenie).</w:t>
      </w:r>
    </w:p>
    <w:p w:rsidR="007866D4" w:rsidRPr="0074178D" w:rsidRDefault="007866D4" w:rsidP="007866D4">
      <w:pPr>
        <w:pStyle w:val="HStandard"/>
      </w:pPr>
      <w:r w:rsidRPr="0074178D">
        <w:br w:type="column"/>
      </w:r>
      <w:r w:rsidRPr="0074178D">
        <w:t xml:space="preserve">Riadiaci orgán v pláne hodnotenia rozhodne: </w:t>
      </w:r>
    </w:p>
    <w:p w:rsidR="007866D4" w:rsidRPr="0074178D" w:rsidRDefault="007866D4" w:rsidP="007866D4">
      <w:pPr>
        <w:pStyle w:val="Hlistbullet"/>
        <w:ind w:left="426" w:hanging="426"/>
      </w:pPr>
      <w:r w:rsidRPr="0074178D">
        <w:rPr>
          <w:b/>
        </w:rPr>
        <w:t>Čo sa bude hodnotiť</w:t>
      </w:r>
      <w:r w:rsidRPr="0074178D">
        <w:t xml:space="preserve"> v súvislosti s iniciatívou LEADER/CLLD? </w:t>
      </w:r>
    </w:p>
    <w:p w:rsidR="007866D4" w:rsidRPr="0074178D" w:rsidRDefault="007866D4" w:rsidP="007866D4">
      <w:pPr>
        <w:pStyle w:val="Hlistbullet"/>
        <w:ind w:left="426" w:hanging="426"/>
      </w:pPr>
      <w:r w:rsidRPr="0074178D">
        <w:rPr>
          <w:b/>
        </w:rPr>
        <w:t xml:space="preserve">Ktoré činnosti </w:t>
      </w:r>
      <w:r w:rsidRPr="0074178D">
        <w:t>sa vykonajú v súvislosti s monitorovaním a hodnotením iniciatívy LEADER/CLLD (napr. ako sa budú zbierať údaje a informácie)?</w:t>
      </w:r>
    </w:p>
    <w:p w:rsidR="007866D4" w:rsidRPr="0074178D" w:rsidRDefault="007866D4" w:rsidP="007866D4">
      <w:pPr>
        <w:pStyle w:val="Hlistbullet"/>
        <w:ind w:left="426" w:hanging="426"/>
      </w:pPr>
      <w:r w:rsidRPr="0074178D">
        <w:rPr>
          <w:b/>
        </w:rPr>
        <w:t>Ako bude hodnotenie iniciatívy LEADER/CLLD na úrovni PRV prepojené s úrovňou MAS?</w:t>
      </w:r>
    </w:p>
    <w:p w:rsidR="007866D4" w:rsidRPr="0074178D" w:rsidRDefault="007866D4" w:rsidP="007866D4">
      <w:pPr>
        <w:pStyle w:val="Hlistbullet"/>
        <w:ind w:left="426" w:hanging="426"/>
      </w:pPr>
      <w:r w:rsidRPr="0074178D">
        <w:rPr>
          <w:b/>
        </w:rPr>
        <w:t xml:space="preserve">Ako prebehne hodnotenie? </w:t>
      </w:r>
      <w:r w:rsidRPr="0074178D">
        <w:t>Kto ho vykoná a v akej podobe? Ako súčasť hodnotenia PRV alebo ako samostatné hodnotenie?</w:t>
      </w:r>
    </w:p>
    <w:p w:rsidR="007866D4" w:rsidRPr="0074178D" w:rsidRDefault="007866D4" w:rsidP="007866D4">
      <w:pPr>
        <w:pStyle w:val="Hlistbullet"/>
        <w:ind w:left="426" w:hanging="426"/>
      </w:pPr>
      <w:r w:rsidRPr="0074178D">
        <w:rPr>
          <w:b/>
        </w:rPr>
        <w:t>Ktoré kapacity a zdroje</w:t>
      </w:r>
      <w:r w:rsidRPr="0074178D">
        <w:t xml:space="preserve"> sa pridelia na hodnotenie?</w:t>
      </w:r>
    </w:p>
    <w:p w:rsidR="007866D4" w:rsidRPr="0074178D" w:rsidRDefault="007866D4" w:rsidP="007866D4">
      <w:pPr>
        <w:pStyle w:val="Hlistbullet"/>
        <w:ind w:left="426" w:hanging="426"/>
      </w:pPr>
      <w:r w:rsidRPr="0074178D">
        <w:rPr>
          <w:b/>
        </w:rPr>
        <w:t>Kedy sa hodnotenie</w:t>
      </w:r>
      <w:r w:rsidRPr="0074178D">
        <w:t xml:space="preserve"> vykoná (v roku 2017, 2019, </w:t>
      </w:r>
      <w:r w:rsidRPr="0074178D">
        <w:rPr>
          <w:i/>
        </w:rPr>
        <w:t>ex post</w:t>
      </w:r>
      <w:r w:rsidRPr="0074178D">
        <w:t>)?</w:t>
      </w:r>
    </w:p>
    <w:p w:rsidR="007866D4" w:rsidRPr="0074178D" w:rsidRDefault="007866D4" w:rsidP="007866D4">
      <w:pPr>
        <w:pStyle w:val="HStandard"/>
        <w:spacing w:before="240"/>
        <w:sectPr w:rsidR="007866D4" w:rsidRPr="0074178D" w:rsidSect="00FE7EA3">
          <w:headerReference w:type="default" r:id="rId41"/>
          <w:type w:val="continuous"/>
          <w:pgSz w:w="11906" w:h="16838"/>
          <w:pgMar w:top="1418" w:right="1418" w:bottom="1418" w:left="1418" w:header="709" w:footer="709" w:gutter="0"/>
          <w:cols w:num="2" w:space="397"/>
          <w:docGrid w:linePitch="360"/>
        </w:sectPr>
      </w:pPr>
    </w:p>
    <w:p w:rsidR="00056A0D" w:rsidRPr="0074178D" w:rsidRDefault="00056A0D" w:rsidP="00056A0D">
      <w:pPr>
        <w:pStyle w:val="HStandard"/>
      </w:pPr>
    </w:p>
    <w:p w:rsidR="007866D4" w:rsidRPr="0074178D" w:rsidRDefault="007866D4" w:rsidP="007866D4">
      <w:pPr>
        <w:pStyle w:val="HHeadingFigure"/>
      </w:pPr>
      <w:bookmarkStart w:id="53" w:name="_Toc493497733"/>
      <w:bookmarkStart w:id="54" w:name="_Toc501440967"/>
      <w:r w:rsidRPr="0074178D">
        <w:t>Cyklus hodnotenia iniciatívy LEADER/CLLD na úrovni PRV</w:t>
      </w:r>
      <w:bookmarkEnd w:id="53"/>
      <w:bookmarkEnd w:id="54"/>
      <w:r w:rsidRPr="0074178D">
        <w:t xml:space="preserve"> </w:t>
      </w:r>
    </w:p>
    <w:p w:rsidR="007866D4" w:rsidRPr="0074178D" w:rsidRDefault="000C453F" w:rsidP="007866D4">
      <w:pPr>
        <w:pStyle w:val="HStandard"/>
        <w:ind w:left="510"/>
        <w:jc w:val="center"/>
      </w:pPr>
      <w:r w:rsidRPr="0074178D">
        <w:rPr>
          <w:noProof/>
          <w:lang w:eastAsia="en-GB" w:bidi="ar-SA"/>
        </w:rPr>
        <w:drawing>
          <wp:inline distT="0" distB="0" distL="0" distR="0" wp14:anchorId="7502AAE3" wp14:editId="0262BBBB">
            <wp:extent cx="4073343" cy="3250266"/>
            <wp:effectExtent l="0" t="0" r="381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80145" cy="3255694"/>
                    </a:xfrm>
                    <a:prstGeom prst="rect">
                      <a:avLst/>
                    </a:prstGeom>
                    <a:noFill/>
                    <a:ln>
                      <a:noFill/>
                    </a:ln>
                  </pic:spPr>
                </pic:pic>
              </a:graphicData>
            </a:graphic>
          </wp:inline>
        </w:drawing>
      </w:r>
    </w:p>
    <w:p w:rsidR="007866D4" w:rsidRPr="0074178D" w:rsidRDefault="007866D4" w:rsidP="007866D4">
      <w:pPr>
        <w:pStyle w:val="HSource"/>
      </w:pPr>
      <w:r w:rsidRPr="0074178D">
        <w:t>Zdroj: Európske poradenské centrum pre hodnotenie v oblasti rozvoja vidieka, 2017.</w:t>
      </w:r>
    </w:p>
    <w:p w:rsidR="007866D4" w:rsidRPr="0074178D" w:rsidRDefault="007866D4" w:rsidP="007866D4">
      <w:pPr>
        <w:sectPr w:rsidR="007866D4" w:rsidRPr="0074178D" w:rsidSect="003423E6">
          <w:type w:val="continuous"/>
          <w:pgSz w:w="11906" w:h="16838"/>
          <w:pgMar w:top="1418" w:right="1418" w:bottom="1418" w:left="1418" w:header="709" w:footer="709" w:gutter="0"/>
          <w:cols w:space="397"/>
          <w:docGrid w:linePitch="360"/>
        </w:sectPr>
      </w:pPr>
    </w:p>
    <w:p w:rsidR="007866D4" w:rsidRPr="0074178D" w:rsidRDefault="007866D4" w:rsidP="007866D4"/>
    <w:p w:rsidR="007866D4" w:rsidRPr="0074178D" w:rsidRDefault="007866D4" w:rsidP="007866D4">
      <w:pPr>
        <w:pStyle w:val="HStandard"/>
        <w:spacing w:before="240"/>
      </w:pPr>
      <w:r w:rsidRPr="0074178D">
        <w:br w:type="page"/>
      </w:r>
    </w:p>
    <w:p w:rsidR="007866D4" w:rsidRPr="0074178D" w:rsidRDefault="007866D4" w:rsidP="007866D4">
      <w:pPr>
        <w:pStyle w:val="HStandard"/>
        <w:spacing w:before="240"/>
        <w:rPr>
          <w:rFonts w:eastAsia="Calibri"/>
          <w:color w:val="373737" w:themeColor="background1" w:themeShade="40"/>
        </w:rPr>
      </w:pPr>
      <w:r w:rsidRPr="0074178D">
        <w:lastRenderedPageBreak/>
        <w:t>Plán hodnotenia môže obsahovať aj hodnotiace otázky špecifické pre program, kritériá posudzovania a ukazovatele súvisiace s iniciatívou LEADER/CLLD. Hodnotenie iniciatívy</w:t>
      </w:r>
      <w:r w:rsidRPr="0074178D">
        <w:rPr>
          <w:color w:val="373737" w:themeColor="background1" w:themeShade="40"/>
        </w:rPr>
        <w:t xml:space="preserve"> LEADER/CLLD na úrovni PRV môže zahŕňať tieto aspekty (pozri kapitolu 1.2.1):</w:t>
      </w:r>
    </w:p>
    <w:p w:rsidR="007866D4" w:rsidRPr="0074178D" w:rsidRDefault="007866D4" w:rsidP="007866D4">
      <w:pPr>
        <w:pStyle w:val="Hlistbullet"/>
        <w:ind w:left="426" w:hanging="426"/>
      </w:pPr>
      <w:r w:rsidRPr="0074178D">
        <w:t>posúdenie primárneho a sekundárneho prínosu programu LEADER/CLLD k cieľom oblastí zamerania PRV a posúdenie prínosu k realizácii stratégie Únie pre inteligentný, udržateľný a inkluzívny rast (povinné),</w:t>
      </w:r>
    </w:p>
    <w:p w:rsidR="007866D4" w:rsidRPr="0074178D" w:rsidRDefault="007866D4" w:rsidP="007866D4">
      <w:pPr>
        <w:pStyle w:val="Hlistbullet"/>
        <w:ind w:left="426" w:hanging="426"/>
      </w:pPr>
      <w:r w:rsidRPr="0074178D">
        <w:t>posúdenie mechanizmu realizácie LEADER/CLLD (odporúča sa),</w:t>
      </w:r>
    </w:p>
    <w:p w:rsidR="007866D4" w:rsidRPr="0074178D" w:rsidRDefault="007866D4" w:rsidP="007866D4">
      <w:pPr>
        <w:pStyle w:val="Hlistbullet"/>
        <w:ind w:left="426" w:hanging="426"/>
      </w:pPr>
      <w:r w:rsidRPr="0074178D">
        <w:t>posúdenie pridanej hodnoty iniciatívy LEADER/CLLD (odporúča sa).</w:t>
      </w:r>
    </w:p>
    <w:p w:rsidR="007866D4" w:rsidRPr="0074178D" w:rsidRDefault="007866D4" w:rsidP="007866D4">
      <w:pPr>
        <w:rPr>
          <w:rFonts w:ascii="Arial" w:hAnsi="Arial"/>
          <w:color w:val="373737" w:themeColor="background1" w:themeShade="40"/>
          <w:sz w:val="20"/>
          <w:szCs w:val="20"/>
        </w:rPr>
      </w:pPr>
      <w:r w:rsidRPr="0074178D">
        <w:rPr>
          <w:rFonts w:ascii="Arial" w:hAnsi="Arial"/>
          <w:color w:val="373737" w:themeColor="background1" w:themeShade="40"/>
          <w:sz w:val="20"/>
        </w:rPr>
        <w:t xml:space="preserve">Posúdenie povinných a odporúčaných aspektov je podrobne opísané v nasledujúcich kapitolách. </w:t>
      </w:r>
    </w:p>
    <w:p w:rsidR="007866D4" w:rsidRPr="0074178D" w:rsidRDefault="001C7DC8" w:rsidP="007866D4">
      <w:pPr>
        <w:pStyle w:val="HHeading2"/>
        <w:jc w:val="both"/>
      </w:pPr>
      <w:bookmarkStart w:id="55" w:name="_Toc466620164"/>
      <w:bookmarkStart w:id="56" w:name="_Toc475030381"/>
      <w:bookmarkStart w:id="57" w:name="_Toc493497707"/>
      <w:bookmarkStart w:id="58" w:name="_Toc501440941"/>
      <w:r>
        <w:t>2.2.</w:t>
      </w:r>
      <w:r>
        <w:tab/>
      </w:r>
      <w:r w:rsidR="007866D4" w:rsidRPr="0074178D">
        <w:t>Hodnotenie prínosu iniciatívy LEADER/CLLD k cieľom oblastí zamerania PRV a hodnotenie prínosu k realizácii</w:t>
      </w:r>
      <w:r w:rsidR="0044346C" w:rsidRPr="0074178D">
        <w:t xml:space="preserve"> </w:t>
      </w:r>
      <w:r w:rsidR="007866D4" w:rsidRPr="0074178D">
        <w:t xml:space="preserve">stratégie Únie </w:t>
      </w:r>
      <w:bookmarkEnd w:id="55"/>
      <w:r w:rsidR="007866D4" w:rsidRPr="0074178D">
        <w:t>pre inteligentný, udržateľný a inkluzívny rast (povinné)</w:t>
      </w:r>
      <w:bookmarkEnd w:id="56"/>
      <w:bookmarkEnd w:id="57"/>
      <w:bookmarkEnd w:id="58"/>
    </w:p>
    <w:p w:rsidR="007866D4" w:rsidRPr="0074178D" w:rsidRDefault="00C54C0B" w:rsidP="007866D4">
      <w:pPr>
        <w:pStyle w:val="HHeading3"/>
        <w:framePr w:wrap="notBeside"/>
      </w:pPr>
      <w:bookmarkStart w:id="59" w:name="_Toc475030382"/>
      <w:bookmarkStart w:id="60" w:name="_Toc493497708"/>
      <w:bookmarkStart w:id="61" w:name="_Toc501440942"/>
      <w:r w:rsidRPr="0074178D">
        <w:t>2.</w:t>
      </w:r>
      <w:r w:rsidR="000C453F" w:rsidRPr="0074178D">
        <w:t>2.1.</w:t>
      </w:r>
      <w:r w:rsidR="000C453F" w:rsidRPr="0074178D">
        <w:tab/>
      </w:r>
      <w:r w:rsidR="007866D4" w:rsidRPr="0074178D">
        <w:t>Čo sa posudzuje?</w:t>
      </w:r>
      <w:bookmarkEnd w:id="59"/>
      <w:bookmarkEnd w:id="60"/>
      <w:bookmarkEnd w:id="61"/>
    </w:p>
    <w:p w:rsidR="007866D4" w:rsidRPr="0074178D" w:rsidRDefault="007866D4" w:rsidP="007866D4">
      <w:pPr>
        <w:pStyle w:val="HStandard"/>
      </w:pPr>
      <w:r w:rsidRPr="0074178D">
        <w:rPr>
          <w:b/>
        </w:rPr>
        <w:t>Opatrenie LEADER/CLLD obsahuje niekoľko čiastkových opatrení</w:t>
      </w:r>
      <w:r w:rsidRPr="0074178D">
        <w:t xml:space="preserve">: prípravu a realizácia stratégie CLLD, fungovanie MAS a oživenie/budovanie kapacít a projekty spolupráce medzi MAS a inými partnermi. </w:t>
      </w:r>
    </w:p>
    <w:p w:rsidR="007866D4" w:rsidRPr="0074178D" w:rsidRDefault="007866D4" w:rsidP="007866D4">
      <w:pPr>
        <w:pStyle w:val="Hlistbullet"/>
        <w:numPr>
          <w:ilvl w:val="0"/>
          <w:numId w:val="0"/>
        </w:numPr>
      </w:pPr>
      <w:r w:rsidRPr="0074178D">
        <w:rPr>
          <w:b/>
        </w:rPr>
        <w:t>Hodnotenie prínosu iniciatívy LEADER/CLLD</w:t>
      </w:r>
      <w:r w:rsidRPr="0074178D">
        <w:t xml:space="preserve"> k </w:t>
      </w:r>
      <w:r w:rsidRPr="0074178D">
        <w:rPr>
          <w:b/>
        </w:rPr>
        <w:t>dosiahnutiu cieľov</w:t>
      </w:r>
      <w:r w:rsidRPr="0074178D">
        <w:t xml:space="preserve"> oblastí zamerania a priorít regionálneho rozvoja sa vzťahuje na účinnosť (do akej miery opatrenie prispelo k dosiahnutiu cieľov?) a efektívnosť opatrenia (za akú cenu?). Vyžaduje si to výpočet prínosu operácií vykonaných v rámci iniciatívy LEADER/CLLD. Počas hodnotenia by sa v ideálnom prípade (</w:t>
      </w:r>
      <w:r w:rsidRPr="0074178D">
        <w:rPr>
          <w:b/>
        </w:rPr>
        <w:t>nie je to povinné</w:t>
      </w:r>
      <w:r w:rsidRPr="0074178D">
        <w:t xml:space="preserve">) mal vyčísliť aj </w:t>
      </w:r>
      <w:r w:rsidRPr="0074178D">
        <w:rPr>
          <w:b/>
        </w:rPr>
        <w:t>sekundárny prínos</w:t>
      </w:r>
      <w:r w:rsidRPr="0074178D">
        <w:t xml:space="preserve"> k ďalším oblastiam zamerania, aby sa vytvoril celistvejší obraz o výsledkoch iniciatívy LEADER/CLLD.</w:t>
      </w:r>
    </w:p>
    <w:p w:rsidR="007866D4" w:rsidRPr="0074178D" w:rsidRDefault="007866D4" w:rsidP="007866D4">
      <w:pPr>
        <w:pStyle w:val="Hlistbullet"/>
        <w:ind w:left="426" w:hanging="426"/>
      </w:pPr>
      <w:r w:rsidRPr="0074178D">
        <w:rPr>
          <w:b/>
        </w:rPr>
        <w:t>Primárny prínos</w:t>
      </w:r>
      <w:r w:rsidRPr="0074178D">
        <w:t xml:space="preserve"> k hierarchii cieľov PRV sa očakáva v súvislosti s „miestnym rozvojom vo vidieckych oblastiach“ (oblasť zamerania 6B, v rámci ktorej je štandardne naplánovaná iniciatíva LEADER/CLLD). </w:t>
      </w:r>
    </w:p>
    <w:p w:rsidR="007866D4" w:rsidRPr="0074178D" w:rsidRDefault="007866D4" w:rsidP="007866D4">
      <w:pPr>
        <w:pStyle w:val="Hlistbullet"/>
        <w:ind w:left="426" w:hanging="426"/>
        <w:rPr>
          <w:rFonts w:eastAsiaTheme="majorEastAsia"/>
        </w:rPr>
      </w:pPr>
      <w:r w:rsidRPr="0074178D">
        <w:rPr>
          <w:b/>
        </w:rPr>
        <w:t>Sekundárny prínos</w:t>
      </w:r>
      <w:r w:rsidRPr="0074178D">
        <w:t xml:space="preserve"> iniciatívy LEADER/CLLD je prínos operácií realizovaných v rámci stratégií CLLD k akejkoľvek oblasti zamerania okrem 6B. Možno očakávať dva typy sekundárneho prínosu: </w:t>
      </w:r>
    </w:p>
    <w:p w:rsidR="007866D4" w:rsidRPr="0074178D" w:rsidRDefault="007866D4" w:rsidP="007866D4">
      <w:pPr>
        <w:pStyle w:val="Hlistbullet2"/>
        <w:ind w:left="993" w:hanging="567"/>
        <w:rPr>
          <w:rFonts w:eastAsiaTheme="majorEastAsia"/>
        </w:rPr>
      </w:pPr>
      <w:r w:rsidRPr="0074178D">
        <w:rPr>
          <w:rFonts w:eastAsiaTheme="majorEastAsia"/>
          <w:b/>
        </w:rPr>
        <w:t>prevládajúci sekundárny prínos</w:t>
      </w:r>
      <w:r w:rsidRPr="0074178D">
        <w:t xml:space="preserve"> do oblastí zamerania, ku ktorým operácie významne prispievajú,</w:t>
      </w:r>
    </w:p>
    <w:p w:rsidR="007866D4" w:rsidRPr="0074178D" w:rsidRDefault="007866D4" w:rsidP="007866D4">
      <w:pPr>
        <w:pStyle w:val="Hlistbullet2"/>
        <w:ind w:left="993" w:hanging="567"/>
        <w:rPr>
          <w:rFonts w:eastAsiaTheme="majorEastAsia"/>
        </w:rPr>
      </w:pPr>
      <w:r w:rsidRPr="0074178D">
        <w:rPr>
          <w:rFonts w:eastAsiaTheme="majorEastAsia"/>
          <w:b/>
        </w:rPr>
        <w:t>dodatočný sekundárny prínos</w:t>
      </w:r>
      <w:r w:rsidRPr="0074178D">
        <w:t xml:space="preserve"> do oblastí zamerania, ku ktorým operácie významne neprispievajú. </w:t>
      </w:r>
    </w:p>
    <w:p w:rsidR="007866D4" w:rsidRPr="0074178D" w:rsidRDefault="007866D4" w:rsidP="007866D4">
      <w:pPr>
        <w:pStyle w:val="HStandard"/>
      </w:pPr>
      <w:r w:rsidRPr="0074178D">
        <w:t xml:space="preserve">Primárny a sekundárny (prevládajúci a dodatočný) prínos iniciatívy LEADER/CLLD pomôžu rozlíšiť tieto príklady. </w:t>
      </w:r>
    </w:p>
    <w:p w:rsidR="007866D4" w:rsidRPr="0074178D" w:rsidRDefault="007866D4" w:rsidP="007866D4">
      <w:pPr>
        <w:pStyle w:val="HStandard"/>
        <w:sectPr w:rsidR="007866D4" w:rsidRPr="0074178D" w:rsidSect="00FE7EA3">
          <w:type w:val="continuous"/>
          <w:pgSz w:w="11906" w:h="16838"/>
          <w:pgMar w:top="1418" w:right="1418" w:bottom="1418" w:left="1418" w:header="709" w:footer="709" w:gutter="0"/>
          <w:cols w:num="2" w:space="397"/>
          <w:docGrid w:linePitch="360"/>
        </w:sectPr>
      </w:pPr>
    </w:p>
    <w:p w:rsidR="007866D4" w:rsidRPr="0074178D" w:rsidRDefault="007866D4" w:rsidP="00FB34A7">
      <w:pPr>
        <w:pStyle w:val="HStandard"/>
      </w:pPr>
      <w:r w:rsidRPr="0074178D">
        <w:br w:type="column"/>
      </w:r>
    </w:p>
    <w:p w:rsidR="007866D4" w:rsidRPr="0074178D" w:rsidRDefault="007866D4" w:rsidP="007866D4">
      <w:pPr>
        <w:pStyle w:val="HStandard"/>
      </w:pPr>
    </w:p>
    <w:p w:rsidR="00056A0D" w:rsidRPr="0074178D" w:rsidRDefault="00B6414B">
      <w:pPr>
        <w:spacing w:after="0" w:line="240" w:lineRule="auto"/>
        <w:rPr>
          <w:rFonts w:ascii="Arial" w:hAnsi="Arial"/>
          <w:color w:val="373737"/>
          <w:sz w:val="20"/>
          <w:szCs w:val="20"/>
        </w:rPr>
      </w:pPr>
      <w:r w:rsidRPr="0074178D">
        <w:rPr>
          <w:noProof/>
          <w:lang w:eastAsia="en-GB" w:bidi="ar-SA"/>
        </w:rPr>
        <w:lastRenderedPageBreak/>
        <mc:AlternateContent>
          <mc:Choice Requires="wps">
            <w:drawing>
              <wp:anchor distT="0" distB="0" distL="114300" distR="114300" simplePos="0" relativeHeight="251696640" behindDoc="0" locked="0" layoutInCell="1" allowOverlap="1" wp14:anchorId="20C8B2C0" wp14:editId="4E7E43F9">
                <wp:simplePos x="0" y="0"/>
                <wp:positionH relativeFrom="column">
                  <wp:posOffset>-322580</wp:posOffset>
                </wp:positionH>
                <wp:positionV relativeFrom="paragraph">
                  <wp:posOffset>842010</wp:posOffset>
                </wp:positionV>
                <wp:extent cx="6164580" cy="6478270"/>
                <wp:effectExtent l="0" t="0" r="26670" b="17780"/>
                <wp:wrapSquare wrapText="bothSides"/>
                <wp:docPr id="30" name="Rectangle: Diagonal Corners Rounded 30"/>
                <wp:cNvGraphicFramePr/>
                <a:graphic xmlns:a="http://schemas.openxmlformats.org/drawingml/2006/main">
                  <a:graphicData uri="http://schemas.microsoft.com/office/word/2010/wordprocessingShape">
                    <wps:wsp>
                      <wps:cNvSpPr/>
                      <wps:spPr>
                        <a:xfrm>
                          <a:off x="0" y="0"/>
                          <a:ext cx="6164580" cy="647827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0CE0" w:rsidRPr="000D7A50" w:rsidRDefault="003E0CE0"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6AD32AD1" wp14:editId="421E7781">
                                  <wp:extent cx="353202" cy="36000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3">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Príklad 1</w:t>
                            </w:r>
                          </w:p>
                          <w:p w:rsidR="003E0CE0" w:rsidRPr="000D7A50" w:rsidRDefault="003E0CE0" w:rsidP="007866D4">
                            <w:pPr>
                              <w:pStyle w:val="HStandard"/>
                              <w:rPr>
                                <w:rFonts w:cs="Arial"/>
                                <w:sz w:val="18"/>
                                <w:szCs w:val="18"/>
                              </w:rPr>
                            </w:pPr>
                            <w:r>
                              <w:rPr>
                                <w:sz w:val="18"/>
                              </w:rPr>
                              <w:t>Operácie vykonávané prostredníctvom iniciatívy LEADER/CLLD, ktoré v prvom rade prispievajú k oblasti zamerania 6B (miestny rozvoj), sú na uvedenom obrázku zobrazené neprerušovanou hrubou čiarou. V druhom rade prispievajú k oblasti zamerania 3A (agropotravinársky reťazec, podpora miestnych trhov a krátkych dodávateľských reťazcov), čo je na obrázku znázornené neprerušovanou tenkou čiarou. Dodatočný sekundárny prínos možno očakávať v prípade oblasti zamerania 6A (diverzifikácia a tvorba pracovných miest – prerušovaná čiara), 1A (propagácia inovatívnych operácií), 2B (podpora mladých poľnohospodárov v oblasti nepoľnohospodárskej diverzifikácie), 5B (podpora energeticky efektívnych projektov) a 5C (podpora výroby obnoviteľnej energie prostredníctvom diverzifikácie).</w:t>
                            </w:r>
                          </w:p>
                          <w:p w:rsidR="003E0CE0" w:rsidRPr="000D7A50" w:rsidRDefault="003E0CE0" w:rsidP="007866D4">
                            <w:pPr>
                              <w:pStyle w:val="HStandard"/>
                              <w:rPr>
                                <w:rFonts w:cs="Arial"/>
                                <w:sz w:val="18"/>
                                <w:szCs w:val="18"/>
                              </w:rPr>
                            </w:pPr>
                          </w:p>
                          <w:p w:rsidR="003E0CE0" w:rsidRPr="000D7A50" w:rsidRDefault="003E0CE0" w:rsidP="007866D4">
                            <w:pPr>
                              <w:pStyle w:val="HStandard"/>
                              <w:jc w:val="center"/>
                              <w:rPr>
                                <w:rFonts w:cs="Arial"/>
                                <w:sz w:val="18"/>
                                <w:szCs w:val="18"/>
                              </w:rPr>
                            </w:pPr>
                            <w:r w:rsidRPr="00480958">
                              <w:rPr>
                                <w:rFonts w:cs="Arial"/>
                                <w:noProof/>
                                <w:sz w:val="18"/>
                                <w:szCs w:val="18"/>
                                <w:lang w:val="en-GB" w:eastAsia="en-GB" w:bidi="ar-SA"/>
                              </w:rPr>
                              <w:drawing>
                                <wp:inline distT="0" distB="0" distL="0" distR="0" wp14:anchorId="25DB7924" wp14:editId="6FC3156B">
                                  <wp:extent cx="5319423" cy="3514536"/>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16733" cy="3512759"/>
                                          </a:xfrm>
                                          <a:prstGeom prst="rect">
                                            <a:avLst/>
                                          </a:prstGeom>
                                          <a:noFill/>
                                          <a:ln>
                                            <a:noFill/>
                                          </a:ln>
                                        </pic:spPr>
                                      </pic:pic>
                                    </a:graphicData>
                                  </a:graphic>
                                </wp:inline>
                              </w:drawing>
                            </w:r>
                          </w:p>
                          <w:p w:rsidR="003E0CE0" w:rsidRPr="003B740A" w:rsidRDefault="003E0CE0" w:rsidP="007866D4">
                            <w:pPr>
                              <w:pStyle w:val="HSource"/>
                              <w:rPr>
                                <w:rFonts w:cs="Arial"/>
                              </w:rPr>
                            </w:pPr>
                            <w:r>
                              <w:t>Zdroj: Európske poradenské centrum pre hodnotenie v oblasti rozvoja vidieka, 2017.</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C8B2C0" id="Rectangle: Diagonal Corners Rounded 30" o:spid="_x0000_s1033" style="position:absolute;margin-left:-25.4pt;margin-top:66.3pt;width:485.4pt;height:510.1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164580,6478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cczAIAAPQFAAAOAAAAZHJzL2Uyb0RvYy54bWysVE1v2zAMvQ/YfxB0X514aZIadYogRYcB&#10;RVu0HXpWZCn2IIuapMTOfv0o+SPBVuwwzAeZlMhH8oni9U1bK3IQ1lWgczq9mFAiNIei0rucfnu9&#10;+7SkxHmmC6ZAi5wehaM3q48frhuTiRRKUIWwBEG0yxqT09J7kyWJ46WombsAIzQeSrA186jaXVJY&#10;1iB6rZJ0MpknDdjCWODCOdy97Q7pKuJLKbh/lNIJT1ROMTcfVxvXbViT1TXLdpaZsuJ9GuwfsqhZ&#10;pTHoCHXLPCN7W/0BVVfcggPpLzjUCUhZcRFrwGqmk9+qeSmZEbEWJMeZkSb3/2D5w+HJkqrI6Wek&#10;R7Ma7+gZWWN6p0RGbiu2A80U2YDVeMvkGfa6EAVBa6SuMS5DhBfzZHvNoRh4aKWtwx8rJG2k+zjS&#10;LVpPOG7Op/PZ5RLDcjybzxbLdBFRk5O7sc5/EVCTIOTUhuhpSCrkGAlnh3vnI/NFnz4rvk8pkbXC&#10;izxg6ovF1bK/5zOT9NxkCNuDYQJD4ICsdFgdqKq4q5SKSuhPsVGWYIScbndpiIB+Z1aoBc8kkNTR&#10;EiV/VKJDfRYSmUci0lhJ7PkTJuNcaD/tjkpWiC7U5QS/IdiQRQytNAIGZIlJjtg9wGDZgQzYXc69&#10;fXAV8cmMzpO/JdY5jx4xMmg/OteVBvsegMKq+sid/UBSR01gybfbNnblIliGnS0UR+xUC90Tdobf&#10;VdgT98z5J2bxqrGPcA75R1ykgian0EuUlGB/vrcf7PEp4SklDc6AnLofe2YFJeqrxkd2NZ3NwtCI&#10;Cgr2fHc77Op9vQFsAmw6zCqKwdarQZQW6jccU+sQDY+Y5hgzp34QN76bSDjmuFivoxGOB8P8vX4x&#10;PEAHdkNPvrZvzJr+OXh8SQ8wTAmWxfbtmD3ZBk8N670HWflweGKzV3C0xAbqx2CYXed6tDoN69Uv&#10;AAAA//8DAFBLAwQUAAYACAAAACEA+LaDXuAAAAAMAQAADwAAAGRycy9kb3ducmV2LnhtbEyPzU7D&#10;MBCE70i8g7VI3FqnoS1tiFOhCiROCAqCqxMviUW8jmLnp2/PcoLj7oxmvskPs2vFiH2wnhSslgkI&#10;pMobS7WC97fHxQ5EiJqMbj2hgjMGOBSXF7nOjJ/oFcdTrAWHUMi0gibGLpMyVA06HZa+Q2Lty/dO&#10;Rz77WppeTxzuWpkmyVY6bYkbGt3hscHq+zQ4Bf1ou3H6fH55OD+t7cfel+vjcKvU9dV8fwci4hz/&#10;zPCLz+hQMFPpBzJBtAoWm4TRIws36RYEO/ZcCKLkz2qT7kAWufw/ovgBAAD//wMAUEsBAi0AFAAG&#10;AAgAAAAhALaDOJL+AAAA4QEAABMAAAAAAAAAAAAAAAAAAAAAAFtDb250ZW50X1R5cGVzXS54bWxQ&#10;SwECLQAUAAYACAAAACEAOP0h/9YAAACUAQAACwAAAAAAAAAAAAAAAAAvAQAAX3JlbHMvLnJlbHNQ&#10;SwECLQAUAAYACAAAACEAkj6XHMwCAAD0BQAADgAAAAAAAAAAAAAAAAAuAgAAZHJzL2Uyb0RvYy54&#10;bWxQSwECLQAUAAYACAAAACEA+LaDXuAAAAAMAQAADwAAAAAAAAAAAAAAAAAmBQAAZHJzL2Rvd25y&#10;ZXYueG1sUEsFBgAAAAAEAAQA8wAAADMGAAAAAA==&#10;" adj="-11796480,,5400" path="m480714,l6164580,r,l6164580,5997556v,265491,-215223,480714,-480714,480714l,6478270r,l,480714c,215223,215223,,480714,xe" fillcolor="white [3204]" strokecolor="#f07e31 [3214]" strokeweight="2pt">
                <v:stroke joinstyle="miter"/>
                <v:formulas/>
                <v:path arrowok="t" o:connecttype="custom" o:connectlocs="480714,0;6164580,0;6164580,0;6164580,5997556;5683866,6478270;0,6478270;0,6478270;0,480714;480714,0" o:connectangles="0,0,0,0,0,0,0,0,0" textboxrect="0,0,6164580,6478270"/>
                <v:textbox inset=",0,,0">
                  <w:txbxContent>
                    <w:p w:rsidR="003E0CE0" w:rsidRPr="000D7A50" w:rsidRDefault="003E0CE0"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6AD32AD1" wp14:editId="421E7781">
                            <wp:extent cx="353202" cy="36000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Príklad 1</w:t>
                      </w:r>
                    </w:p>
                    <w:p w:rsidR="003E0CE0" w:rsidRPr="000D7A50" w:rsidRDefault="003E0CE0" w:rsidP="007866D4">
                      <w:pPr>
                        <w:pStyle w:val="HStandard"/>
                        <w:rPr>
                          <w:rFonts w:cs="Arial"/>
                          <w:sz w:val="18"/>
                          <w:szCs w:val="18"/>
                        </w:rPr>
                      </w:pPr>
                      <w:r>
                        <w:rPr>
                          <w:sz w:val="18"/>
                        </w:rPr>
                        <w:t>Operácie vykonávané prostredníctvom iniciatívy LEADER/CLLD, ktoré v prvom rade prispievajú k oblasti zamerania 6B (miestny rozvoj), sú na uvedenom obrázku zobrazené neprerušovanou hrubou čiarou. V druhom rade prispievajú k oblasti zamerania 3A (agropotravinársky reťazec, podpora miestnych trhov a krátkych dodávateľských reťazcov), čo je na obrázku znázornené neprerušovanou tenkou čiarou. Dodatočný sekundárny prínos možno očakávať v prípade oblasti zamerania 6A (diverzifikácia a tvorba pracovných miest – prerušovaná čiara), 1A (propagácia inovatívnych operácií), 2B (podpora mladých poľnohospodárov v oblasti nepoľnohospodárskej diverzifikácie), 5B (podpora energeticky efektívnych projektov) a 5C (podpora výroby obnoviteľnej energie prostredníctvom diverzifikácie).</w:t>
                      </w:r>
                    </w:p>
                    <w:p w:rsidR="003E0CE0" w:rsidRPr="000D7A50" w:rsidRDefault="003E0CE0" w:rsidP="007866D4">
                      <w:pPr>
                        <w:pStyle w:val="HStandard"/>
                        <w:rPr>
                          <w:rFonts w:cs="Arial"/>
                          <w:sz w:val="18"/>
                          <w:szCs w:val="18"/>
                        </w:rPr>
                      </w:pPr>
                    </w:p>
                    <w:p w:rsidR="003E0CE0" w:rsidRPr="000D7A50" w:rsidRDefault="003E0CE0" w:rsidP="007866D4">
                      <w:pPr>
                        <w:pStyle w:val="HStandard"/>
                        <w:jc w:val="center"/>
                        <w:rPr>
                          <w:rFonts w:cs="Arial"/>
                          <w:sz w:val="18"/>
                          <w:szCs w:val="18"/>
                        </w:rPr>
                      </w:pPr>
                      <w:r w:rsidRPr="00480958">
                        <w:rPr>
                          <w:rFonts w:cs="Arial"/>
                          <w:noProof/>
                          <w:sz w:val="18"/>
                          <w:szCs w:val="18"/>
                          <w:lang w:val="en-GB" w:eastAsia="en-GB" w:bidi="ar-SA"/>
                        </w:rPr>
                        <w:drawing>
                          <wp:inline distT="0" distB="0" distL="0" distR="0" wp14:anchorId="25DB7924" wp14:editId="6FC3156B">
                            <wp:extent cx="5319423" cy="3514536"/>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16733" cy="3512759"/>
                                    </a:xfrm>
                                    <a:prstGeom prst="rect">
                                      <a:avLst/>
                                    </a:prstGeom>
                                    <a:noFill/>
                                    <a:ln>
                                      <a:noFill/>
                                    </a:ln>
                                  </pic:spPr>
                                </pic:pic>
                              </a:graphicData>
                            </a:graphic>
                          </wp:inline>
                        </w:drawing>
                      </w:r>
                    </w:p>
                    <w:p w:rsidR="003E0CE0" w:rsidRPr="003B740A" w:rsidRDefault="003E0CE0" w:rsidP="007866D4">
                      <w:pPr>
                        <w:pStyle w:val="HSource"/>
                        <w:rPr>
                          <w:rFonts w:cs="Arial"/>
                        </w:rPr>
                      </w:pPr>
                      <w:r>
                        <w:t>Zdroj: Európske poradenské centrum pre hodnotenie v oblasti rozvoja vidieka, 2017.</w:t>
                      </w:r>
                    </w:p>
                  </w:txbxContent>
                </v:textbox>
                <w10:wrap type="square"/>
              </v:shape>
            </w:pict>
          </mc:Fallback>
        </mc:AlternateContent>
      </w:r>
      <w:r w:rsidR="00056A0D" w:rsidRPr="0074178D">
        <w:br w:type="page"/>
      </w:r>
    </w:p>
    <w:p w:rsidR="007866D4" w:rsidRPr="0074178D" w:rsidRDefault="007866D4" w:rsidP="007866D4">
      <w:pPr>
        <w:pStyle w:val="HStandard"/>
      </w:pPr>
    </w:p>
    <w:p w:rsidR="007866D4" w:rsidRPr="0074178D" w:rsidRDefault="00056A0D" w:rsidP="007866D4">
      <w:pPr>
        <w:pStyle w:val="HStandard"/>
        <w:spacing w:before="240"/>
        <w:rPr>
          <w:snapToGrid w:val="0"/>
          <w:color w:val="373737" w:themeColor="background1" w:themeShade="40"/>
        </w:rPr>
      </w:pPr>
      <w:r w:rsidRPr="0074178D">
        <w:rPr>
          <w:noProof/>
          <w:lang w:eastAsia="en-GB" w:bidi="ar-SA"/>
        </w:rPr>
        <mc:AlternateContent>
          <mc:Choice Requires="wps">
            <w:drawing>
              <wp:anchor distT="0" distB="0" distL="114300" distR="114300" simplePos="0" relativeHeight="251725312" behindDoc="0" locked="0" layoutInCell="1" allowOverlap="1" wp14:anchorId="5D02783A" wp14:editId="42CB41EE">
                <wp:simplePos x="0" y="0"/>
                <wp:positionH relativeFrom="column">
                  <wp:posOffset>-3810</wp:posOffset>
                </wp:positionH>
                <wp:positionV relativeFrom="paragraph">
                  <wp:posOffset>1493520</wp:posOffset>
                </wp:positionV>
                <wp:extent cx="5882640" cy="5400040"/>
                <wp:effectExtent l="0" t="0" r="22860" b="10160"/>
                <wp:wrapSquare wrapText="bothSides"/>
                <wp:docPr id="31" name="Rectangle: Diagonal Corners Rounded 31"/>
                <wp:cNvGraphicFramePr/>
                <a:graphic xmlns:a="http://schemas.openxmlformats.org/drawingml/2006/main">
                  <a:graphicData uri="http://schemas.microsoft.com/office/word/2010/wordprocessingShape">
                    <wps:wsp>
                      <wps:cNvSpPr/>
                      <wps:spPr>
                        <a:xfrm>
                          <a:off x="0" y="0"/>
                          <a:ext cx="5882640" cy="540004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3E0CE0">
                              <w:trPr>
                                <w:trHeight w:val="282"/>
                                <w:jc w:val="left"/>
                              </w:trPr>
                              <w:tc>
                                <w:tcPr>
                                  <w:tcW w:w="9781" w:type="dxa"/>
                                  <w:shd w:val="clear" w:color="auto" w:fill="auto"/>
                                </w:tcPr>
                                <w:p w:rsidR="003E0CE0" w:rsidRPr="000D7A50" w:rsidRDefault="003E0CE0"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23B6DABE" wp14:editId="38F2658B">
                                        <wp:extent cx="353202" cy="360000"/>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Príklad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3E0CE0">
                                    <w:trPr>
                                      <w:trHeight w:val="410"/>
                                    </w:trPr>
                                    <w:tc>
                                      <w:tcPr>
                                        <w:tcW w:w="9272" w:type="dxa"/>
                                      </w:tcPr>
                                      <w:p w:rsidR="003E0CE0" w:rsidRPr="000D7A50" w:rsidRDefault="003E0CE0" w:rsidP="00BA0A31">
                                        <w:pPr>
                                          <w:pStyle w:val="HStandard"/>
                                          <w:rPr>
                                            <w:rFonts w:ascii="Arial" w:hAnsi="Arial" w:cs="Arial"/>
                                            <w:i/>
                                            <w:sz w:val="18"/>
                                            <w:szCs w:val="18"/>
                                          </w:rPr>
                                        </w:pPr>
                                        <w:r>
                                          <w:rPr>
                                            <w:rFonts w:ascii="Arial" w:hAnsi="Arial"/>
                                            <w:b/>
                                            <w:i/>
                                            <w:sz w:val="18"/>
                                            <w:u w:val="single"/>
                                          </w:rPr>
                                          <w:t>Prípad 1</w:t>
                                        </w:r>
                                        <w:r>
                                          <w:rPr>
                                            <w:rFonts w:ascii="Arial" w:hAnsi="Arial"/>
                                            <w:b/>
                                            <w:i/>
                                            <w:sz w:val="18"/>
                                          </w:rPr>
                                          <w:t>:</w:t>
                                        </w:r>
                                        <w:r>
                                          <w:rPr>
                                            <w:rFonts w:ascii="Arial" w:hAnsi="Arial"/>
                                            <w:i/>
                                            <w:sz w:val="18"/>
                                          </w:rPr>
                                          <w:t xml:space="preserve"> Na území MAS v oblasti s vysokou prírodnou hodnotou bol spustený projekt na zlepšenie služieb cestovného ruchu, ktorý zahŕňa odbornú prípravu miestnych poskytovateľov služieb o environmentálnej hodnote oblastí s vysokou prírodnou hodnotou. </w:t>
                                        </w:r>
                                      </w:p>
                                      <w:p w:rsidR="003E0CE0" w:rsidRPr="000D7A50" w:rsidRDefault="003E0CE0" w:rsidP="00BA0A31">
                                        <w:pPr>
                                          <w:pStyle w:val="HStandard"/>
                                          <w:rPr>
                                            <w:rFonts w:ascii="Arial" w:hAnsi="Arial" w:cs="Arial"/>
                                            <w:i/>
                                            <w:sz w:val="18"/>
                                            <w:szCs w:val="18"/>
                                          </w:rPr>
                                        </w:pPr>
                                        <w:r>
                                          <w:rPr>
                                            <w:rFonts w:ascii="Arial" w:hAnsi="Arial"/>
                                            <w:b/>
                                            <w:i/>
                                            <w:sz w:val="18"/>
                                          </w:rPr>
                                          <w:t>Primárny prínos</w:t>
                                        </w:r>
                                        <w:r>
                                          <w:rPr>
                                            <w:rFonts w:ascii="Arial" w:hAnsi="Arial"/>
                                            <w:i/>
                                            <w:sz w:val="18"/>
                                          </w:rPr>
                                          <w:t xml:space="preserve"> k miestnemu rozvoju zabezpečením lepších služieb v oblasti cestovného ruchu (štandardne naplánované v rámci oblasti zamerania 6B).</w:t>
                                        </w:r>
                                      </w:p>
                                      <w:p w:rsidR="003E0CE0" w:rsidRPr="000D7A50" w:rsidRDefault="003E0CE0" w:rsidP="00BA0A31">
                                        <w:pPr>
                                          <w:pStyle w:val="HStandard"/>
                                          <w:rPr>
                                            <w:rFonts w:ascii="Arial" w:hAnsi="Arial" w:cs="Arial"/>
                                            <w:i/>
                                            <w:sz w:val="18"/>
                                            <w:szCs w:val="18"/>
                                          </w:rPr>
                                        </w:pPr>
                                        <w:r>
                                          <w:rPr>
                                            <w:rFonts w:ascii="Arial" w:hAnsi="Arial"/>
                                            <w:b/>
                                            <w:i/>
                                            <w:sz w:val="18"/>
                                          </w:rPr>
                                          <w:t>Sekundárny prínos</w:t>
                                        </w:r>
                                        <w:r>
                                          <w:rPr>
                                            <w:rFonts w:ascii="Arial" w:hAnsi="Arial"/>
                                            <w:i/>
                                            <w:sz w:val="18"/>
                                          </w:rPr>
                                          <w:t xml:space="preserve"> k vedomostnej základni vo vidieckych oblastiach (súvisí s oblasťou zamerania 1A) a k ochrane biodiverzity v oblastiach s vysokou prírodnou hodnotou (súvisí s oblasťou zamerania 4A):</w:t>
                                        </w:r>
                                      </w:p>
                                      <w:p w:rsidR="003E0CE0" w:rsidRPr="000D7A50" w:rsidRDefault="003E0CE0" w:rsidP="005F3F53">
                                        <w:pPr>
                                          <w:pStyle w:val="Hlistbullet"/>
                                          <w:rPr>
                                            <w:rFonts w:ascii="Arial" w:hAnsi="Arial" w:cs="Arial"/>
                                            <w:i/>
                                            <w:sz w:val="18"/>
                                            <w:szCs w:val="18"/>
                                          </w:rPr>
                                        </w:pPr>
                                        <w:r>
                                          <w:rPr>
                                            <w:rFonts w:ascii="Arial" w:hAnsi="Arial"/>
                                            <w:b/>
                                            <w:i/>
                                            <w:sz w:val="18"/>
                                          </w:rPr>
                                          <w:t>prevládajúci sekundárny</w:t>
                                        </w:r>
                                        <w:r>
                                          <w:rPr>
                                            <w:rFonts w:ascii="Arial" w:hAnsi="Arial"/>
                                            <w:i/>
                                            <w:sz w:val="18"/>
                                          </w:rPr>
                                          <w:t xml:space="preserve"> prínos k vedomostnej základmi (oblasť zamerania 1A),</w:t>
                                        </w:r>
                                      </w:p>
                                      <w:p w:rsidR="003E0CE0" w:rsidRPr="000D7A50" w:rsidRDefault="003E0CE0" w:rsidP="005F3F53">
                                        <w:pPr>
                                          <w:pStyle w:val="Hlistbullet"/>
                                          <w:rPr>
                                            <w:rFonts w:ascii="Arial" w:hAnsi="Arial" w:cs="Arial"/>
                                          </w:rPr>
                                        </w:pPr>
                                        <w:r>
                                          <w:rPr>
                                            <w:rFonts w:ascii="Arial" w:hAnsi="Arial"/>
                                            <w:b/>
                                            <w:i/>
                                            <w:sz w:val="18"/>
                                          </w:rPr>
                                          <w:t>dodatočný sekundárny</w:t>
                                        </w:r>
                                        <w:r>
                                          <w:rPr>
                                            <w:rFonts w:ascii="Arial" w:hAnsi="Arial"/>
                                            <w:i/>
                                            <w:sz w:val="18"/>
                                          </w:rPr>
                                          <w:t xml:space="preserve"> prínos k biodiverzite (oblasť zamerania 4A)</w:t>
                                        </w:r>
                                        <w:r>
                                          <w:rPr>
                                            <w:rFonts w:ascii="Arial" w:hAnsi="Arial"/>
                                          </w:rPr>
                                          <w:t>.</w:t>
                                        </w:r>
                                      </w:p>
                                    </w:tc>
                                  </w:tr>
                                </w:tbl>
                                <w:p w:rsidR="003E0CE0" w:rsidRPr="000D7A50" w:rsidRDefault="003E0CE0"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3E0CE0">
                                    <w:trPr>
                                      <w:trHeight w:val="977"/>
                                    </w:trPr>
                                    <w:tc>
                                      <w:tcPr>
                                        <w:tcW w:w="9274" w:type="dxa"/>
                                      </w:tcPr>
                                      <w:p w:rsidR="003E0CE0" w:rsidRPr="000D7A50" w:rsidRDefault="003E0CE0" w:rsidP="00BA0A31">
                                        <w:pPr>
                                          <w:pStyle w:val="HStandard"/>
                                          <w:rPr>
                                            <w:rFonts w:ascii="Arial" w:hAnsi="Arial" w:cs="Arial"/>
                                            <w:i/>
                                            <w:sz w:val="18"/>
                                            <w:szCs w:val="18"/>
                                          </w:rPr>
                                        </w:pPr>
                                        <w:r>
                                          <w:rPr>
                                            <w:rFonts w:ascii="Arial" w:hAnsi="Arial"/>
                                            <w:b/>
                                            <w:i/>
                                            <w:sz w:val="18"/>
                                            <w:u w:val="single"/>
                                          </w:rPr>
                                          <w:t>Prípad 2</w:t>
                                        </w:r>
                                        <w:r>
                                          <w:rPr>
                                            <w:rFonts w:ascii="Arial" w:hAnsi="Arial"/>
                                            <w:b/>
                                            <w:i/>
                                            <w:sz w:val="18"/>
                                          </w:rPr>
                                          <w:t>:</w:t>
                                        </w:r>
                                        <w:r>
                                          <w:tab/>
                                        </w:r>
                                        <w:r>
                                          <w:rPr>
                                            <w:rFonts w:ascii="Arial" w:hAnsi="Arial"/>
                                            <w:i/>
                                            <w:sz w:val="18"/>
                                          </w:rPr>
                                          <w:t xml:space="preserve"> </w:t>
                                        </w:r>
                                        <w:r>
                                          <w:rPr>
                                            <w:rFonts w:ascii="Arial" w:hAnsi="Arial" w:cs="Arial"/>
                                            <w:i/>
                                            <w:sz w:val="18"/>
                                            <w:szCs w:val="18"/>
                                          </w:rPr>
                                          <w:br/>
                                        </w:r>
                                        <w:r>
                                          <w:rPr>
                                            <w:rFonts w:ascii="Arial" w:hAnsi="Arial"/>
                                            <w:i/>
                                            <w:sz w:val="18"/>
                                          </w:rPr>
                                          <w:t xml:space="preserve">V rámci projektu sa podporila rekonštrukcia a vybavenie budovy technológiou na spracovanie dreva v poľnohospodárskom podniku. Vďaka tomuto projektu sa rozšírila výrobná základňa poľnohospodárskeho podniku a vytvorilo sa jedno pracovné miesto, pričom biomasa zo spracovania dreva sa použila na výrobu biopaliva. </w:t>
                                        </w:r>
                                      </w:p>
                                      <w:p w:rsidR="003E0CE0" w:rsidRPr="000D7A50" w:rsidRDefault="003E0CE0" w:rsidP="00BA0A31">
                                        <w:pPr>
                                          <w:pStyle w:val="HStandard"/>
                                          <w:rPr>
                                            <w:rFonts w:ascii="Arial" w:hAnsi="Arial" w:cs="Arial"/>
                                            <w:i/>
                                            <w:sz w:val="18"/>
                                            <w:szCs w:val="18"/>
                                          </w:rPr>
                                        </w:pPr>
                                        <w:r>
                                          <w:rPr>
                                            <w:rFonts w:ascii="Arial" w:hAnsi="Arial"/>
                                            <w:b/>
                                            <w:i/>
                                            <w:sz w:val="18"/>
                                          </w:rPr>
                                          <w:t>Primárny prínos</w:t>
                                        </w:r>
                                        <w:r>
                                          <w:rPr>
                                            <w:rFonts w:ascii="Arial" w:hAnsi="Arial"/>
                                            <w:i/>
                                            <w:sz w:val="18"/>
                                          </w:rPr>
                                          <w:t xml:space="preserve"> k miestnemu rozvoju (štandardne naplánovaný v rámci oblasti zamerania 6B).</w:t>
                                        </w:r>
                                      </w:p>
                                      <w:p w:rsidR="003E0CE0" w:rsidRPr="000D7A50" w:rsidRDefault="003E0CE0" w:rsidP="00BA0A31">
                                        <w:pPr>
                                          <w:pStyle w:val="HStandard"/>
                                          <w:rPr>
                                            <w:rFonts w:ascii="Arial" w:hAnsi="Arial" w:cs="Arial"/>
                                            <w:i/>
                                            <w:sz w:val="18"/>
                                            <w:szCs w:val="18"/>
                                          </w:rPr>
                                        </w:pPr>
                                        <w:r>
                                          <w:rPr>
                                            <w:rFonts w:ascii="Arial" w:hAnsi="Arial"/>
                                            <w:b/>
                                            <w:i/>
                                            <w:sz w:val="18"/>
                                          </w:rPr>
                                          <w:t>Sekundárny prínos</w:t>
                                        </w:r>
                                        <w:r>
                                          <w:rPr>
                                            <w:rFonts w:ascii="Arial" w:hAnsi="Arial"/>
                                            <w:i/>
                                            <w:sz w:val="18"/>
                                          </w:rPr>
                                          <w:t xml:space="preserve"> k výrobe obnoviteľnej energie (súvisí s oblasťou zamerania 5C) a k výkonnosti poľnohospodárskeho podniku (súvisí s oblasťou zamerania 2A):</w:t>
                                        </w:r>
                                      </w:p>
                                      <w:p w:rsidR="003E0CE0" w:rsidRPr="000D7A50" w:rsidRDefault="003E0CE0" w:rsidP="005F3F53">
                                        <w:pPr>
                                          <w:pStyle w:val="Hlistbullet"/>
                                          <w:rPr>
                                            <w:rFonts w:ascii="Arial" w:hAnsi="Arial" w:cs="Arial"/>
                                            <w:i/>
                                            <w:sz w:val="18"/>
                                            <w:szCs w:val="18"/>
                                          </w:rPr>
                                        </w:pPr>
                                        <w:r>
                                          <w:rPr>
                                            <w:rFonts w:ascii="Arial" w:hAnsi="Arial"/>
                                            <w:b/>
                                            <w:i/>
                                            <w:sz w:val="18"/>
                                          </w:rPr>
                                          <w:t>prevládajúci sekundárny</w:t>
                                        </w:r>
                                        <w:r>
                                          <w:rPr>
                                            <w:rFonts w:ascii="Arial" w:hAnsi="Arial"/>
                                            <w:i/>
                                            <w:sz w:val="18"/>
                                          </w:rPr>
                                          <w:t xml:space="preserve"> prínos k výrobe obnoviteľnej energie (oblasť zamerania 5C),</w:t>
                                        </w:r>
                                      </w:p>
                                      <w:p w:rsidR="003E0CE0" w:rsidRPr="000D7A50" w:rsidRDefault="003E0CE0" w:rsidP="005F3F53">
                                        <w:pPr>
                                          <w:pStyle w:val="Hlistbullet"/>
                                          <w:rPr>
                                            <w:rFonts w:ascii="Arial" w:hAnsi="Arial" w:cs="Arial"/>
                                          </w:rPr>
                                        </w:pPr>
                                        <w:r>
                                          <w:rPr>
                                            <w:rFonts w:ascii="Arial" w:hAnsi="Arial"/>
                                            <w:b/>
                                            <w:i/>
                                            <w:sz w:val="18"/>
                                          </w:rPr>
                                          <w:t>dodatočný sekundárny</w:t>
                                        </w:r>
                                        <w:r>
                                          <w:rPr>
                                            <w:rFonts w:ascii="Arial" w:hAnsi="Arial"/>
                                            <w:i/>
                                            <w:sz w:val="18"/>
                                          </w:rPr>
                                          <w:t xml:space="preserve"> prínos k zlepšeniu výkonnosti poľnohospodárskeho podniku (oblasť zamerania 2A).</w:t>
                                        </w:r>
                                      </w:p>
                                    </w:tc>
                                  </w:tr>
                                </w:tbl>
                                <w:p w:rsidR="003E0CE0" w:rsidRPr="000D7A50" w:rsidRDefault="003E0CE0" w:rsidP="00BA0A31">
                                  <w:pPr>
                                    <w:ind w:left="29"/>
                                    <w:jc w:val="both"/>
                                    <w:rPr>
                                      <w:rFonts w:ascii="Arial" w:hAnsi="Arial" w:cs="Arial"/>
                                      <w:i/>
                                      <w:color w:val="161616" w:themeColor="background1" w:themeShade="1A"/>
                                      <w:sz w:val="18"/>
                                      <w:szCs w:val="18"/>
                                    </w:rPr>
                                  </w:pPr>
                                </w:p>
                              </w:tc>
                            </w:tr>
                          </w:tbl>
                          <w:p w:rsidR="003E0CE0" w:rsidRPr="003B740A" w:rsidRDefault="003E0CE0" w:rsidP="00056A0D">
                            <w:pPr>
                              <w:pStyle w:val="HSource"/>
                              <w:rPr>
                                <w:rFonts w:cs="Aria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2783A" id="Rectangle: Diagonal Corners Rounded 31" o:spid="_x0000_s1034" style="position:absolute;left:0;text-align:left;margin-left:-.3pt;margin-top:117.6pt;width:463.2pt;height:425.2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882640,5400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U5yAIAAPQFAAAOAAAAZHJzL2Uyb0RvYy54bWysVEtv2zAMvg/YfxB0X+14faRGnSJI0WFA&#10;0RZth54VWYo9yKImKbGzXz9KfiTdih2GXWxSJD+SnyheXXeNIjthXQ26oLOTlBKhOZS13hT028vt&#10;pzklzjNdMgVaFHQvHL1efPxw1ZpcZFCBKoUlCKJd3pqCVt6bPEkcr0TD3AkYodEowTbMo2o3SWlZ&#10;i+iNSrI0PU9asKWxwIVzeHrTG+ki4kspuH+Q0glPVEGxNh+/Nn7X4Zssrli+scxUNR/KYP9QRcNq&#10;jUknqBvmGdna+g+opuYWHEh/wqFJQMqai9gDdjNLf+vmuWJGxF6QHGcmmtz/g+X3u0dL6rKgn2eU&#10;aNbgHT0ha0xvlMjJTc02oJkiK7Aab5k8wVaXoiTojdS1xuWI8Gwe7aA5FAMPnbRN+GOHpIt07ye6&#10;RecJx8Oz+Tw7P8Vb4Wg7O03TFBXESQ7hxjr/RUBDglBQG7JnoahQYySc7e6cj8yXQ/ms/I6tyEbh&#10;Re6w9IuLy/lwz0cu2bHLmHYAwwLGxAFZ6fB1oOrytlYqKmE+xUpZghkKut5kQ+FHXogSIpNAUk9L&#10;lPxeiR71SUhkHonIYidx5g+YjHOh/aw3VawUfaozpGksd4qInCmNgAFZYpET9gDwtt4Ruyd78A+h&#10;Ij6ZKTj9W2F98BQRM4P2U3BTa7DvASjsasjc+48k9dQElny37uJUxpsLJ2so9zipFvon7Ay/rXEm&#10;7pjzj8ziVeMc4R7yD/iRCtqCwiBRUoH9+d558MenhFZKWtwBBXU/tswKStRXjY/scnYaxtNHBQV7&#10;fLoeT/W2WQEOAQ4dVhXF4OvVKEoLzSuuqWXIhiamOeYsqB/Fle83Eq45LpbL6ITrwTB/p58ND9CB&#10;3TCTL90rs2Z4Dh5f0j2MW4LlcXx7Zg++IVLDcutB1j4YD2wOCq6WOEDDGgy761iPXodlvfgFAAD/&#10;/wMAUEsDBBQABgAIAAAAIQANwxKb3wAAAAoBAAAPAAAAZHJzL2Rvd25yZXYueG1sTI8xT8MwEIV3&#10;JP6DdUgsqLWbKqkJcSqExMKCaLuwufE1iYjtKHbc8O85JhhP79O771X7xQ4s4RR67xRs1gIYusab&#10;3rUKTsfXlQQWonZGD96hgm8MsK9vbypdGn91H5gOsWVU4kKpFXQxjiXnoenQ6rD2IzrKLn6yOtI5&#10;tdxM+krlduCZEAW3unf0odMjvnTYfB1mq+Aot/ItLbtZvifxsIm7NH62F6Xu75bnJ2ARl/gHw68+&#10;qUNNTmc/OxPYoGBVEKgg2+YZMMofs5ymnAkUMi+A1xX/P6H+AQAA//8DAFBLAQItABQABgAIAAAA&#10;IQC2gziS/gAAAOEBAAATAAAAAAAAAAAAAAAAAAAAAABbQ29udGVudF9UeXBlc10ueG1sUEsBAi0A&#10;FAAGAAgAAAAhADj9If/WAAAAlAEAAAsAAAAAAAAAAAAAAAAALwEAAF9yZWxzLy5yZWxzUEsBAi0A&#10;FAAGAAgAAAAhAD9blTnIAgAA9AUAAA4AAAAAAAAAAAAAAAAALgIAAGRycy9lMm9Eb2MueG1sUEsB&#10;Ai0AFAAGAAgAAAAhAA3DEpvfAAAACgEAAA8AAAAAAAAAAAAAAAAAIgUAAGRycy9kb3ducmV2Lnht&#10;bFBLBQYAAAAABAAEAPMAAAAuBgAAAAA=&#10;" adj="-11796480,,5400" path="m421095,l5882640,r,l5882640,4978945v,232564,-188531,421095,-421095,421095l,5400040r,l,421095c,188531,188531,,421095,xe" fillcolor="white [3204]" strokecolor="#f07e31 [3214]" strokeweight="2pt">
                <v:stroke joinstyle="miter"/>
                <v:formulas/>
                <v:path arrowok="t" o:connecttype="custom" o:connectlocs="421095,0;5882640,0;5882640,0;5882640,4978945;5461545,5400040;0,5400040;0,5400040;0,421095;421095,0" o:connectangles="0,0,0,0,0,0,0,0,0" textboxrect="0,0,5882640,5400040"/>
                <v:textbox inset=",0,,0">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3E0CE0">
                        <w:trPr>
                          <w:trHeight w:val="282"/>
                          <w:jc w:val="left"/>
                        </w:trPr>
                        <w:tc>
                          <w:tcPr>
                            <w:tcW w:w="9781" w:type="dxa"/>
                            <w:shd w:val="clear" w:color="auto" w:fill="auto"/>
                          </w:tcPr>
                          <w:p w:rsidR="003E0CE0" w:rsidRPr="000D7A50" w:rsidRDefault="003E0CE0"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23B6DABE" wp14:editId="38F2658B">
                                  <wp:extent cx="353202" cy="360000"/>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Príklad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3E0CE0">
                              <w:trPr>
                                <w:trHeight w:val="410"/>
                              </w:trPr>
                              <w:tc>
                                <w:tcPr>
                                  <w:tcW w:w="9272" w:type="dxa"/>
                                </w:tcPr>
                                <w:p w:rsidR="003E0CE0" w:rsidRPr="000D7A50" w:rsidRDefault="003E0CE0" w:rsidP="00BA0A31">
                                  <w:pPr>
                                    <w:pStyle w:val="HStandard"/>
                                    <w:rPr>
                                      <w:rFonts w:ascii="Arial" w:hAnsi="Arial" w:cs="Arial"/>
                                      <w:i/>
                                      <w:sz w:val="18"/>
                                      <w:szCs w:val="18"/>
                                    </w:rPr>
                                  </w:pPr>
                                  <w:r>
                                    <w:rPr>
                                      <w:rFonts w:ascii="Arial" w:hAnsi="Arial"/>
                                      <w:b/>
                                      <w:i/>
                                      <w:sz w:val="18"/>
                                      <w:u w:val="single"/>
                                    </w:rPr>
                                    <w:t>Prípad 1</w:t>
                                  </w:r>
                                  <w:r>
                                    <w:rPr>
                                      <w:rFonts w:ascii="Arial" w:hAnsi="Arial"/>
                                      <w:b/>
                                      <w:i/>
                                      <w:sz w:val="18"/>
                                    </w:rPr>
                                    <w:t>:</w:t>
                                  </w:r>
                                  <w:r>
                                    <w:rPr>
                                      <w:rFonts w:ascii="Arial" w:hAnsi="Arial"/>
                                      <w:i/>
                                      <w:sz w:val="18"/>
                                    </w:rPr>
                                    <w:t xml:space="preserve"> Na území MAS v oblasti s vysokou prírodnou hodnotou bol spustený projekt na zlepšenie služieb cestovného ruchu, ktorý zahŕňa odbornú prípravu miestnych poskytovateľov služieb o environmentálnej hodnote oblastí s vysokou prírodnou hodnotou. </w:t>
                                  </w:r>
                                </w:p>
                                <w:p w:rsidR="003E0CE0" w:rsidRPr="000D7A50" w:rsidRDefault="003E0CE0" w:rsidP="00BA0A31">
                                  <w:pPr>
                                    <w:pStyle w:val="HStandard"/>
                                    <w:rPr>
                                      <w:rFonts w:ascii="Arial" w:hAnsi="Arial" w:cs="Arial"/>
                                      <w:i/>
                                      <w:sz w:val="18"/>
                                      <w:szCs w:val="18"/>
                                    </w:rPr>
                                  </w:pPr>
                                  <w:r>
                                    <w:rPr>
                                      <w:rFonts w:ascii="Arial" w:hAnsi="Arial"/>
                                      <w:b/>
                                      <w:i/>
                                      <w:sz w:val="18"/>
                                    </w:rPr>
                                    <w:t>Primárny prínos</w:t>
                                  </w:r>
                                  <w:r>
                                    <w:rPr>
                                      <w:rFonts w:ascii="Arial" w:hAnsi="Arial"/>
                                      <w:i/>
                                      <w:sz w:val="18"/>
                                    </w:rPr>
                                    <w:t xml:space="preserve"> k miestnemu rozvoju zabezpečením lepších služieb v oblasti cestovného ruchu (štandardne naplánované v rámci oblasti zamerania 6B).</w:t>
                                  </w:r>
                                </w:p>
                                <w:p w:rsidR="003E0CE0" w:rsidRPr="000D7A50" w:rsidRDefault="003E0CE0" w:rsidP="00BA0A31">
                                  <w:pPr>
                                    <w:pStyle w:val="HStandard"/>
                                    <w:rPr>
                                      <w:rFonts w:ascii="Arial" w:hAnsi="Arial" w:cs="Arial"/>
                                      <w:i/>
                                      <w:sz w:val="18"/>
                                      <w:szCs w:val="18"/>
                                    </w:rPr>
                                  </w:pPr>
                                  <w:r>
                                    <w:rPr>
                                      <w:rFonts w:ascii="Arial" w:hAnsi="Arial"/>
                                      <w:b/>
                                      <w:i/>
                                      <w:sz w:val="18"/>
                                    </w:rPr>
                                    <w:t>Sekundárny prínos</w:t>
                                  </w:r>
                                  <w:r>
                                    <w:rPr>
                                      <w:rFonts w:ascii="Arial" w:hAnsi="Arial"/>
                                      <w:i/>
                                      <w:sz w:val="18"/>
                                    </w:rPr>
                                    <w:t xml:space="preserve"> k vedomostnej základni vo vidieckych oblastiach (súvisí s oblasťou zamerania 1A) a k ochrane biodiverzity v oblastiach s vysokou prírodnou hodnotou (súvisí s oblasťou zamerania 4A):</w:t>
                                  </w:r>
                                </w:p>
                                <w:p w:rsidR="003E0CE0" w:rsidRPr="000D7A50" w:rsidRDefault="003E0CE0" w:rsidP="005F3F53">
                                  <w:pPr>
                                    <w:pStyle w:val="Hlistbullet"/>
                                    <w:rPr>
                                      <w:rFonts w:ascii="Arial" w:hAnsi="Arial" w:cs="Arial"/>
                                      <w:i/>
                                      <w:sz w:val="18"/>
                                      <w:szCs w:val="18"/>
                                    </w:rPr>
                                  </w:pPr>
                                  <w:r>
                                    <w:rPr>
                                      <w:rFonts w:ascii="Arial" w:hAnsi="Arial"/>
                                      <w:b/>
                                      <w:i/>
                                      <w:sz w:val="18"/>
                                    </w:rPr>
                                    <w:t>prevládajúci sekundárny</w:t>
                                  </w:r>
                                  <w:r>
                                    <w:rPr>
                                      <w:rFonts w:ascii="Arial" w:hAnsi="Arial"/>
                                      <w:i/>
                                      <w:sz w:val="18"/>
                                    </w:rPr>
                                    <w:t xml:space="preserve"> prínos k vedomostnej základmi (oblasť zamerania 1A),</w:t>
                                  </w:r>
                                </w:p>
                                <w:p w:rsidR="003E0CE0" w:rsidRPr="000D7A50" w:rsidRDefault="003E0CE0" w:rsidP="005F3F53">
                                  <w:pPr>
                                    <w:pStyle w:val="Hlistbullet"/>
                                    <w:rPr>
                                      <w:rFonts w:ascii="Arial" w:hAnsi="Arial" w:cs="Arial"/>
                                    </w:rPr>
                                  </w:pPr>
                                  <w:r>
                                    <w:rPr>
                                      <w:rFonts w:ascii="Arial" w:hAnsi="Arial"/>
                                      <w:b/>
                                      <w:i/>
                                      <w:sz w:val="18"/>
                                    </w:rPr>
                                    <w:t>dodatočný sekundárny</w:t>
                                  </w:r>
                                  <w:r>
                                    <w:rPr>
                                      <w:rFonts w:ascii="Arial" w:hAnsi="Arial"/>
                                      <w:i/>
                                      <w:sz w:val="18"/>
                                    </w:rPr>
                                    <w:t xml:space="preserve"> prínos k biodiverzite (oblasť zamerania 4A)</w:t>
                                  </w:r>
                                  <w:r>
                                    <w:rPr>
                                      <w:rFonts w:ascii="Arial" w:hAnsi="Arial"/>
                                    </w:rPr>
                                    <w:t>.</w:t>
                                  </w:r>
                                </w:p>
                              </w:tc>
                            </w:tr>
                          </w:tbl>
                          <w:p w:rsidR="003E0CE0" w:rsidRPr="000D7A50" w:rsidRDefault="003E0CE0"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3E0CE0">
                              <w:trPr>
                                <w:trHeight w:val="977"/>
                              </w:trPr>
                              <w:tc>
                                <w:tcPr>
                                  <w:tcW w:w="9274" w:type="dxa"/>
                                </w:tcPr>
                                <w:p w:rsidR="003E0CE0" w:rsidRPr="000D7A50" w:rsidRDefault="003E0CE0" w:rsidP="00BA0A31">
                                  <w:pPr>
                                    <w:pStyle w:val="HStandard"/>
                                    <w:rPr>
                                      <w:rFonts w:ascii="Arial" w:hAnsi="Arial" w:cs="Arial"/>
                                      <w:i/>
                                      <w:sz w:val="18"/>
                                      <w:szCs w:val="18"/>
                                    </w:rPr>
                                  </w:pPr>
                                  <w:r>
                                    <w:rPr>
                                      <w:rFonts w:ascii="Arial" w:hAnsi="Arial"/>
                                      <w:b/>
                                      <w:i/>
                                      <w:sz w:val="18"/>
                                      <w:u w:val="single"/>
                                    </w:rPr>
                                    <w:t>Prípad 2</w:t>
                                  </w:r>
                                  <w:r>
                                    <w:rPr>
                                      <w:rFonts w:ascii="Arial" w:hAnsi="Arial"/>
                                      <w:b/>
                                      <w:i/>
                                      <w:sz w:val="18"/>
                                    </w:rPr>
                                    <w:t>:</w:t>
                                  </w:r>
                                  <w:r>
                                    <w:tab/>
                                  </w:r>
                                  <w:r>
                                    <w:rPr>
                                      <w:rFonts w:ascii="Arial" w:hAnsi="Arial"/>
                                      <w:i/>
                                      <w:sz w:val="18"/>
                                    </w:rPr>
                                    <w:t xml:space="preserve"> </w:t>
                                  </w:r>
                                  <w:r>
                                    <w:rPr>
                                      <w:rFonts w:ascii="Arial" w:hAnsi="Arial" w:cs="Arial"/>
                                      <w:i/>
                                      <w:sz w:val="18"/>
                                      <w:szCs w:val="18"/>
                                    </w:rPr>
                                    <w:br/>
                                  </w:r>
                                  <w:r>
                                    <w:rPr>
                                      <w:rFonts w:ascii="Arial" w:hAnsi="Arial"/>
                                      <w:i/>
                                      <w:sz w:val="18"/>
                                    </w:rPr>
                                    <w:t xml:space="preserve">V rámci projektu sa podporila rekonštrukcia a vybavenie budovy technológiou na spracovanie dreva v poľnohospodárskom podniku. Vďaka tomuto projektu sa rozšírila výrobná základňa poľnohospodárskeho podniku a vytvorilo sa jedno pracovné miesto, pričom biomasa zo spracovania dreva sa použila na výrobu biopaliva. </w:t>
                                  </w:r>
                                </w:p>
                                <w:p w:rsidR="003E0CE0" w:rsidRPr="000D7A50" w:rsidRDefault="003E0CE0" w:rsidP="00BA0A31">
                                  <w:pPr>
                                    <w:pStyle w:val="HStandard"/>
                                    <w:rPr>
                                      <w:rFonts w:ascii="Arial" w:hAnsi="Arial" w:cs="Arial"/>
                                      <w:i/>
                                      <w:sz w:val="18"/>
                                      <w:szCs w:val="18"/>
                                    </w:rPr>
                                  </w:pPr>
                                  <w:r>
                                    <w:rPr>
                                      <w:rFonts w:ascii="Arial" w:hAnsi="Arial"/>
                                      <w:b/>
                                      <w:i/>
                                      <w:sz w:val="18"/>
                                    </w:rPr>
                                    <w:t>Primárny prínos</w:t>
                                  </w:r>
                                  <w:r>
                                    <w:rPr>
                                      <w:rFonts w:ascii="Arial" w:hAnsi="Arial"/>
                                      <w:i/>
                                      <w:sz w:val="18"/>
                                    </w:rPr>
                                    <w:t xml:space="preserve"> k miestnemu rozvoju (štandardne naplánovaný v rámci oblasti zamerania 6B).</w:t>
                                  </w:r>
                                </w:p>
                                <w:p w:rsidR="003E0CE0" w:rsidRPr="000D7A50" w:rsidRDefault="003E0CE0" w:rsidP="00BA0A31">
                                  <w:pPr>
                                    <w:pStyle w:val="HStandard"/>
                                    <w:rPr>
                                      <w:rFonts w:ascii="Arial" w:hAnsi="Arial" w:cs="Arial"/>
                                      <w:i/>
                                      <w:sz w:val="18"/>
                                      <w:szCs w:val="18"/>
                                    </w:rPr>
                                  </w:pPr>
                                  <w:r>
                                    <w:rPr>
                                      <w:rFonts w:ascii="Arial" w:hAnsi="Arial"/>
                                      <w:b/>
                                      <w:i/>
                                      <w:sz w:val="18"/>
                                    </w:rPr>
                                    <w:t>Sekundárny prínos</w:t>
                                  </w:r>
                                  <w:r>
                                    <w:rPr>
                                      <w:rFonts w:ascii="Arial" w:hAnsi="Arial"/>
                                      <w:i/>
                                      <w:sz w:val="18"/>
                                    </w:rPr>
                                    <w:t xml:space="preserve"> k výrobe obnoviteľnej energie (súvisí s oblasťou zamerania 5C) a k výkonnosti poľnohospodárskeho podniku (súvisí s oblasťou zamerania 2A):</w:t>
                                  </w:r>
                                </w:p>
                                <w:p w:rsidR="003E0CE0" w:rsidRPr="000D7A50" w:rsidRDefault="003E0CE0" w:rsidP="005F3F53">
                                  <w:pPr>
                                    <w:pStyle w:val="Hlistbullet"/>
                                    <w:rPr>
                                      <w:rFonts w:ascii="Arial" w:hAnsi="Arial" w:cs="Arial"/>
                                      <w:i/>
                                      <w:sz w:val="18"/>
                                      <w:szCs w:val="18"/>
                                    </w:rPr>
                                  </w:pPr>
                                  <w:r>
                                    <w:rPr>
                                      <w:rFonts w:ascii="Arial" w:hAnsi="Arial"/>
                                      <w:b/>
                                      <w:i/>
                                      <w:sz w:val="18"/>
                                    </w:rPr>
                                    <w:t>prevládajúci sekundárny</w:t>
                                  </w:r>
                                  <w:r>
                                    <w:rPr>
                                      <w:rFonts w:ascii="Arial" w:hAnsi="Arial"/>
                                      <w:i/>
                                      <w:sz w:val="18"/>
                                    </w:rPr>
                                    <w:t xml:space="preserve"> prínos k výrobe obnoviteľnej energie (oblasť zamerania 5C),</w:t>
                                  </w:r>
                                </w:p>
                                <w:p w:rsidR="003E0CE0" w:rsidRPr="000D7A50" w:rsidRDefault="003E0CE0" w:rsidP="005F3F53">
                                  <w:pPr>
                                    <w:pStyle w:val="Hlistbullet"/>
                                    <w:rPr>
                                      <w:rFonts w:ascii="Arial" w:hAnsi="Arial" w:cs="Arial"/>
                                    </w:rPr>
                                  </w:pPr>
                                  <w:r>
                                    <w:rPr>
                                      <w:rFonts w:ascii="Arial" w:hAnsi="Arial"/>
                                      <w:b/>
                                      <w:i/>
                                      <w:sz w:val="18"/>
                                    </w:rPr>
                                    <w:t>dodatočný sekundárny</w:t>
                                  </w:r>
                                  <w:r>
                                    <w:rPr>
                                      <w:rFonts w:ascii="Arial" w:hAnsi="Arial"/>
                                      <w:i/>
                                      <w:sz w:val="18"/>
                                    </w:rPr>
                                    <w:t xml:space="preserve"> prínos k zlepšeniu výkonnosti poľnohospodárskeho podniku (oblasť zamerania 2A).</w:t>
                                  </w:r>
                                </w:p>
                              </w:tc>
                            </w:tr>
                          </w:tbl>
                          <w:p w:rsidR="003E0CE0" w:rsidRPr="000D7A50" w:rsidRDefault="003E0CE0" w:rsidP="00BA0A31">
                            <w:pPr>
                              <w:ind w:left="29"/>
                              <w:jc w:val="both"/>
                              <w:rPr>
                                <w:rFonts w:ascii="Arial" w:hAnsi="Arial" w:cs="Arial"/>
                                <w:i/>
                                <w:color w:val="161616" w:themeColor="background1" w:themeShade="1A"/>
                                <w:sz w:val="18"/>
                                <w:szCs w:val="18"/>
                              </w:rPr>
                            </w:pPr>
                          </w:p>
                        </w:tc>
                      </w:tr>
                    </w:tbl>
                    <w:p w:rsidR="003E0CE0" w:rsidRPr="003B740A" w:rsidRDefault="003E0CE0" w:rsidP="00056A0D">
                      <w:pPr>
                        <w:pStyle w:val="HSource"/>
                        <w:rPr>
                          <w:rFonts w:cs="Arial"/>
                        </w:rPr>
                      </w:pPr>
                    </w:p>
                  </w:txbxContent>
                </v:textbox>
                <w10:wrap type="square"/>
              </v:shape>
            </w:pict>
          </mc:Fallback>
        </mc:AlternateContent>
      </w:r>
      <w:r w:rsidRPr="0074178D">
        <w:br w:type="page"/>
      </w:r>
    </w:p>
    <w:p w:rsidR="007866D4" w:rsidRPr="0074178D" w:rsidRDefault="007866D4" w:rsidP="007866D4">
      <w:pPr>
        <w:pStyle w:val="HStandard"/>
        <w:spacing w:before="120"/>
        <w:rPr>
          <w:snapToGrid w:val="0"/>
        </w:rPr>
      </w:pPr>
      <w:r w:rsidRPr="0074178D">
        <w:lastRenderedPageBreak/>
        <w:t xml:space="preserve">Pri hodnotení iniciatívy LEADER/CLLD by sa malo zvážiť aj hodnotenie </w:t>
      </w:r>
      <w:r w:rsidRPr="0074178D">
        <w:rPr>
          <w:b/>
        </w:rPr>
        <w:t>prínosu iniciatívy LEADER/CLLD k tematickým cieľom</w:t>
      </w:r>
      <w:r w:rsidRPr="0074178D">
        <w:t xml:space="preserve"> (konkrétne TO1, TO3, TO8 a TO9</w:t>
      </w:r>
      <w:r w:rsidRPr="0074178D">
        <w:rPr>
          <w:vertAlign w:val="superscript"/>
        </w:rPr>
        <w:footnoteReference w:id="32"/>
      </w:r>
      <w:r w:rsidRPr="0074178D">
        <w:t>) a následne k </w:t>
      </w:r>
      <w:r w:rsidRPr="0074178D">
        <w:rPr>
          <w:b/>
        </w:rPr>
        <w:t>stratégii Únie pre inteligentný, udržateľný a inkluzívny rast</w:t>
      </w:r>
      <w:r w:rsidRPr="0074178D">
        <w:rPr>
          <w:vertAlign w:val="superscript"/>
        </w:rPr>
        <w:footnoteReference w:id="33"/>
      </w:r>
      <w:r w:rsidRPr="0074178D">
        <w:t xml:space="preserve">. LEADER/CLLD prispieva k tematickým cieľom prostredníctvom svojho prínosu k a) cieľom prioritných oblastí zamerania PRV a b) cieľom iniciatívy CLLD vymedzeným v partnerských dohodách. </w:t>
      </w:r>
      <w:r w:rsidRPr="0074178D">
        <w:br w:type="column"/>
      </w:r>
      <w:r w:rsidRPr="0074178D">
        <w:t>Zatiaľ čo v prípade a) sa prínos do oblastí zamerania hodnotí počas posudzovania výsledkov PRV, v prípade b) sa posudzovanie vykonáva v rámci hodnotení partnerských dohôd prostredníctvom hodnotenia PRV. Keď sa iniciatíva LEADER/CLLD a nástroje z iných operačných programov financovaných z EFRR, ESF alebo ENRF vykonávajú spoločne v rámci stratégie CLLD, posúdenie účinnosti a efektívnosti na úrovni programu by malo obsahovať analýzu komplementárnosti a synergií medzi rôznymi nástrojmi CLLD.</w:t>
      </w:r>
    </w:p>
    <w:p w:rsidR="007866D4" w:rsidRPr="0074178D" w:rsidRDefault="007866D4" w:rsidP="007866D4">
      <w:pPr>
        <w:spacing w:after="0" w:line="240" w:lineRule="auto"/>
        <w:rPr>
          <w:rFonts w:ascii="Arial" w:hAnsi="Arial"/>
          <w:snapToGrid w:val="0"/>
          <w:color w:val="373737"/>
          <w:sz w:val="20"/>
          <w:szCs w:val="20"/>
        </w:rPr>
        <w:sectPr w:rsidR="007866D4" w:rsidRPr="0074178D" w:rsidSect="005D2A53">
          <w:type w:val="continuous"/>
          <w:pgSz w:w="11906" w:h="16838"/>
          <w:pgMar w:top="1418" w:right="1418" w:bottom="1418" w:left="1418" w:header="709" w:footer="709" w:gutter="0"/>
          <w:cols w:num="2" w:space="397"/>
          <w:docGrid w:linePitch="360"/>
        </w:sectPr>
      </w:pPr>
    </w:p>
    <w:p w:rsidR="00056A0D" w:rsidRPr="0074178D" w:rsidRDefault="00056A0D" w:rsidP="00056A0D">
      <w:pPr>
        <w:pStyle w:val="H-Standard"/>
      </w:pPr>
    </w:p>
    <w:p w:rsidR="00056A0D" w:rsidRPr="0074178D" w:rsidRDefault="00056A0D" w:rsidP="00056A0D">
      <w:pPr>
        <w:pStyle w:val="H-Standard"/>
      </w:pPr>
    </w:p>
    <w:p w:rsidR="00056A0D" w:rsidRPr="0074178D" w:rsidRDefault="00056A0D" w:rsidP="00056A0D">
      <w:pPr>
        <w:pStyle w:val="H-Standard"/>
      </w:pPr>
    </w:p>
    <w:p w:rsidR="00056A0D" w:rsidRPr="0074178D" w:rsidRDefault="00056A0D" w:rsidP="00056A0D">
      <w:pPr>
        <w:pStyle w:val="H-Standard"/>
      </w:pPr>
    </w:p>
    <w:p w:rsidR="007866D4" w:rsidRPr="0074178D" w:rsidRDefault="007866D4" w:rsidP="007866D4">
      <w:pPr>
        <w:pStyle w:val="HHeadingFigure"/>
      </w:pPr>
      <w:bookmarkStart w:id="62" w:name="_Toc493497734"/>
      <w:bookmarkStart w:id="63" w:name="_Toc501440968"/>
      <w:r w:rsidRPr="0074178D">
        <w:t>Vertikálne a horizontálne väzby medzi európskymi štrukturálnymi a investičnými fondmi a úrovňami vykonávania</w:t>
      </w:r>
      <w:bookmarkEnd w:id="62"/>
      <w:bookmarkEnd w:id="63"/>
    </w:p>
    <w:p w:rsidR="007866D4" w:rsidRPr="0074178D" w:rsidRDefault="00B77244" w:rsidP="007866D4">
      <w:pPr>
        <w:pStyle w:val="HSource"/>
      </w:pPr>
      <w:r w:rsidRPr="0074178D">
        <w:rPr>
          <w:noProof/>
        </w:rPr>
        <w:drawing>
          <wp:inline distT="0" distB="0" distL="0" distR="0" wp14:anchorId="0AAD20C7" wp14:editId="2ECF398D">
            <wp:extent cx="3800723" cy="2335124"/>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02509" cy="2336221"/>
                    </a:xfrm>
                    <a:prstGeom prst="rect">
                      <a:avLst/>
                    </a:prstGeom>
                    <a:noFill/>
                    <a:ln>
                      <a:noFill/>
                    </a:ln>
                  </pic:spPr>
                </pic:pic>
              </a:graphicData>
            </a:graphic>
          </wp:inline>
        </w:drawing>
      </w:r>
    </w:p>
    <w:p w:rsidR="007866D4" w:rsidRPr="0074178D" w:rsidRDefault="007866D4" w:rsidP="007866D4">
      <w:pPr>
        <w:pStyle w:val="HSource"/>
      </w:pPr>
      <w:r w:rsidRPr="0074178D">
        <w:t>Zdroj: Európske poradenské centrum pre hodnotenie v oblasti rozvoja vidieka, 2017.</w:t>
      </w:r>
    </w:p>
    <w:p w:rsidR="007866D4" w:rsidRPr="0074178D" w:rsidRDefault="007866D4" w:rsidP="007866D4">
      <w:pPr>
        <w:spacing w:after="0" w:line="240" w:lineRule="auto"/>
        <w:rPr>
          <w:rFonts w:ascii="Arial" w:hAnsi="Arial"/>
          <w:snapToGrid w:val="0"/>
          <w:color w:val="373737"/>
          <w:sz w:val="20"/>
          <w:szCs w:val="20"/>
        </w:rPr>
        <w:sectPr w:rsidR="007866D4" w:rsidRPr="0074178D" w:rsidSect="004F42EF">
          <w:type w:val="continuous"/>
          <w:pgSz w:w="11906" w:h="16838"/>
          <w:pgMar w:top="1418" w:right="1418" w:bottom="1418" w:left="1418" w:header="709" w:footer="709" w:gutter="0"/>
          <w:cols w:space="397"/>
          <w:docGrid w:linePitch="360"/>
        </w:sectPr>
      </w:pPr>
    </w:p>
    <w:p w:rsidR="007866D4" w:rsidRPr="0074178D" w:rsidRDefault="007866D4" w:rsidP="007866D4">
      <w:pPr>
        <w:spacing w:after="0" w:line="240" w:lineRule="auto"/>
        <w:rPr>
          <w:rFonts w:ascii="Arial" w:hAnsi="Arial"/>
          <w:snapToGrid w:val="0"/>
          <w:color w:val="373737"/>
          <w:sz w:val="20"/>
          <w:szCs w:val="20"/>
        </w:rPr>
      </w:pPr>
      <w:r w:rsidRPr="0074178D">
        <w:br w:type="page"/>
      </w:r>
    </w:p>
    <w:p w:rsidR="007866D4" w:rsidRPr="0074178D" w:rsidRDefault="007866D4" w:rsidP="007866D4">
      <w:pPr>
        <w:pStyle w:val="HStandard"/>
        <w:rPr>
          <w:snapToGrid w:val="0"/>
        </w:rPr>
      </w:pPr>
    </w:p>
    <w:p w:rsidR="007866D4" w:rsidRPr="0074178D" w:rsidRDefault="007866D4" w:rsidP="006A491C">
      <w:pPr>
        <w:pStyle w:val="HHeading3"/>
        <w:framePr w:wrap="notBeside"/>
        <w:sectPr w:rsidR="007866D4" w:rsidRPr="0074178D" w:rsidSect="005D2A53">
          <w:type w:val="continuous"/>
          <w:pgSz w:w="11906" w:h="16838"/>
          <w:pgMar w:top="1418" w:right="1418" w:bottom="1418" w:left="1418" w:header="709" w:footer="709" w:gutter="0"/>
          <w:cols w:num="2" w:space="397"/>
          <w:docGrid w:linePitch="360"/>
        </w:sectPr>
      </w:pPr>
    </w:p>
    <w:p w:rsidR="007866D4" w:rsidRPr="0074178D" w:rsidRDefault="00502F86" w:rsidP="007866D4">
      <w:pPr>
        <w:pStyle w:val="HHeading3"/>
        <w:framePr w:wrap="notBeside"/>
      </w:pPr>
      <w:bookmarkStart w:id="64" w:name="_Toc475030383"/>
      <w:bookmarkStart w:id="65" w:name="_Toc493497709"/>
      <w:bookmarkStart w:id="66" w:name="_Toc501440943"/>
      <w:r w:rsidRPr="0074178D">
        <w:t>2.2.2.</w:t>
      </w:r>
      <w:r w:rsidRPr="0074178D">
        <w:tab/>
      </w:r>
      <w:r w:rsidR="007866D4" w:rsidRPr="0074178D">
        <w:t>Krok za krokom: ako hodnotiť prínos iniciatívy LEADER/CLLD k cieľom politiky</w:t>
      </w:r>
      <w:bookmarkEnd w:id="64"/>
      <w:r w:rsidR="007866D4" w:rsidRPr="0074178D">
        <w:t>?</w:t>
      </w:r>
      <w:bookmarkEnd w:id="65"/>
      <w:bookmarkEnd w:id="66"/>
    </w:p>
    <w:p w:rsidR="007866D4" w:rsidRPr="0074178D" w:rsidRDefault="00502F86" w:rsidP="007866D4">
      <w:pPr>
        <w:pStyle w:val="HStandard"/>
      </w:pPr>
      <w:r w:rsidRPr="0074178D">
        <w:rPr>
          <w:noProof/>
        </w:rPr>
        <w:drawing>
          <wp:inline distT="0" distB="0" distL="0" distR="0" wp14:anchorId="5EDFA618" wp14:editId="44F3D8AF">
            <wp:extent cx="5759450" cy="7852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9450" cy="785214"/>
                    </a:xfrm>
                    <a:prstGeom prst="rect">
                      <a:avLst/>
                    </a:prstGeom>
                    <a:noFill/>
                    <a:ln>
                      <a:noFill/>
                    </a:ln>
                  </pic:spPr>
                </pic:pic>
              </a:graphicData>
            </a:graphic>
          </wp:inline>
        </w:drawing>
      </w:r>
    </w:p>
    <w:p w:rsidR="007866D4" w:rsidRPr="0074178D" w:rsidRDefault="007866D4" w:rsidP="007866D4">
      <w:pPr>
        <w:pStyle w:val="HHeading5"/>
        <w:sectPr w:rsidR="007866D4" w:rsidRPr="0074178D" w:rsidSect="000940AE">
          <w:type w:val="continuous"/>
          <w:pgSz w:w="11906" w:h="16838"/>
          <w:pgMar w:top="1418" w:right="1418" w:bottom="1418" w:left="1418" w:header="709" w:footer="709" w:gutter="0"/>
          <w:cols w:space="708"/>
          <w:docGrid w:linePitch="360"/>
        </w:sectPr>
      </w:pPr>
    </w:p>
    <w:p w:rsidR="007866D4" w:rsidRPr="0074178D" w:rsidRDefault="007866D4" w:rsidP="000A7636">
      <w:pPr>
        <w:pStyle w:val="HHeading5"/>
        <w:spacing w:before="120"/>
      </w:pPr>
      <w:r w:rsidRPr="0074178D">
        <w:t>Krok 1: Kontrola konzistentnosti prvkov hodnotenia s intervenčnou logikou iniciatívy LEADER/CLLD</w:t>
      </w:r>
    </w:p>
    <w:p w:rsidR="007866D4" w:rsidRPr="0074178D" w:rsidRDefault="007866D4" w:rsidP="007866D4">
      <w:pPr>
        <w:pStyle w:val="HStandard"/>
      </w:pPr>
      <w:r w:rsidRPr="0074178D">
        <w:t>Prvým krokom je analyzovanie intervenčnej logiky opatrenia LEADER/CLLD v PRV a kontrola toho, či sú konzistentné so spoločnými prvkami hodnotenia (hodnotiace otázky, kritériá posudzovania a ukazovatele)</w:t>
      </w:r>
      <w:r w:rsidRPr="0074178D">
        <w:rPr>
          <w:rStyle w:val="FootnoteReference"/>
        </w:rPr>
        <w:footnoteReference w:id="34"/>
      </w:r>
      <w:r w:rsidRPr="0074178D">
        <w:t>.</w:t>
      </w:r>
    </w:p>
    <w:p w:rsidR="007866D4" w:rsidRPr="0074178D" w:rsidRDefault="007866D4" w:rsidP="007866D4">
      <w:pPr>
        <w:pStyle w:val="HStandard"/>
      </w:pPr>
      <w:r w:rsidRPr="0074178D">
        <w:rPr>
          <w:b/>
        </w:rPr>
        <w:t>S oblasťou zamerania 6B súvisí jedna spoločná hodnotiaca otázka,</w:t>
      </w:r>
      <w:r w:rsidRPr="0074178D">
        <w:rPr>
          <w:vertAlign w:val="superscript"/>
        </w:rPr>
        <w:footnoteReference w:id="35"/>
      </w:r>
      <w:r w:rsidRPr="0074178D">
        <w:t xml:space="preserve"> podľa ktorej je </w:t>
      </w:r>
      <w:r w:rsidRPr="0074178D">
        <w:t>iniciatíva LEADER/CLLD primárne naplánovaná. Ide o </w:t>
      </w:r>
      <w:r w:rsidRPr="0074178D">
        <w:rPr>
          <w:i/>
        </w:rPr>
        <w:t>spoločnú hodnotiacu otázku 17: „Do akej miery sa intervenciami v rámci PRV podporil miestny rozvoj vo vidieckych oblastiach?“</w:t>
      </w:r>
      <w:r w:rsidRPr="0074178D">
        <w:t xml:space="preserve"> Táto spoločná hodnotiaca otázka má šesť navrhovaných spoločných kritérií posudzovania, ktoré súvisia s tromi spoločnými ukazovateľmi výsledkov/cieľov</w:t>
      </w:r>
      <w:r w:rsidRPr="0074178D">
        <w:rPr>
          <w:vertAlign w:val="superscript"/>
        </w:rPr>
        <w:footnoteReference w:id="36"/>
      </w:r>
      <w:r w:rsidRPr="0074178D">
        <w:t>.</w:t>
      </w:r>
    </w:p>
    <w:p w:rsidR="007866D4" w:rsidRPr="0074178D" w:rsidRDefault="007866D4" w:rsidP="007866D4">
      <w:pPr>
        <w:pStyle w:val="H-Table"/>
        <w:keepNext/>
        <w:keepLines/>
        <w:spacing w:before="120" w:after="120" w:line="260" w:lineRule="atLeast"/>
        <w:ind w:left="851" w:hanging="851"/>
        <w:sectPr w:rsidR="007866D4" w:rsidRPr="0074178D" w:rsidSect="005D2A53">
          <w:type w:val="continuous"/>
          <w:pgSz w:w="11906" w:h="16838"/>
          <w:pgMar w:top="1418" w:right="1418" w:bottom="1418" w:left="1418" w:header="709" w:footer="709" w:gutter="0"/>
          <w:cols w:num="2" w:space="397"/>
          <w:docGrid w:linePitch="360"/>
        </w:sectPr>
      </w:pPr>
      <w:bookmarkStart w:id="67" w:name="_Toc465701914"/>
      <w:bookmarkStart w:id="68" w:name="_Toc466620215"/>
      <w:bookmarkStart w:id="69" w:name="_Toc475030426"/>
    </w:p>
    <w:p w:rsidR="007866D4" w:rsidRPr="0074178D" w:rsidRDefault="007866D4" w:rsidP="00273B94">
      <w:pPr>
        <w:pStyle w:val="H-Table"/>
      </w:pPr>
      <w:bookmarkStart w:id="70" w:name="_Toc493497744"/>
      <w:bookmarkStart w:id="71" w:name="_Toc501440978"/>
      <w:r w:rsidRPr="0074178D">
        <w:t xml:space="preserve">Kritériá posudzovania </w:t>
      </w:r>
      <w:bookmarkEnd w:id="67"/>
      <w:bookmarkEnd w:id="68"/>
      <w:r w:rsidRPr="0074178D">
        <w:t>a ukazovatele spoločnej hodnotiacej otázky 17: „Do akej miery sa intervenciami PRV podporil miestny rozvoj vo vidieckych oblastiach?“</w:t>
      </w:r>
      <w:bookmarkEnd w:id="69"/>
      <w:bookmarkEnd w:id="70"/>
      <w:bookmarkEnd w:id="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785"/>
      </w:tblGrid>
      <w:tr w:rsidR="007866D4" w:rsidRPr="0074178D" w:rsidTr="005D2A53">
        <w:trPr>
          <w:tblHeader/>
        </w:trPr>
        <w:tc>
          <w:tcPr>
            <w:tcW w:w="6232" w:type="dxa"/>
            <w:tcBorders>
              <w:right w:val="single" w:sz="4" w:space="0" w:color="FFFFFF" w:themeColor="accent1"/>
            </w:tcBorders>
            <w:shd w:val="clear" w:color="auto" w:fill="F07E31" w:themeFill="background2"/>
            <w:vAlign w:val="center"/>
          </w:tcPr>
          <w:p w:rsidR="007866D4" w:rsidRPr="0074178D"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sidRPr="0074178D">
              <w:rPr>
                <w:rFonts w:ascii="Arial" w:hAnsi="Arial"/>
                <w:b/>
                <w:color w:val="FFFFFF" w:themeColor="accent1"/>
                <w:sz w:val="18"/>
              </w:rPr>
              <w:t xml:space="preserve">Kritériá posudzovania </w:t>
            </w:r>
          </w:p>
        </w:tc>
        <w:tc>
          <w:tcPr>
            <w:tcW w:w="2785" w:type="dxa"/>
            <w:tcBorders>
              <w:left w:val="single" w:sz="4" w:space="0" w:color="FFFFFF" w:themeColor="accent1"/>
            </w:tcBorders>
            <w:shd w:val="clear" w:color="auto" w:fill="F07E31" w:themeFill="background2"/>
            <w:vAlign w:val="center"/>
          </w:tcPr>
          <w:p w:rsidR="007866D4" w:rsidRPr="0074178D"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sidRPr="0074178D">
              <w:rPr>
                <w:rFonts w:ascii="Arial" w:hAnsi="Arial"/>
                <w:b/>
                <w:color w:val="FFFFFF" w:themeColor="accent1"/>
                <w:sz w:val="18"/>
              </w:rPr>
              <w:t xml:space="preserve">Ukazovatele </w:t>
            </w:r>
          </w:p>
        </w:tc>
      </w:tr>
      <w:tr w:rsidR="007866D4" w:rsidRPr="0074178D" w:rsidTr="005D2A53">
        <w:tc>
          <w:tcPr>
            <w:tcW w:w="6232" w:type="dxa"/>
            <w:tcBorders>
              <w:right w:val="single" w:sz="4" w:space="0" w:color="FFFFFF" w:themeColor="accent1"/>
            </w:tcBorders>
            <w:shd w:val="clear" w:color="auto" w:fill="FCE5D5" w:themeFill="background2" w:themeFillTint="33"/>
            <w:vAlign w:val="center"/>
          </w:tcPr>
          <w:p w:rsidR="007866D4" w:rsidRPr="0074178D" w:rsidRDefault="007866D4" w:rsidP="005D2A53">
            <w:pPr>
              <w:pStyle w:val="Hlistbullet"/>
              <w:spacing w:after="60"/>
              <w:ind w:left="460" w:hanging="284"/>
              <w:rPr>
                <w:rFonts w:ascii="Arial" w:hAnsi="Arial" w:cs="Arial"/>
                <w:sz w:val="18"/>
                <w:szCs w:val="18"/>
              </w:rPr>
            </w:pPr>
            <w:r w:rsidRPr="0074178D">
              <w:rPr>
                <w:rFonts w:ascii="Arial" w:hAnsi="Arial"/>
                <w:sz w:val="18"/>
              </w:rPr>
              <w:t>Vo vidieckych oblastiach sa zlepšili služby a miestna infraštruktúra</w:t>
            </w:r>
          </w:p>
          <w:p w:rsidR="007866D4" w:rsidRPr="0074178D" w:rsidRDefault="007866D4" w:rsidP="005D2A53">
            <w:pPr>
              <w:pStyle w:val="Hlistbullet"/>
              <w:spacing w:after="60"/>
              <w:ind w:left="460" w:hanging="284"/>
              <w:rPr>
                <w:rFonts w:ascii="Arial" w:hAnsi="Arial" w:cs="Arial"/>
                <w:sz w:val="18"/>
                <w:szCs w:val="18"/>
              </w:rPr>
            </w:pPr>
            <w:r w:rsidRPr="0074178D">
              <w:rPr>
                <w:rFonts w:ascii="Arial" w:hAnsi="Arial"/>
                <w:sz w:val="18"/>
              </w:rPr>
              <w:t>Vo vidieckych oblastiach sa zlepšil prístup k miestnej infraštruktúre a službám</w:t>
            </w:r>
          </w:p>
          <w:p w:rsidR="007866D4" w:rsidRPr="0074178D" w:rsidRDefault="007866D4" w:rsidP="005D2A53">
            <w:pPr>
              <w:pStyle w:val="Hlistbullet"/>
              <w:spacing w:after="60"/>
              <w:ind w:left="460" w:hanging="284"/>
              <w:rPr>
                <w:rFonts w:ascii="Arial" w:hAnsi="Arial" w:cs="Arial"/>
                <w:sz w:val="18"/>
                <w:szCs w:val="18"/>
              </w:rPr>
            </w:pPr>
            <w:r w:rsidRPr="0074178D">
              <w:rPr>
                <w:rFonts w:ascii="Arial" w:hAnsi="Arial"/>
                <w:sz w:val="18"/>
              </w:rPr>
              <w:t>Na miestnych akciách sa zúčastnilo vidiecke obyvateľstvo.</w:t>
            </w:r>
          </w:p>
          <w:p w:rsidR="007866D4" w:rsidRPr="0074178D" w:rsidRDefault="007866D4" w:rsidP="005D2A53">
            <w:pPr>
              <w:pStyle w:val="Hlistbullet"/>
              <w:spacing w:after="60"/>
              <w:ind w:left="460" w:hanging="284"/>
              <w:rPr>
                <w:rFonts w:ascii="Arial" w:hAnsi="Arial" w:cs="Arial"/>
                <w:sz w:val="18"/>
                <w:szCs w:val="18"/>
              </w:rPr>
            </w:pPr>
            <w:r w:rsidRPr="0074178D">
              <w:rPr>
                <w:rFonts w:ascii="Arial" w:hAnsi="Arial"/>
                <w:sz w:val="18"/>
              </w:rPr>
              <w:t>Z miestnych akcií malo prospech vidiecke obyvateľstvo.</w:t>
            </w:r>
          </w:p>
          <w:p w:rsidR="007866D4" w:rsidRPr="0074178D" w:rsidRDefault="007866D4" w:rsidP="005D2A53">
            <w:pPr>
              <w:pStyle w:val="Hlistbullet"/>
              <w:spacing w:after="60"/>
              <w:ind w:left="460" w:hanging="284"/>
              <w:rPr>
                <w:rFonts w:ascii="Arial" w:hAnsi="Arial" w:cs="Arial"/>
                <w:sz w:val="18"/>
                <w:szCs w:val="18"/>
              </w:rPr>
            </w:pPr>
            <w:r w:rsidRPr="0074178D">
              <w:rPr>
                <w:rFonts w:ascii="Arial" w:hAnsi="Arial"/>
                <w:sz w:val="18"/>
              </w:rPr>
              <w:t>Stratégiami miestneho rozvoja sa vytvorili pracovné príležitosti</w:t>
            </w:r>
          </w:p>
          <w:p w:rsidR="007866D4" w:rsidRPr="0074178D" w:rsidRDefault="007866D4" w:rsidP="005D2A53">
            <w:pPr>
              <w:pStyle w:val="Hlistbullet"/>
              <w:spacing w:after="60"/>
              <w:ind w:left="460" w:hanging="284"/>
              <w:rPr>
                <w:rFonts w:ascii="Arial" w:hAnsi="Arial" w:cs="Arial"/>
                <w:sz w:val="18"/>
                <w:szCs w:val="18"/>
              </w:rPr>
            </w:pPr>
            <w:r w:rsidRPr="0074178D">
              <w:rPr>
                <w:rFonts w:ascii="Arial" w:hAnsi="Arial"/>
                <w:sz w:val="18"/>
              </w:rPr>
              <w:t>Zväčšilo sa vidiecke územie a zvýšil sa počet obyvateľov, na ktoré sa vzťahujú miestne akčné skupiny</w:t>
            </w:r>
          </w:p>
        </w:tc>
        <w:tc>
          <w:tcPr>
            <w:tcW w:w="2785" w:type="dxa"/>
            <w:tcBorders>
              <w:left w:val="single" w:sz="4" w:space="0" w:color="FFFFFF" w:themeColor="accent1"/>
            </w:tcBorders>
            <w:shd w:val="clear" w:color="auto" w:fill="FCE5D5" w:themeFill="background2" w:themeFillTint="33"/>
            <w:vAlign w:val="center"/>
          </w:tcPr>
          <w:p w:rsidR="007866D4" w:rsidRPr="0074178D" w:rsidRDefault="007866D4"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sidRPr="0074178D">
              <w:rPr>
                <w:rFonts w:ascii="Arial" w:hAnsi="Arial"/>
                <w:color w:val="373737" w:themeColor="background1" w:themeShade="40"/>
                <w:sz w:val="18"/>
              </w:rPr>
              <w:t>Percentuálny podiel vidieckeho obyvateľstva, na ktoré sa vzťahujú stratégie miestneho rozvoja (oblasť zamerania 6B – ukazovateľ výsledkov)</w:t>
            </w:r>
          </w:p>
          <w:p w:rsidR="007866D4" w:rsidRPr="0074178D" w:rsidRDefault="007866D4"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sidRPr="0074178D">
              <w:rPr>
                <w:rFonts w:ascii="Arial" w:hAnsi="Arial"/>
                <w:color w:val="373737" w:themeColor="background1" w:themeShade="40"/>
                <w:sz w:val="18"/>
              </w:rPr>
              <w:t>Pracovné miesta vytvorené v rámci podporovaných projektov (oblasť zamerania 6B – ukazovateľ výsledkov)</w:t>
            </w:r>
          </w:p>
        </w:tc>
      </w:tr>
    </w:tbl>
    <w:p w:rsidR="007866D4" w:rsidRPr="0074178D" w:rsidRDefault="007866D4" w:rsidP="007866D4">
      <w:pPr>
        <w:pStyle w:val="HStandard"/>
        <w:spacing w:before="240"/>
      </w:pPr>
      <w:r w:rsidRPr="0074178D">
        <w:t xml:space="preserve">SSMH obsahuje tieto spoločné ukazovatele výstupov a cieľov iniciatívy LEADER/CLLD. </w:t>
      </w:r>
    </w:p>
    <w:p w:rsidR="007866D4" w:rsidRPr="0074178D" w:rsidRDefault="007866D4" w:rsidP="007866D4">
      <w:pPr>
        <w:pStyle w:val="H-Table"/>
        <w:keepNext/>
        <w:keepLines/>
        <w:spacing w:before="120" w:after="120" w:line="260" w:lineRule="atLeast"/>
        <w:ind w:left="851" w:hanging="851"/>
      </w:pPr>
      <w:bookmarkStart w:id="72" w:name="_Toc465701915"/>
      <w:bookmarkStart w:id="73" w:name="_Toc466620216"/>
      <w:bookmarkStart w:id="74" w:name="_Toc475030427"/>
      <w:bookmarkStart w:id="75" w:name="_Toc493497745"/>
      <w:bookmarkStart w:id="76" w:name="_Toc501440979"/>
      <w:r w:rsidRPr="0074178D">
        <w:t>Spoločné ukazovatele výstupov (O) a cieľov (T) iniciatívy LEADER</w:t>
      </w:r>
      <w:bookmarkEnd w:id="72"/>
      <w:bookmarkEnd w:id="73"/>
      <w:bookmarkEnd w:id="74"/>
      <w:bookmarkEnd w:id="75"/>
      <w:bookmarkEnd w:id="76"/>
      <w:r w:rsidRPr="0074178D">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133"/>
        <w:gridCol w:w="1133"/>
      </w:tblGrid>
      <w:tr w:rsidR="007866D4" w:rsidRPr="0074178D" w:rsidTr="005D2A53">
        <w:trPr>
          <w:tblHeader/>
        </w:trPr>
        <w:tc>
          <w:tcPr>
            <w:tcW w:w="6816" w:type="dxa"/>
            <w:tcBorders>
              <w:right w:val="single" w:sz="4" w:space="0" w:color="FFFFFF" w:themeColor="accent1"/>
            </w:tcBorders>
            <w:shd w:val="clear" w:color="auto" w:fill="F07E31" w:themeFill="background2"/>
            <w:vAlign w:val="center"/>
          </w:tcPr>
          <w:p w:rsidR="007866D4" w:rsidRPr="0074178D" w:rsidRDefault="007866D4" w:rsidP="00056A0D">
            <w:pPr>
              <w:spacing w:before="60" w:after="60"/>
              <w:jc w:val="center"/>
              <w:rPr>
                <w:rFonts w:ascii="Arial" w:hAnsi="Arial" w:cs="Arial"/>
                <w:b/>
                <w:color w:val="FFFFFF" w:themeColor="accent1"/>
                <w:sz w:val="18"/>
                <w:szCs w:val="18"/>
              </w:rPr>
            </w:pPr>
            <w:r w:rsidRPr="0074178D">
              <w:rPr>
                <w:rFonts w:ascii="Arial" w:hAnsi="Arial"/>
                <w:b/>
                <w:color w:val="FFFFFF" w:themeColor="accent1"/>
                <w:sz w:val="18"/>
              </w:rPr>
              <w:t>Spoločný ukazovateľ</w:t>
            </w:r>
          </w:p>
        </w:tc>
        <w:tc>
          <w:tcPr>
            <w:tcW w:w="1134" w:type="dxa"/>
            <w:tcBorders>
              <w:left w:val="single" w:sz="4" w:space="0" w:color="FFFFFF" w:themeColor="accent1"/>
              <w:right w:val="single" w:sz="4" w:space="0" w:color="FFFFFF" w:themeColor="accent1"/>
            </w:tcBorders>
            <w:shd w:val="clear" w:color="auto" w:fill="F07E31" w:themeFill="background2"/>
            <w:vAlign w:val="center"/>
          </w:tcPr>
          <w:p w:rsidR="007866D4" w:rsidRPr="0074178D" w:rsidRDefault="007866D4" w:rsidP="00056A0D">
            <w:pPr>
              <w:spacing w:before="60" w:after="60"/>
              <w:jc w:val="center"/>
              <w:rPr>
                <w:rFonts w:ascii="Arial" w:hAnsi="Arial" w:cs="Arial"/>
                <w:b/>
                <w:color w:val="FFFFFF" w:themeColor="accent1"/>
                <w:sz w:val="18"/>
                <w:szCs w:val="18"/>
              </w:rPr>
            </w:pPr>
            <w:r w:rsidRPr="0074178D">
              <w:rPr>
                <w:rFonts w:ascii="Arial" w:hAnsi="Arial"/>
                <w:b/>
                <w:color w:val="FFFFFF" w:themeColor="accent1"/>
                <w:sz w:val="18"/>
              </w:rPr>
              <w:t>Výstup</w:t>
            </w:r>
          </w:p>
        </w:tc>
        <w:tc>
          <w:tcPr>
            <w:tcW w:w="1134" w:type="dxa"/>
            <w:tcBorders>
              <w:left w:val="single" w:sz="4" w:space="0" w:color="FFFFFF" w:themeColor="accent1"/>
            </w:tcBorders>
            <w:shd w:val="clear" w:color="auto" w:fill="F07E31" w:themeFill="background2"/>
            <w:vAlign w:val="center"/>
          </w:tcPr>
          <w:p w:rsidR="007866D4" w:rsidRPr="0074178D" w:rsidRDefault="007866D4" w:rsidP="00056A0D">
            <w:pPr>
              <w:spacing w:before="60" w:after="60"/>
              <w:jc w:val="center"/>
              <w:rPr>
                <w:rFonts w:ascii="Arial" w:hAnsi="Arial" w:cs="Arial"/>
                <w:b/>
                <w:color w:val="FFFFFF" w:themeColor="accent1"/>
                <w:sz w:val="18"/>
                <w:szCs w:val="18"/>
              </w:rPr>
            </w:pPr>
            <w:r w:rsidRPr="0074178D">
              <w:rPr>
                <w:rFonts w:ascii="Arial" w:hAnsi="Arial"/>
                <w:b/>
                <w:color w:val="FFFFFF" w:themeColor="accent1"/>
                <w:sz w:val="18"/>
              </w:rPr>
              <w:t>Cieľ</w:t>
            </w:r>
          </w:p>
        </w:tc>
      </w:tr>
      <w:tr w:rsidR="007866D4" w:rsidRPr="0074178D" w:rsidTr="005D2A53">
        <w:tc>
          <w:tcPr>
            <w:tcW w:w="6816" w:type="dxa"/>
            <w:tcBorders>
              <w:right w:val="single" w:sz="4" w:space="0" w:color="FFFFFF" w:themeColor="accent1"/>
            </w:tcBorders>
            <w:shd w:val="clear" w:color="auto" w:fill="FCE5D5" w:themeFill="background2" w:themeFillTint="33"/>
            <w:vAlign w:val="center"/>
          </w:tcPr>
          <w:p w:rsidR="007866D4" w:rsidRPr="0074178D" w:rsidRDefault="007866D4" w:rsidP="00056A0D">
            <w:pPr>
              <w:spacing w:before="60" w:after="60" w:line="240" w:lineRule="auto"/>
              <w:rPr>
                <w:rFonts w:ascii="Arial" w:hAnsi="Arial" w:cs="Arial"/>
                <w:color w:val="373737" w:themeColor="background1" w:themeShade="40"/>
                <w:sz w:val="18"/>
                <w:szCs w:val="18"/>
              </w:rPr>
            </w:pPr>
            <w:r w:rsidRPr="0074178D">
              <w:rPr>
                <w:rFonts w:ascii="Arial" w:hAnsi="Arial"/>
                <w:color w:val="373737" w:themeColor="background1" w:themeShade="40"/>
                <w:sz w:val="18"/>
              </w:rPr>
              <w:t>Počet obyvateľov, na ktorých sa vzťahujú miestne akčné skupiny (MAS)</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74178D" w:rsidRDefault="007866D4" w:rsidP="00056A0D">
            <w:pPr>
              <w:spacing w:before="60" w:after="60" w:line="240" w:lineRule="auto"/>
              <w:jc w:val="center"/>
              <w:rPr>
                <w:rFonts w:ascii="Arial" w:hAnsi="Arial" w:cs="Arial"/>
                <w:color w:val="373737" w:themeColor="background1" w:themeShade="40"/>
                <w:sz w:val="18"/>
                <w:szCs w:val="18"/>
              </w:rPr>
            </w:pPr>
            <w:r w:rsidRPr="0074178D">
              <w:rPr>
                <w:rFonts w:ascii="Arial" w:hAnsi="Arial"/>
                <w:color w:val="373737" w:themeColor="background1" w:themeShade="40"/>
                <w:sz w:val="18"/>
              </w:rPr>
              <w:t>O18</w:t>
            </w:r>
          </w:p>
        </w:tc>
        <w:tc>
          <w:tcPr>
            <w:tcW w:w="1134" w:type="dxa"/>
            <w:tcBorders>
              <w:left w:val="single" w:sz="4" w:space="0" w:color="FFFFFF" w:themeColor="accent1"/>
            </w:tcBorders>
            <w:shd w:val="clear" w:color="auto" w:fill="FCE5D5" w:themeFill="background2" w:themeFillTint="33"/>
            <w:vAlign w:val="center"/>
          </w:tcPr>
          <w:p w:rsidR="007866D4" w:rsidRPr="0074178D" w:rsidRDefault="007866D4" w:rsidP="00056A0D">
            <w:pPr>
              <w:spacing w:before="60" w:after="60" w:line="240" w:lineRule="auto"/>
              <w:jc w:val="center"/>
              <w:rPr>
                <w:rFonts w:ascii="Arial" w:hAnsi="Arial" w:cs="Arial"/>
                <w:color w:val="373737" w:themeColor="background1" w:themeShade="40"/>
                <w:sz w:val="18"/>
                <w:szCs w:val="18"/>
              </w:rPr>
            </w:pPr>
            <w:r w:rsidRPr="0074178D">
              <w:rPr>
                <w:rFonts w:ascii="Arial" w:hAnsi="Arial"/>
                <w:color w:val="373737" w:themeColor="background1" w:themeShade="40"/>
                <w:sz w:val="18"/>
              </w:rPr>
              <w:t>T21</w:t>
            </w:r>
          </w:p>
        </w:tc>
      </w:tr>
      <w:tr w:rsidR="007866D4" w:rsidRPr="0074178D" w:rsidTr="005D2A53">
        <w:tc>
          <w:tcPr>
            <w:tcW w:w="6816" w:type="dxa"/>
            <w:tcBorders>
              <w:right w:val="single" w:sz="4" w:space="0" w:color="FFFFFF" w:themeColor="accent1"/>
            </w:tcBorders>
            <w:shd w:val="clear" w:color="auto" w:fill="F9CBAC" w:themeFill="background2" w:themeFillTint="66"/>
            <w:vAlign w:val="center"/>
          </w:tcPr>
          <w:p w:rsidR="007866D4" w:rsidRPr="0074178D" w:rsidRDefault="007866D4" w:rsidP="00056A0D">
            <w:pPr>
              <w:spacing w:before="60" w:after="60" w:line="240" w:lineRule="auto"/>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Počet vybraných MAS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74178D" w:rsidRDefault="007866D4" w:rsidP="00056A0D">
            <w:pPr>
              <w:spacing w:before="60" w:after="60" w:line="240" w:lineRule="auto"/>
              <w:jc w:val="center"/>
              <w:rPr>
                <w:rFonts w:ascii="Arial" w:hAnsi="Arial" w:cs="Arial"/>
                <w:color w:val="373737" w:themeColor="background1" w:themeShade="40"/>
                <w:sz w:val="18"/>
                <w:szCs w:val="18"/>
              </w:rPr>
            </w:pPr>
            <w:r w:rsidRPr="0074178D">
              <w:rPr>
                <w:rFonts w:ascii="Arial" w:hAnsi="Arial"/>
                <w:color w:val="373737" w:themeColor="background1" w:themeShade="40"/>
                <w:sz w:val="18"/>
              </w:rPr>
              <w:t>O19</w:t>
            </w:r>
          </w:p>
        </w:tc>
        <w:tc>
          <w:tcPr>
            <w:tcW w:w="1134" w:type="dxa"/>
            <w:tcBorders>
              <w:left w:val="single" w:sz="4" w:space="0" w:color="FFFFFF" w:themeColor="accent1"/>
            </w:tcBorders>
            <w:shd w:val="clear" w:color="auto" w:fill="F9CBAC" w:themeFill="background2" w:themeFillTint="66"/>
            <w:vAlign w:val="center"/>
          </w:tcPr>
          <w:p w:rsidR="007866D4" w:rsidRPr="0074178D"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74178D" w:rsidTr="005D2A53">
        <w:tc>
          <w:tcPr>
            <w:tcW w:w="6816" w:type="dxa"/>
            <w:tcBorders>
              <w:right w:val="single" w:sz="4" w:space="0" w:color="FFFFFF" w:themeColor="accent1"/>
            </w:tcBorders>
            <w:shd w:val="clear" w:color="auto" w:fill="FCE5D5" w:themeFill="background2" w:themeFillTint="33"/>
            <w:vAlign w:val="center"/>
          </w:tcPr>
          <w:p w:rsidR="007866D4" w:rsidRPr="0074178D" w:rsidRDefault="007866D4" w:rsidP="00056A0D">
            <w:pPr>
              <w:spacing w:before="60" w:after="60" w:line="240" w:lineRule="auto"/>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Počet podporených projektov Leader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74178D" w:rsidRDefault="007866D4" w:rsidP="00056A0D">
            <w:pPr>
              <w:spacing w:before="60" w:after="60" w:line="240" w:lineRule="auto"/>
              <w:jc w:val="center"/>
              <w:rPr>
                <w:rFonts w:ascii="Arial" w:hAnsi="Arial" w:cs="Arial"/>
                <w:color w:val="373737" w:themeColor="background1" w:themeShade="40"/>
                <w:sz w:val="18"/>
                <w:szCs w:val="18"/>
              </w:rPr>
            </w:pPr>
            <w:r w:rsidRPr="0074178D">
              <w:rPr>
                <w:rFonts w:ascii="Arial" w:hAnsi="Arial"/>
                <w:color w:val="373737" w:themeColor="background1" w:themeShade="40"/>
                <w:sz w:val="18"/>
              </w:rPr>
              <w:t>O20</w:t>
            </w:r>
          </w:p>
        </w:tc>
        <w:tc>
          <w:tcPr>
            <w:tcW w:w="1134" w:type="dxa"/>
            <w:tcBorders>
              <w:left w:val="single" w:sz="4" w:space="0" w:color="FFFFFF" w:themeColor="accent1"/>
            </w:tcBorders>
            <w:shd w:val="clear" w:color="auto" w:fill="FCE5D5" w:themeFill="background2" w:themeFillTint="33"/>
            <w:vAlign w:val="center"/>
          </w:tcPr>
          <w:p w:rsidR="007866D4" w:rsidRPr="0074178D"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74178D" w:rsidTr="005D2A53">
        <w:tc>
          <w:tcPr>
            <w:tcW w:w="6816" w:type="dxa"/>
            <w:tcBorders>
              <w:right w:val="single" w:sz="4" w:space="0" w:color="FFFFFF" w:themeColor="accent1"/>
            </w:tcBorders>
            <w:shd w:val="clear" w:color="auto" w:fill="F9CBAC" w:themeFill="background2" w:themeFillTint="66"/>
            <w:vAlign w:val="center"/>
          </w:tcPr>
          <w:p w:rsidR="007866D4" w:rsidRPr="0074178D" w:rsidRDefault="007866D4" w:rsidP="00056A0D">
            <w:pPr>
              <w:spacing w:before="60" w:after="60" w:line="240" w:lineRule="auto"/>
              <w:rPr>
                <w:rFonts w:ascii="Arial" w:hAnsi="Arial" w:cs="Arial"/>
                <w:color w:val="373737" w:themeColor="background1" w:themeShade="40"/>
                <w:sz w:val="18"/>
                <w:szCs w:val="18"/>
              </w:rPr>
            </w:pPr>
            <w:r w:rsidRPr="0074178D">
              <w:rPr>
                <w:rFonts w:ascii="Arial" w:hAnsi="Arial"/>
                <w:color w:val="373737" w:themeColor="background1" w:themeShade="40"/>
                <w:sz w:val="18"/>
              </w:rPr>
              <w:t xml:space="preserve">Počet podporených projektov spolupráce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74178D" w:rsidRDefault="007866D4" w:rsidP="00056A0D">
            <w:pPr>
              <w:spacing w:before="60" w:after="60" w:line="240" w:lineRule="auto"/>
              <w:jc w:val="center"/>
              <w:rPr>
                <w:rFonts w:ascii="Arial" w:hAnsi="Arial" w:cs="Arial"/>
                <w:color w:val="373737" w:themeColor="background1" w:themeShade="40"/>
                <w:sz w:val="18"/>
                <w:szCs w:val="18"/>
              </w:rPr>
            </w:pPr>
            <w:r w:rsidRPr="0074178D">
              <w:rPr>
                <w:rFonts w:ascii="Arial" w:hAnsi="Arial"/>
                <w:color w:val="373737" w:themeColor="background1" w:themeShade="40"/>
                <w:sz w:val="18"/>
              </w:rPr>
              <w:t>O21</w:t>
            </w:r>
          </w:p>
        </w:tc>
        <w:tc>
          <w:tcPr>
            <w:tcW w:w="1134" w:type="dxa"/>
            <w:tcBorders>
              <w:left w:val="single" w:sz="4" w:space="0" w:color="FFFFFF" w:themeColor="accent1"/>
            </w:tcBorders>
            <w:shd w:val="clear" w:color="auto" w:fill="F9CBAC" w:themeFill="background2" w:themeFillTint="66"/>
            <w:vAlign w:val="center"/>
          </w:tcPr>
          <w:p w:rsidR="007866D4" w:rsidRPr="0074178D"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74178D" w:rsidTr="005D2A53">
        <w:tc>
          <w:tcPr>
            <w:tcW w:w="6816" w:type="dxa"/>
            <w:tcBorders>
              <w:right w:val="single" w:sz="4" w:space="0" w:color="FFFFFF" w:themeColor="accent1"/>
            </w:tcBorders>
            <w:shd w:val="clear" w:color="auto" w:fill="FCE5D5" w:themeFill="background2" w:themeFillTint="33"/>
            <w:vAlign w:val="center"/>
          </w:tcPr>
          <w:p w:rsidR="007866D4" w:rsidRPr="0074178D" w:rsidRDefault="007866D4" w:rsidP="00056A0D">
            <w:pPr>
              <w:spacing w:before="60" w:after="60" w:line="240" w:lineRule="auto"/>
              <w:rPr>
                <w:rFonts w:ascii="Arial" w:hAnsi="Arial" w:cs="Arial"/>
                <w:color w:val="373737" w:themeColor="background1" w:themeShade="40"/>
                <w:sz w:val="18"/>
                <w:szCs w:val="18"/>
              </w:rPr>
            </w:pPr>
            <w:r w:rsidRPr="0074178D">
              <w:rPr>
                <w:rFonts w:ascii="Arial" w:hAnsi="Arial"/>
                <w:color w:val="373737" w:themeColor="background1" w:themeShade="40"/>
                <w:sz w:val="18"/>
              </w:rPr>
              <w:t>Počet a druh realizátorov projektov</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74178D" w:rsidRDefault="007866D4" w:rsidP="00056A0D">
            <w:pPr>
              <w:spacing w:before="60" w:after="60" w:line="240" w:lineRule="auto"/>
              <w:jc w:val="center"/>
              <w:rPr>
                <w:rFonts w:ascii="Arial" w:hAnsi="Arial" w:cs="Arial"/>
                <w:color w:val="373737" w:themeColor="background1" w:themeShade="40"/>
                <w:sz w:val="18"/>
                <w:szCs w:val="18"/>
              </w:rPr>
            </w:pPr>
            <w:r w:rsidRPr="0074178D">
              <w:rPr>
                <w:rFonts w:ascii="Arial" w:hAnsi="Arial"/>
                <w:color w:val="373737" w:themeColor="background1" w:themeShade="40"/>
                <w:sz w:val="18"/>
              </w:rPr>
              <w:t>O22</w:t>
            </w:r>
          </w:p>
        </w:tc>
        <w:tc>
          <w:tcPr>
            <w:tcW w:w="1134" w:type="dxa"/>
            <w:tcBorders>
              <w:left w:val="single" w:sz="4" w:space="0" w:color="FFFFFF" w:themeColor="accent1"/>
            </w:tcBorders>
            <w:shd w:val="clear" w:color="auto" w:fill="FCE5D5" w:themeFill="background2" w:themeFillTint="33"/>
            <w:vAlign w:val="center"/>
          </w:tcPr>
          <w:p w:rsidR="007866D4" w:rsidRPr="0074178D"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74178D" w:rsidTr="005D2A53">
        <w:tc>
          <w:tcPr>
            <w:tcW w:w="6816" w:type="dxa"/>
            <w:tcBorders>
              <w:right w:val="single" w:sz="4" w:space="0" w:color="FFFFFF" w:themeColor="accent1"/>
            </w:tcBorders>
            <w:shd w:val="clear" w:color="auto" w:fill="F9CBAC" w:themeFill="background2" w:themeFillTint="66"/>
            <w:vAlign w:val="center"/>
          </w:tcPr>
          <w:p w:rsidR="007866D4" w:rsidRPr="0074178D" w:rsidRDefault="007866D4" w:rsidP="00056A0D">
            <w:pPr>
              <w:spacing w:before="60" w:after="60" w:line="240" w:lineRule="auto"/>
              <w:rPr>
                <w:rFonts w:ascii="Arial" w:hAnsi="Arial" w:cs="Arial"/>
                <w:color w:val="373737" w:themeColor="background1" w:themeShade="40"/>
                <w:sz w:val="18"/>
                <w:szCs w:val="18"/>
              </w:rPr>
            </w:pPr>
            <w:r w:rsidRPr="0074178D">
              <w:rPr>
                <w:rFonts w:ascii="Arial" w:hAnsi="Arial"/>
                <w:color w:val="373737" w:themeColor="background1" w:themeShade="40"/>
                <w:sz w:val="18"/>
              </w:rPr>
              <w:t>Jedinečné identifikačné číslo miestnej akčnej skupiny zapojenej do projektu spolupráce</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74178D" w:rsidRDefault="007866D4" w:rsidP="00056A0D">
            <w:pPr>
              <w:spacing w:before="60" w:after="60" w:line="240" w:lineRule="auto"/>
              <w:jc w:val="center"/>
              <w:rPr>
                <w:rFonts w:ascii="Arial" w:hAnsi="Arial" w:cs="Arial"/>
                <w:color w:val="373737" w:themeColor="background1" w:themeShade="40"/>
                <w:sz w:val="18"/>
                <w:szCs w:val="18"/>
              </w:rPr>
            </w:pPr>
            <w:r w:rsidRPr="0074178D">
              <w:rPr>
                <w:rFonts w:ascii="Arial" w:hAnsi="Arial"/>
                <w:color w:val="373737" w:themeColor="background1" w:themeShade="40"/>
                <w:sz w:val="18"/>
              </w:rPr>
              <w:t>O23</w:t>
            </w:r>
          </w:p>
        </w:tc>
        <w:tc>
          <w:tcPr>
            <w:tcW w:w="1134" w:type="dxa"/>
            <w:tcBorders>
              <w:left w:val="single" w:sz="4" w:space="0" w:color="FFFFFF" w:themeColor="accent1"/>
            </w:tcBorders>
            <w:shd w:val="clear" w:color="auto" w:fill="F9CBAC" w:themeFill="background2" w:themeFillTint="66"/>
            <w:vAlign w:val="center"/>
          </w:tcPr>
          <w:p w:rsidR="007866D4" w:rsidRPr="0074178D"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74178D" w:rsidTr="005D2A53">
        <w:tc>
          <w:tcPr>
            <w:tcW w:w="6816" w:type="dxa"/>
            <w:tcBorders>
              <w:right w:val="single" w:sz="4" w:space="0" w:color="FFFFFF" w:themeColor="accent1"/>
            </w:tcBorders>
            <w:shd w:val="clear" w:color="auto" w:fill="FCE5D5" w:themeFill="background2" w:themeFillTint="33"/>
            <w:vAlign w:val="center"/>
          </w:tcPr>
          <w:p w:rsidR="007866D4" w:rsidRPr="0074178D" w:rsidRDefault="007866D4" w:rsidP="00056A0D">
            <w:pPr>
              <w:spacing w:before="60" w:after="60" w:line="240" w:lineRule="auto"/>
              <w:rPr>
                <w:rFonts w:ascii="Arial" w:hAnsi="Arial" w:cs="Arial"/>
                <w:color w:val="373737" w:themeColor="background1" w:themeShade="40"/>
                <w:sz w:val="18"/>
                <w:szCs w:val="18"/>
              </w:rPr>
            </w:pPr>
            <w:r w:rsidRPr="0074178D">
              <w:rPr>
                <w:rFonts w:ascii="Arial" w:hAnsi="Arial"/>
                <w:color w:val="373737" w:themeColor="background1" w:themeShade="40"/>
                <w:sz w:val="18"/>
              </w:rPr>
              <w:lastRenderedPageBreak/>
              <w:t xml:space="preserve">Počet vytvorených pracovných miest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74178D" w:rsidRDefault="007866D4" w:rsidP="00056A0D">
            <w:pPr>
              <w:spacing w:before="60" w:after="60" w:line="240" w:lineRule="auto"/>
              <w:jc w:val="center"/>
              <w:rPr>
                <w:rFonts w:ascii="Arial" w:hAnsi="Arial" w:cs="Arial"/>
                <w:color w:val="373737" w:themeColor="background1" w:themeShade="40"/>
                <w:sz w:val="18"/>
                <w:szCs w:val="18"/>
              </w:rPr>
            </w:pPr>
          </w:p>
        </w:tc>
        <w:tc>
          <w:tcPr>
            <w:tcW w:w="1134" w:type="dxa"/>
            <w:tcBorders>
              <w:left w:val="single" w:sz="4" w:space="0" w:color="FFFFFF" w:themeColor="accent1"/>
            </w:tcBorders>
            <w:shd w:val="clear" w:color="auto" w:fill="FCE5D5" w:themeFill="background2" w:themeFillTint="33"/>
            <w:vAlign w:val="center"/>
          </w:tcPr>
          <w:p w:rsidR="007866D4" w:rsidRPr="0074178D" w:rsidRDefault="007866D4" w:rsidP="00056A0D">
            <w:pPr>
              <w:spacing w:before="60" w:after="60" w:line="240" w:lineRule="auto"/>
              <w:jc w:val="center"/>
              <w:rPr>
                <w:rFonts w:ascii="Arial" w:hAnsi="Arial" w:cs="Arial"/>
                <w:color w:val="373737" w:themeColor="background1" w:themeShade="40"/>
                <w:sz w:val="18"/>
                <w:szCs w:val="18"/>
              </w:rPr>
            </w:pPr>
            <w:r w:rsidRPr="0074178D">
              <w:rPr>
                <w:rFonts w:ascii="Arial" w:hAnsi="Arial"/>
                <w:color w:val="373737" w:themeColor="background1" w:themeShade="40"/>
                <w:sz w:val="18"/>
              </w:rPr>
              <w:t>T23</w:t>
            </w:r>
          </w:p>
        </w:tc>
      </w:tr>
    </w:tbl>
    <w:p w:rsidR="000A7636" w:rsidRPr="0074178D" w:rsidRDefault="000A7636" w:rsidP="007866D4">
      <w:pPr>
        <w:pStyle w:val="HStandard"/>
        <w:rPr>
          <w:b/>
        </w:rPr>
      </w:pPr>
      <w:r w:rsidRPr="0074178D">
        <w:br w:type="page"/>
      </w:r>
    </w:p>
    <w:p w:rsidR="007866D4" w:rsidRPr="0074178D" w:rsidRDefault="007866D4" w:rsidP="007866D4">
      <w:pPr>
        <w:pStyle w:val="HStandard"/>
        <w:rPr>
          <w:b/>
        </w:rPr>
        <w:sectPr w:rsidR="007866D4" w:rsidRPr="0074178D" w:rsidSect="009F15D6">
          <w:type w:val="continuous"/>
          <w:pgSz w:w="11906" w:h="16838"/>
          <w:pgMar w:top="1418" w:right="1418" w:bottom="1418" w:left="1418" w:header="709" w:footer="709" w:gutter="0"/>
          <w:cols w:space="708"/>
          <w:docGrid w:linePitch="360"/>
        </w:sectPr>
      </w:pPr>
    </w:p>
    <w:p w:rsidR="007866D4" w:rsidRPr="0074178D" w:rsidRDefault="007866D4" w:rsidP="007866D4">
      <w:pPr>
        <w:pStyle w:val="HStandard"/>
      </w:pPr>
      <w:r w:rsidRPr="0074178D">
        <w:rPr>
          <w:b/>
        </w:rPr>
        <w:lastRenderedPageBreak/>
        <w:t>LEADER/CLLD má prínos aj pre iné oblasti zamerania ako 6B.</w:t>
      </w:r>
      <w:r w:rsidRPr="0074178D">
        <w:t xml:space="preserve"> Pri kontrole konzistentnosti by sa okrem spoločnej hodnotiacej otázky 17 mali následne brať do úvahy všetky spoločné hodnotiace otázky súvisiace s oblasťami zamerania, pre ktoré je iniciatíva LEADER/CLLD prínosná. Ak v príslušnom PRV iniciatíva LEADER/CLLD prispieva napríklad aj k oblasti zamerania 6A, použije sa táto hodnotiaca otázka:</w:t>
      </w:r>
      <w:r w:rsidRPr="0074178D">
        <w:rPr>
          <w:i/>
        </w:rPr>
        <w:t xml:space="preserve"> Spoločná hodnotiaca otázka 16: Do akej miery sa intervenciami PRV podporila diverzifikácia, zakladanie a rozvoj malých podnikov a vytváranie pracovných miest?“. </w:t>
      </w:r>
      <w:r w:rsidRPr="0074178D">
        <w:t xml:space="preserve">V tomto prípade budú súčasťou kontroly konzistentnosti všetky kritériá posudzovania a ukazovatele výsledkov (pracovné miesta vytvorené v rámci </w:t>
      </w:r>
      <w:r w:rsidRPr="0074178D">
        <w:t>podporovaných projektov) súvisiace so spoločnou hodnotiacou otázkou 16.</w:t>
      </w:r>
    </w:p>
    <w:p w:rsidR="007866D4" w:rsidRPr="0074178D" w:rsidRDefault="007866D4" w:rsidP="007866D4">
      <w:pPr>
        <w:pStyle w:val="HStandard"/>
        <w:sectPr w:rsidR="007866D4" w:rsidRPr="0074178D" w:rsidSect="00084B11">
          <w:type w:val="continuous"/>
          <w:pgSz w:w="11906" w:h="16838"/>
          <w:pgMar w:top="1418" w:right="1418" w:bottom="1418" w:left="1418" w:header="709" w:footer="709" w:gutter="0"/>
          <w:cols w:num="2" w:space="397"/>
          <w:docGrid w:linePitch="360"/>
        </w:sectPr>
      </w:pPr>
      <w:r w:rsidRPr="0074178D">
        <w:rPr>
          <w:b/>
        </w:rPr>
        <w:t>Spoločné prvky hodnotenia poskytujú minimálny základ, aby sa umožnilo posúdenie primárneho a sekundárneho prínosu</w:t>
      </w:r>
      <w:r w:rsidRPr="0074178D">
        <w:t xml:space="preserve"> iniciatívy LEADER/CLLD a zabezpečila sa porovnateľnosť výsledkov hodnotenia v rámci celej EÚ. Nepostačujú však na úplné zachytenie všetkých typov primárneho a sekundárneho prínosu. Môže byť teda potrebné vyvinúť </w:t>
      </w:r>
      <w:r w:rsidRPr="0074178D">
        <w:rPr>
          <w:b/>
        </w:rPr>
        <w:t>dodatočné prvky hodnotenia</w:t>
      </w:r>
      <w:r w:rsidRPr="0074178D">
        <w:t xml:space="preserve"> [napr. dodatočné kritériá posudzovania a dodatočné ukazovatele súvisiace s iniciatívou LEADER/CLLD (pozri príklady uvedené ďalej)].</w:t>
      </w:r>
    </w:p>
    <w:p w:rsidR="007866D4" w:rsidRPr="0074178D" w:rsidRDefault="00A07CC0" w:rsidP="007866D4">
      <w:pPr>
        <w:pStyle w:val="HStandard"/>
      </w:pPr>
      <w:r w:rsidRPr="0074178D">
        <w:rPr>
          <w:noProof/>
          <w:lang w:eastAsia="en-GB" w:bidi="ar-SA"/>
        </w:rPr>
        <mc:AlternateContent>
          <mc:Choice Requires="wps">
            <w:drawing>
              <wp:anchor distT="0" distB="0" distL="114300" distR="114300" simplePos="0" relativeHeight="251693568" behindDoc="0" locked="0" layoutInCell="1" allowOverlap="1" wp14:anchorId="59CC95FA" wp14:editId="18A280F3">
                <wp:simplePos x="0" y="0"/>
                <wp:positionH relativeFrom="column">
                  <wp:posOffset>2964204</wp:posOffset>
                </wp:positionH>
                <wp:positionV relativeFrom="paragraph">
                  <wp:posOffset>119404</wp:posOffset>
                </wp:positionV>
                <wp:extent cx="3108960" cy="6339085"/>
                <wp:effectExtent l="0" t="0" r="15240" b="24130"/>
                <wp:wrapNone/>
                <wp:docPr id="34" name="Rectangle: Diagonal Corners Rounded 34"/>
                <wp:cNvGraphicFramePr/>
                <a:graphic xmlns:a="http://schemas.openxmlformats.org/drawingml/2006/main">
                  <a:graphicData uri="http://schemas.microsoft.com/office/word/2010/wordprocessingShape">
                    <wps:wsp>
                      <wps:cNvSpPr/>
                      <wps:spPr>
                        <a:xfrm>
                          <a:off x="0" y="0"/>
                          <a:ext cx="3108960" cy="6339085"/>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0CE0" w:rsidRPr="00444E01" w:rsidRDefault="003E0CE0" w:rsidP="007866D4">
                            <w:pPr>
                              <w:autoSpaceDE w:val="0"/>
                              <w:autoSpaceDN w:val="0"/>
                              <w:adjustRightInd w:val="0"/>
                              <w:spacing w:before="120" w:line="240" w:lineRule="auto"/>
                              <w:jc w:val="both"/>
                              <w:rPr>
                                <w:rFonts w:ascii="Arial" w:hAnsi="Arial" w:cs="Arial"/>
                                <w:b/>
                                <w:bCs/>
                                <w:iCs/>
                                <w:color w:val="F07E31" w:themeColor="background2"/>
                                <w:sz w:val="17"/>
                                <w:szCs w:val="17"/>
                              </w:rPr>
                            </w:pPr>
                            <w:r>
                              <w:rPr>
                                <w:rFonts w:ascii="Arial" w:hAnsi="Arial" w:cs="Arial"/>
                                <w:b/>
                                <w:bCs/>
                                <w:iCs/>
                                <w:noProof/>
                                <w:color w:val="F07E31" w:themeColor="background2"/>
                                <w:sz w:val="18"/>
                                <w:szCs w:val="18"/>
                                <w:lang w:val="en-GB" w:eastAsia="en-GB" w:bidi="ar-SA"/>
                              </w:rPr>
                              <w:drawing>
                                <wp:inline distT="0" distB="0" distL="0" distR="0" wp14:anchorId="7264D143" wp14:editId="20BCECAE">
                                  <wp:extent cx="353202" cy="360000"/>
                                  <wp:effectExtent l="0" t="0" r="889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sidRPr="00444E01">
                              <w:rPr>
                                <w:rFonts w:ascii="Arial" w:hAnsi="Arial"/>
                                <w:b/>
                                <w:color w:val="F07E31" w:themeColor="background2"/>
                                <w:sz w:val="17"/>
                                <w:szCs w:val="17"/>
                              </w:rPr>
                              <w:t>Príklad – spoločný ukazovateľ nezachytáva všetky vplyvy iniciatívy LEADER/CLLD v súvislosti s tým istým problémom (zamestnanosť)</w:t>
                            </w:r>
                          </w:p>
                          <w:p w:rsidR="003E0CE0" w:rsidRPr="00444E01" w:rsidRDefault="003E0CE0" w:rsidP="007866D4">
                            <w:pPr>
                              <w:pStyle w:val="HStandard"/>
                              <w:rPr>
                                <w:rFonts w:cs="Arial"/>
                                <w:sz w:val="17"/>
                                <w:szCs w:val="17"/>
                              </w:rPr>
                            </w:pPr>
                            <w:r w:rsidRPr="00444E01">
                              <w:rPr>
                                <w:b/>
                                <w:sz w:val="17"/>
                                <w:szCs w:val="17"/>
                              </w:rPr>
                              <w:t xml:space="preserve">Ukazovateľ cieľa T23 </w:t>
                            </w:r>
                            <w:r w:rsidRPr="00444E01">
                              <w:rPr>
                                <w:sz w:val="17"/>
                                <w:szCs w:val="17"/>
                              </w:rPr>
                              <w:t xml:space="preserve">(= ukazovateľ výsledkov R24) sa definuje ako počet pracovných miest v ekvivalentoch plného pracovného času vytvorených podporením vykonávania operácií v rámci stratégie CLLD, ktorá sa v rámci iniciatívy LEADER financuje z PRV. Znamená to, že v prípade ukazovateľ </w:t>
                            </w:r>
                            <w:r w:rsidRPr="00444E01">
                              <w:rPr>
                                <w:b/>
                                <w:sz w:val="17"/>
                                <w:szCs w:val="17"/>
                              </w:rPr>
                              <w:t>ide o počet pracovných miest vytvorených prostredníctvom projektu</w:t>
                            </w:r>
                            <w:r w:rsidRPr="00444E01">
                              <w:rPr>
                                <w:sz w:val="17"/>
                                <w:szCs w:val="17"/>
                              </w:rPr>
                              <w:t xml:space="preserve"> v čase dokončenia projektu, ako je to naznačené vo formulári žiadosti a ako sa neskôr v programovom období potvrdí prostredníctvom vzoriek dokončených projektov. Ukazovateľ </w:t>
                            </w:r>
                            <w:r w:rsidRPr="00444E01">
                              <w:rPr>
                                <w:b/>
                                <w:sz w:val="17"/>
                                <w:szCs w:val="17"/>
                              </w:rPr>
                              <w:t>sa nevzťahuje na</w:t>
                            </w:r>
                            <w:r w:rsidRPr="00444E01">
                              <w:rPr>
                                <w:sz w:val="17"/>
                                <w:szCs w:val="17"/>
                              </w:rPr>
                              <w:t xml:space="preserve"> udržané pracovné miesta. </w:t>
                            </w:r>
                          </w:p>
                          <w:p w:rsidR="003E0CE0" w:rsidRPr="00444E01" w:rsidRDefault="003E0CE0" w:rsidP="007866D4">
                            <w:pPr>
                              <w:pStyle w:val="HStandard"/>
                              <w:rPr>
                                <w:rFonts w:cs="Arial"/>
                                <w:sz w:val="17"/>
                                <w:szCs w:val="17"/>
                              </w:rPr>
                            </w:pPr>
                            <w:r w:rsidRPr="00444E01">
                              <w:rPr>
                                <w:sz w:val="17"/>
                                <w:szCs w:val="17"/>
                              </w:rPr>
                              <w:t xml:space="preserve">Napríklad: Poľnohospodár si otvorí predajňu a prostredníctvom stratégie CLLD žiada o podporu MAS. Vytvorí jedno nové pracovné miesto (1 FTE), ktoré bude existovať aspoň 12 mesiacov podľa informácií uvedených vo formulári žiadosti. Vďaka úspechu predajne tento poľnohospodár vytvorí aj </w:t>
                            </w:r>
                            <w:r w:rsidRPr="00444E01">
                              <w:rPr>
                                <w:b/>
                                <w:sz w:val="17"/>
                                <w:szCs w:val="17"/>
                              </w:rPr>
                              <w:t>ďalšie nové pracovné miesto (na kratší pracovný čas</w:t>
                            </w:r>
                            <w:r w:rsidRPr="00444E01">
                              <w:rPr>
                                <w:sz w:val="17"/>
                                <w:szCs w:val="17"/>
                              </w:rPr>
                              <w:t xml:space="preserve">), ktoré predstavuje 0,5 FTE [1 človek pracuje na kratší pracovný čas (50 %) aspoň dvanásť mesiacov]. V rámci tohto projektu sa teda vytvorí celkovo 1,5 FTE novovytvorených pracovných miest. Táto hodnota (1,5 FTE) sa monitoruje pomocou ukazovateľa cieľa T23 a potvrdzuje </w:t>
                            </w:r>
                            <w:r w:rsidRPr="00444E01">
                              <w:rPr>
                                <w:i/>
                                <w:sz w:val="17"/>
                                <w:szCs w:val="17"/>
                              </w:rPr>
                              <w:t>ad hoc</w:t>
                            </w:r>
                            <w:r w:rsidRPr="00444E01">
                              <w:rPr>
                                <w:sz w:val="17"/>
                                <w:szCs w:val="17"/>
                              </w:rPr>
                              <w:t xml:space="preserve"> prieskumom, ktorý vykonávajú platobné agentúry po skončení projektu. </w:t>
                            </w:r>
                          </w:p>
                          <w:p w:rsidR="003E0CE0" w:rsidRDefault="003E0CE0" w:rsidP="007866D4">
                            <w:pPr>
                              <w:pStyle w:val="HStandard"/>
                            </w:pPr>
                            <w:r w:rsidRPr="00444E01">
                              <w:rPr>
                                <w:sz w:val="17"/>
                                <w:szCs w:val="17"/>
                              </w:rPr>
                              <w:t xml:space="preserve">Na počítanie </w:t>
                            </w:r>
                            <w:r w:rsidRPr="00444E01">
                              <w:rPr>
                                <w:b/>
                                <w:sz w:val="17"/>
                                <w:szCs w:val="17"/>
                              </w:rPr>
                              <w:t xml:space="preserve">udržaných pracovných miest by hodnotitelia museli použiť dodatočný ukazovateľ. </w:t>
                            </w:r>
                            <w:r w:rsidRPr="00444E01">
                              <w:rPr>
                                <w:sz w:val="17"/>
                                <w:szCs w:val="17"/>
                              </w:rPr>
                              <w:t>Napríklad: „počet pracovných miest udržaných vďaka</w:t>
                            </w:r>
                            <w:r>
                              <w:rPr>
                                <w:sz w:val="18"/>
                              </w:rPr>
                              <w:t xml:space="preserve"> projektu“.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C95FA" id="Rectangle: Diagonal Corners Rounded 34" o:spid="_x0000_s1035" style="position:absolute;left:0;text-align:left;margin-left:233.4pt;margin-top:9.4pt;width:244.8pt;height:499.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08960,63390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K0rgIAAK0FAAAOAAAAZHJzL2Uyb0RvYy54bWysVE1v2zAMvQ/YfxB0X+0ka9EadYogRYcB&#10;RVukHXpWZCkWIIuapMTOfv0o+SNFV+wwzAeZkshH8onk9U3XaHIQziswJZ2d5ZQIw6FSZlfSHy93&#10;Xy4p8YGZimkwoqRH4enN8vOn69YWYg416Eo4giDGF60taR2CLbLM81o0zJ+BFQYvJbiGBdy6XVY5&#10;1iJ6o7N5nl9kLbjKOuDCezy97S/pMuFLKXh4lNKLQHRJMbaQVpfWbVyz5TUrdo7ZWvEhDPYPUTRM&#10;GXQ6Qd2ywMjeqT+gGsUdeJDhjEOTgZSKi5QDZjPL32XzXDMrUi5IjrcTTf7/wfKHw5Mjqirp4isl&#10;hjX4RhtkjZmdFgW5VWwHhmmyBmfwlckG9qYSFUFtpK61vkCEZ/vkhp1HMfLQSdfEP2ZIukT3caJb&#10;dIFwPFzM8surC3wVjncXi8VVfnkeUbOTuXU+fBPQkCiU1EXv8xhUjDERzg73PvRGo3L0a+BOaY3n&#10;rNAmrh60quJZ2sTyEmvtyIFhYWx388HvGy2MIlpmMcc+qySFoxY96kZIJA7zmKdAUsmeMBnnwoRZ&#10;f1WzSvSuznP8RmdjFCllbRAwIksMcsIeAEbNHmTE7tMe9KOpSBU/Ged/C6w3niySZzBhMm6UAfcR&#10;gMasBs+9/khST01kKXTbLhXVVdSMJ1uojlhoDvoO9JbfKXzSe+bDE3PYclgGOEbCIy5SQ1tSGCRK&#10;anC/PjqP+tgJeEtJiy1cUv9zz5ygRH832COx30fBjcJ2FMy+WQM+/gwHlOVJRAMX9ChKB80rTpdV&#10;9IJXzHD0VVIe3LhZh36U4HziYrVKatjXloV782x5BI+8xsJ86V6Zs0MdB2yBBxjbmxXvirjXjZYG&#10;VvsAUqUKP/E4MI4zIZXOML/i0Hm7T1qnKbv8DQAA//8DAFBLAwQUAAYACAAAACEAyjAaVt4AAAAL&#10;AQAADwAAAGRycy9kb3ducmV2LnhtbEyPQU+EMBCF7yb+h2ZMvBi3YFZEpGyM0cSjy3rw2KUjEOiU&#10;tGXBf+94ck+Tmffy5nvlbrWjOKEPvSMF6SYBgdQ401Or4PPwdpuDCFGT0aMjVPCDAXbV5UWpC+MW&#10;2uOpjq3gEAqFVtDFOBVShqZDq8PGTUisfTtvdeTVt9J4vXC4HeVdkmTS6p74Q6cnfOmwGerZKqi/&#10;7BAPH9YP+3qZ83dzk4ZXVOr6an1+AhFxjf9m+MNndKiY6ehmMkGMCrZZxuiRhZwnGx7vsy2IIx+S&#10;9CEFWZXyvEP1CwAA//8DAFBLAQItABQABgAIAAAAIQC2gziS/gAAAOEBAAATAAAAAAAAAAAAAAAA&#10;AAAAAABbQ29udGVudF9UeXBlc10ueG1sUEsBAi0AFAAGAAgAAAAhADj9If/WAAAAlAEAAAsAAAAA&#10;AAAAAAAAAAAALwEAAF9yZWxzLy5yZWxzUEsBAi0AFAAGAAgAAAAhAAGw8rSuAgAArQUAAA4AAAAA&#10;AAAAAAAAAAAALgIAAGRycy9lMm9Eb2MueG1sUEsBAi0AFAAGAAgAAAAhAMowGlbeAAAACwEAAA8A&#10;AAAAAAAAAAAAAAAACAUAAGRycy9kb3ducmV2LnhtbFBLBQYAAAAABAAEAPMAAAATBgAAAAA=&#10;" adj="-11796480,,5400" path="m518170,l3108960,r,l3108960,5820915v,286177,-231993,518170,-518170,518170l,6339085r,l,518170c,231993,231993,,518170,xe" filled="f" strokecolor="#f07e31 [3214]" strokeweight="2pt">
                <v:stroke joinstyle="miter"/>
                <v:formulas/>
                <v:path arrowok="t" o:connecttype="custom" o:connectlocs="518170,0;3108960,0;3108960,0;3108960,5820915;2590790,6339085;0,6339085;0,6339085;0,518170;518170,0" o:connectangles="0,0,0,0,0,0,0,0,0" textboxrect="0,0,3108960,6339085"/>
                <v:textbox inset="0,0,0,0">
                  <w:txbxContent>
                    <w:p w:rsidR="003E0CE0" w:rsidRPr="00444E01" w:rsidRDefault="003E0CE0" w:rsidP="007866D4">
                      <w:pPr>
                        <w:autoSpaceDE w:val="0"/>
                        <w:autoSpaceDN w:val="0"/>
                        <w:adjustRightInd w:val="0"/>
                        <w:spacing w:before="120" w:line="240" w:lineRule="auto"/>
                        <w:jc w:val="both"/>
                        <w:rPr>
                          <w:rFonts w:ascii="Arial" w:hAnsi="Arial" w:cs="Arial"/>
                          <w:b/>
                          <w:bCs/>
                          <w:iCs/>
                          <w:color w:val="F07E31" w:themeColor="background2"/>
                          <w:sz w:val="17"/>
                          <w:szCs w:val="17"/>
                        </w:rPr>
                      </w:pPr>
                      <w:r>
                        <w:rPr>
                          <w:rFonts w:ascii="Arial" w:hAnsi="Arial" w:cs="Arial"/>
                          <w:b/>
                          <w:bCs/>
                          <w:iCs/>
                          <w:noProof/>
                          <w:color w:val="F07E31" w:themeColor="background2"/>
                          <w:sz w:val="18"/>
                          <w:szCs w:val="18"/>
                          <w:lang w:val="en-GB" w:eastAsia="en-GB" w:bidi="ar-SA"/>
                        </w:rPr>
                        <w:drawing>
                          <wp:inline distT="0" distB="0" distL="0" distR="0" wp14:anchorId="7264D143" wp14:editId="20BCECAE">
                            <wp:extent cx="353202" cy="360000"/>
                            <wp:effectExtent l="0" t="0" r="889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sidRPr="00444E01">
                        <w:rPr>
                          <w:rFonts w:ascii="Arial" w:hAnsi="Arial"/>
                          <w:b/>
                          <w:color w:val="F07E31" w:themeColor="background2"/>
                          <w:sz w:val="17"/>
                          <w:szCs w:val="17"/>
                        </w:rPr>
                        <w:t>Príklad – spoločný ukazovateľ nezachytáva všetky vplyvy iniciatívy LEADER/CLLD v súvislosti s tým istým problémom (zamestnanosť)</w:t>
                      </w:r>
                    </w:p>
                    <w:p w:rsidR="003E0CE0" w:rsidRPr="00444E01" w:rsidRDefault="003E0CE0" w:rsidP="007866D4">
                      <w:pPr>
                        <w:pStyle w:val="HStandard"/>
                        <w:rPr>
                          <w:rFonts w:cs="Arial"/>
                          <w:sz w:val="17"/>
                          <w:szCs w:val="17"/>
                        </w:rPr>
                      </w:pPr>
                      <w:r w:rsidRPr="00444E01">
                        <w:rPr>
                          <w:b/>
                          <w:sz w:val="17"/>
                          <w:szCs w:val="17"/>
                        </w:rPr>
                        <w:t xml:space="preserve">Ukazovateľ cieľa T23 </w:t>
                      </w:r>
                      <w:r w:rsidRPr="00444E01">
                        <w:rPr>
                          <w:sz w:val="17"/>
                          <w:szCs w:val="17"/>
                        </w:rPr>
                        <w:t xml:space="preserve">(= ukazovateľ výsledkov R24) sa definuje ako počet pracovných miest v ekvivalentoch plného pracovného času vytvorených podporením vykonávania operácií v rámci stratégie CLLD, ktorá sa v rámci iniciatívy LEADER financuje z PRV. Znamená to, že v prípade ukazovateľ </w:t>
                      </w:r>
                      <w:r w:rsidRPr="00444E01">
                        <w:rPr>
                          <w:b/>
                          <w:sz w:val="17"/>
                          <w:szCs w:val="17"/>
                        </w:rPr>
                        <w:t>ide o počet pracovných miest vytvorených prostredníctvom projektu</w:t>
                      </w:r>
                      <w:r w:rsidRPr="00444E01">
                        <w:rPr>
                          <w:sz w:val="17"/>
                          <w:szCs w:val="17"/>
                        </w:rPr>
                        <w:t xml:space="preserve"> v čase dokončenia projektu, ako je to naznačené vo formulári žiadosti a ako sa neskôr v programovom období potvrdí prostredníctvom vzoriek dokončených projektov. Ukazovateľ </w:t>
                      </w:r>
                      <w:r w:rsidRPr="00444E01">
                        <w:rPr>
                          <w:b/>
                          <w:sz w:val="17"/>
                          <w:szCs w:val="17"/>
                        </w:rPr>
                        <w:t>sa nevzťahuje na</w:t>
                      </w:r>
                      <w:r w:rsidRPr="00444E01">
                        <w:rPr>
                          <w:sz w:val="17"/>
                          <w:szCs w:val="17"/>
                        </w:rPr>
                        <w:t xml:space="preserve"> udržané pracovné miesta. </w:t>
                      </w:r>
                    </w:p>
                    <w:p w:rsidR="003E0CE0" w:rsidRPr="00444E01" w:rsidRDefault="003E0CE0" w:rsidP="007866D4">
                      <w:pPr>
                        <w:pStyle w:val="HStandard"/>
                        <w:rPr>
                          <w:rFonts w:cs="Arial"/>
                          <w:sz w:val="17"/>
                          <w:szCs w:val="17"/>
                        </w:rPr>
                      </w:pPr>
                      <w:r w:rsidRPr="00444E01">
                        <w:rPr>
                          <w:sz w:val="17"/>
                          <w:szCs w:val="17"/>
                        </w:rPr>
                        <w:t xml:space="preserve">Napríklad: Poľnohospodár si otvorí predajňu a prostredníctvom stratégie CLLD žiada o podporu MAS. Vytvorí jedno nové pracovné miesto (1 FTE), ktoré bude existovať aspoň 12 mesiacov podľa informácií uvedených vo formulári žiadosti. Vďaka úspechu predajne tento poľnohospodár vytvorí aj </w:t>
                      </w:r>
                      <w:r w:rsidRPr="00444E01">
                        <w:rPr>
                          <w:b/>
                          <w:sz w:val="17"/>
                          <w:szCs w:val="17"/>
                        </w:rPr>
                        <w:t>ďalšie nové pracovné miesto (na kratší pracovný čas</w:t>
                      </w:r>
                      <w:r w:rsidRPr="00444E01">
                        <w:rPr>
                          <w:sz w:val="17"/>
                          <w:szCs w:val="17"/>
                        </w:rPr>
                        <w:t xml:space="preserve">), ktoré predstavuje 0,5 FTE [1 človek pracuje na kratší pracovný čas (50 %) aspoň dvanásť mesiacov]. V rámci tohto projektu sa teda vytvorí celkovo 1,5 FTE novovytvorených pracovných miest. Táto hodnota (1,5 FTE) sa monitoruje pomocou ukazovateľa cieľa T23 a potvrdzuje </w:t>
                      </w:r>
                      <w:r w:rsidRPr="00444E01">
                        <w:rPr>
                          <w:i/>
                          <w:sz w:val="17"/>
                          <w:szCs w:val="17"/>
                        </w:rPr>
                        <w:t>ad hoc</w:t>
                      </w:r>
                      <w:r w:rsidRPr="00444E01">
                        <w:rPr>
                          <w:sz w:val="17"/>
                          <w:szCs w:val="17"/>
                        </w:rPr>
                        <w:t xml:space="preserve"> prieskumom, ktorý vykonávajú platobné agentúry po skončení projektu. </w:t>
                      </w:r>
                    </w:p>
                    <w:p w:rsidR="003E0CE0" w:rsidRDefault="003E0CE0" w:rsidP="007866D4">
                      <w:pPr>
                        <w:pStyle w:val="HStandard"/>
                      </w:pPr>
                      <w:r w:rsidRPr="00444E01">
                        <w:rPr>
                          <w:sz w:val="17"/>
                          <w:szCs w:val="17"/>
                        </w:rPr>
                        <w:t xml:space="preserve">Na počítanie </w:t>
                      </w:r>
                      <w:r w:rsidRPr="00444E01">
                        <w:rPr>
                          <w:b/>
                          <w:sz w:val="17"/>
                          <w:szCs w:val="17"/>
                        </w:rPr>
                        <w:t xml:space="preserve">udržaných pracovných miest by hodnotitelia museli použiť dodatočný ukazovateľ. </w:t>
                      </w:r>
                      <w:r w:rsidRPr="00444E01">
                        <w:rPr>
                          <w:sz w:val="17"/>
                          <w:szCs w:val="17"/>
                        </w:rPr>
                        <w:t>Napríklad: „počet pracovných miest udržaných vďaka</w:t>
                      </w:r>
                      <w:r>
                        <w:rPr>
                          <w:sz w:val="18"/>
                        </w:rPr>
                        <w:t xml:space="preserve"> projektu“.</w:t>
                      </w:r>
                    </w:p>
                  </w:txbxContent>
                </v:textbox>
              </v:shape>
            </w:pict>
          </mc:Fallback>
        </mc:AlternateContent>
      </w:r>
      <w:r w:rsidRPr="0074178D">
        <w:rPr>
          <w:noProof/>
          <w:lang w:eastAsia="en-GB" w:bidi="ar-SA"/>
        </w:rPr>
        <mc:AlternateContent>
          <mc:Choice Requires="wps">
            <w:drawing>
              <wp:anchor distT="0" distB="0" distL="114300" distR="114300" simplePos="0" relativeHeight="251694592" behindDoc="0" locked="0" layoutInCell="1" allowOverlap="1" wp14:anchorId="2D3997AF" wp14:editId="157CF143">
                <wp:simplePos x="0" y="0"/>
                <wp:positionH relativeFrom="column">
                  <wp:posOffset>-63668</wp:posOffset>
                </wp:positionH>
                <wp:positionV relativeFrom="paragraph">
                  <wp:posOffset>119404</wp:posOffset>
                </wp:positionV>
                <wp:extent cx="2773680" cy="6339085"/>
                <wp:effectExtent l="0" t="0" r="26670" b="24130"/>
                <wp:wrapNone/>
                <wp:docPr id="33" name="Rectangle: Diagonal Corners Rounded 33"/>
                <wp:cNvGraphicFramePr/>
                <a:graphic xmlns:a="http://schemas.openxmlformats.org/drawingml/2006/main">
                  <a:graphicData uri="http://schemas.microsoft.com/office/word/2010/wordprocessingShape">
                    <wps:wsp>
                      <wps:cNvSpPr/>
                      <wps:spPr>
                        <a:xfrm>
                          <a:off x="0" y="0"/>
                          <a:ext cx="2773680" cy="6339085"/>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0CE0" w:rsidRPr="000D7A50" w:rsidRDefault="003E0CE0"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1418497A" wp14:editId="02C77749">
                                  <wp:extent cx="353202" cy="360000"/>
                                  <wp:effectExtent l="0" t="0" r="889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Príklad – spoločný ukazovateľ nezachytáva všetky problémy vyjadrené v spoločnej hodnotiacej otázke</w:t>
                            </w:r>
                          </w:p>
                          <w:p w:rsidR="003E0CE0" w:rsidRPr="000D7A50" w:rsidRDefault="003E0CE0" w:rsidP="007866D4">
                            <w:pPr>
                              <w:pStyle w:val="HStandard"/>
                              <w:rPr>
                                <w:rFonts w:cs="Arial"/>
                                <w:sz w:val="18"/>
                                <w:szCs w:val="18"/>
                              </w:rPr>
                            </w:pPr>
                            <w:r>
                              <w:rPr>
                                <w:sz w:val="18"/>
                              </w:rPr>
                              <w:t xml:space="preserve">Ak iniciatíva LEADER/CLLD vykáže druhotný prínos pre oblasť zamerania 6A, spoločný ukazovateľ „pracovné miesta vytvorené v rámci podporovaných projektov“ rieši iba jeden prvok spoločnej hodnotiacej otázky SHO 16, a to prvok súvisiaci so zamestnávaním. Tento ukazovateľ sa nevzťahuje na prínos k vytváraniu MSP ani k diverzifikácii, čo sú ďalšie zložky SHO 16. </w:t>
                            </w:r>
                          </w:p>
                          <w:p w:rsidR="003E0CE0" w:rsidRPr="000D7A50" w:rsidRDefault="003E0CE0" w:rsidP="007866D4">
                            <w:pPr>
                              <w:pStyle w:val="HStandard"/>
                              <w:rPr>
                                <w:rFonts w:cs="Arial"/>
                                <w:i/>
                                <w:sz w:val="18"/>
                                <w:szCs w:val="18"/>
                              </w:rPr>
                            </w:pPr>
                            <w:r>
                              <w:rPr>
                                <w:i/>
                                <w:sz w:val="18"/>
                              </w:rPr>
                              <w:t>Ako vyriešiť túto situáciu?</w:t>
                            </w:r>
                          </w:p>
                          <w:p w:rsidR="003E0CE0" w:rsidRPr="000D7A50" w:rsidRDefault="003E0CE0" w:rsidP="007866D4">
                            <w:pPr>
                              <w:pStyle w:val="HStandard"/>
                              <w:rPr>
                                <w:rFonts w:cs="Arial"/>
                                <w:sz w:val="18"/>
                                <w:szCs w:val="18"/>
                              </w:rPr>
                            </w:pPr>
                            <w:r>
                              <w:rPr>
                                <w:sz w:val="18"/>
                              </w:rPr>
                              <w:t xml:space="preserve">Na zodpovedanie SHO 16 možno použiť </w:t>
                            </w:r>
                            <w:r>
                              <w:rPr>
                                <w:b/>
                                <w:sz w:val="18"/>
                              </w:rPr>
                              <w:t>dodatočné ukazovatele</w:t>
                            </w:r>
                            <w:r>
                              <w:rPr>
                                <w:sz w:val="18"/>
                              </w:rPr>
                              <w:t>, ako sa to navrhuje v </w:t>
                            </w:r>
                            <w:hyperlink r:id="rId49">
                              <w:r>
                                <w:rPr>
                                  <w:rStyle w:val="Hyperlink"/>
                                  <w:sz w:val="18"/>
                                </w:rPr>
                                <w:t>pracovnom dokumente: spoločné hodnotiace otázky v rámci PRV na roky 2014 – 2020</w:t>
                              </w:r>
                            </w:hyperlink>
                            <w:r>
                              <w:rPr>
                                <w:sz w:val="18"/>
                              </w:rPr>
                              <w:t>:</w:t>
                            </w:r>
                          </w:p>
                          <w:p w:rsidR="003E0CE0" w:rsidRPr="00084B11" w:rsidRDefault="003E0CE0" w:rsidP="007866D4">
                            <w:pPr>
                              <w:pStyle w:val="Hlistbullet"/>
                            </w:pPr>
                            <w:r>
                              <w:rPr>
                                <w:sz w:val="18"/>
                              </w:rPr>
                              <w:t>percentuálny podiel malých podnikov v inom ako poľnohospodárskom odvetví vytvorených s podporou PRV (diverzifikácia),</w:t>
                            </w:r>
                          </w:p>
                          <w:p w:rsidR="003E0CE0" w:rsidRDefault="003E0CE0" w:rsidP="007866D4">
                            <w:pPr>
                              <w:pStyle w:val="Hlistbullet"/>
                            </w:pPr>
                            <w:r>
                              <w:rPr>
                                <w:sz w:val="18"/>
                              </w:rPr>
                              <w:t>percentuálny podiel malých podnikov vytvorených s podporou PRV (vytvorenie MSP).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3997AF" id="Rectangle: Diagonal Corners Rounded 33" o:spid="_x0000_s1036" style="position:absolute;left:0;text-align:left;margin-left:-5pt;margin-top:9.4pt;width:218.4pt;height:499.1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773680,63390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uUrAIAAKwFAAAOAAAAZHJzL2Uyb0RvYy54bWysVEtv2zAMvg/YfxB0X+0k6GNGnSJI0WFA&#10;0RZph54VWYoFyKImKbGzXz9KfqToih2G+SBTEvmR/ETy+qZrNDkI5xWYks7OckqE4VApsyvpj5e7&#10;L1eU+MBMxTQYUdKj8PRm+fnTdWsLMYcadCUcQRDji9aWtA7BFlnmeS0a5s/ACoOXElzDAm7dLqsc&#10;axG90dk8zy+yFlxlHXDhPZ7e9pd0mfClFDw8SulFILqkGFtIq0vrNq7Z8poVO8dsrfgQBvuHKBqm&#10;DDqdoG5ZYGTv1B9QjeIOPMhwxqHJQErFRcoBs5nl77J5rpkVKRckx9uJJv//YPnD4ckRVZV0saDE&#10;sAbfaIOsMbPToiC3iu3AME3W4Ay+MtnA3lSiIqiN1LXWF4jwbJ/csPMoRh466Zr4xwxJl+g+TnSL&#10;LhCOh/PLy8XFFb4Kx7uLxeJrfnUeUbOTuXU+fBPQkCiU1EXv8xhUjDERzg73PvRGo3L0a+BOaY3n&#10;rNAmrh60quJZ2sTyEmvtyIFhYWx388HvGy2MIlpmMcc+qySFoxY96kZIJC7mkQJJJXvCZJwLE2b9&#10;Vc0q0bs6z/EbnY1RpJS1QcCILDHICXsAGDV7kBG7T3vQj6YiVfxknP8tsN54skiewYTJuFEG3EcA&#10;GrMaPPf6I0k9NZGl0G27VFSzlGs82kJ1xEpz0Legt/xO4ZveMx+emMOewzrAORIecZEa2pLCIFFS&#10;g/v10XnUx1bAW0pa7OGS+p975gQl+rvBJokNPwpuFLajYPbNGvD1ZzihLE8iGrigR1E6aF5xvKyi&#10;F7xihqOvkoZRXId+kuB44mK1SkrY1paFe/NseYSOtMa6fOlembNDGQfsgAcYu5sV72q4142WBlb7&#10;AFKlAj+xOBCOIyFVzjC+4sx5u09apyG7/A0AAP//AwBQSwMEFAAGAAgAAAAhACiqBV7gAAAACwEA&#10;AA8AAABkcnMvZG93bnJldi54bWxMj0FPwzAMhe9I/IfISNy2pBUqVWk6FaQdhhCCMcE1a72monGq&#10;JtvKv8ec2M32e3p+X7ma3SBOOIXek4ZkqUAgNb7tqdOw+1gvchAhGmrN4Ak1/GCAVXV9VZqi9Wd6&#10;x9M2doJDKBRGg41xLKQMjUVnwtKPSKwd/ORM5HXqZDuZM4e7QaZKZdKZnviDNSM+WWy+t0enITzb&#10;l8dMrTevaf55qN+w3m2+Oq1vb+b6AUTEOf6b4a8+V4eKO+39kdogBg2LRDFLZCFnBDbcpRkPez6o&#10;5D4BWZXykqH6BQAA//8DAFBLAQItABQABgAIAAAAIQC2gziS/gAAAOEBAAATAAAAAAAAAAAAAAAA&#10;AAAAAABbQ29udGVudF9UeXBlc10ueG1sUEsBAi0AFAAGAAgAAAAhADj9If/WAAAAlAEAAAsAAAAA&#10;AAAAAAAAAAAALwEAAF9yZWxzLy5yZWxzUEsBAi0AFAAGAAgAAAAhAIY8W5SsAgAArAUAAA4AAAAA&#10;AAAAAAAAAAAALgIAAGRycy9lMm9Eb2MueG1sUEsBAi0AFAAGAAgAAAAhACiqBV7gAAAACwEAAA8A&#10;AAAAAAAAAAAAAAAABgUAAGRycy9kb3ducmV2LnhtbFBLBQYAAAAABAAEAPMAAAATBgAAAAA=&#10;" adj="-11796480,,5400" path="m462289,l2773680,r,l2773680,5876796v,255315,-206974,462289,-462289,462289l,6339085r,l,462289c,206974,206974,,462289,xe" filled="f" strokecolor="#f07e31 [3214]" strokeweight="2pt">
                <v:stroke joinstyle="miter"/>
                <v:formulas/>
                <v:path arrowok="t" o:connecttype="custom" o:connectlocs="462289,0;2773680,0;2773680,0;2773680,5876796;2311391,6339085;0,6339085;0,6339085;0,462289;462289,0" o:connectangles="0,0,0,0,0,0,0,0,0" textboxrect="0,0,2773680,6339085"/>
                <v:textbox inset="0,0,0,0">
                  <w:txbxContent>
                    <w:p w:rsidR="003E0CE0" w:rsidRPr="000D7A50" w:rsidRDefault="003E0CE0"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1418497A" wp14:editId="02C77749">
                            <wp:extent cx="353202" cy="360000"/>
                            <wp:effectExtent l="0" t="0" r="889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Príklad – spoločný ukazovateľ nezachytáva všetky problémy vyjadrené v spoločnej hodnotiacej otázke</w:t>
                      </w:r>
                    </w:p>
                    <w:p w:rsidR="003E0CE0" w:rsidRPr="000D7A50" w:rsidRDefault="003E0CE0" w:rsidP="007866D4">
                      <w:pPr>
                        <w:pStyle w:val="HStandard"/>
                        <w:rPr>
                          <w:rFonts w:cs="Arial"/>
                          <w:sz w:val="18"/>
                          <w:szCs w:val="18"/>
                        </w:rPr>
                      </w:pPr>
                      <w:r>
                        <w:rPr>
                          <w:sz w:val="18"/>
                        </w:rPr>
                        <w:t xml:space="preserve">Ak iniciatíva LEADER/CLLD vykáže druhotný prínos pre oblasť zamerania 6A, spoločný ukazovateľ „pracovné miesta vytvorené v rámci podporovaných projektov“ rieši iba jeden prvok spoločnej hodnotiacej otázky SHO 16, a to prvok súvisiaci so zamestnávaním. Tento ukazovateľ sa nevzťahuje na prínos k vytváraniu MSP ani k diverzifikácii, čo sú ďalšie zložky SHO 16. </w:t>
                      </w:r>
                    </w:p>
                    <w:p w:rsidR="003E0CE0" w:rsidRPr="000D7A50" w:rsidRDefault="003E0CE0" w:rsidP="007866D4">
                      <w:pPr>
                        <w:pStyle w:val="HStandard"/>
                        <w:rPr>
                          <w:rFonts w:cs="Arial"/>
                          <w:i/>
                          <w:sz w:val="18"/>
                          <w:szCs w:val="18"/>
                        </w:rPr>
                      </w:pPr>
                      <w:r>
                        <w:rPr>
                          <w:i/>
                          <w:sz w:val="18"/>
                        </w:rPr>
                        <w:t>Ako vyriešiť túto situáciu?</w:t>
                      </w:r>
                    </w:p>
                    <w:p w:rsidR="003E0CE0" w:rsidRPr="000D7A50" w:rsidRDefault="003E0CE0" w:rsidP="007866D4">
                      <w:pPr>
                        <w:pStyle w:val="HStandard"/>
                        <w:rPr>
                          <w:rFonts w:cs="Arial"/>
                          <w:sz w:val="18"/>
                          <w:szCs w:val="18"/>
                        </w:rPr>
                      </w:pPr>
                      <w:r>
                        <w:rPr>
                          <w:sz w:val="18"/>
                        </w:rPr>
                        <w:t xml:space="preserve">Na zodpovedanie SHO 16 možno použiť </w:t>
                      </w:r>
                      <w:r>
                        <w:rPr>
                          <w:b/>
                          <w:sz w:val="18"/>
                        </w:rPr>
                        <w:t>dodatočné ukazovatele</w:t>
                      </w:r>
                      <w:r>
                        <w:rPr>
                          <w:sz w:val="18"/>
                        </w:rPr>
                        <w:t>, ako sa to navrhuje v </w:t>
                      </w:r>
                      <w:hyperlink r:id="rId50">
                        <w:r>
                          <w:rPr>
                            <w:rStyle w:val="Hyperlink"/>
                            <w:sz w:val="18"/>
                          </w:rPr>
                          <w:t>pracovnom dokumente: spoločné hodnotiace otázky v rámci PRV na roky 2014 – 2020</w:t>
                        </w:r>
                      </w:hyperlink>
                      <w:r>
                        <w:rPr>
                          <w:sz w:val="18"/>
                        </w:rPr>
                        <w:t>:</w:t>
                      </w:r>
                    </w:p>
                    <w:p w:rsidR="003E0CE0" w:rsidRPr="00084B11" w:rsidRDefault="003E0CE0" w:rsidP="007866D4">
                      <w:pPr>
                        <w:pStyle w:val="Hlistbullet"/>
                      </w:pPr>
                      <w:r>
                        <w:rPr>
                          <w:sz w:val="18"/>
                        </w:rPr>
                        <w:t>percentuálny podiel malých podnikov v inom ako poľnohospodárskom odvetví vytvorených s podporou PRV (diverzifikácia),</w:t>
                      </w:r>
                    </w:p>
                    <w:p w:rsidR="003E0CE0" w:rsidRDefault="003E0CE0" w:rsidP="007866D4">
                      <w:pPr>
                        <w:pStyle w:val="Hlistbullet"/>
                      </w:pPr>
                      <w:r>
                        <w:rPr>
                          <w:sz w:val="18"/>
                        </w:rPr>
                        <w:t>percentuálny podiel malých podnikov vytvorených s podporou PRV (vytvorenie MSP).</w:t>
                      </w:r>
                    </w:p>
                  </w:txbxContent>
                </v:textbox>
              </v:shape>
            </w:pict>
          </mc:Fallback>
        </mc:AlternateContent>
      </w:r>
    </w:p>
    <w:p w:rsidR="007866D4" w:rsidRPr="0074178D" w:rsidRDefault="007866D4" w:rsidP="007866D4">
      <w:pPr>
        <w:spacing w:after="0" w:line="240" w:lineRule="auto"/>
        <w:rPr>
          <w:rFonts w:ascii="Arial" w:hAnsi="Arial"/>
          <w:color w:val="373737"/>
          <w:sz w:val="20"/>
          <w:szCs w:val="20"/>
        </w:rPr>
      </w:pPr>
      <w:r w:rsidRPr="0074178D">
        <w:br w:type="page"/>
      </w:r>
    </w:p>
    <w:p w:rsidR="007866D4" w:rsidRPr="0074178D" w:rsidRDefault="007866D4" w:rsidP="007866D4">
      <w:pPr>
        <w:pStyle w:val="HHeading5"/>
        <w:sectPr w:rsidR="007866D4" w:rsidRPr="0074178D" w:rsidSect="009F15D6">
          <w:type w:val="continuous"/>
          <w:pgSz w:w="11906" w:h="16838"/>
          <w:pgMar w:top="1418" w:right="1418" w:bottom="1418" w:left="1418" w:header="709" w:footer="709" w:gutter="0"/>
          <w:cols w:space="708"/>
          <w:docGrid w:linePitch="360"/>
        </w:sectPr>
      </w:pPr>
    </w:p>
    <w:p w:rsidR="007866D4" w:rsidRPr="0074178D" w:rsidRDefault="007866D4" w:rsidP="007866D4">
      <w:pPr>
        <w:pStyle w:val="HHeading5"/>
        <w:spacing w:before="120"/>
      </w:pPr>
      <w:r w:rsidRPr="0074178D">
        <w:lastRenderedPageBreak/>
        <w:t>Krok 2: Vyvinutie prvkov hodnotenia špecifických pre program</w:t>
      </w:r>
    </w:p>
    <w:p w:rsidR="007866D4" w:rsidRPr="0074178D" w:rsidRDefault="007866D4" w:rsidP="007866D4">
      <w:pPr>
        <w:pStyle w:val="HStandard"/>
      </w:pPr>
      <w:r w:rsidRPr="0074178D">
        <w:t xml:space="preserve">Na doplnenie spoločných prvkov hodnotenia sú potrebné dodatočné prvky hodnotenia (pozri predchádzajúci krok), môže však byť </w:t>
      </w:r>
      <w:r w:rsidRPr="0074178D">
        <w:rPr>
          <w:b/>
        </w:rPr>
        <w:t>potrebné vyvinúť aj prvky hodnotenia špecifické pre program</w:t>
      </w:r>
      <w:r w:rsidRPr="0074178D">
        <w:t xml:space="preserve">, aby sa zachytili vplyvy iniciatívy LEADER/CLLD špecifické pre program alebo rozčlenili pomerne všeobecné SHO. </w:t>
      </w:r>
    </w:p>
    <w:p w:rsidR="007866D4" w:rsidRPr="0074178D" w:rsidRDefault="007866D4" w:rsidP="007866D4">
      <w:pPr>
        <w:pStyle w:val="HStandard"/>
      </w:pPr>
      <w:r w:rsidRPr="0074178D">
        <w:t xml:space="preserve">Pre MAS a riadiace orgány je to príležitosť na prepojenie dvoch úrovní hodnotenia nájdením spôsobov lepšieho pochopenia vplyvov na miestnej úrovni a ich prínosu na úrovni PRV. Vývoj prvkov hodnotenia pomáha jasnejšie vyjadriť intervenčnú logiku iniciatívy LEADER/CLLD a poukázať na dôležitosť prístupu a jeho pridanej hodnoty. </w:t>
      </w:r>
    </w:p>
    <w:p w:rsidR="007866D4" w:rsidRPr="0074178D" w:rsidRDefault="007866D4" w:rsidP="007866D4">
      <w:pPr>
        <w:pStyle w:val="HStandard"/>
      </w:pPr>
      <w:r w:rsidRPr="0074178D">
        <w:t>Riadiaci orgán mohol hodnotiace otázky špecifické pre program a ukazovatele vytvoriť už v štádiu plánovania a zahrnúť ich do hodnotiaceho plánu PRV. Riadiaci orgán alebo hodnotitelia ich však môžu stále vytvárať počas prípravy hodnotenia</w:t>
      </w:r>
      <w:r w:rsidRPr="0074178D">
        <w:rPr>
          <w:rStyle w:val="FootnoteReference"/>
        </w:rPr>
        <w:footnoteReference w:id="37"/>
      </w:r>
      <w:r w:rsidRPr="0074178D">
        <w:t xml:space="preserve">. </w:t>
      </w:r>
    </w:p>
    <w:p w:rsidR="007866D4" w:rsidRPr="0074178D" w:rsidRDefault="007866D4" w:rsidP="007866D4">
      <w:pPr>
        <w:pStyle w:val="HStandard"/>
      </w:pPr>
      <w:r w:rsidRPr="0074178D">
        <w:br w:type="column"/>
      </w:r>
      <w:r w:rsidRPr="0074178D">
        <w:t>Hodnotiace prvky špecifické pre program by mali súvisieť s:</w:t>
      </w:r>
    </w:p>
    <w:p w:rsidR="007866D4" w:rsidRPr="0074178D" w:rsidRDefault="007866D4" w:rsidP="007866D4">
      <w:pPr>
        <w:pStyle w:val="Hlistbullet"/>
        <w:ind w:left="426" w:hanging="426"/>
      </w:pPr>
      <w:r w:rsidRPr="0074178D">
        <w:t>oblasťami zamerania špecifickými pre program, ku ktorým prispieva iniciatíva LEADER/CLLD (napr. hospodárne využívanie lesníctva, kvalita potravín),</w:t>
      </w:r>
    </w:p>
    <w:p w:rsidR="007866D4" w:rsidRPr="0074178D" w:rsidRDefault="007866D4" w:rsidP="007866D4">
      <w:pPr>
        <w:pStyle w:val="Hlistbullet"/>
        <w:numPr>
          <w:ilvl w:val="0"/>
          <w:numId w:val="0"/>
        </w:numPr>
      </w:pPr>
      <w:r w:rsidRPr="0074178D">
        <w:t>cieľmi špecifickými pre program, ku ktorým prispieva opatrenie iniciatívy LEADER/CLLD (napr. konkrétne cieľové skupiny alebo odvetvia, na ktoré môže byť iniciatíva LEADER/CLLD zameraná),</w:t>
      </w:r>
    </w:p>
    <w:p w:rsidR="007866D4" w:rsidRPr="0074178D" w:rsidRDefault="007866D4" w:rsidP="007866D4">
      <w:pPr>
        <w:pStyle w:val="Hlistbullet"/>
        <w:ind w:left="426" w:hanging="426"/>
      </w:pPr>
      <w:r w:rsidRPr="0074178D">
        <w:t>témami hodnotenia súvisiacimi s iniciatívou LEADER/CLLD a prierezovými problémami, ku ktorým iniciatíva LEADER/CLLD prispieva (opísané v oddiele 9 PRV, napr. inovácie, životné prostredie a klimatické zmeny),</w:t>
      </w:r>
    </w:p>
    <w:p w:rsidR="007866D4" w:rsidRPr="0074178D" w:rsidRDefault="007866D4" w:rsidP="007866D4">
      <w:pPr>
        <w:pStyle w:val="Hlistbullet"/>
        <w:ind w:left="426" w:hanging="426"/>
      </w:pPr>
      <w:r w:rsidRPr="0074178D">
        <w:t>cieľmi špecifickými pre program smerom k dosiahnutiu partnerskej dohody s prispením iniciatívy LEADER/CLLD (napr. TO9, ktorým sa podporuje sociálne začlenenie, boj proti chudobe a akejkoľvek diskriminácii),</w:t>
      </w:r>
    </w:p>
    <w:p w:rsidR="007866D4" w:rsidRPr="0074178D" w:rsidRDefault="007866D4" w:rsidP="007866D4">
      <w:pPr>
        <w:pStyle w:val="Hlistbullet"/>
        <w:ind w:left="426" w:hanging="426"/>
        <w:rPr>
          <w:rFonts w:cs="Arial"/>
        </w:rPr>
        <w:sectPr w:rsidR="007866D4" w:rsidRPr="0074178D" w:rsidSect="00084B11">
          <w:type w:val="continuous"/>
          <w:pgSz w:w="11906" w:h="16838"/>
          <w:pgMar w:top="1418" w:right="1418" w:bottom="1418" w:left="1418" w:header="709" w:footer="709" w:gutter="0"/>
          <w:cols w:num="2" w:space="397"/>
          <w:docGrid w:linePitch="360"/>
        </w:sectPr>
      </w:pPr>
      <w:r w:rsidRPr="0074178D">
        <w:t>pridanou hodnotou iniciatívy LEADER/CLLD.</w:t>
      </w:r>
    </w:p>
    <w:p w:rsidR="007866D4" w:rsidRPr="0074178D" w:rsidRDefault="007866D4" w:rsidP="007866D4">
      <w:pPr>
        <w:pStyle w:val="HHeadingFigure"/>
      </w:pPr>
      <w:bookmarkStart w:id="77" w:name="_Toc493497735"/>
      <w:bookmarkStart w:id="78" w:name="_Toc501440969"/>
      <w:r w:rsidRPr="0074178D">
        <w:lastRenderedPageBreak/>
        <w:t>Celkový prehľad rozsahu hodnotenia</w:t>
      </w:r>
      <w:bookmarkEnd w:id="77"/>
      <w:bookmarkEnd w:id="78"/>
    </w:p>
    <w:p w:rsidR="007866D4" w:rsidRPr="0074178D" w:rsidRDefault="00403C72" w:rsidP="007866D4">
      <w:pPr>
        <w:pStyle w:val="HSource"/>
      </w:pPr>
      <w:r w:rsidRPr="0074178D">
        <w:rPr>
          <w:noProof/>
        </w:rPr>
        <w:drawing>
          <wp:inline distT="0" distB="0" distL="0" distR="0" wp14:anchorId="75406543" wp14:editId="4279B7F2">
            <wp:extent cx="5759450" cy="30132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9450" cy="3013279"/>
                    </a:xfrm>
                    <a:prstGeom prst="rect">
                      <a:avLst/>
                    </a:prstGeom>
                    <a:noFill/>
                    <a:ln>
                      <a:noFill/>
                    </a:ln>
                  </pic:spPr>
                </pic:pic>
              </a:graphicData>
            </a:graphic>
          </wp:inline>
        </w:drawing>
      </w:r>
    </w:p>
    <w:p w:rsidR="007866D4" w:rsidRPr="0074178D" w:rsidRDefault="007866D4" w:rsidP="007866D4">
      <w:pPr>
        <w:pStyle w:val="HSource"/>
        <w:rPr>
          <w:rFonts w:cs="Arial"/>
        </w:rPr>
      </w:pPr>
      <w:r w:rsidRPr="0074178D">
        <w:t>Zdroj: Európske poradenské centrum pre hodnotenie v oblasti rozvoja vidieka, 2017.</w:t>
      </w:r>
    </w:p>
    <w:p w:rsidR="007866D4" w:rsidRPr="0074178D" w:rsidRDefault="007866D4" w:rsidP="007866D4">
      <w:pPr>
        <w:pStyle w:val="Hlistbullet"/>
        <w:ind w:left="426" w:hanging="426"/>
        <w:rPr>
          <w:rFonts w:cs="Arial"/>
        </w:rPr>
        <w:sectPr w:rsidR="007866D4" w:rsidRPr="0074178D" w:rsidSect="004F42EF">
          <w:type w:val="continuous"/>
          <w:pgSz w:w="11906" w:h="16838"/>
          <w:pgMar w:top="1418" w:right="1418" w:bottom="1418" w:left="1418" w:header="709" w:footer="709" w:gutter="0"/>
          <w:cols w:space="397"/>
          <w:docGrid w:linePitch="360"/>
        </w:sectPr>
      </w:pPr>
    </w:p>
    <w:p w:rsidR="007866D4" w:rsidRPr="0074178D" w:rsidRDefault="007866D4" w:rsidP="007866D4">
      <w:pPr>
        <w:pStyle w:val="Hlistbullet"/>
        <w:ind w:left="426" w:hanging="426"/>
        <w:rPr>
          <w:rFonts w:cs="Arial"/>
        </w:rPr>
      </w:pPr>
      <w:r w:rsidRPr="0074178D">
        <w:br w:type="page"/>
      </w:r>
    </w:p>
    <w:p w:rsidR="000A7636" w:rsidRPr="0074178D" w:rsidRDefault="000A7636" w:rsidP="007866D4">
      <w:pPr>
        <w:pStyle w:val="HStandard"/>
        <w:sectPr w:rsidR="000A7636" w:rsidRPr="0074178D" w:rsidSect="00084B11">
          <w:type w:val="continuous"/>
          <w:pgSz w:w="11906" w:h="16838"/>
          <w:pgMar w:top="1418" w:right="1418" w:bottom="1418" w:left="1418" w:header="709" w:footer="709" w:gutter="0"/>
          <w:cols w:num="2" w:space="397"/>
          <w:docGrid w:linePitch="360"/>
        </w:sectPr>
      </w:pPr>
    </w:p>
    <w:p w:rsidR="000A7636" w:rsidRPr="0074178D" w:rsidRDefault="007866D4" w:rsidP="007866D4">
      <w:pPr>
        <w:pStyle w:val="HStandard"/>
      </w:pPr>
      <w:r w:rsidRPr="0074178D">
        <w:lastRenderedPageBreak/>
        <w:t>V tomto rámčeku sú uvedené príklady hodnotiacich otázok špecifických pre program</w:t>
      </w:r>
      <w:r w:rsidRPr="0074178D">
        <w:rPr>
          <w:vertAlign w:val="superscript"/>
        </w:rPr>
        <w:footnoteReference w:id="38"/>
      </w:r>
      <w:r w:rsidRPr="0074178D">
        <w:t>.</w:t>
      </w:r>
    </w:p>
    <w:p w:rsidR="00056A0D" w:rsidRPr="0074178D" w:rsidRDefault="00056A0D" w:rsidP="007866D4">
      <w:pPr>
        <w:pStyle w:val="HStandard"/>
      </w:pPr>
    </w:p>
    <w:p w:rsidR="00056A0D" w:rsidRPr="0074178D" w:rsidRDefault="00056A0D" w:rsidP="007866D4">
      <w:pPr>
        <w:pStyle w:val="HStandard"/>
      </w:pPr>
    </w:p>
    <w:p w:rsidR="00056A0D" w:rsidRPr="0074178D" w:rsidRDefault="00056A0D" w:rsidP="007866D4">
      <w:pPr>
        <w:pStyle w:val="HStandard"/>
        <w:sectPr w:rsidR="00056A0D" w:rsidRPr="0074178D" w:rsidSect="000A7636">
          <w:type w:val="continuous"/>
          <w:pgSz w:w="11906" w:h="16838"/>
          <w:pgMar w:top="1418" w:right="1418" w:bottom="1418" w:left="1418" w:header="709" w:footer="709" w:gutter="0"/>
          <w:cols w:space="397"/>
          <w:docGrid w:linePitch="360"/>
        </w:sectPr>
      </w:pPr>
    </w:p>
    <w:p w:rsidR="007866D4" w:rsidRPr="0074178D" w:rsidRDefault="007866D4" w:rsidP="007866D4">
      <w:pPr>
        <w:pStyle w:val="HStandard"/>
      </w:pPr>
      <w:r w:rsidRPr="0074178D">
        <w:rPr>
          <w:noProof/>
          <w:lang w:eastAsia="en-GB" w:bidi="ar-SA"/>
        </w:rPr>
        <mc:AlternateContent>
          <mc:Choice Requires="wps">
            <w:drawing>
              <wp:anchor distT="0" distB="0" distL="114300" distR="114300" simplePos="0" relativeHeight="251695616" behindDoc="0" locked="0" layoutInCell="1" allowOverlap="1" wp14:anchorId="52929B73" wp14:editId="5D627121">
                <wp:simplePos x="0" y="0"/>
                <wp:positionH relativeFrom="column">
                  <wp:posOffset>-124053</wp:posOffset>
                </wp:positionH>
                <wp:positionV relativeFrom="paragraph">
                  <wp:posOffset>54226</wp:posOffset>
                </wp:positionV>
                <wp:extent cx="5928360" cy="6918385"/>
                <wp:effectExtent l="0" t="0" r="15240" b="15875"/>
                <wp:wrapNone/>
                <wp:docPr id="35" name="Rectangle: Diagonal Corners Rounded 35"/>
                <wp:cNvGraphicFramePr/>
                <a:graphic xmlns:a="http://schemas.openxmlformats.org/drawingml/2006/main">
                  <a:graphicData uri="http://schemas.microsoft.com/office/word/2010/wordprocessingShape">
                    <wps:wsp>
                      <wps:cNvSpPr/>
                      <wps:spPr>
                        <a:xfrm>
                          <a:off x="0" y="0"/>
                          <a:ext cx="5928360" cy="691838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0CE0" w:rsidRPr="00084B11" w:rsidRDefault="003E0CE0"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23C1E2F9" wp14:editId="602D311D">
                                  <wp:extent cx="353202" cy="360000"/>
                                  <wp:effectExtent l="0" t="0" r="889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Odôvodnenie vytvorenia hodnotiacich otázok špecifických pre iniciatívu LEADER/CLLD:</w:t>
                            </w:r>
                          </w:p>
                          <w:p w:rsidR="003E0CE0" w:rsidRPr="00084B11" w:rsidRDefault="003E0CE0" w:rsidP="007866D4">
                            <w:pPr>
                              <w:pStyle w:val="HStandard"/>
                              <w:rPr>
                                <w:sz w:val="18"/>
                                <w:szCs w:val="18"/>
                              </w:rPr>
                            </w:pPr>
                            <w:r>
                              <w:rPr>
                                <w:sz w:val="18"/>
                              </w:rPr>
                              <w:t>Prvky hodnotenia uvedené v tabuľke znázorňujú kombináciu cieľov PRV, ku ktorým môže konkrétne prispieť iniciatíva LEADER/CLLD. Okrem SHO pre príslušné oblasti zamerania sa môžu vyvinúť hodnotiace otázky špecifické pre program, ktorými sa zmeria prínos iniciatívy LEADER/CLLD k územnému rozvoju vidieckych oblastí.</w:t>
                            </w:r>
                          </w:p>
                          <w:tbl>
                            <w:tblPr>
                              <w:tblW w:w="0" w:type="auto"/>
                              <w:tblCellMar>
                                <w:top w:w="15" w:type="dxa"/>
                                <w:left w:w="15" w:type="dxa"/>
                                <w:bottom w:w="15" w:type="dxa"/>
                                <w:right w:w="15" w:type="dxa"/>
                              </w:tblCellMar>
                              <w:tblLook w:val="04A0" w:firstRow="1" w:lastRow="0" w:firstColumn="1" w:lastColumn="0" w:noHBand="0" w:noVBand="1"/>
                            </w:tblPr>
                            <w:tblGrid>
                              <w:gridCol w:w="2750"/>
                              <w:gridCol w:w="2380"/>
                              <w:gridCol w:w="3452"/>
                            </w:tblGrid>
                            <w:tr w:rsidR="003E0CE0">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3E0CE0" w:rsidRPr="00BE301E" w:rsidRDefault="003E0CE0"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Hodnotiace otázky</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3E0CE0" w:rsidRPr="00BE301E" w:rsidRDefault="003E0CE0"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Kritériá posudzovania</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3E0CE0" w:rsidRPr="00BE301E" w:rsidRDefault="003E0CE0"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Ukazovatele výsledkov</w:t>
                                  </w:r>
                                </w:p>
                              </w:tc>
                            </w:tr>
                            <w:tr w:rsidR="003E0CE0">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3E0CE0" w:rsidRPr="00084B11" w:rsidRDefault="003E0CE0" w:rsidP="00CB5FC3">
                                  <w:pPr>
                                    <w:pStyle w:val="Htableleft"/>
                                    <w:rPr>
                                      <w:rFonts w:cs="Arial"/>
                                      <w:i/>
                                      <w:color w:val="373737"/>
                                      <w:szCs w:val="18"/>
                                    </w:rPr>
                                  </w:pPr>
                                  <w:r>
                                    <w:rPr>
                                      <w:i/>
                                      <w:color w:val="373737"/>
                                    </w:rPr>
                                    <w:t>Možné členenie oblasti zamerania 6A</w:t>
                                  </w:r>
                                </w:p>
                                <w:p w:rsidR="003E0CE0" w:rsidRPr="00084B11" w:rsidRDefault="003E0CE0" w:rsidP="00CB5FC3">
                                  <w:pPr>
                                    <w:pStyle w:val="Htableleft"/>
                                    <w:rPr>
                                      <w:rFonts w:cs="Arial"/>
                                      <w:i/>
                                      <w:color w:val="373737"/>
                                      <w:szCs w:val="18"/>
                                    </w:rPr>
                                  </w:pPr>
                                </w:p>
                                <w:p w:rsidR="003E0CE0" w:rsidRPr="00084B11" w:rsidRDefault="003E0CE0" w:rsidP="00CB5FC3">
                                  <w:pPr>
                                    <w:pStyle w:val="Htableleft"/>
                                    <w:rPr>
                                      <w:rFonts w:cs="Arial"/>
                                      <w:color w:val="373737"/>
                                      <w:szCs w:val="18"/>
                                    </w:rPr>
                                  </w:pPr>
                                  <w:r>
                                    <w:rPr>
                                      <w:color w:val="373737"/>
                                    </w:rPr>
                                    <w:t>„Do akej miery prispeli operácie iniciatívy LEADER/CLLD k vytvoreniu udržateľných pracovných príležitostí pre mladých ľudí a ženy?“</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3E0CE0" w:rsidRPr="00084B11" w:rsidRDefault="003E0CE0" w:rsidP="00CB5FC3">
                                  <w:pPr>
                                    <w:pStyle w:val="Htablebullet"/>
                                    <w:rPr>
                                      <w:rFonts w:ascii="Arial" w:hAnsi="Arial"/>
                                      <w:color w:val="373737"/>
                                      <w:szCs w:val="18"/>
                                    </w:rPr>
                                  </w:pPr>
                                  <w:r>
                                    <w:tab/>
                                  </w:r>
                                  <w:r>
                                    <w:rPr>
                                      <w:rFonts w:ascii="Arial" w:hAnsi="Arial"/>
                                      <w:color w:val="373737"/>
                                    </w:rPr>
                                    <w:t xml:space="preserve">Boli vytvorené pracovné príležitosti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3E0CE0" w:rsidRPr="00084B11" w:rsidRDefault="003E0CE0" w:rsidP="00CB5FC3">
                                  <w:pPr>
                                    <w:pStyle w:val="Htablebullet"/>
                                    <w:rPr>
                                      <w:rFonts w:ascii="Arial" w:hAnsi="Arial"/>
                                      <w:color w:val="373737"/>
                                      <w:szCs w:val="18"/>
                                    </w:rPr>
                                  </w:pPr>
                                  <w:r>
                                    <w:tab/>
                                  </w:r>
                                  <w:r>
                                    <w:rPr>
                                      <w:rFonts w:ascii="Arial" w:hAnsi="Arial"/>
                                      <w:color w:val="373737"/>
                                    </w:rPr>
                                    <w:t>Počet ľudí mladších ako 25 rokov zamestnaných na viac než 6 mesiacov (vrátane samostatne zárobkovo činných osôb)</w:t>
                                  </w:r>
                                </w:p>
                                <w:p w:rsidR="003E0CE0" w:rsidRPr="00084B11" w:rsidRDefault="003E0CE0" w:rsidP="00CB5FC3">
                                  <w:pPr>
                                    <w:pStyle w:val="Htablebullet"/>
                                    <w:rPr>
                                      <w:rFonts w:ascii="Arial" w:hAnsi="Arial"/>
                                      <w:color w:val="373737"/>
                                      <w:szCs w:val="18"/>
                                    </w:rPr>
                                  </w:pPr>
                                  <w:r>
                                    <w:tab/>
                                  </w:r>
                                  <w:r>
                                    <w:rPr>
                                      <w:rFonts w:ascii="Arial" w:hAnsi="Arial"/>
                                      <w:color w:val="373737"/>
                                    </w:rPr>
                                    <w:t>Počet žien zamestnaných na viac než 6 mesiacov (vrátane samostatne zárobkovo činných osôb)</w:t>
                                  </w:r>
                                </w:p>
                              </w:tc>
                            </w:tr>
                            <w:tr w:rsidR="003E0CE0">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3E0CE0" w:rsidRPr="00084B11" w:rsidRDefault="003E0CE0" w:rsidP="00CB5FC3">
                                  <w:pPr>
                                    <w:pStyle w:val="Htableleft"/>
                                    <w:rPr>
                                      <w:rFonts w:cs="Arial"/>
                                      <w:i/>
                                      <w:color w:val="373737"/>
                                      <w:szCs w:val="18"/>
                                    </w:rPr>
                                  </w:pPr>
                                  <w:r>
                                    <w:rPr>
                                      <w:i/>
                                      <w:color w:val="373737"/>
                                    </w:rPr>
                                    <w:t>Možné členenie oblasti zamerania 6A alebo 3A</w:t>
                                  </w:r>
                                </w:p>
                                <w:p w:rsidR="003E0CE0" w:rsidRPr="00084B11" w:rsidRDefault="003E0CE0" w:rsidP="00CB5FC3">
                                  <w:pPr>
                                    <w:pStyle w:val="Htableleft"/>
                                    <w:rPr>
                                      <w:rFonts w:cs="Arial"/>
                                      <w:i/>
                                      <w:color w:val="373737"/>
                                      <w:szCs w:val="18"/>
                                    </w:rPr>
                                  </w:pPr>
                                </w:p>
                                <w:p w:rsidR="003E0CE0" w:rsidRPr="00084B11" w:rsidRDefault="003E0CE0" w:rsidP="00CB5FC3">
                                  <w:pPr>
                                    <w:pStyle w:val="Htableleft"/>
                                    <w:rPr>
                                      <w:rFonts w:cs="Arial"/>
                                      <w:color w:val="373737"/>
                                      <w:szCs w:val="18"/>
                                    </w:rPr>
                                  </w:pPr>
                                  <w:r>
                                    <w:rPr>
                                      <w:color w:val="373737"/>
                                    </w:rPr>
                                    <w:t>„Do akej miery prispeli operácie iniciatívy LEADER/CLLD k zvýšeniu pridanej hodnoty miestnych výrobkov?“</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3E0CE0" w:rsidRPr="00084B11" w:rsidRDefault="003E0CE0" w:rsidP="00CB5FC3">
                                  <w:pPr>
                                    <w:pStyle w:val="Htablebullet"/>
                                    <w:rPr>
                                      <w:rFonts w:ascii="Arial" w:hAnsi="Arial"/>
                                      <w:color w:val="373737"/>
                                      <w:szCs w:val="18"/>
                                    </w:rPr>
                                  </w:pPr>
                                  <w:r>
                                    <w:rPr>
                                      <w:rFonts w:ascii="Arial" w:hAnsi="Arial"/>
                                      <w:color w:val="373737"/>
                                    </w:rPr>
                                    <w:t> </w:t>
                                  </w:r>
                                  <w:r>
                                    <w:tab/>
                                  </w:r>
                                  <w:r>
                                    <w:rPr>
                                      <w:rFonts w:ascii="Arial" w:hAnsi="Arial"/>
                                      <w:color w:val="373737"/>
                                    </w:rPr>
                                    <w:t>Zvýšila sa pridaná hodnota miestnych výrobkov</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3E0CE0" w:rsidRPr="00084B11" w:rsidRDefault="003E0CE0" w:rsidP="00CB5FC3">
                                  <w:pPr>
                                    <w:pStyle w:val="Htablebullet"/>
                                    <w:rPr>
                                      <w:rFonts w:ascii="Arial" w:hAnsi="Arial"/>
                                      <w:color w:val="373737"/>
                                      <w:szCs w:val="18"/>
                                    </w:rPr>
                                  </w:pPr>
                                  <w:r>
                                    <w:tab/>
                                  </w:r>
                                  <w:r>
                                    <w:rPr>
                                      <w:rFonts w:ascii="Arial" w:hAnsi="Arial"/>
                                      <w:color w:val="373737"/>
                                    </w:rPr>
                                    <w:t xml:space="preserve">Nárast počtu dokončených miestnych výrobkov (vyrobených, spracovaných, zabalených) </w:t>
                                  </w:r>
                                </w:p>
                                <w:p w:rsidR="003E0CE0" w:rsidRPr="00084B11" w:rsidRDefault="003E0CE0" w:rsidP="00CB5FC3">
                                  <w:pPr>
                                    <w:pStyle w:val="Htablebullet"/>
                                    <w:rPr>
                                      <w:rFonts w:ascii="Arial" w:hAnsi="Arial"/>
                                      <w:color w:val="373737"/>
                                      <w:szCs w:val="18"/>
                                    </w:rPr>
                                  </w:pPr>
                                  <w:r>
                                    <w:tab/>
                                  </w:r>
                                  <w:r>
                                    <w:rPr>
                                      <w:rFonts w:ascii="Arial" w:hAnsi="Arial"/>
                                      <w:color w:val="373737"/>
                                    </w:rPr>
                                    <w:t>Nárast marže výrobcov miestnych výrobkov v konečnej cene miestnych výrobkov</w:t>
                                  </w:r>
                                </w:p>
                              </w:tc>
                            </w:tr>
                            <w:tr w:rsidR="003E0CE0">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3E0CE0" w:rsidRPr="00084B11" w:rsidRDefault="003E0CE0" w:rsidP="00CB5FC3">
                                  <w:pPr>
                                    <w:pStyle w:val="Htableleft"/>
                                    <w:rPr>
                                      <w:rFonts w:cs="Arial"/>
                                      <w:i/>
                                      <w:color w:val="373737"/>
                                      <w:szCs w:val="18"/>
                                    </w:rPr>
                                  </w:pPr>
                                  <w:r>
                                    <w:rPr>
                                      <w:i/>
                                      <w:color w:val="373737"/>
                                    </w:rPr>
                                    <w:t>Možná osobitná intervencia PRV</w:t>
                                  </w:r>
                                </w:p>
                                <w:p w:rsidR="003E0CE0" w:rsidRPr="00084B11" w:rsidRDefault="003E0CE0" w:rsidP="00CB5FC3">
                                  <w:pPr>
                                    <w:pStyle w:val="Htableleft"/>
                                    <w:rPr>
                                      <w:rFonts w:cs="Arial"/>
                                      <w:i/>
                                      <w:color w:val="373737"/>
                                      <w:szCs w:val="18"/>
                                    </w:rPr>
                                  </w:pPr>
                                </w:p>
                                <w:p w:rsidR="003E0CE0" w:rsidRPr="00084B11" w:rsidRDefault="003E0CE0" w:rsidP="00CB5FC3">
                                  <w:pPr>
                                    <w:pStyle w:val="Htableleft"/>
                                    <w:rPr>
                                      <w:rFonts w:cs="Arial"/>
                                      <w:color w:val="373737"/>
                                      <w:szCs w:val="18"/>
                                    </w:rPr>
                                  </w:pPr>
                                  <w:r>
                                    <w:rPr>
                                      <w:color w:val="373737"/>
                                    </w:rPr>
                                    <w:t xml:space="preserve">„Do akej miery prispeli operácie LEADER/CLLD k prechodu na bezuhlíkovú spoločnosť?“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3E0CE0" w:rsidRPr="00084B11" w:rsidRDefault="003E0CE0" w:rsidP="00CB5FC3">
                                  <w:pPr>
                                    <w:pStyle w:val="Htablebullet"/>
                                    <w:rPr>
                                      <w:rFonts w:ascii="Arial" w:hAnsi="Arial"/>
                                      <w:color w:val="373737"/>
                                      <w:szCs w:val="18"/>
                                    </w:rPr>
                                  </w:pPr>
                                  <w:r>
                                    <w:tab/>
                                  </w:r>
                                  <w:r>
                                    <w:rPr>
                                      <w:rFonts w:ascii="Arial" w:hAnsi="Arial"/>
                                      <w:color w:val="373737"/>
                                    </w:rPr>
                                    <w:t>Zvýšili sa dodávky obnoviteľnej energie (používanie solárnej, veternej a vodnej energie)</w:t>
                                  </w:r>
                                </w:p>
                                <w:p w:rsidR="003E0CE0" w:rsidRPr="00084B11" w:rsidRDefault="003E0CE0" w:rsidP="00CB5FC3">
                                  <w:pPr>
                                    <w:pStyle w:val="Htablebullet"/>
                                    <w:rPr>
                                      <w:rFonts w:ascii="Arial" w:hAnsi="Arial"/>
                                      <w:color w:val="373737"/>
                                      <w:szCs w:val="18"/>
                                    </w:rPr>
                                  </w:pPr>
                                  <w:r>
                                    <w:tab/>
                                  </w:r>
                                  <w:r>
                                    <w:rPr>
                                      <w:rFonts w:ascii="Arial" w:hAnsi="Arial"/>
                                      <w:color w:val="373737"/>
                                    </w:rPr>
                                    <w:t>Recykluje sa viac odpadu</w:t>
                                  </w:r>
                                </w:p>
                                <w:p w:rsidR="003E0CE0" w:rsidRPr="00084B11" w:rsidRDefault="003E0CE0" w:rsidP="00CB5FC3">
                                  <w:pPr>
                                    <w:pStyle w:val="Htablebullet"/>
                                    <w:rPr>
                                      <w:color w:val="373737"/>
                                      <w:szCs w:val="18"/>
                                    </w:rPr>
                                  </w:pPr>
                                  <w:r>
                                    <w:tab/>
                                  </w:r>
                                  <w:r>
                                    <w:rPr>
                                      <w:rFonts w:ascii="Arial" w:hAnsi="Arial"/>
                                      <w:color w:val="373737"/>
                                    </w:rPr>
                                    <w:t>Zvýšila sa produktivita využívania zdrojov</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3E0CE0" w:rsidRPr="00084B11" w:rsidRDefault="003E0CE0" w:rsidP="00CB5FC3">
                                  <w:pPr>
                                    <w:pStyle w:val="Htablebullet"/>
                                    <w:rPr>
                                      <w:rFonts w:ascii="Arial" w:hAnsi="Arial"/>
                                      <w:color w:val="373737"/>
                                      <w:szCs w:val="18"/>
                                    </w:rPr>
                                  </w:pPr>
                                  <w:r>
                                    <w:tab/>
                                  </w:r>
                                  <w:r>
                                    <w:rPr>
                                      <w:rFonts w:ascii="Arial" w:hAnsi="Arial"/>
                                      <w:color w:val="373737"/>
                                    </w:rPr>
                                    <w:t>Zvýšenie výroby energie v poľnohospodárskych podnikoch (biopalivo, veterná, solárna…)</w:t>
                                  </w:r>
                                </w:p>
                                <w:p w:rsidR="003E0CE0" w:rsidRPr="00084B11" w:rsidRDefault="003E0CE0" w:rsidP="00CB5FC3">
                                  <w:pPr>
                                    <w:pStyle w:val="Htablebullet"/>
                                    <w:rPr>
                                      <w:rFonts w:ascii="Arial" w:hAnsi="Arial"/>
                                      <w:color w:val="373737"/>
                                      <w:szCs w:val="18"/>
                                    </w:rPr>
                                  </w:pPr>
                                  <w:r>
                                    <w:tab/>
                                  </w:r>
                                  <w:r>
                                    <w:rPr>
                                      <w:rFonts w:ascii="Arial" w:hAnsi="Arial"/>
                                      <w:color w:val="373737"/>
                                    </w:rPr>
                                    <w:t xml:space="preserve">Zvýšenie výroby energie v komunitných projektoch (veterná, solárna…) </w:t>
                                  </w:r>
                                </w:p>
                                <w:p w:rsidR="003E0CE0" w:rsidRPr="00084B11" w:rsidRDefault="003E0CE0" w:rsidP="00CB5FC3">
                                  <w:pPr>
                                    <w:pStyle w:val="Htablebullet"/>
                                    <w:rPr>
                                      <w:rFonts w:ascii="Arial" w:hAnsi="Arial"/>
                                      <w:color w:val="373737"/>
                                      <w:szCs w:val="18"/>
                                    </w:rPr>
                                  </w:pPr>
                                  <w:r>
                                    <w:tab/>
                                  </w:r>
                                  <w:r>
                                    <w:rPr>
                                      <w:rFonts w:ascii="Arial" w:hAnsi="Arial"/>
                                      <w:color w:val="373737"/>
                                    </w:rPr>
                                    <w:t>Zväčšenie množstva odpadu recyklovaného vo vidieckych komunitách</w:t>
                                  </w:r>
                                </w:p>
                                <w:p w:rsidR="003E0CE0" w:rsidRPr="00084B11" w:rsidRDefault="003E0CE0" w:rsidP="00CB5FC3">
                                  <w:pPr>
                                    <w:pStyle w:val="Htablebullet"/>
                                    <w:rPr>
                                      <w:rFonts w:ascii="Arial" w:hAnsi="Arial"/>
                                      <w:color w:val="373737"/>
                                      <w:szCs w:val="18"/>
                                    </w:rPr>
                                  </w:pPr>
                                  <w:r>
                                    <w:tab/>
                                  </w:r>
                                  <w:r>
                                    <w:rPr>
                                      <w:rFonts w:ascii="Arial" w:hAnsi="Arial"/>
                                      <w:color w:val="373737"/>
                                    </w:rPr>
                                    <w:t>Zvýšenie energetických úspor v projektoch v oblastiach voľnočasových aktivít a cestovného ruchu </w:t>
                                  </w:r>
                                </w:p>
                              </w:tc>
                            </w:tr>
                          </w:tbl>
                          <w:p w:rsidR="003E0CE0" w:rsidRDefault="003E0CE0"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29B73" id="Rectangle: Diagonal Corners Rounded 35" o:spid="_x0000_s1037" style="position:absolute;left:0;text-align:left;margin-left:-9.75pt;margin-top:4.25pt;width:466.8pt;height:544.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28360,69183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TU9zAIAAPUFAAAOAAAAZHJzL2Uyb0RvYy54bWysVEtv2zAMvg/YfxB0Xx27rySoUwQpOgwo&#10;uqLt0LMiS7EGWdQkJU7260fJjwRbscMwH2RSIj+Snyje3O4bTXbCeQWmpPnZhBJhOFTKbEr67fX+&#10;05QSH5ipmAYjSnoQnt4uPn64ae1cFFCDroQjCGL8vLUlrUOw8yzzvBYN82dghcFDCa5hAVW3ySrH&#10;WkRvdFZMJldZC66yDrjwHnfvukO6SPhSCh6+SulFILqkmFtIq0vrOq7Z4obNN47ZWvE+DfYPWTRM&#10;GQw6Qt2xwMjWqT+gGsUdeJDhjEOTgZSKi1QDVpNPfqvmpWZWpFqQHG9Hmvz/g+WPuydHVFXS80tK&#10;DGvwjp6RNWY2WszJnWIbMEyTFTiDt0yeYWsqURG0Rupa6+eI8GKfXK95FCMPe+ma+McKyT7RfRjp&#10;FvtAOG5ezorp+RXeCsezq1k+PZ8m1Ozobp0PnwU0JAoldTF6EZOKOSbC2e7Bh8R81afPqu85JbLR&#10;eJE7TP36ejbt7/nEpDg1SX2AYXswlIbAEVmbuHrQqrpXWicl9qdYaUcwQknXmyJGQL8TK9SiZxZJ&#10;6mhJUjho0aE+C4nMIxFFqiT1/BGTcS5MyLujmlWiC3U5wW8INmSRQmuDgBFZYpIjdg8wWHYgA3aX&#10;c28fXUV6MqPz5G+Jdc6jR4oMJozOjTLg3gPQWFUfubMfSOqoiSyF/XqfujJPpnFrDdUBW9VB94a9&#10;5fcKm+KB+fDEHN41NhIOovAVF6mhLSn0EiU1uJ/v7Ud7fEt4SkmLQ6Ck/seWOUGJ/mLwlc3yi4s4&#10;NZKCgjvdXQ+7ZtusALsAuw6zSmK0DXoQpYPmDefUMkbDI2Y4xixpGMRV6EYSzjkulstkhPPBsvBg&#10;XiyP0JHe2JSv+zfmbP8eAj6lRxjGRN+/HbVH2+hpYLkNIFWIh0c2ewVnS+qgfg7G4XWqJ6vjtF78&#10;AgAA//8DAFBLAwQUAAYACAAAACEAdkbeuuIAAAAKAQAADwAAAGRycy9kb3ducmV2LnhtbEyPwU7D&#10;MAyG70i8Q2QkLmhLOmBquqYTIHFA0w5sg3PaZG1F41RNtnY8PeYEJ8v6P/3+nK8n17GzHULrUUEy&#10;F8AsVt60WCs47F9nKbAQNRrdebQKLjbAuri+ynVm/Ijv9ryLNaMSDJlW0MTYZ5yHqrFOh7nvLVJ2&#10;9IPTkdah5mbQI5W7ji+EWHKnW6QLje7tS2Orr93JKbj//B6f3xZ3H+Fw2bTLvdyWcrNV6vZmeloB&#10;i3aKfzD86pM6FORU+hOawDoFs0Q+EqogpUG5TB4SYCWBQqYCeJHz/y8UPwAAAP//AwBQSwECLQAU&#10;AAYACAAAACEAtoM4kv4AAADhAQAAEwAAAAAAAAAAAAAAAAAAAAAAW0NvbnRlbnRfVHlwZXNdLnht&#10;bFBLAQItABQABgAIAAAAIQA4/SH/1gAAAJQBAAALAAAAAAAAAAAAAAAAAC8BAABfcmVscy8ucmVs&#10;c1BLAQItABQABgAIAAAAIQDk3TU9zAIAAPUFAAAOAAAAAAAAAAAAAAAAAC4CAABkcnMvZTJvRG9j&#10;LnhtbFBLAQItABQABgAIAAAAIQB2Rt664gAAAAoBAAAPAAAAAAAAAAAAAAAAACYFAABkcnMvZG93&#10;bnJldi54bWxQSwUGAAAAAAQABADzAAAANQYAAAAA&#10;" adj="-11796480,,5400" path="m462294,l5928360,r,l5928360,6456091v,255318,-206976,462294,-462294,462294l,6918385r,l,462294c,206976,206976,,462294,xe" fillcolor="white [3204]" strokecolor="#f07e31 [3214]" strokeweight="2pt">
                <v:stroke joinstyle="miter"/>
                <v:formulas/>
                <v:path arrowok="t" o:connecttype="custom" o:connectlocs="462294,0;5928360,0;5928360,0;5928360,6456091;5466066,6918385;0,6918385;0,6918385;0,462294;462294,0" o:connectangles="0,0,0,0,0,0,0,0,0" textboxrect="0,0,5928360,6918385"/>
                <v:textbox inset=",0,,0">
                  <w:txbxContent>
                    <w:p w:rsidR="003E0CE0" w:rsidRPr="00084B11" w:rsidRDefault="003E0CE0"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23C1E2F9" wp14:editId="602D311D">
                            <wp:extent cx="353202" cy="360000"/>
                            <wp:effectExtent l="0" t="0" r="889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Odôvodnenie vytvorenia hodnotiacich otázok špecifických pre iniciatívu LEADER/CLLD:</w:t>
                      </w:r>
                    </w:p>
                    <w:p w:rsidR="003E0CE0" w:rsidRPr="00084B11" w:rsidRDefault="003E0CE0" w:rsidP="007866D4">
                      <w:pPr>
                        <w:pStyle w:val="HStandard"/>
                        <w:rPr>
                          <w:sz w:val="18"/>
                          <w:szCs w:val="18"/>
                        </w:rPr>
                      </w:pPr>
                      <w:r>
                        <w:rPr>
                          <w:sz w:val="18"/>
                        </w:rPr>
                        <w:t>Prvky hodnotenia uvedené v tabuľke znázorňujú kombináciu cieľov PRV, ku ktorým môže konkrétne prispieť iniciatíva LEADER/CLLD. Okrem SHO pre príslušné oblasti zamerania sa môžu vyvinúť hodnotiace otázky špecifické pre program, ktorými sa zmeria prínos iniciatívy LEADER/CLLD k územnému rozvoju vidieckych oblastí.</w:t>
                      </w:r>
                    </w:p>
                    <w:tbl>
                      <w:tblPr>
                        <w:tblW w:w="0" w:type="auto"/>
                        <w:tblCellMar>
                          <w:top w:w="15" w:type="dxa"/>
                          <w:left w:w="15" w:type="dxa"/>
                          <w:bottom w:w="15" w:type="dxa"/>
                          <w:right w:w="15" w:type="dxa"/>
                        </w:tblCellMar>
                        <w:tblLook w:val="04A0" w:firstRow="1" w:lastRow="0" w:firstColumn="1" w:lastColumn="0" w:noHBand="0" w:noVBand="1"/>
                      </w:tblPr>
                      <w:tblGrid>
                        <w:gridCol w:w="2750"/>
                        <w:gridCol w:w="2380"/>
                        <w:gridCol w:w="3452"/>
                      </w:tblGrid>
                      <w:tr w:rsidR="003E0CE0">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3E0CE0" w:rsidRPr="00BE301E" w:rsidRDefault="003E0CE0"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Hodnotiace otázky</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3E0CE0" w:rsidRPr="00BE301E" w:rsidRDefault="003E0CE0"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Kritériá posudzovania</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3E0CE0" w:rsidRPr="00BE301E" w:rsidRDefault="003E0CE0"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Ukazovatele výsledkov</w:t>
                            </w:r>
                          </w:p>
                        </w:tc>
                      </w:tr>
                      <w:tr w:rsidR="003E0CE0">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3E0CE0" w:rsidRPr="00084B11" w:rsidRDefault="003E0CE0" w:rsidP="00CB5FC3">
                            <w:pPr>
                              <w:pStyle w:val="Htableleft"/>
                              <w:rPr>
                                <w:rFonts w:cs="Arial"/>
                                <w:i/>
                                <w:color w:val="373737"/>
                                <w:szCs w:val="18"/>
                              </w:rPr>
                            </w:pPr>
                            <w:r>
                              <w:rPr>
                                <w:i/>
                                <w:color w:val="373737"/>
                              </w:rPr>
                              <w:t>Možné členenie oblasti zamerania 6A</w:t>
                            </w:r>
                          </w:p>
                          <w:p w:rsidR="003E0CE0" w:rsidRPr="00084B11" w:rsidRDefault="003E0CE0" w:rsidP="00CB5FC3">
                            <w:pPr>
                              <w:pStyle w:val="Htableleft"/>
                              <w:rPr>
                                <w:rFonts w:cs="Arial"/>
                                <w:i/>
                                <w:color w:val="373737"/>
                                <w:szCs w:val="18"/>
                              </w:rPr>
                            </w:pPr>
                          </w:p>
                          <w:p w:rsidR="003E0CE0" w:rsidRPr="00084B11" w:rsidRDefault="003E0CE0" w:rsidP="00CB5FC3">
                            <w:pPr>
                              <w:pStyle w:val="Htableleft"/>
                              <w:rPr>
                                <w:rFonts w:cs="Arial"/>
                                <w:color w:val="373737"/>
                                <w:szCs w:val="18"/>
                              </w:rPr>
                            </w:pPr>
                            <w:r>
                              <w:rPr>
                                <w:color w:val="373737"/>
                              </w:rPr>
                              <w:t>„Do akej miery prispeli operácie iniciatívy LEADER/CLLD k vytvoreniu udržateľných pracovných príležitostí pre mladých ľudí a ženy?“</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3E0CE0" w:rsidRPr="00084B11" w:rsidRDefault="003E0CE0" w:rsidP="00CB5FC3">
                            <w:pPr>
                              <w:pStyle w:val="Htablebullet"/>
                              <w:rPr>
                                <w:rFonts w:ascii="Arial" w:hAnsi="Arial"/>
                                <w:color w:val="373737"/>
                                <w:szCs w:val="18"/>
                              </w:rPr>
                            </w:pPr>
                            <w:r>
                              <w:tab/>
                            </w:r>
                            <w:r>
                              <w:rPr>
                                <w:rFonts w:ascii="Arial" w:hAnsi="Arial"/>
                                <w:color w:val="373737"/>
                              </w:rPr>
                              <w:t xml:space="preserve">Boli vytvorené pracovné príležitosti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3E0CE0" w:rsidRPr="00084B11" w:rsidRDefault="003E0CE0" w:rsidP="00CB5FC3">
                            <w:pPr>
                              <w:pStyle w:val="Htablebullet"/>
                              <w:rPr>
                                <w:rFonts w:ascii="Arial" w:hAnsi="Arial"/>
                                <w:color w:val="373737"/>
                                <w:szCs w:val="18"/>
                              </w:rPr>
                            </w:pPr>
                            <w:r>
                              <w:tab/>
                            </w:r>
                            <w:r>
                              <w:rPr>
                                <w:rFonts w:ascii="Arial" w:hAnsi="Arial"/>
                                <w:color w:val="373737"/>
                              </w:rPr>
                              <w:t>Počet ľudí mladších ako 25 rokov zamestnaných na viac než 6 mesiacov (vrátane samostatne zárobkovo činných osôb)</w:t>
                            </w:r>
                          </w:p>
                          <w:p w:rsidR="003E0CE0" w:rsidRPr="00084B11" w:rsidRDefault="003E0CE0" w:rsidP="00CB5FC3">
                            <w:pPr>
                              <w:pStyle w:val="Htablebullet"/>
                              <w:rPr>
                                <w:rFonts w:ascii="Arial" w:hAnsi="Arial"/>
                                <w:color w:val="373737"/>
                                <w:szCs w:val="18"/>
                              </w:rPr>
                            </w:pPr>
                            <w:r>
                              <w:tab/>
                            </w:r>
                            <w:r>
                              <w:rPr>
                                <w:rFonts w:ascii="Arial" w:hAnsi="Arial"/>
                                <w:color w:val="373737"/>
                              </w:rPr>
                              <w:t>Počet žien zamestnaných na viac než 6 mesiacov (vrátane samostatne zárobkovo činných osôb)</w:t>
                            </w:r>
                          </w:p>
                        </w:tc>
                      </w:tr>
                      <w:tr w:rsidR="003E0CE0">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3E0CE0" w:rsidRPr="00084B11" w:rsidRDefault="003E0CE0" w:rsidP="00CB5FC3">
                            <w:pPr>
                              <w:pStyle w:val="Htableleft"/>
                              <w:rPr>
                                <w:rFonts w:cs="Arial"/>
                                <w:i/>
                                <w:color w:val="373737"/>
                                <w:szCs w:val="18"/>
                              </w:rPr>
                            </w:pPr>
                            <w:r>
                              <w:rPr>
                                <w:i/>
                                <w:color w:val="373737"/>
                              </w:rPr>
                              <w:t>Možné členenie oblasti zamerania 6A alebo 3A</w:t>
                            </w:r>
                          </w:p>
                          <w:p w:rsidR="003E0CE0" w:rsidRPr="00084B11" w:rsidRDefault="003E0CE0" w:rsidP="00CB5FC3">
                            <w:pPr>
                              <w:pStyle w:val="Htableleft"/>
                              <w:rPr>
                                <w:rFonts w:cs="Arial"/>
                                <w:i/>
                                <w:color w:val="373737"/>
                                <w:szCs w:val="18"/>
                              </w:rPr>
                            </w:pPr>
                          </w:p>
                          <w:p w:rsidR="003E0CE0" w:rsidRPr="00084B11" w:rsidRDefault="003E0CE0" w:rsidP="00CB5FC3">
                            <w:pPr>
                              <w:pStyle w:val="Htableleft"/>
                              <w:rPr>
                                <w:rFonts w:cs="Arial"/>
                                <w:color w:val="373737"/>
                                <w:szCs w:val="18"/>
                              </w:rPr>
                            </w:pPr>
                            <w:r>
                              <w:rPr>
                                <w:color w:val="373737"/>
                              </w:rPr>
                              <w:t>„Do akej miery prispeli operácie iniciatívy LEADER/CLLD k zvýšeniu pridanej hodnoty miestnych výrobkov?“</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3E0CE0" w:rsidRPr="00084B11" w:rsidRDefault="003E0CE0" w:rsidP="00CB5FC3">
                            <w:pPr>
                              <w:pStyle w:val="Htablebullet"/>
                              <w:rPr>
                                <w:rFonts w:ascii="Arial" w:hAnsi="Arial"/>
                                <w:color w:val="373737"/>
                                <w:szCs w:val="18"/>
                              </w:rPr>
                            </w:pPr>
                            <w:r>
                              <w:rPr>
                                <w:rFonts w:ascii="Arial" w:hAnsi="Arial"/>
                                <w:color w:val="373737"/>
                              </w:rPr>
                              <w:t> </w:t>
                            </w:r>
                            <w:r>
                              <w:tab/>
                            </w:r>
                            <w:r>
                              <w:rPr>
                                <w:rFonts w:ascii="Arial" w:hAnsi="Arial"/>
                                <w:color w:val="373737"/>
                              </w:rPr>
                              <w:t>Zvýšila sa pridaná hodnota miestnych výrobkov</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3E0CE0" w:rsidRPr="00084B11" w:rsidRDefault="003E0CE0" w:rsidP="00CB5FC3">
                            <w:pPr>
                              <w:pStyle w:val="Htablebullet"/>
                              <w:rPr>
                                <w:rFonts w:ascii="Arial" w:hAnsi="Arial"/>
                                <w:color w:val="373737"/>
                                <w:szCs w:val="18"/>
                              </w:rPr>
                            </w:pPr>
                            <w:r>
                              <w:tab/>
                            </w:r>
                            <w:r>
                              <w:rPr>
                                <w:rFonts w:ascii="Arial" w:hAnsi="Arial"/>
                                <w:color w:val="373737"/>
                              </w:rPr>
                              <w:t xml:space="preserve">Nárast počtu dokončených miestnych výrobkov (vyrobených, spracovaných, zabalených) </w:t>
                            </w:r>
                          </w:p>
                          <w:p w:rsidR="003E0CE0" w:rsidRPr="00084B11" w:rsidRDefault="003E0CE0" w:rsidP="00CB5FC3">
                            <w:pPr>
                              <w:pStyle w:val="Htablebullet"/>
                              <w:rPr>
                                <w:rFonts w:ascii="Arial" w:hAnsi="Arial"/>
                                <w:color w:val="373737"/>
                                <w:szCs w:val="18"/>
                              </w:rPr>
                            </w:pPr>
                            <w:r>
                              <w:tab/>
                            </w:r>
                            <w:r>
                              <w:rPr>
                                <w:rFonts w:ascii="Arial" w:hAnsi="Arial"/>
                                <w:color w:val="373737"/>
                              </w:rPr>
                              <w:t>Nárast marže výrobcov miestnych výrobkov v konečnej cene miestnych výrobkov</w:t>
                            </w:r>
                          </w:p>
                        </w:tc>
                      </w:tr>
                      <w:tr w:rsidR="003E0CE0">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3E0CE0" w:rsidRPr="00084B11" w:rsidRDefault="003E0CE0" w:rsidP="00CB5FC3">
                            <w:pPr>
                              <w:pStyle w:val="Htableleft"/>
                              <w:rPr>
                                <w:rFonts w:cs="Arial"/>
                                <w:i/>
                                <w:color w:val="373737"/>
                                <w:szCs w:val="18"/>
                              </w:rPr>
                            </w:pPr>
                            <w:r>
                              <w:rPr>
                                <w:i/>
                                <w:color w:val="373737"/>
                              </w:rPr>
                              <w:t>Možná osobitná intervencia PRV</w:t>
                            </w:r>
                          </w:p>
                          <w:p w:rsidR="003E0CE0" w:rsidRPr="00084B11" w:rsidRDefault="003E0CE0" w:rsidP="00CB5FC3">
                            <w:pPr>
                              <w:pStyle w:val="Htableleft"/>
                              <w:rPr>
                                <w:rFonts w:cs="Arial"/>
                                <w:i/>
                                <w:color w:val="373737"/>
                                <w:szCs w:val="18"/>
                              </w:rPr>
                            </w:pPr>
                          </w:p>
                          <w:p w:rsidR="003E0CE0" w:rsidRPr="00084B11" w:rsidRDefault="003E0CE0" w:rsidP="00CB5FC3">
                            <w:pPr>
                              <w:pStyle w:val="Htableleft"/>
                              <w:rPr>
                                <w:rFonts w:cs="Arial"/>
                                <w:color w:val="373737"/>
                                <w:szCs w:val="18"/>
                              </w:rPr>
                            </w:pPr>
                            <w:r>
                              <w:rPr>
                                <w:color w:val="373737"/>
                              </w:rPr>
                              <w:t xml:space="preserve">„Do akej miery prispeli operácie LEADER/CLLD k prechodu na bezuhlíkovú spoločnosť?“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3E0CE0" w:rsidRPr="00084B11" w:rsidRDefault="003E0CE0" w:rsidP="00CB5FC3">
                            <w:pPr>
                              <w:pStyle w:val="Htablebullet"/>
                              <w:rPr>
                                <w:rFonts w:ascii="Arial" w:hAnsi="Arial"/>
                                <w:color w:val="373737"/>
                                <w:szCs w:val="18"/>
                              </w:rPr>
                            </w:pPr>
                            <w:r>
                              <w:tab/>
                            </w:r>
                            <w:r>
                              <w:rPr>
                                <w:rFonts w:ascii="Arial" w:hAnsi="Arial"/>
                                <w:color w:val="373737"/>
                              </w:rPr>
                              <w:t>Zvýšili sa dodávky obnoviteľnej energie (používanie solárnej, veternej a vodnej energie)</w:t>
                            </w:r>
                          </w:p>
                          <w:p w:rsidR="003E0CE0" w:rsidRPr="00084B11" w:rsidRDefault="003E0CE0" w:rsidP="00CB5FC3">
                            <w:pPr>
                              <w:pStyle w:val="Htablebullet"/>
                              <w:rPr>
                                <w:rFonts w:ascii="Arial" w:hAnsi="Arial"/>
                                <w:color w:val="373737"/>
                                <w:szCs w:val="18"/>
                              </w:rPr>
                            </w:pPr>
                            <w:r>
                              <w:tab/>
                            </w:r>
                            <w:r>
                              <w:rPr>
                                <w:rFonts w:ascii="Arial" w:hAnsi="Arial"/>
                                <w:color w:val="373737"/>
                              </w:rPr>
                              <w:t>Recykluje sa viac odpadu</w:t>
                            </w:r>
                          </w:p>
                          <w:p w:rsidR="003E0CE0" w:rsidRPr="00084B11" w:rsidRDefault="003E0CE0" w:rsidP="00CB5FC3">
                            <w:pPr>
                              <w:pStyle w:val="Htablebullet"/>
                              <w:rPr>
                                <w:color w:val="373737"/>
                                <w:szCs w:val="18"/>
                              </w:rPr>
                            </w:pPr>
                            <w:r>
                              <w:tab/>
                            </w:r>
                            <w:r>
                              <w:rPr>
                                <w:rFonts w:ascii="Arial" w:hAnsi="Arial"/>
                                <w:color w:val="373737"/>
                              </w:rPr>
                              <w:t>Zvýšila sa produktivita využívania zdrojov</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3E0CE0" w:rsidRPr="00084B11" w:rsidRDefault="003E0CE0" w:rsidP="00CB5FC3">
                            <w:pPr>
                              <w:pStyle w:val="Htablebullet"/>
                              <w:rPr>
                                <w:rFonts w:ascii="Arial" w:hAnsi="Arial"/>
                                <w:color w:val="373737"/>
                                <w:szCs w:val="18"/>
                              </w:rPr>
                            </w:pPr>
                            <w:r>
                              <w:tab/>
                            </w:r>
                            <w:r>
                              <w:rPr>
                                <w:rFonts w:ascii="Arial" w:hAnsi="Arial"/>
                                <w:color w:val="373737"/>
                              </w:rPr>
                              <w:t>Zvýšenie výroby energie v poľnohospodárskych podnikoch (biopalivo, veterná, solárna…)</w:t>
                            </w:r>
                          </w:p>
                          <w:p w:rsidR="003E0CE0" w:rsidRPr="00084B11" w:rsidRDefault="003E0CE0" w:rsidP="00CB5FC3">
                            <w:pPr>
                              <w:pStyle w:val="Htablebullet"/>
                              <w:rPr>
                                <w:rFonts w:ascii="Arial" w:hAnsi="Arial"/>
                                <w:color w:val="373737"/>
                                <w:szCs w:val="18"/>
                              </w:rPr>
                            </w:pPr>
                            <w:r>
                              <w:tab/>
                            </w:r>
                            <w:r>
                              <w:rPr>
                                <w:rFonts w:ascii="Arial" w:hAnsi="Arial"/>
                                <w:color w:val="373737"/>
                              </w:rPr>
                              <w:t xml:space="preserve">Zvýšenie výroby energie v komunitných projektoch (veterná, solárna…) </w:t>
                            </w:r>
                          </w:p>
                          <w:p w:rsidR="003E0CE0" w:rsidRPr="00084B11" w:rsidRDefault="003E0CE0" w:rsidP="00CB5FC3">
                            <w:pPr>
                              <w:pStyle w:val="Htablebullet"/>
                              <w:rPr>
                                <w:rFonts w:ascii="Arial" w:hAnsi="Arial"/>
                                <w:color w:val="373737"/>
                                <w:szCs w:val="18"/>
                              </w:rPr>
                            </w:pPr>
                            <w:r>
                              <w:tab/>
                            </w:r>
                            <w:r>
                              <w:rPr>
                                <w:rFonts w:ascii="Arial" w:hAnsi="Arial"/>
                                <w:color w:val="373737"/>
                              </w:rPr>
                              <w:t>Zväčšenie množstva odpadu recyklovaného vo vidieckych komunitách</w:t>
                            </w:r>
                          </w:p>
                          <w:p w:rsidR="003E0CE0" w:rsidRPr="00084B11" w:rsidRDefault="003E0CE0" w:rsidP="00CB5FC3">
                            <w:pPr>
                              <w:pStyle w:val="Htablebullet"/>
                              <w:rPr>
                                <w:rFonts w:ascii="Arial" w:hAnsi="Arial"/>
                                <w:color w:val="373737"/>
                                <w:szCs w:val="18"/>
                              </w:rPr>
                            </w:pPr>
                            <w:r>
                              <w:tab/>
                            </w:r>
                            <w:r>
                              <w:rPr>
                                <w:rFonts w:ascii="Arial" w:hAnsi="Arial"/>
                                <w:color w:val="373737"/>
                              </w:rPr>
                              <w:t>Zvýšenie energetických úspor v projektoch v oblastiach voľnočasových aktivít a cestovného ruchu </w:t>
                            </w:r>
                          </w:p>
                        </w:tc>
                      </w:tr>
                    </w:tbl>
                    <w:p w:rsidR="003E0CE0" w:rsidRDefault="003E0CE0" w:rsidP="007866D4">
                      <w:pPr>
                        <w:jc w:val="center"/>
                      </w:pPr>
                    </w:p>
                  </w:txbxContent>
                </v:textbox>
              </v:shape>
            </w:pict>
          </mc:Fallback>
        </mc:AlternateContent>
      </w:r>
    </w:p>
    <w:p w:rsidR="007866D4" w:rsidRPr="0074178D" w:rsidRDefault="007866D4" w:rsidP="00766525">
      <w:pPr>
        <w:pStyle w:val="HStandard"/>
      </w:pPr>
      <w:r w:rsidRPr="0074178D">
        <w:br w:type="column"/>
      </w:r>
      <w:bookmarkStart w:id="79" w:name="_Toc475090455"/>
      <w:r w:rsidRPr="0074178D">
        <w:lastRenderedPageBreak/>
        <w:t>V tomto rámčeku sú uvedené príklady prístupu LEADER/CLLD súvisiace s hodnotiacimi otázkami špecifickými pre program</w:t>
      </w:r>
      <w:r w:rsidRPr="0074178D">
        <w:rPr>
          <w:vertAlign w:val="superscript"/>
        </w:rPr>
        <w:footnoteReference w:id="39"/>
      </w:r>
      <w:r w:rsidRPr="0074178D">
        <w:t>.</w:t>
      </w:r>
      <w:bookmarkEnd w:id="79"/>
    </w:p>
    <w:p w:rsidR="007866D4" w:rsidRPr="0074178D" w:rsidRDefault="007866D4" w:rsidP="007866D4">
      <w:pPr>
        <w:pStyle w:val="H-Standard"/>
      </w:pPr>
      <w:r w:rsidRPr="0074178D">
        <w:rPr>
          <w:noProof/>
          <w:lang w:eastAsia="en-GB" w:bidi="ar-SA"/>
        </w:rPr>
        <mc:AlternateContent>
          <mc:Choice Requires="wps">
            <w:drawing>
              <wp:inline distT="0" distB="0" distL="0" distR="0" wp14:anchorId="249ADD7A" wp14:editId="642F46AB">
                <wp:extent cx="5759450" cy="3441940"/>
                <wp:effectExtent l="0" t="0" r="12700" b="25400"/>
                <wp:docPr id="36" name="Rectangle: Diagonal Corners Rounded 36"/>
                <wp:cNvGraphicFramePr/>
                <a:graphic xmlns:a="http://schemas.openxmlformats.org/drawingml/2006/main">
                  <a:graphicData uri="http://schemas.microsoft.com/office/word/2010/wordprocessingShape">
                    <wps:wsp>
                      <wps:cNvSpPr/>
                      <wps:spPr>
                        <a:xfrm>
                          <a:off x="0" y="0"/>
                          <a:ext cx="5759450" cy="344194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0CE0" w:rsidRPr="007E1963" w:rsidRDefault="003E0CE0"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435442B3" wp14:editId="128FAF30">
                                  <wp:extent cx="353202" cy="360000"/>
                                  <wp:effectExtent l="0" t="0" r="889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 xml:space="preserve">Syntézou </w:t>
                            </w:r>
                            <w:r>
                              <w:rPr>
                                <w:i/>
                                <w:sz w:val="18"/>
                              </w:rPr>
                              <w:t>ex ante</w:t>
                            </w:r>
                            <w:r>
                              <w:rPr>
                                <w:sz w:val="18"/>
                              </w:rPr>
                              <w:t xml:space="preserve"> hodnotení za roky 2014 – 2020 sa zistili najčastejšie kategórie cieľov iniciatívy LEADER/CLLD. Na základe toho uvádzame niekoľko príkladov hodnotiacich otázok špecifických pre program (HOŠP):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6"/>
                              <w:gridCol w:w="4238"/>
                            </w:tblGrid>
                            <w:tr w:rsidR="003E0CE0">
                              <w:trPr>
                                <w:trHeight w:val="341"/>
                              </w:trPr>
                              <w:tc>
                                <w:tcPr>
                                  <w:tcW w:w="4395" w:type="dxa"/>
                                  <w:tcBorders>
                                    <w:right w:val="single" w:sz="4" w:space="0" w:color="FFFFFF" w:themeColor="accent1"/>
                                  </w:tcBorders>
                                  <w:shd w:val="clear" w:color="auto" w:fill="F07E31" w:themeFill="background2"/>
                                  <w:vAlign w:val="center"/>
                                </w:tcPr>
                                <w:p w:rsidR="003E0CE0" w:rsidRPr="007E1963" w:rsidRDefault="003E0CE0" w:rsidP="00CB5FC3">
                                  <w:pPr>
                                    <w:pStyle w:val="HHeadingTables0"/>
                                    <w:rPr>
                                      <w:color w:val="FFFFFF" w:themeColor="accent1"/>
                                      <w:sz w:val="18"/>
                                      <w:szCs w:val="18"/>
                                    </w:rPr>
                                  </w:pPr>
                                  <w:r>
                                    <w:rPr>
                                      <w:color w:val="FFFFFF" w:themeColor="accent1"/>
                                      <w:sz w:val="18"/>
                                    </w:rPr>
                                    <w:t>Príklady cieľov iniciatívy LEADER/CLLD</w:t>
                                  </w:r>
                                </w:p>
                              </w:tc>
                              <w:tc>
                                <w:tcPr>
                                  <w:tcW w:w="4396" w:type="dxa"/>
                                  <w:tcBorders>
                                    <w:left w:val="single" w:sz="4" w:space="0" w:color="FFFFFF" w:themeColor="accent1"/>
                                  </w:tcBorders>
                                  <w:shd w:val="clear" w:color="auto" w:fill="F07E31" w:themeFill="background2"/>
                                  <w:vAlign w:val="center"/>
                                </w:tcPr>
                                <w:p w:rsidR="003E0CE0" w:rsidRPr="007E1963" w:rsidRDefault="003E0CE0" w:rsidP="00CB5FC3">
                                  <w:pPr>
                                    <w:pStyle w:val="HHeadingTables0"/>
                                    <w:rPr>
                                      <w:color w:val="FFFFFF" w:themeColor="accent1"/>
                                      <w:sz w:val="18"/>
                                      <w:szCs w:val="18"/>
                                    </w:rPr>
                                  </w:pPr>
                                  <w:r>
                                    <w:rPr>
                                      <w:color w:val="FFFFFF" w:themeColor="accent1"/>
                                      <w:sz w:val="18"/>
                                    </w:rPr>
                                    <w:t>Príklady HOŠP</w:t>
                                  </w:r>
                                </w:p>
                              </w:tc>
                            </w:tr>
                            <w:tr w:rsidR="003E0CE0">
                              <w:tc>
                                <w:tcPr>
                                  <w:tcW w:w="4395" w:type="dxa"/>
                                  <w:tcBorders>
                                    <w:right w:val="single" w:sz="4" w:space="0" w:color="FFFFFF" w:themeColor="accent1"/>
                                  </w:tcBorders>
                                  <w:shd w:val="clear" w:color="auto" w:fill="FCE5D5" w:themeFill="background2" w:themeFillTint="33"/>
                                  <w:vAlign w:val="center"/>
                                </w:tcPr>
                                <w:p w:rsidR="003E0CE0" w:rsidRPr="007E1963" w:rsidRDefault="003E0CE0" w:rsidP="00CB5FC3">
                                  <w:pPr>
                                    <w:pStyle w:val="Htableleft"/>
                                    <w:rPr>
                                      <w:rFonts w:ascii="Arial" w:hAnsi="Arial" w:cs="Arial"/>
                                      <w:color w:val="373737"/>
                                    </w:rPr>
                                  </w:pPr>
                                  <w:r>
                                    <w:rPr>
                                      <w:rFonts w:ascii="Arial" w:hAnsi="Arial"/>
                                      <w:color w:val="373737"/>
                                    </w:rPr>
                                    <w:t>Aktívne riešenie demografických výziev, rodinných štruktúr a štruktúr starostlivosti (napr. DE-Brandenbursko a Berlín)</w:t>
                                  </w:r>
                                </w:p>
                              </w:tc>
                              <w:tc>
                                <w:tcPr>
                                  <w:tcW w:w="4396" w:type="dxa"/>
                                  <w:tcBorders>
                                    <w:left w:val="single" w:sz="4" w:space="0" w:color="FFFFFF" w:themeColor="accent1"/>
                                  </w:tcBorders>
                                  <w:shd w:val="clear" w:color="auto" w:fill="FCE5D5" w:themeFill="background2" w:themeFillTint="33"/>
                                  <w:vAlign w:val="center"/>
                                </w:tcPr>
                                <w:p w:rsidR="003E0CE0" w:rsidRPr="007E1963" w:rsidRDefault="003E0CE0" w:rsidP="00CB5FC3">
                                  <w:pPr>
                                    <w:pStyle w:val="Htableleft"/>
                                    <w:rPr>
                                      <w:rFonts w:ascii="Arial" w:hAnsi="Arial" w:cs="Arial"/>
                                      <w:color w:val="373737"/>
                                    </w:rPr>
                                  </w:pPr>
                                  <w:r>
                                    <w:rPr>
                                      <w:rFonts w:ascii="Arial" w:hAnsi="Arial"/>
                                      <w:color w:val="373737"/>
                                    </w:rPr>
                                    <w:t xml:space="preserve">„Do akej miery prispeli operácie iniciatívy LEADER/CLLD k zvýšeniu poskytovania sociálnej starostlivosti o závislé osoby?“ </w:t>
                                  </w:r>
                                </w:p>
                              </w:tc>
                            </w:tr>
                            <w:tr w:rsidR="003E0CE0">
                              <w:tc>
                                <w:tcPr>
                                  <w:tcW w:w="4395" w:type="dxa"/>
                                  <w:tcBorders>
                                    <w:right w:val="single" w:sz="4" w:space="0" w:color="FFFFFF" w:themeColor="accent1"/>
                                  </w:tcBorders>
                                  <w:shd w:val="clear" w:color="auto" w:fill="F9CBAC" w:themeFill="background2" w:themeFillTint="66"/>
                                  <w:vAlign w:val="center"/>
                                </w:tcPr>
                                <w:p w:rsidR="003E0CE0" w:rsidRPr="007E1963" w:rsidRDefault="003E0CE0" w:rsidP="00CB5FC3">
                                  <w:pPr>
                                    <w:pStyle w:val="Htableleft"/>
                                    <w:rPr>
                                      <w:rFonts w:ascii="Arial" w:hAnsi="Arial" w:cs="Arial"/>
                                      <w:color w:val="373737"/>
                                    </w:rPr>
                                  </w:pPr>
                                  <w:r>
                                    <w:rPr>
                                      <w:rFonts w:ascii="Arial" w:hAnsi="Arial"/>
                                      <w:color w:val="373737"/>
                                    </w:rPr>
                                    <w:t>Ochrana prírody a starostlivosť o prírodné dedičstvo a vidiek (napr. DE-</w:t>
                                  </w:r>
                                  <w:r>
                                    <w:tab/>
                                  </w:r>
                                  <w:r>
                                    <w:rPr>
                                      <w:rFonts w:ascii="Arial" w:hAnsi="Arial"/>
                                      <w:color w:val="373737"/>
                                    </w:rPr>
                                    <w:t>Bádensko-Württembersko)</w:t>
                                  </w:r>
                                </w:p>
                              </w:tc>
                              <w:tc>
                                <w:tcPr>
                                  <w:tcW w:w="4396" w:type="dxa"/>
                                  <w:tcBorders>
                                    <w:left w:val="single" w:sz="4" w:space="0" w:color="FFFFFF" w:themeColor="accent1"/>
                                  </w:tcBorders>
                                  <w:shd w:val="clear" w:color="auto" w:fill="F9CBAC" w:themeFill="background2" w:themeFillTint="66"/>
                                  <w:vAlign w:val="center"/>
                                </w:tcPr>
                                <w:p w:rsidR="003E0CE0" w:rsidRPr="007E1963" w:rsidRDefault="003E0CE0" w:rsidP="00CB5FC3">
                                  <w:pPr>
                                    <w:pStyle w:val="Htableleft"/>
                                    <w:rPr>
                                      <w:rFonts w:ascii="Arial" w:hAnsi="Arial" w:cs="Arial"/>
                                      <w:color w:val="373737"/>
                                    </w:rPr>
                                  </w:pPr>
                                  <w:r>
                                    <w:rPr>
                                      <w:rFonts w:ascii="Arial" w:hAnsi="Arial"/>
                                      <w:color w:val="373737"/>
                                    </w:rPr>
                                    <w:t>„Do akej miery prispeli operácie iniciatívy LEADER/CLLD k lepšej ochrane prírodného dedičstva?“</w:t>
                                  </w:r>
                                </w:p>
                              </w:tc>
                            </w:tr>
                            <w:tr w:rsidR="003E0CE0">
                              <w:tc>
                                <w:tcPr>
                                  <w:tcW w:w="4395" w:type="dxa"/>
                                  <w:tcBorders>
                                    <w:right w:val="single" w:sz="4" w:space="0" w:color="FFFFFF" w:themeColor="accent1"/>
                                  </w:tcBorders>
                                  <w:shd w:val="clear" w:color="auto" w:fill="FCE5D5" w:themeFill="background2" w:themeFillTint="33"/>
                                  <w:vAlign w:val="center"/>
                                </w:tcPr>
                                <w:p w:rsidR="003E0CE0" w:rsidRPr="007E1963" w:rsidRDefault="003E0CE0" w:rsidP="00CB5FC3">
                                  <w:pPr>
                                    <w:pStyle w:val="Htableleft"/>
                                    <w:rPr>
                                      <w:rFonts w:ascii="Arial" w:hAnsi="Arial" w:cs="Arial"/>
                                      <w:color w:val="373737"/>
                                    </w:rPr>
                                  </w:pPr>
                                  <w:r>
                                    <w:rPr>
                                      <w:rFonts w:ascii="Arial" w:hAnsi="Arial"/>
                                      <w:color w:val="373737"/>
                                    </w:rPr>
                                    <w:t>Zlepšenie dodávateľského reťazca a miestnych výrobných systémov v súvislosti s potravinami, poľnohospodárstvom a rybolovom (napr. IT-Bolzano)</w:t>
                                  </w:r>
                                </w:p>
                              </w:tc>
                              <w:tc>
                                <w:tcPr>
                                  <w:tcW w:w="4396" w:type="dxa"/>
                                  <w:tcBorders>
                                    <w:left w:val="single" w:sz="4" w:space="0" w:color="FFFFFF" w:themeColor="accent1"/>
                                  </w:tcBorders>
                                  <w:shd w:val="clear" w:color="auto" w:fill="FCE5D5" w:themeFill="background2" w:themeFillTint="33"/>
                                  <w:vAlign w:val="center"/>
                                </w:tcPr>
                                <w:p w:rsidR="003E0CE0" w:rsidRPr="007E1963" w:rsidRDefault="003E0CE0" w:rsidP="00CB5FC3">
                                  <w:pPr>
                                    <w:pStyle w:val="Htableleft"/>
                                    <w:rPr>
                                      <w:rFonts w:ascii="Arial" w:hAnsi="Arial" w:cs="Arial"/>
                                      <w:color w:val="373737"/>
                                    </w:rPr>
                                  </w:pPr>
                                  <w:r>
                                    <w:rPr>
                                      <w:rFonts w:ascii="Arial" w:hAnsi="Arial"/>
                                      <w:color w:val="373737"/>
                                    </w:rPr>
                                    <w:t>„Do akej miery prispeli operácie iniciatívy LEADER/CLLD k lepším systémom miestnej produkcie?“</w:t>
                                  </w:r>
                                </w:p>
                              </w:tc>
                            </w:tr>
                            <w:tr w:rsidR="003E0CE0">
                              <w:tc>
                                <w:tcPr>
                                  <w:tcW w:w="4395" w:type="dxa"/>
                                  <w:tcBorders>
                                    <w:right w:val="single" w:sz="4" w:space="0" w:color="FFFFFF" w:themeColor="accent1"/>
                                  </w:tcBorders>
                                  <w:shd w:val="clear" w:color="auto" w:fill="F9CBAC" w:themeFill="background2" w:themeFillTint="66"/>
                                  <w:vAlign w:val="center"/>
                                </w:tcPr>
                                <w:p w:rsidR="003E0CE0" w:rsidRPr="007E1963" w:rsidRDefault="003E0CE0" w:rsidP="00CB5FC3">
                                  <w:pPr>
                                    <w:pStyle w:val="Htableleft"/>
                                    <w:rPr>
                                      <w:rFonts w:ascii="Arial" w:hAnsi="Arial" w:cs="Arial"/>
                                      <w:color w:val="373737"/>
                                    </w:rPr>
                                  </w:pPr>
                                  <w:r>
                                    <w:rPr>
                                      <w:rFonts w:ascii="Arial" w:hAnsi="Arial"/>
                                      <w:color w:val="373737"/>
                                    </w:rPr>
                                    <w:t>Podpora sociálneho začlenenia a zmenšovania chudoby (napr. UK-Severné Írsko)</w:t>
                                  </w:r>
                                </w:p>
                              </w:tc>
                              <w:tc>
                                <w:tcPr>
                                  <w:tcW w:w="4396" w:type="dxa"/>
                                  <w:tcBorders>
                                    <w:left w:val="single" w:sz="4" w:space="0" w:color="FFFFFF" w:themeColor="accent1"/>
                                  </w:tcBorders>
                                  <w:shd w:val="clear" w:color="auto" w:fill="F9CBAC" w:themeFill="background2" w:themeFillTint="66"/>
                                  <w:vAlign w:val="center"/>
                                </w:tcPr>
                                <w:p w:rsidR="003E0CE0" w:rsidRPr="007E1963" w:rsidRDefault="003E0CE0" w:rsidP="00CB5FC3">
                                  <w:pPr>
                                    <w:pStyle w:val="Htableleft"/>
                                    <w:rPr>
                                      <w:rFonts w:ascii="Arial" w:hAnsi="Arial" w:cs="Arial"/>
                                      <w:color w:val="373737"/>
                                    </w:rPr>
                                  </w:pPr>
                                  <w:r>
                                    <w:rPr>
                                      <w:rFonts w:ascii="Arial" w:hAnsi="Arial"/>
                                      <w:color w:val="373737"/>
                                    </w:rPr>
                                    <w:t>„Do akej miery prispeli operácie LEADER/CLLD k sociálnemu začleneniu znevýhodnených skupín?“</w:t>
                                  </w:r>
                                </w:p>
                              </w:tc>
                            </w:tr>
                          </w:tbl>
                          <w:p w:rsidR="003E0CE0" w:rsidRDefault="003E0CE0"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249ADD7A" id="Rectangle: Diagonal Corners Rounded 36" o:spid="_x0000_s1038" style="width:453.5pt;height:271pt;visibility:visible;mso-wrap-style:square;mso-left-percent:-10001;mso-top-percent:-10001;mso-position-horizontal:absolute;mso-position-horizontal-relative:char;mso-position-vertical:absolute;mso-position-vertical-relative:line;mso-left-percent:-10001;mso-top-percent:-10001;v-text-anchor:top" coordsize="5759450,3441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CtzgIAAPUFAAAOAAAAZHJzL2Uyb0RvYy54bWysVE1v2zAMvQ/YfxB0Xx2nSdsYdYogRYcB&#10;RVu0HXpWZCn2IIuapMTOfv0o+SNBV+wwzAeZlMhH8oni9U1bK7IX1lWgc5qeTSgRmkNR6W1Ov7/e&#10;fbmixHmmC6ZAi5wehKM3y8+frhuTiSmUoAphCYJolzUmp6X3JksSx0tRM3cGRmg8lGBr5lG126Sw&#10;rEH0WiXTyeQiacAWxgIXzuHubXdIlxFfSsH9o5ROeKJyirn5uNq4bsKaLK9ZtrXMlBXv02D/kEXN&#10;Ko1BR6hb5hnZ2eoPqLriFhxIf8ahTkDKiotYA1aTTt5V81IyI2ItSI4zI03u/8Hyh/2TJVWR0/ML&#10;SjSr8Y6ekTWmt0pk5LZiW9BMkTVYjbdMnmGnC1EQtEbqGuMyRHgxT7bXHIqBh1baOvyxQtJGug8j&#10;3aL1hOPm/HK+mM3xVjienc9m6WIWLyQ5uhvr/FcBNQlCTm2IPg1JhRwj4Wx/73xkvujTZ8WPlBJZ&#10;K7zIPaZ+ebm46u/5xGR6ajKE7cEwgSFwQFY6rA5UVdxVSkUl9KdYK0swQk4322mIgH4nVqgFzySQ&#10;1NESJX9QokN9FhKZRyKmsZLY80dMxrnQPu2OSlaILtR8gt8QbMgihlYaAQOyxCRH7B5gsOxABuwu&#10;594+uIr4ZEbnyd8S65xHjxgZtB+d60qD/QhAYVV95M5+IKmjJrDk200buzKNxIatDRQHbFUL3Rt2&#10;ht9V2BT3zPknZvGusZFwEPlHXKSCJqfQS5SUYH99tB/s8S3hKSUNDoGcup87ZgUl6pvGV7ZIZ9iS&#10;xEcFBXu6uxl29a5eA3YBdh1mFcVg69UgSgv1G86pVYiGR0xzjJlTP4hr340knHNcrFbRCOeDYf5e&#10;vxgeoAO9oSlf2zdmTf8ePD6lBxjGBMti/3bUHm2Dp4bVzoOsfDg8stkrOFtiB/VzMAyvUz1aHaf1&#10;8jcAAAD//wMAUEsDBBQABgAIAAAAIQC6BSlG3QAAAAUBAAAPAAAAZHJzL2Rvd25yZXYueG1sTI9P&#10;SwMxEMXvgt8hjNCbTSz1T9fNlioUEQtiW1qP6WbcrG4myyZtt9/e0YteHjze8N5v8mnvG3HALtaB&#10;NFwNFQikMtiaKg3r1fzyDkRMhqxpAqGGE0aYFudnuclsONIbHpapElxCMTMaXEptJmUsHXoTh6FF&#10;4uwjdN4ktl0lbWeOXO4bOVLqRnpTEy840+Kjw/Jrufcant12+4Sbz9nDu9ssXtqJXFh81Xpw0c/u&#10;QSTs098x/OAzOhTMtAt7slE0GviR9KucTdQt252G6/FIgSxy+Z+++AYAAP//AwBQSwECLQAUAAYA&#10;CAAAACEAtoM4kv4AAADhAQAAEwAAAAAAAAAAAAAAAAAAAAAAW0NvbnRlbnRfVHlwZXNdLnhtbFBL&#10;AQItABQABgAIAAAAIQA4/SH/1gAAAJQBAAALAAAAAAAAAAAAAAAAAC8BAABfcmVscy8ucmVsc1BL&#10;AQItABQABgAIAAAAIQCZDmCtzgIAAPUFAAAOAAAAAAAAAAAAAAAAAC4CAABkcnMvZTJvRG9jLnht&#10;bFBLAQItABQABgAIAAAAIQC6BSlG3QAAAAUBAAAPAAAAAAAAAAAAAAAAACgFAABkcnMvZG93bnJl&#10;di54bWxQSwUGAAAAAAQABADzAAAAMgYAAAAA&#10;" adj="-11796480,,5400" path="m268402,l5759450,r,l5759450,3173538v,148234,-120168,268402,-268402,268402l,3441940r,l,268402c,120168,120168,,268402,xe" fillcolor="white [3204]" strokecolor="#f07e31 [3214]" strokeweight="2pt">
                <v:stroke joinstyle="miter"/>
                <v:formulas/>
                <v:path arrowok="t" o:connecttype="custom" o:connectlocs="268402,0;5759450,0;5759450,0;5759450,3173538;5491048,3441940;0,3441940;0,3441940;0,268402;268402,0" o:connectangles="0,0,0,0,0,0,0,0,0" textboxrect="0,0,5759450,3441940"/>
                <v:textbox inset=",0,,0">
                  <w:txbxContent>
                    <w:p w:rsidR="003E0CE0" w:rsidRPr="007E1963" w:rsidRDefault="003E0CE0"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435442B3" wp14:editId="128FAF30">
                            <wp:extent cx="353202" cy="360000"/>
                            <wp:effectExtent l="0" t="0" r="889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 xml:space="preserve">Syntézou </w:t>
                      </w:r>
                      <w:r>
                        <w:rPr>
                          <w:i/>
                          <w:sz w:val="18"/>
                        </w:rPr>
                        <w:t>ex ante</w:t>
                      </w:r>
                      <w:r>
                        <w:rPr>
                          <w:sz w:val="18"/>
                        </w:rPr>
                        <w:t xml:space="preserve"> hodnotení za roky 2014 – 2020 sa zistili najčastejšie kategórie cieľov iniciatívy LEADER/CLLD. Na základe toho uvádzame niekoľko príkladov hodnotiacich otázok špecifických pre program (HOŠP):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6"/>
                        <w:gridCol w:w="4238"/>
                      </w:tblGrid>
                      <w:tr w:rsidR="003E0CE0">
                        <w:trPr>
                          <w:trHeight w:val="341"/>
                        </w:trPr>
                        <w:tc>
                          <w:tcPr>
                            <w:tcW w:w="4395" w:type="dxa"/>
                            <w:tcBorders>
                              <w:right w:val="single" w:sz="4" w:space="0" w:color="FFFFFF" w:themeColor="accent1"/>
                            </w:tcBorders>
                            <w:shd w:val="clear" w:color="auto" w:fill="F07E31" w:themeFill="background2"/>
                            <w:vAlign w:val="center"/>
                          </w:tcPr>
                          <w:p w:rsidR="003E0CE0" w:rsidRPr="007E1963" w:rsidRDefault="003E0CE0" w:rsidP="00CB5FC3">
                            <w:pPr>
                              <w:pStyle w:val="HHeadingTables0"/>
                              <w:rPr>
                                <w:color w:val="FFFFFF" w:themeColor="accent1"/>
                                <w:sz w:val="18"/>
                                <w:szCs w:val="18"/>
                              </w:rPr>
                            </w:pPr>
                            <w:r>
                              <w:rPr>
                                <w:color w:val="FFFFFF" w:themeColor="accent1"/>
                                <w:sz w:val="18"/>
                              </w:rPr>
                              <w:t>Príklady cieľov iniciatívy LEADER/CLLD</w:t>
                            </w:r>
                          </w:p>
                        </w:tc>
                        <w:tc>
                          <w:tcPr>
                            <w:tcW w:w="4396" w:type="dxa"/>
                            <w:tcBorders>
                              <w:left w:val="single" w:sz="4" w:space="0" w:color="FFFFFF" w:themeColor="accent1"/>
                            </w:tcBorders>
                            <w:shd w:val="clear" w:color="auto" w:fill="F07E31" w:themeFill="background2"/>
                            <w:vAlign w:val="center"/>
                          </w:tcPr>
                          <w:p w:rsidR="003E0CE0" w:rsidRPr="007E1963" w:rsidRDefault="003E0CE0" w:rsidP="00CB5FC3">
                            <w:pPr>
                              <w:pStyle w:val="HHeadingTables0"/>
                              <w:rPr>
                                <w:color w:val="FFFFFF" w:themeColor="accent1"/>
                                <w:sz w:val="18"/>
                                <w:szCs w:val="18"/>
                              </w:rPr>
                            </w:pPr>
                            <w:r>
                              <w:rPr>
                                <w:color w:val="FFFFFF" w:themeColor="accent1"/>
                                <w:sz w:val="18"/>
                              </w:rPr>
                              <w:t>Príklady HOŠP</w:t>
                            </w:r>
                          </w:p>
                        </w:tc>
                      </w:tr>
                      <w:tr w:rsidR="003E0CE0">
                        <w:tc>
                          <w:tcPr>
                            <w:tcW w:w="4395" w:type="dxa"/>
                            <w:tcBorders>
                              <w:right w:val="single" w:sz="4" w:space="0" w:color="FFFFFF" w:themeColor="accent1"/>
                            </w:tcBorders>
                            <w:shd w:val="clear" w:color="auto" w:fill="FCE5D5" w:themeFill="background2" w:themeFillTint="33"/>
                            <w:vAlign w:val="center"/>
                          </w:tcPr>
                          <w:p w:rsidR="003E0CE0" w:rsidRPr="007E1963" w:rsidRDefault="003E0CE0" w:rsidP="00CB5FC3">
                            <w:pPr>
                              <w:pStyle w:val="Htableleft"/>
                              <w:rPr>
                                <w:rFonts w:ascii="Arial" w:hAnsi="Arial" w:cs="Arial"/>
                                <w:color w:val="373737"/>
                              </w:rPr>
                            </w:pPr>
                            <w:r>
                              <w:rPr>
                                <w:rFonts w:ascii="Arial" w:hAnsi="Arial"/>
                                <w:color w:val="373737"/>
                              </w:rPr>
                              <w:t>Aktívne riešenie demografických výziev, rodinných štruktúr a štruktúr starostlivosti (napr. DE-Brandenbursko a Berlín)</w:t>
                            </w:r>
                          </w:p>
                        </w:tc>
                        <w:tc>
                          <w:tcPr>
                            <w:tcW w:w="4396" w:type="dxa"/>
                            <w:tcBorders>
                              <w:left w:val="single" w:sz="4" w:space="0" w:color="FFFFFF" w:themeColor="accent1"/>
                            </w:tcBorders>
                            <w:shd w:val="clear" w:color="auto" w:fill="FCE5D5" w:themeFill="background2" w:themeFillTint="33"/>
                            <w:vAlign w:val="center"/>
                          </w:tcPr>
                          <w:p w:rsidR="003E0CE0" w:rsidRPr="007E1963" w:rsidRDefault="003E0CE0" w:rsidP="00CB5FC3">
                            <w:pPr>
                              <w:pStyle w:val="Htableleft"/>
                              <w:rPr>
                                <w:rFonts w:ascii="Arial" w:hAnsi="Arial" w:cs="Arial"/>
                                <w:color w:val="373737"/>
                              </w:rPr>
                            </w:pPr>
                            <w:r>
                              <w:rPr>
                                <w:rFonts w:ascii="Arial" w:hAnsi="Arial"/>
                                <w:color w:val="373737"/>
                              </w:rPr>
                              <w:t xml:space="preserve">„Do akej miery prispeli operácie iniciatívy LEADER/CLLD k zvýšeniu poskytovania sociálnej starostlivosti o závislé osoby?“ </w:t>
                            </w:r>
                          </w:p>
                        </w:tc>
                      </w:tr>
                      <w:tr w:rsidR="003E0CE0">
                        <w:tc>
                          <w:tcPr>
                            <w:tcW w:w="4395" w:type="dxa"/>
                            <w:tcBorders>
                              <w:right w:val="single" w:sz="4" w:space="0" w:color="FFFFFF" w:themeColor="accent1"/>
                            </w:tcBorders>
                            <w:shd w:val="clear" w:color="auto" w:fill="F9CBAC" w:themeFill="background2" w:themeFillTint="66"/>
                            <w:vAlign w:val="center"/>
                          </w:tcPr>
                          <w:p w:rsidR="003E0CE0" w:rsidRPr="007E1963" w:rsidRDefault="003E0CE0" w:rsidP="00CB5FC3">
                            <w:pPr>
                              <w:pStyle w:val="Htableleft"/>
                              <w:rPr>
                                <w:rFonts w:ascii="Arial" w:hAnsi="Arial" w:cs="Arial"/>
                                <w:color w:val="373737"/>
                              </w:rPr>
                            </w:pPr>
                            <w:r>
                              <w:rPr>
                                <w:rFonts w:ascii="Arial" w:hAnsi="Arial"/>
                                <w:color w:val="373737"/>
                              </w:rPr>
                              <w:t>Ochrana prírody a starostlivosť o prírodné dedičstvo a vidiek (napr. DE-</w:t>
                            </w:r>
                            <w:r>
                              <w:tab/>
                            </w:r>
                            <w:r>
                              <w:rPr>
                                <w:rFonts w:ascii="Arial" w:hAnsi="Arial"/>
                                <w:color w:val="373737"/>
                              </w:rPr>
                              <w:t>Bádensko-Württembersko)</w:t>
                            </w:r>
                          </w:p>
                        </w:tc>
                        <w:tc>
                          <w:tcPr>
                            <w:tcW w:w="4396" w:type="dxa"/>
                            <w:tcBorders>
                              <w:left w:val="single" w:sz="4" w:space="0" w:color="FFFFFF" w:themeColor="accent1"/>
                            </w:tcBorders>
                            <w:shd w:val="clear" w:color="auto" w:fill="F9CBAC" w:themeFill="background2" w:themeFillTint="66"/>
                            <w:vAlign w:val="center"/>
                          </w:tcPr>
                          <w:p w:rsidR="003E0CE0" w:rsidRPr="007E1963" w:rsidRDefault="003E0CE0" w:rsidP="00CB5FC3">
                            <w:pPr>
                              <w:pStyle w:val="Htableleft"/>
                              <w:rPr>
                                <w:rFonts w:ascii="Arial" w:hAnsi="Arial" w:cs="Arial"/>
                                <w:color w:val="373737"/>
                              </w:rPr>
                            </w:pPr>
                            <w:r>
                              <w:rPr>
                                <w:rFonts w:ascii="Arial" w:hAnsi="Arial"/>
                                <w:color w:val="373737"/>
                              </w:rPr>
                              <w:t>„Do akej miery prispeli operácie iniciatívy LEADER/CLLD k lepšej ochrane prírodného dedičstva?“</w:t>
                            </w:r>
                          </w:p>
                        </w:tc>
                      </w:tr>
                      <w:tr w:rsidR="003E0CE0">
                        <w:tc>
                          <w:tcPr>
                            <w:tcW w:w="4395" w:type="dxa"/>
                            <w:tcBorders>
                              <w:right w:val="single" w:sz="4" w:space="0" w:color="FFFFFF" w:themeColor="accent1"/>
                            </w:tcBorders>
                            <w:shd w:val="clear" w:color="auto" w:fill="FCE5D5" w:themeFill="background2" w:themeFillTint="33"/>
                            <w:vAlign w:val="center"/>
                          </w:tcPr>
                          <w:p w:rsidR="003E0CE0" w:rsidRPr="007E1963" w:rsidRDefault="003E0CE0" w:rsidP="00CB5FC3">
                            <w:pPr>
                              <w:pStyle w:val="Htableleft"/>
                              <w:rPr>
                                <w:rFonts w:ascii="Arial" w:hAnsi="Arial" w:cs="Arial"/>
                                <w:color w:val="373737"/>
                              </w:rPr>
                            </w:pPr>
                            <w:r>
                              <w:rPr>
                                <w:rFonts w:ascii="Arial" w:hAnsi="Arial"/>
                                <w:color w:val="373737"/>
                              </w:rPr>
                              <w:t>Zlepšenie dodávateľského reťazca a miestnych výrobných systémov v súvislosti s potravinami, poľnohospodárstvom a rybolovom (napr. IT-Bolzano)</w:t>
                            </w:r>
                          </w:p>
                        </w:tc>
                        <w:tc>
                          <w:tcPr>
                            <w:tcW w:w="4396" w:type="dxa"/>
                            <w:tcBorders>
                              <w:left w:val="single" w:sz="4" w:space="0" w:color="FFFFFF" w:themeColor="accent1"/>
                            </w:tcBorders>
                            <w:shd w:val="clear" w:color="auto" w:fill="FCE5D5" w:themeFill="background2" w:themeFillTint="33"/>
                            <w:vAlign w:val="center"/>
                          </w:tcPr>
                          <w:p w:rsidR="003E0CE0" w:rsidRPr="007E1963" w:rsidRDefault="003E0CE0" w:rsidP="00CB5FC3">
                            <w:pPr>
                              <w:pStyle w:val="Htableleft"/>
                              <w:rPr>
                                <w:rFonts w:ascii="Arial" w:hAnsi="Arial" w:cs="Arial"/>
                                <w:color w:val="373737"/>
                              </w:rPr>
                            </w:pPr>
                            <w:r>
                              <w:rPr>
                                <w:rFonts w:ascii="Arial" w:hAnsi="Arial"/>
                                <w:color w:val="373737"/>
                              </w:rPr>
                              <w:t>„Do akej miery prispeli operácie iniciatívy LEADER/CLLD k lepším systémom miestnej produkcie?“</w:t>
                            </w:r>
                          </w:p>
                        </w:tc>
                      </w:tr>
                      <w:tr w:rsidR="003E0CE0">
                        <w:tc>
                          <w:tcPr>
                            <w:tcW w:w="4395" w:type="dxa"/>
                            <w:tcBorders>
                              <w:right w:val="single" w:sz="4" w:space="0" w:color="FFFFFF" w:themeColor="accent1"/>
                            </w:tcBorders>
                            <w:shd w:val="clear" w:color="auto" w:fill="F9CBAC" w:themeFill="background2" w:themeFillTint="66"/>
                            <w:vAlign w:val="center"/>
                          </w:tcPr>
                          <w:p w:rsidR="003E0CE0" w:rsidRPr="007E1963" w:rsidRDefault="003E0CE0" w:rsidP="00CB5FC3">
                            <w:pPr>
                              <w:pStyle w:val="Htableleft"/>
                              <w:rPr>
                                <w:rFonts w:ascii="Arial" w:hAnsi="Arial" w:cs="Arial"/>
                                <w:color w:val="373737"/>
                              </w:rPr>
                            </w:pPr>
                            <w:r>
                              <w:rPr>
                                <w:rFonts w:ascii="Arial" w:hAnsi="Arial"/>
                                <w:color w:val="373737"/>
                              </w:rPr>
                              <w:t>Podpora sociálneho začlenenia a zmenšovania chudoby (napr. UK-Severné Írsko)</w:t>
                            </w:r>
                          </w:p>
                        </w:tc>
                        <w:tc>
                          <w:tcPr>
                            <w:tcW w:w="4396" w:type="dxa"/>
                            <w:tcBorders>
                              <w:left w:val="single" w:sz="4" w:space="0" w:color="FFFFFF" w:themeColor="accent1"/>
                            </w:tcBorders>
                            <w:shd w:val="clear" w:color="auto" w:fill="F9CBAC" w:themeFill="background2" w:themeFillTint="66"/>
                            <w:vAlign w:val="center"/>
                          </w:tcPr>
                          <w:p w:rsidR="003E0CE0" w:rsidRPr="007E1963" w:rsidRDefault="003E0CE0" w:rsidP="00CB5FC3">
                            <w:pPr>
                              <w:pStyle w:val="Htableleft"/>
                              <w:rPr>
                                <w:rFonts w:ascii="Arial" w:hAnsi="Arial" w:cs="Arial"/>
                                <w:color w:val="373737"/>
                              </w:rPr>
                            </w:pPr>
                            <w:r>
                              <w:rPr>
                                <w:rFonts w:ascii="Arial" w:hAnsi="Arial"/>
                                <w:color w:val="373737"/>
                              </w:rPr>
                              <w:t>„Do akej miery prispeli operácie LEADER/CLLD k sociálnemu začleneniu znevýhodnených skupín?“</w:t>
                            </w:r>
                          </w:p>
                        </w:tc>
                      </w:tr>
                    </w:tbl>
                    <w:p w:rsidR="003E0CE0" w:rsidRDefault="003E0CE0" w:rsidP="007866D4">
                      <w:pPr>
                        <w:jc w:val="center"/>
                      </w:pPr>
                    </w:p>
                  </w:txbxContent>
                </v:textbox>
                <w10:anchorlock/>
              </v:shape>
            </w:pict>
          </mc:Fallback>
        </mc:AlternateContent>
      </w:r>
    </w:p>
    <w:p w:rsidR="007866D4" w:rsidRPr="0074178D" w:rsidRDefault="007866D4" w:rsidP="007866D4">
      <w:pPr>
        <w:pStyle w:val="HHeading5"/>
        <w:sectPr w:rsidR="007866D4" w:rsidRPr="0074178D" w:rsidSect="009F15D6">
          <w:type w:val="continuous"/>
          <w:pgSz w:w="11906" w:h="16838"/>
          <w:pgMar w:top="1418" w:right="1418" w:bottom="1418" w:left="1418" w:header="709" w:footer="709" w:gutter="0"/>
          <w:cols w:space="708"/>
          <w:docGrid w:linePitch="360"/>
        </w:sectPr>
      </w:pPr>
    </w:p>
    <w:p w:rsidR="007866D4" w:rsidRPr="0074178D" w:rsidRDefault="007866D4" w:rsidP="007866D4">
      <w:pPr>
        <w:pStyle w:val="HHeading5"/>
        <w:spacing w:before="120"/>
      </w:pPr>
      <w:r w:rsidRPr="0074178D">
        <w:t>Krok 3: Identifikovanie postupov a metód hodnotenia iniciatívy LEADER/CLLD</w:t>
      </w:r>
    </w:p>
    <w:p w:rsidR="007866D4" w:rsidRPr="0074178D" w:rsidRDefault="007866D4" w:rsidP="007866D4">
      <w:pPr>
        <w:pStyle w:val="HStandard"/>
      </w:pPr>
      <w:r w:rsidRPr="0074178D">
        <w:t xml:space="preserve">Operácie iniciatívy LEADER/CLLD, ktoré sa vykonávajú prostredníctvom stratégií CLLD, sú s ďalšími operáciami PRV zahrnuté do výpočtu spoločných, dodatočných a programovo špecifických ukazovateľov výstupov, výsledkov a vplyvu. </w:t>
      </w:r>
      <w:r w:rsidRPr="0074178D">
        <w:rPr>
          <w:i/>
        </w:rPr>
        <w:t>Ukazovatele výstupov</w:t>
      </w:r>
      <w:r w:rsidRPr="0074178D">
        <w:t xml:space="preserve"> sa používajú na meranie priamych výstupov z operácií LEADER/CLLD. Pomocou </w:t>
      </w:r>
      <w:r w:rsidRPr="0074178D">
        <w:rPr>
          <w:i/>
        </w:rPr>
        <w:t xml:space="preserve">ukazovateľov </w:t>
      </w:r>
      <w:r w:rsidRPr="0074178D">
        <w:rPr>
          <w:i/>
        </w:rPr>
        <w:t>výsledkov</w:t>
      </w:r>
      <w:r w:rsidRPr="0074178D">
        <w:t xml:space="preserve"> sa meria primárny a sekundárny prínos iniciatívy LEADER/CLLD k oblastiam zamerania</w:t>
      </w:r>
      <w:r w:rsidR="0044346C" w:rsidRPr="0074178D">
        <w:t xml:space="preserve"> </w:t>
      </w:r>
      <w:r w:rsidRPr="0074178D">
        <w:t xml:space="preserve">a k dosahovaniu ich cieľov. </w:t>
      </w:r>
      <w:r w:rsidRPr="0074178D">
        <w:rPr>
          <w:i/>
        </w:rPr>
        <w:t>Ukazovatele vplyvu</w:t>
      </w:r>
      <w:r w:rsidRPr="0074178D">
        <w:t xml:space="preserve"> sa štandardne používajú pri celkovom posudzovaní vplyvu PRV na vidiecke oblasti a pri posudzovaní dosiahnutých výsledkov súvisiacich s regionálnymi, vnútroštátnymi cieľmi a cieľmi EÚ v oblasti rozvoja vidieka.</w:t>
      </w:r>
    </w:p>
    <w:p w:rsidR="007866D4" w:rsidRPr="0074178D" w:rsidRDefault="007866D4" w:rsidP="007866D4">
      <w:pPr>
        <w:pStyle w:val="HStandard"/>
      </w:pPr>
      <w:r w:rsidRPr="0074178D">
        <w:t>Pri výbere metód treba vziať do úvahy tieto aspekty:</w:t>
      </w:r>
      <w:r w:rsidR="0044346C" w:rsidRPr="0074178D">
        <w:t xml:space="preserve"> </w:t>
      </w:r>
    </w:p>
    <w:p w:rsidR="007866D4" w:rsidRPr="0074178D" w:rsidRDefault="007866D4" w:rsidP="007866D4">
      <w:pPr>
        <w:pStyle w:val="HStandard"/>
        <w:sectPr w:rsidR="007866D4" w:rsidRPr="0074178D" w:rsidSect="005A301D">
          <w:type w:val="continuous"/>
          <w:pgSz w:w="11906" w:h="16838"/>
          <w:pgMar w:top="1418" w:right="1418" w:bottom="1418" w:left="1418" w:header="709" w:footer="709" w:gutter="0"/>
          <w:cols w:num="2" w:space="397"/>
          <w:docGrid w:linePitch="360"/>
        </w:sectPr>
      </w:pPr>
    </w:p>
    <w:p w:rsidR="00766525" w:rsidRPr="0074178D" w:rsidRDefault="00766525" w:rsidP="004640D4">
      <w:pPr>
        <w:pStyle w:val="H-Table"/>
      </w:pPr>
      <w:bookmarkStart w:id="80" w:name="_Toc493497746"/>
      <w:bookmarkStart w:id="81" w:name="_Toc501440980"/>
      <w:r w:rsidRPr="0074178D">
        <w:t>Identifikácia kvantitatívnych a kvalitatívnych metód</w:t>
      </w:r>
      <w:bookmarkEnd w:id="80"/>
      <w:bookmarkEnd w:id="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7"/>
        <w:gridCol w:w="3855"/>
        <w:gridCol w:w="4105"/>
      </w:tblGrid>
      <w:tr w:rsidR="007866D4" w:rsidRPr="0074178D" w:rsidTr="005A301D">
        <w:tc>
          <w:tcPr>
            <w:tcW w:w="1107" w:type="dxa"/>
          </w:tcPr>
          <w:p w:rsidR="007866D4" w:rsidRPr="0074178D" w:rsidRDefault="007866D4" w:rsidP="00D46DC0">
            <w:pPr>
              <w:pStyle w:val="Htableleft"/>
              <w:rPr>
                <w:rFonts w:ascii="Arial" w:hAnsi="Arial" w:cs="Arial"/>
                <w:b/>
              </w:rPr>
            </w:pPr>
          </w:p>
        </w:tc>
        <w:tc>
          <w:tcPr>
            <w:tcW w:w="3855" w:type="dxa"/>
            <w:shd w:val="clear" w:color="auto" w:fill="F07E31" w:themeFill="background2"/>
          </w:tcPr>
          <w:p w:rsidR="007866D4" w:rsidRPr="0074178D" w:rsidRDefault="007866D4" w:rsidP="00D46DC0">
            <w:pPr>
              <w:pStyle w:val="Htableleft"/>
              <w:rPr>
                <w:rFonts w:ascii="Arial" w:hAnsi="Arial" w:cs="Arial"/>
                <w:b/>
                <w:color w:val="FFFFFF" w:themeColor="accent1"/>
              </w:rPr>
            </w:pPr>
            <w:r w:rsidRPr="0074178D">
              <w:rPr>
                <w:rFonts w:ascii="Arial" w:hAnsi="Arial"/>
                <w:b/>
                <w:color w:val="FFFFFF" w:themeColor="accent1"/>
              </w:rPr>
              <w:t>Kvantitatívne metódy</w:t>
            </w:r>
          </w:p>
        </w:tc>
        <w:tc>
          <w:tcPr>
            <w:tcW w:w="4105" w:type="dxa"/>
            <w:shd w:val="clear" w:color="auto" w:fill="F07E31" w:themeFill="background2"/>
          </w:tcPr>
          <w:p w:rsidR="007866D4" w:rsidRPr="0074178D" w:rsidRDefault="007866D4" w:rsidP="00D46DC0">
            <w:pPr>
              <w:pStyle w:val="Htableleft"/>
              <w:rPr>
                <w:rFonts w:ascii="Arial" w:hAnsi="Arial" w:cs="Arial"/>
                <w:b/>
                <w:color w:val="FFFFFF" w:themeColor="accent1"/>
              </w:rPr>
            </w:pPr>
            <w:r w:rsidRPr="0074178D">
              <w:rPr>
                <w:rFonts w:ascii="Arial" w:hAnsi="Arial"/>
                <w:b/>
                <w:color w:val="FFFFFF" w:themeColor="accent1"/>
              </w:rPr>
              <w:t>Kvalitatívne metódy</w:t>
            </w:r>
          </w:p>
        </w:tc>
      </w:tr>
      <w:tr w:rsidR="007866D4" w:rsidRPr="0074178D" w:rsidTr="005A301D">
        <w:tc>
          <w:tcPr>
            <w:tcW w:w="1107" w:type="dxa"/>
            <w:tcBorders>
              <w:right w:val="single" w:sz="4" w:space="0" w:color="FFFFFF" w:themeColor="accent1"/>
            </w:tcBorders>
            <w:shd w:val="clear" w:color="auto" w:fill="FCE5D5" w:themeFill="background2" w:themeFillTint="33"/>
          </w:tcPr>
          <w:p w:rsidR="007866D4" w:rsidRPr="0074178D" w:rsidRDefault="007866D4" w:rsidP="00D46DC0">
            <w:pPr>
              <w:pStyle w:val="Htableleft"/>
              <w:rPr>
                <w:rFonts w:ascii="Arial" w:hAnsi="Arial" w:cs="Arial"/>
                <w:color w:val="373737"/>
              </w:rPr>
            </w:pPr>
            <w:r w:rsidRPr="0074178D">
              <w:rPr>
                <w:rFonts w:ascii="Arial" w:hAnsi="Arial"/>
                <w:color w:val="373737"/>
              </w:rPr>
              <w:t xml:space="preserve">Kedy uplatniť? </w:t>
            </w:r>
          </w:p>
        </w:tc>
        <w:tc>
          <w:tcPr>
            <w:tcW w:w="3855" w:type="dxa"/>
            <w:tcBorders>
              <w:left w:val="single" w:sz="4" w:space="0" w:color="FFFFFF" w:themeColor="accent1"/>
            </w:tcBorders>
            <w:shd w:val="clear" w:color="auto" w:fill="FCE5D5" w:themeFill="background2" w:themeFillTint="33"/>
          </w:tcPr>
          <w:p w:rsidR="007866D4" w:rsidRPr="0074178D" w:rsidRDefault="007866D4" w:rsidP="00D46DC0">
            <w:pPr>
              <w:pStyle w:val="Htableleft"/>
              <w:rPr>
                <w:rFonts w:ascii="Arial" w:hAnsi="Arial" w:cs="Arial"/>
                <w:color w:val="373737"/>
              </w:rPr>
            </w:pPr>
            <w:r w:rsidRPr="0074178D">
              <w:rPr>
                <w:rFonts w:ascii="Arial" w:hAnsi="Arial"/>
                <w:color w:val="373737"/>
              </w:rPr>
              <w:t xml:space="preserve">Na zachytenie primárneho a sekundárneho prínosu opatrenia LEADER/CLLD k dosiahnutiu cieľov oblastí zamerania. </w:t>
            </w:r>
          </w:p>
        </w:tc>
        <w:tc>
          <w:tcPr>
            <w:tcW w:w="4105" w:type="dxa"/>
            <w:shd w:val="clear" w:color="auto" w:fill="FCE5D5" w:themeFill="background2" w:themeFillTint="33"/>
          </w:tcPr>
          <w:p w:rsidR="007866D4" w:rsidRPr="0074178D" w:rsidRDefault="007866D4" w:rsidP="00D46DC0">
            <w:pPr>
              <w:pStyle w:val="Htableleft"/>
              <w:rPr>
                <w:rFonts w:ascii="Arial" w:hAnsi="Arial" w:cs="Arial"/>
                <w:color w:val="373737"/>
              </w:rPr>
            </w:pPr>
            <w:r w:rsidRPr="0074178D">
              <w:rPr>
                <w:rFonts w:ascii="Arial" w:hAnsi="Arial"/>
                <w:color w:val="373737"/>
              </w:rPr>
              <w:t>V prípadoch nulovej alebo nízkej miery prijatia stratégie CLLD.</w:t>
            </w:r>
          </w:p>
          <w:p w:rsidR="007866D4" w:rsidRPr="0074178D" w:rsidRDefault="007866D4" w:rsidP="00D46DC0">
            <w:pPr>
              <w:pStyle w:val="Htableleft"/>
              <w:rPr>
                <w:rFonts w:ascii="Arial" w:hAnsi="Arial" w:cs="Arial"/>
                <w:color w:val="373737"/>
              </w:rPr>
            </w:pPr>
            <w:r w:rsidRPr="0074178D">
              <w:rPr>
                <w:rFonts w:ascii="Arial" w:hAnsi="Arial"/>
                <w:color w:val="373737"/>
              </w:rPr>
              <w:t xml:space="preserve">Na prvotnú analýzu a trianguláciu kvantitatívnych zistení. </w:t>
            </w:r>
          </w:p>
        </w:tc>
      </w:tr>
      <w:tr w:rsidR="007866D4" w:rsidRPr="0074178D" w:rsidTr="005A301D">
        <w:tc>
          <w:tcPr>
            <w:tcW w:w="1107" w:type="dxa"/>
            <w:tcBorders>
              <w:right w:val="single" w:sz="4" w:space="0" w:color="FFFFFF" w:themeColor="accent1"/>
            </w:tcBorders>
            <w:shd w:val="clear" w:color="auto" w:fill="F9CBAC" w:themeFill="background2" w:themeFillTint="66"/>
          </w:tcPr>
          <w:p w:rsidR="007866D4" w:rsidRPr="0074178D" w:rsidRDefault="007866D4" w:rsidP="00D46DC0">
            <w:pPr>
              <w:pStyle w:val="Htableleft"/>
              <w:rPr>
                <w:rFonts w:ascii="Arial" w:hAnsi="Arial" w:cs="Arial"/>
                <w:color w:val="373737"/>
              </w:rPr>
            </w:pPr>
            <w:r w:rsidRPr="0074178D">
              <w:rPr>
                <w:rFonts w:ascii="Arial" w:hAnsi="Arial"/>
                <w:color w:val="373737"/>
              </w:rPr>
              <w:t>Ako?</w:t>
            </w:r>
          </w:p>
        </w:tc>
        <w:tc>
          <w:tcPr>
            <w:tcW w:w="3855" w:type="dxa"/>
            <w:tcBorders>
              <w:left w:val="single" w:sz="4" w:space="0" w:color="FFFFFF" w:themeColor="accent1"/>
            </w:tcBorders>
            <w:shd w:val="clear" w:color="auto" w:fill="F9CBAC" w:themeFill="background2" w:themeFillTint="66"/>
          </w:tcPr>
          <w:p w:rsidR="007866D4" w:rsidRPr="0074178D" w:rsidRDefault="007866D4" w:rsidP="00D46DC0">
            <w:pPr>
              <w:pStyle w:val="Htableleft"/>
              <w:rPr>
                <w:rFonts w:ascii="Arial" w:hAnsi="Arial" w:cs="Arial"/>
                <w:color w:val="373737"/>
              </w:rPr>
            </w:pPr>
            <w:r w:rsidRPr="0074178D">
              <w:rPr>
                <w:rFonts w:ascii="Arial" w:hAnsi="Arial"/>
                <w:color w:val="373737"/>
              </w:rPr>
              <w:t xml:space="preserve">Výber vzoriek príjemcov, ktorí vykonávajú operácie v rámci stratégie CLLD a boli označení za poskytovateľov sekundárneho prínosu (prevládajúceho aj dodatočného) k osobitným oblastiam zamerania. </w:t>
            </w:r>
          </w:p>
          <w:p w:rsidR="007866D4" w:rsidRPr="0074178D" w:rsidRDefault="007866D4" w:rsidP="00D46DC0">
            <w:pPr>
              <w:pStyle w:val="Htableleft"/>
              <w:rPr>
                <w:rFonts w:ascii="Arial" w:hAnsi="Arial" w:cs="Arial"/>
                <w:color w:val="373737"/>
              </w:rPr>
            </w:pPr>
            <w:r w:rsidRPr="0074178D">
              <w:rPr>
                <w:rFonts w:ascii="Arial" w:hAnsi="Arial"/>
                <w:color w:val="373737"/>
              </w:rPr>
              <w:t>Údaje zozbierané na základe výberu vzoriek sa používajú na vypočítanie prínosu operácií iniciatívy LEADER/CLLD k hodnotám ukazovateľov súvisiacich s oblasťami zamerania, v ktorých sa očakáva prínos.</w:t>
            </w:r>
          </w:p>
        </w:tc>
        <w:tc>
          <w:tcPr>
            <w:tcW w:w="4105" w:type="dxa"/>
            <w:shd w:val="clear" w:color="auto" w:fill="F9CBAC" w:themeFill="background2" w:themeFillTint="66"/>
          </w:tcPr>
          <w:p w:rsidR="007866D4" w:rsidRPr="0074178D" w:rsidRDefault="007866D4" w:rsidP="00D46DC0">
            <w:pPr>
              <w:pStyle w:val="Htableleft"/>
              <w:rPr>
                <w:rFonts w:ascii="Arial" w:hAnsi="Arial" w:cs="Arial"/>
                <w:color w:val="373737"/>
              </w:rPr>
            </w:pPr>
            <w:r w:rsidRPr="0074178D">
              <w:rPr>
                <w:rFonts w:ascii="Arial" w:hAnsi="Arial"/>
                <w:color w:val="373737"/>
              </w:rPr>
              <w:t xml:space="preserve">Použite nástroje uvedené v usmerneniach: </w:t>
            </w:r>
            <w:hyperlink r:id="rId52">
              <w:r w:rsidRPr="0074178D">
                <w:rPr>
                  <w:rStyle w:val="Hyperlink"/>
                  <w:rFonts w:ascii="Arial" w:hAnsi="Arial"/>
                </w:rPr>
                <w:t>Hodnotenie výsledkov PRV: ako sa pripraviť na podávanie správ o hodnotení v roku 2017, ČASŤ III, príloha 10</w:t>
              </w:r>
            </w:hyperlink>
            <w:r w:rsidRPr="0074178D">
              <w:rPr>
                <w:rFonts w:ascii="Arial" w:hAnsi="Arial"/>
                <w:color w:val="373737" w:themeColor="background1" w:themeShade="40"/>
              </w:rPr>
              <w:t xml:space="preserve"> (napr. rozhovory so zúčastnenými stranami a príjemcami, skupinové diskusie a prípadové štúdie). </w:t>
            </w:r>
          </w:p>
        </w:tc>
      </w:tr>
      <w:tr w:rsidR="007866D4" w:rsidRPr="0074178D" w:rsidTr="005A301D">
        <w:tc>
          <w:tcPr>
            <w:tcW w:w="1107" w:type="dxa"/>
            <w:tcBorders>
              <w:right w:val="single" w:sz="4" w:space="0" w:color="FFFFFF" w:themeColor="accent1"/>
            </w:tcBorders>
            <w:shd w:val="clear" w:color="auto" w:fill="FCE5D5" w:themeFill="background2" w:themeFillTint="33"/>
          </w:tcPr>
          <w:p w:rsidR="007866D4" w:rsidRPr="0074178D" w:rsidRDefault="007866D4" w:rsidP="00D46DC0">
            <w:pPr>
              <w:pStyle w:val="Htableleft"/>
              <w:rPr>
                <w:rFonts w:ascii="Arial" w:hAnsi="Arial" w:cs="Arial"/>
                <w:i/>
                <w:color w:val="373737" w:themeColor="background1" w:themeShade="40"/>
              </w:rPr>
            </w:pPr>
            <w:r w:rsidRPr="0074178D">
              <w:rPr>
                <w:rFonts w:ascii="Arial" w:hAnsi="Arial"/>
                <w:i/>
                <w:color w:val="373737"/>
              </w:rPr>
              <w:lastRenderedPageBreak/>
              <w:t>Ďalšie informácie</w:t>
            </w:r>
          </w:p>
        </w:tc>
        <w:tc>
          <w:tcPr>
            <w:tcW w:w="3855" w:type="dxa"/>
            <w:tcBorders>
              <w:left w:val="single" w:sz="4" w:space="0" w:color="FFFFFF" w:themeColor="accent1"/>
            </w:tcBorders>
            <w:shd w:val="clear" w:color="auto" w:fill="FCE5D5" w:themeFill="background2" w:themeFillTint="33"/>
          </w:tcPr>
          <w:p w:rsidR="007866D4" w:rsidRPr="0074178D" w:rsidRDefault="00A75309" w:rsidP="00D46DC0">
            <w:pPr>
              <w:pStyle w:val="Htableleft"/>
              <w:rPr>
                <w:rFonts w:ascii="Arial" w:hAnsi="Arial" w:cs="Arial"/>
                <w:i/>
                <w:color w:val="373737" w:themeColor="background1" w:themeShade="40"/>
              </w:rPr>
            </w:pPr>
            <w:hyperlink r:id="rId53">
              <w:r w:rsidR="00995A63" w:rsidRPr="0074178D">
                <w:rPr>
                  <w:rStyle w:val="Hyperlink"/>
                  <w:rFonts w:ascii="Arial" w:hAnsi="Arial"/>
                </w:rPr>
                <w:t>Usmernenia „Hodnotenie výsledkov PRV“: ako sa pripraviť na podávanie správ o hodnotení v roku 2017, ČASŤ III, príloha 11</w:t>
              </w:r>
            </w:hyperlink>
            <w:r w:rsidR="00995A63" w:rsidRPr="0074178D">
              <w:rPr>
                <w:rFonts w:ascii="Arial" w:hAnsi="Arial"/>
                <w:i/>
                <w:color w:val="373737" w:themeColor="background1" w:themeShade="40"/>
              </w:rPr>
              <w:t>.</w:t>
            </w:r>
          </w:p>
        </w:tc>
        <w:tc>
          <w:tcPr>
            <w:tcW w:w="4105" w:type="dxa"/>
            <w:shd w:val="clear" w:color="auto" w:fill="FCE5D5" w:themeFill="background2" w:themeFillTint="33"/>
          </w:tcPr>
          <w:p w:rsidR="007866D4" w:rsidRPr="0074178D" w:rsidRDefault="00A75309" w:rsidP="00D46DC0">
            <w:pPr>
              <w:pStyle w:val="Htableleft"/>
              <w:rPr>
                <w:rFonts w:ascii="Arial" w:hAnsi="Arial" w:cs="Arial"/>
                <w:i/>
                <w:color w:val="373737" w:themeColor="background1" w:themeShade="40"/>
              </w:rPr>
            </w:pPr>
            <w:hyperlink r:id="rId54">
              <w:r w:rsidR="00995A63" w:rsidRPr="0074178D">
                <w:rPr>
                  <w:rStyle w:val="Hyperlink"/>
                  <w:rFonts w:ascii="Arial" w:hAnsi="Arial"/>
                </w:rPr>
                <w:t>Usmernenia „Hodnotenie výsledkov PRV: ako sa pripraviť na podávanie správ o hodnotení v roku 2017“, ČASŤ III, príloha 10.</w:t>
              </w:r>
            </w:hyperlink>
          </w:p>
        </w:tc>
      </w:tr>
    </w:tbl>
    <w:p w:rsidR="007866D4" w:rsidRPr="0074178D" w:rsidRDefault="007866D4" w:rsidP="007866D4">
      <w:pPr>
        <w:pStyle w:val="HHeading5"/>
      </w:pPr>
      <w:r w:rsidRPr="0074178D">
        <w:br w:type="page"/>
      </w:r>
    </w:p>
    <w:p w:rsidR="007866D4" w:rsidRPr="0074178D" w:rsidRDefault="007866D4" w:rsidP="007866D4">
      <w:pPr>
        <w:pStyle w:val="HHeading5"/>
        <w:sectPr w:rsidR="007866D4" w:rsidRPr="0074178D" w:rsidSect="009F15D6">
          <w:type w:val="continuous"/>
          <w:pgSz w:w="11906" w:h="16838"/>
          <w:pgMar w:top="1418" w:right="1418" w:bottom="1418" w:left="1418" w:header="709" w:footer="709" w:gutter="0"/>
          <w:cols w:space="708"/>
          <w:docGrid w:linePitch="360"/>
        </w:sectPr>
      </w:pPr>
    </w:p>
    <w:p w:rsidR="007866D4" w:rsidRPr="0074178D" w:rsidRDefault="007866D4" w:rsidP="007866D4">
      <w:pPr>
        <w:pStyle w:val="HHeading5"/>
        <w:spacing w:before="120"/>
      </w:pPr>
      <w:r w:rsidRPr="0074178D">
        <w:lastRenderedPageBreak/>
        <w:t>Krok 4: Zber údajov a informácií</w:t>
      </w:r>
    </w:p>
    <w:p w:rsidR="007866D4" w:rsidRPr="0074178D" w:rsidRDefault="007866D4" w:rsidP="007866D4">
      <w:pPr>
        <w:pStyle w:val="HStandard"/>
      </w:pPr>
      <w:r w:rsidRPr="0074178D">
        <w:rPr>
          <w:b/>
        </w:rPr>
        <w:t>Údaje a informácie na hodnotenie iniciatívy LEADER/CLLD</w:t>
      </w:r>
      <w:r w:rsidRPr="0074178D">
        <w:t xml:space="preserve"> </w:t>
      </w:r>
      <w:r w:rsidRPr="0074178D">
        <w:rPr>
          <w:b/>
        </w:rPr>
        <w:t>na úrovni PRV</w:t>
      </w:r>
      <w:r w:rsidRPr="0074178D">
        <w:t xml:space="preserve"> treba zozbierať v súvislosti s:</w:t>
      </w:r>
    </w:p>
    <w:p w:rsidR="007866D4" w:rsidRPr="0074178D" w:rsidRDefault="007866D4" w:rsidP="007866D4">
      <w:pPr>
        <w:pStyle w:val="Hlistbullet"/>
        <w:ind w:left="426" w:hanging="426"/>
      </w:pPr>
      <w:r w:rsidRPr="0074178D">
        <w:t>ukazovateľmi výstupov a výsledkov/cieľov pre oblasť zamerania 6B,</w:t>
      </w:r>
    </w:p>
    <w:p w:rsidR="007866D4" w:rsidRPr="0074178D" w:rsidRDefault="007866D4" w:rsidP="007866D4">
      <w:pPr>
        <w:pStyle w:val="Hlistbullet"/>
        <w:ind w:left="426" w:hanging="426"/>
      </w:pPr>
      <w:r w:rsidRPr="0074178D">
        <w:t xml:space="preserve">ukazovateľmi výsledkov/cieľov v rámci oblastí zamerania, v súvislosti s ktorými iniciatíva LEADER/CLLD vytvára sekundárny prínos, </w:t>
      </w:r>
    </w:p>
    <w:p w:rsidR="007866D4" w:rsidRPr="0074178D" w:rsidRDefault="007866D4" w:rsidP="007866D4">
      <w:pPr>
        <w:pStyle w:val="Hlistbullet"/>
        <w:ind w:left="426" w:hanging="426"/>
      </w:pPr>
      <w:r w:rsidRPr="0074178D">
        <w:t>spoločnými kontextovými ukazovateľmi (súvisia s viacerými oblasťami zamerania),</w:t>
      </w:r>
    </w:p>
    <w:p w:rsidR="007866D4" w:rsidRPr="0074178D" w:rsidRDefault="007866D4" w:rsidP="007866D4">
      <w:pPr>
        <w:pStyle w:val="Hlistbullet"/>
        <w:ind w:left="426" w:hanging="426"/>
      </w:pPr>
      <w:r w:rsidRPr="0074178D">
        <w:t>dodatočnými a programovo špecifickými ukazovateľmi iniciatívy LEADER/CLLD,</w:t>
      </w:r>
    </w:p>
    <w:p w:rsidR="007866D4" w:rsidRPr="0074178D" w:rsidRDefault="007866D4" w:rsidP="007866D4">
      <w:pPr>
        <w:pStyle w:val="Hlistbullet"/>
        <w:ind w:left="426" w:hanging="426"/>
      </w:pPr>
      <w:r w:rsidRPr="0074178D">
        <w:t>ukazovateľmi vplyvu v neskorších fázach programového obdobia.</w:t>
      </w:r>
    </w:p>
    <w:p w:rsidR="007866D4" w:rsidRPr="0074178D" w:rsidRDefault="007866D4" w:rsidP="007866D4">
      <w:pPr>
        <w:pStyle w:val="Hlistbullet"/>
        <w:numPr>
          <w:ilvl w:val="0"/>
          <w:numId w:val="0"/>
        </w:numPr>
      </w:pPr>
      <w:r w:rsidRPr="0074178D">
        <w:t>Mali by sa zozbierať aj ďalšie kvalitatívne informácie potrebné na zodpovedanie hodnotiacich otázok.</w:t>
      </w:r>
    </w:p>
    <w:p w:rsidR="007866D4" w:rsidRPr="0074178D" w:rsidRDefault="007866D4" w:rsidP="007866D4">
      <w:pPr>
        <w:pStyle w:val="HStandard"/>
      </w:pPr>
      <w:r w:rsidRPr="0074178D">
        <w:t>V </w:t>
      </w:r>
      <w:r w:rsidRPr="0074178D">
        <w:rPr>
          <w:b/>
        </w:rPr>
        <w:t>databáze operácií</w:t>
      </w:r>
      <w:r w:rsidRPr="0074178D">
        <w:t xml:space="preserve"> sa zaznamenávajú údaje pre spoločné ukazovatele výstupov a cieľov v súvislosti s operáciami vykonanými prostredníctvom stratégií CLLD, ktoré majú primárny a sekundárny prínos k rozvoju oblastí zamerania (pozri tabuľku 2)</w:t>
      </w:r>
      <w:r w:rsidRPr="0074178D">
        <w:rPr>
          <w:rStyle w:val="FootnoteReference"/>
        </w:rPr>
        <w:footnoteReference w:id="40"/>
      </w:r>
      <w:r w:rsidRPr="0074178D">
        <w:t xml:space="preserve">. Riadiaci orgán by mal v ideálnom prípade poskytnúť zdieľaný počítačový systém, ktorý dokáže zozbierať a spracovať príslušné údaje a informácie na monitorovanie a hodnotenie iniciatívy LEADER/CLLD na úrovni PRV a na miestnej úrovni. </w:t>
      </w:r>
    </w:p>
    <w:p w:rsidR="007866D4" w:rsidRPr="0074178D" w:rsidRDefault="007866D4" w:rsidP="007866D4">
      <w:pPr>
        <w:pStyle w:val="HStandard"/>
      </w:pPr>
      <w:r w:rsidRPr="0074178D">
        <w:br w:type="column"/>
      </w:r>
      <w:r w:rsidRPr="0074178D">
        <w:t>Riadiaci orgán môže databázu operácií použiť na posúdenie primárneho a sekundárneho prínosu, na zber údajov pre doplnkové ukazovatele výsledkov a pre programovo špecifické ukazovatele súvisiace s programom LEADER/CLLD. Ak operácie iniciatívy LEADER/CLLD prispievajú napríklad k oblasti zamerania 6A a riadiaci orgán používa dodatočný ukazovateľ „počet vytvorených MSP“, údaje potrebné v súvislosti s týmto dodatočným ukazovateľom možno zozbierať aj prostredníctvom databázy operácií</w:t>
      </w:r>
      <w:r w:rsidRPr="0074178D">
        <w:rPr>
          <w:b/>
          <w:color w:val="6F6F6F" w:themeColor="text1"/>
          <w:vertAlign w:val="superscript"/>
        </w:rPr>
        <w:footnoteReference w:id="41"/>
      </w:r>
      <w:r w:rsidRPr="0074178D">
        <w:t xml:space="preserve">. </w:t>
      </w:r>
    </w:p>
    <w:p w:rsidR="007866D4" w:rsidRPr="0074178D" w:rsidRDefault="007866D4" w:rsidP="007866D4">
      <w:pPr>
        <w:pStyle w:val="HStandard"/>
        <w:rPr>
          <w:i/>
        </w:rPr>
      </w:pPr>
      <w:r w:rsidRPr="0074178D">
        <w:rPr>
          <w:i/>
        </w:rPr>
        <w:t xml:space="preserve">Príklad databázy operácií iniciatívy LEADER/CLLD možno nájsť </w:t>
      </w:r>
      <w:hyperlink r:id="rId55">
        <w:r w:rsidRPr="0074178D">
          <w:rPr>
            <w:rStyle w:val="Hyperlink"/>
          </w:rPr>
          <w:t>na tejto adrese</w:t>
        </w:r>
      </w:hyperlink>
      <w:r w:rsidRPr="0074178D">
        <w:rPr>
          <w:i/>
        </w:rPr>
        <w:t>.</w:t>
      </w:r>
    </w:p>
    <w:p w:rsidR="007866D4" w:rsidRPr="0074178D" w:rsidRDefault="007866D4" w:rsidP="007866D4">
      <w:pPr>
        <w:pStyle w:val="HHeading5"/>
      </w:pPr>
      <w:r w:rsidRPr="0074178D">
        <w:t>Krok 5: Analýza informácií a zodpovedanie hodnotiacich otázok</w:t>
      </w:r>
    </w:p>
    <w:p w:rsidR="00131B3D" w:rsidRPr="0074178D" w:rsidRDefault="007866D4" w:rsidP="007866D4">
      <w:pPr>
        <w:pStyle w:val="HStandard"/>
      </w:pPr>
      <w:r w:rsidRPr="0074178D">
        <w:t>Zozbierané informácie sa používajú na výpočet potrebných ukazovateľov (spoločných, dodatočných a programovo špecifických). Ide o ukazovatele súvisiace s oblasťami zamerania, ktoré majú primárny alebo sekundárny prínos z iniciatívy LEADER/CLLD a ktoré súvisia so spoločnými a s programovo špecifickými hodnotiacimi otázkami. Hodnoty ukazovateľov a zozbierané kvalitatívne informácie sa potom analyzujú a použijú na zodpovedanie hodnotiacich otázok. Tieto informácie sú potrebné aj na podávanie správ o prínose iniciatívy LEADER/CLLD k výsledkom/vplyvom PRV na úrovni PRV, na vnútroštátnej úrovni a na úrovni EÚ. Pomáha to efektívnejšie a účinnejšie získať ponaučenie v súvislosti</w:t>
      </w:r>
      <w:r w:rsidR="0044346C" w:rsidRPr="0074178D">
        <w:t xml:space="preserve"> </w:t>
      </w:r>
      <w:r w:rsidRPr="0074178D">
        <w:t>s navrhovaním a vykonávaním iniciatívy LEADER/CLLD.</w:t>
      </w:r>
    </w:p>
    <w:p w:rsidR="00131B3D" w:rsidRPr="0074178D" w:rsidRDefault="00131B3D">
      <w:pPr>
        <w:spacing w:after="0" w:line="240" w:lineRule="auto"/>
        <w:rPr>
          <w:rFonts w:ascii="Arial" w:hAnsi="Arial"/>
          <w:color w:val="373737"/>
          <w:sz w:val="20"/>
          <w:szCs w:val="20"/>
        </w:rPr>
      </w:pPr>
      <w:r w:rsidRPr="0074178D">
        <w:br w:type="page"/>
      </w:r>
    </w:p>
    <w:p w:rsidR="007866D4" w:rsidRPr="0074178D" w:rsidRDefault="007866D4" w:rsidP="00131B3D">
      <w:pPr>
        <w:pStyle w:val="HStandard"/>
        <w:jc w:val="left"/>
        <w:sectPr w:rsidR="007866D4" w:rsidRPr="0074178D" w:rsidSect="005A301D">
          <w:type w:val="continuous"/>
          <w:pgSz w:w="11906" w:h="16838"/>
          <w:pgMar w:top="1418" w:right="1418" w:bottom="1418" w:left="1418" w:header="709" w:footer="709" w:gutter="0"/>
          <w:cols w:num="2" w:space="397"/>
          <w:docGrid w:linePitch="360"/>
        </w:sectPr>
      </w:pPr>
      <w:r w:rsidRPr="0074178D">
        <w:lastRenderedPageBreak/>
        <w:t xml:space="preserve"> </w:t>
      </w:r>
      <w:r w:rsidRPr="0074178D">
        <w:br w:type="column"/>
      </w:r>
    </w:p>
    <w:p w:rsidR="007866D4" w:rsidRPr="0074178D" w:rsidRDefault="007866D4" w:rsidP="007866D4">
      <w:pPr>
        <w:pStyle w:val="HStandard"/>
      </w:pPr>
    </w:p>
    <w:p w:rsidR="007866D4" w:rsidRPr="0074178D" w:rsidRDefault="007866D4" w:rsidP="007866D4">
      <w:pPr>
        <w:pStyle w:val="HHeading2"/>
        <w:sectPr w:rsidR="007866D4" w:rsidRPr="0074178D" w:rsidSect="009F15D6">
          <w:type w:val="continuous"/>
          <w:pgSz w:w="11906" w:h="16838"/>
          <w:pgMar w:top="1418" w:right="1418" w:bottom="1418" w:left="1418" w:header="709" w:footer="709" w:gutter="0"/>
          <w:cols w:space="708"/>
          <w:docGrid w:linePitch="360"/>
        </w:sectPr>
      </w:pPr>
      <w:bookmarkStart w:id="82" w:name="_Toc466620165"/>
      <w:bookmarkStart w:id="83" w:name="_Toc475030385"/>
    </w:p>
    <w:p w:rsidR="007866D4" w:rsidRPr="0074178D" w:rsidRDefault="00FD7168" w:rsidP="00131B3D">
      <w:pPr>
        <w:pStyle w:val="HStandard"/>
        <w:sectPr w:rsidR="007866D4" w:rsidRPr="0074178D" w:rsidSect="00565AFF">
          <w:type w:val="continuous"/>
          <w:pgSz w:w="11906" w:h="16838"/>
          <w:pgMar w:top="1418" w:right="1418" w:bottom="1418" w:left="1418" w:header="709" w:footer="709" w:gutter="0"/>
          <w:cols w:num="2" w:space="397"/>
          <w:docGrid w:linePitch="360"/>
        </w:sectPr>
      </w:pPr>
      <w:r w:rsidRPr="0074178D">
        <w:rPr>
          <w:noProof/>
          <w:lang w:eastAsia="en-GB" w:bidi="ar-SA"/>
        </w:rPr>
        <mc:AlternateContent>
          <mc:Choice Requires="wps">
            <w:drawing>
              <wp:inline distT="0" distB="0" distL="0" distR="0" wp14:anchorId="04B6F48D" wp14:editId="79D0844F">
                <wp:extent cx="5979112" cy="6461185"/>
                <wp:effectExtent l="0" t="0" r="22225" b="15875"/>
                <wp:docPr id="37" name="Rectangle: Diagonal Corners Rounded 37"/>
                <wp:cNvGraphicFramePr/>
                <a:graphic xmlns:a="http://schemas.openxmlformats.org/drawingml/2006/main">
                  <a:graphicData uri="http://schemas.microsoft.com/office/word/2010/wordprocessingShape">
                    <wps:wsp>
                      <wps:cNvSpPr/>
                      <wps:spPr>
                        <a:xfrm>
                          <a:off x="0" y="0"/>
                          <a:ext cx="5979112" cy="6461185"/>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3E0CE0">
                              <w:trPr>
                                <w:jc w:val="left"/>
                              </w:trPr>
                              <w:tc>
                                <w:tcPr>
                                  <w:tcW w:w="1134" w:type="dxa"/>
                                  <w:shd w:val="clear" w:color="auto" w:fill="auto"/>
                                </w:tcPr>
                                <w:p w:rsidR="003E0CE0" w:rsidRPr="000D7A50" w:rsidRDefault="003E0CE0" w:rsidP="00CB5FC3">
                                  <w:pPr>
                                    <w:pStyle w:val="HStandard"/>
                                    <w:suppressOverlap/>
                                    <w:rPr>
                                      <w:b/>
                                      <w:noProof/>
                                      <w:color w:val="6E8967"/>
                                    </w:rPr>
                                  </w:pPr>
                                  <w:r>
                                    <w:rPr>
                                      <w:b/>
                                      <w:noProof/>
                                      <w:color w:val="6E8967"/>
                                      <w:lang w:val="en-GB" w:eastAsia="en-GB" w:bidi="ar-SA"/>
                                    </w:rPr>
                                    <w:drawing>
                                      <wp:inline distT="0" distB="0" distL="0" distR="0" wp14:anchorId="1C18AC29" wp14:editId="799160CE">
                                        <wp:extent cx="702053" cy="540000"/>
                                        <wp:effectExtent l="0" t="0" r="0" b="0"/>
                                        <wp:docPr id="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6"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3E0CE0">
                                    <w:tc>
                                      <w:tcPr>
                                        <w:tcW w:w="3402" w:type="dxa"/>
                                        <w:shd w:val="clear" w:color="auto" w:fill="auto"/>
                                      </w:tcPr>
                                      <w:p w:rsidR="003E0CE0" w:rsidRPr="000D7A50" w:rsidRDefault="003E0CE0"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Čo robiť</w:t>
                                        </w:r>
                                      </w:p>
                                      <w:p w:rsidR="003E0CE0" w:rsidRPr="000D7A50" w:rsidRDefault="003E0CE0" w:rsidP="005A301D">
                                        <w:pPr>
                                          <w:pStyle w:val="Hlistbullet"/>
                                          <w:ind w:left="252" w:hanging="252"/>
                                          <w:suppressOverlap/>
                                          <w:rPr>
                                            <w:rFonts w:ascii="Arial" w:hAnsi="Arial" w:cs="Arial"/>
                                            <w:sz w:val="18"/>
                                            <w:szCs w:val="18"/>
                                          </w:rPr>
                                        </w:pPr>
                                        <w:r>
                                          <w:rPr>
                                            <w:rFonts w:ascii="Arial" w:hAnsi="Arial"/>
                                            <w:sz w:val="18"/>
                                          </w:rPr>
                                          <w:t>Identifikujte podporu, ktorú môžu aktéri zodpovední za monitorovanie a hodnotenie potrebovať na splnenie svojich záväzkov súvisiacich s poskytovaním údajov.</w:t>
                                        </w:r>
                                      </w:p>
                                      <w:p w:rsidR="003E0CE0" w:rsidRPr="000D7A50" w:rsidRDefault="003E0CE0" w:rsidP="005A301D">
                                        <w:pPr>
                                          <w:pStyle w:val="Hlistbullet"/>
                                          <w:ind w:left="252" w:hanging="252"/>
                                          <w:suppressOverlap/>
                                          <w:rPr>
                                            <w:rFonts w:ascii="Arial" w:hAnsi="Arial" w:cs="Arial"/>
                                            <w:sz w:val="18"/>
                                            <w:szCs w:val="18"/>
                                          </w:rPr>
                                        </w:pPr>
                                        <w:r>
                                          <w:rPr>
                                            <w:rFonts w:ascii="Arial" w:hAnsi="Arial"/>
                                            <w:sz w:val="18"/>
                                          </w:rPr>
                                          <w:t xml:space="preserve">Špecifikujte a naplánujte činnosti budovania kapacít pre riadiace orgány aj MAS (napr. v súvislosti s používaním zdieľaných databáz operácií). </w:t>
                                        </w:r>
                                      </w:p>
                                      <w:p w:rsidR="003E0CE0" w:rsidRPr="000D7A50" w:rsidRDefault="003E0CE0" w:rsidP="005A301D">
                                        <w:pPr>
                                          <w:pStyle w:val="Hlistbullet"/>
                                          <w:ind w:left="252" w:hanging="252"/>
                                          <w:suppressOverlap/>
                                          <w:rPr>
                                            <w:rFonts w:ascii="Arial" w:hAnsi="Arial" w:cs="Arial"/>
                                            <w:sz w:val="18"/>
                                            <w:szCs w:val="18"/>
                                          </w:rPr>
                                        </w:pPr>
                                        <w:r>
                                          <w:rPr>
                                            <w:rFonts w:ascii="Arial" w:hAnsi="Arial"/>
                                            <w:sz w:val="18"/>
                                          </w:rPr>
                                          <w:t>Vypracujte dodatočné prvky hodnotenia, ak spoločné prvky nepostačujú na úplné zachytenie všetkých typov primárneho a sekundárneho prínosu.</w:t>
                                        </w:r>
                                      </w:p>
                                      <w:p w:rsidR="003E0CE0" w:rsidRPr="000D7A50" w:rsidRDefault="003E0CE0" w:rsidP="005A301D">
                                        <w:pPr>
                                          <w:pStyle w:val="Hlistbullet"/>
                                          <w:ind w:left="252" w:hanging="252"/>
                                          <w:suppressOverlap/>
                                          <w:rPr>
                                            <w:rFonts w:ascii="Arial" w:hAnsi="Arial" w:cs="Arial"/>
                                            <w:sz w:val="18"/>
                                            <w:szCs w:val="18"/>
                                          </w:rPr>
                                        </w:pPr>
                                        <w:r>
                                          <w:rPr>
                                            <w:rFonts w:ascii="Arial" w:hAnsi="Arial"/>
                                            <w:sz w:val="18"/>
                                          </w:rPr>
                                          <w:t xml:space="preserve">Vypracujte programovo špecifické hodnotiace otázky, ak má iniciatíva LEADER/CLLD špecifický prínos k programovo špecifickým oblastiam zamerania a špecifickým cieľom PRV alebo špecifickým témam hodnotenia súvisiacim s iniciatívou LEADER/CLLD. </w:t>
                                        </w:r>
                                      </w:p>
                                      <w:p w:rsidR="003E0CE0" w:rsidRPr="000D7A50" w:rsidRDefault="003E0CE0" w:rsidP="005A301D">
                                        <w:pPr>
                                          <w:pStyle w:val="Hlistbullet"/>
                                          <w:ind w:left="252" w:hanging="252"/>
                                          <w:suppressOverlap/>
                                          <w:rPr>
                                            <w:rFonts w:ascii="Arial" w:hAnsi="Arial" w:cs="Arial"/>
                                            <w:sz w:val="18"/>
                                            <w:szCs w:val="18"/>
                                          </w:rPr>
                                        </w:pPr>
                                        <w:r>
                                          <w:rPr>
                                            <w:rFonts w:ascii="Arial" w:hAnsi="Arial"/>
                                            <w:sz w:val="18"/>
                                          </w:rPr>
                                          <w:t>Čo najskôr začnite zber údajov, aby sa minimalizovalo množstvo chýbajúcich údajov a dodržal sa časový plán.</w:t>
                                        </w:r>
                                      </w:p>
                                      <w:p w:rsidR="003E0CE0" w:rsidRPr="000D7A50" w:rsidRDefault="003E0CE0" w:rsidP="005A301D">
                                        <w:pPr>
                                          <w:pStyle w:val="Hlistbullet"/>
                                          <w:ind w:left="252" w:hanging="252"/>
                                          <w:suppressOverlap/>
                                          <w:rPr>
                                            <w:rFonts w:ascii="Arial" w:hAnsi="Arial" w:cs="Arial"/>
                                            <w:sz w:val="18"/>
                                            <w:szCs w:val="18"/>
                                          </w:rPr>
                                        </w:pPr>
                                        <w:r>
                                          <w:rPr>
                                            <w:rFonts w:ascii="Arial" w:hAnsi="Arial"/>
                                            <w:sz w:val="18"/>
                                          </w:rPr>
                                          <w:t>Zohľadnite aj kvalitatívne ukazovatele</w:t>
                                        </w:r>
                                      </w:p>
                                    </w:tc>
                                    <w:tc>
                                      <w:tcPr>
                                        <w:tcW w:w="3402" w:type="dxa"/>
                                        <w:shd w:val="clear" w:color="auto" w:fill="auto"/>
                                      </w:tcPr>
                                      <w:p w:rsidR="003E0CE0" w:rsidRPr="000D7A50" w:rsidRDefault="003E0CE0"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Čo nerobiť</w:t>
                                        </w:r>
                                      </w:p>
                                      <w:p w:rsidR="003E0CE0" w:rsidRPr="000D7A50" w:rsidRDefault="003E0CE0"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Nepodceňujte potrebu budovania kapacít na zber, zaznamenávanie a poskytovanie údajov.</w:t>
                                        </w:r>
                                      </w:p>
                                      <w:p w:rsidR="003E0CE0" w:rsidRPr="000D7A50" w:rsidRDefault="003E0CE0"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Nevyvíjajte príliš zložité databázy.</w:t>
                                        </w:r>
                                      </w:p>
                                      <w:p w:rsidR="003E0CE0" w:rsidRPr="000D7A50" w:rsidRDefault="003E0CE0"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Nepodceňujte čas potrebný na zber údajov a ich zaznamenávanie.</w:t>
                                        </w:r>
                                      </w:p>
                                      <w:p w:rsidR="003E0CE0" w:rsidRPr="000D7A50" w:rsidRDefault="003E0CE0"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Nevytvárajte hodnotiace otázky, ktoré sú na vysokej úrovni intervenčnej logiky, napr. „do akej miery prispieva program LEADER/CLLD k inteligentnému rastu?“</w:t>
                                        </w:r>
                                      </w:p>
                                      <w:p w:rsidR="003E0CE0" w:rsidRPr="000D7A50" w:rsidRDefault="003E0CE0"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Nemyslite len na číselné údaje. Mnohé z dosiahnutých výsledkov iniciatívy LEADER/CLLD nie sú hmatateľné alebo sa dajú zistiť len v dlhodobom horizonte.</w:t>
                                        </w:r>
                                      </w:p>
                                      <w:p w:rsidR="003E0CE0" w:rsidRPr="000D7A50" w:rsidRDefault="003E0CE0" w:rsidP="00CB5FC3">
                                        <w:pPr>
                                          <w:suppressOverlap/>
                                          <w:jc w:val="both"/>
                                          <w:rPr>
                                            <w:rFonts w:ascii="Arial" w:hAnsi="Arial" w:cs="Arial"/>
                                            <w:color w:val="161616" w:themeColor="background1" w:themeShade="1A"/>
                                            <w:sz w:val="18"/>
                                            <w:szCs w:val="18"/>
                                          </w:rPr>
                                        </w:pPr>
                                      </w:p>
                                    </w:tc>
                                  </w:tr>
                                </w:tbl>
                                <w:p w:rsidR="003E0CE0" w:rsidRPr="000D7A50" w:rsidRDefault="003E0CE0" w:rsidP="00CB5FC3">
                                  <w:pPr>
                                    <w:autoSpaceDE w:val="0"/>
                                    <w:autoSpaceDN w:val="0"/>
                                    <w:adjustRightInd w:val="0"/>
                                    <w:spacing w:after="0"/>
                                    <w:contextualSpacing/>
                                    <w:suppressOverlap/>
                                    <w:jc w:val="both"/>
                                  </w:pPr>
                                </w:p>
                              </w:tc>
                            </w:tr>
                          </w:tbl>
                          <w:p w:rsidR="003E0CE0" w:rsidRDefault="003E0CE0" w:rsidP="00FD7168">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04B6F48D" id="Rectangle: Diagonal Corners Rounded 37" o:spid="_x0000_s1039" style="width:470.8pt;height:508.75pt;visibility:visible;mso-wrap-style:square;mso-left-percent:-10001;mso-top-percent:-10001;mso-position-horizontal:absolute;mso-position-horizontal-relative:char;mso-position-vertical:absolute;mso-position-vertical-relative:line;mso-left-percent:-10001;mso-top-percent:-10001;v-text-anchor:top" coordsize="5979112,64611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3RyQIAAPkFAAAOAAAAZHJzL2Uyb0RvYy54bWysVEtvGyEQvlfqf0Dcm/U6D8dW1pHlKFWl&#10;KLGSVDljFuytgKGAvev++g7sw1Ya9VB1D+wAM98M3zxubhutyF44X4EpaH42okQYDmVlNgX9/nr/&#10;5ZoSH5gpmQIjCnoQnt7OP3+6qe1MjGELqhSOIIjxs9oWdBuCnWWZ51uhmT8DKwxeSnCaBdy6TVY6&#10;ViO6Vtl4NLrKanCldcCF93h6117SecKXUvDwJKUXgaiCYmwhrS6t67hm8xs22zhmtxXvwmD/EIVm&#10;lUGnA9QdC4zsXPUHlK64Aw8ynHHQGUhZcZHegK/JR+9e87JlVqS3IDneDjT5/wfLH/crR6qyoOcT&#10;SgzTmKNnZI2ZjRIzclexDRimyBKcwSyTZ9iZUpQEtZG62voZIrzYlet2HsXIQyOdjn98IWkS3YeB&#10;btEEwvHwcjqZ5vmYEo53VxdXeX59GVGzo7l1PnwVoEkUCuqi93EMKsaYCGf7Bx8S82UXPit/5JRI&#10;rTCRewx9Mpled3k+UUG3R5VUB+i2A0OpdxyRlYmrB1WV95VSaRPrUyyVI+ihoIxzYUIf/IkmIkXr&#10;LBLVUpOkcFCiRX4WEtlHMsbpNanu3+Pm7dWWlaJ1dznCr2NqsEi8KYOAEVlioAN2B/BRzHkH0+lH&#10;U5HaZjAe/S2wNluDRfIMJgzGujLgPgJQYfDc6vcktdRElkKzblJl5ucxyHi0hvKA5eqg7WNv+X2F&#10;hfHAfFgxh/nGFsdhFJ5wkQrqgkInUbIF9+uj86iP/YS3lNQ4CArqf+6YE5SobwY7bZpfXMTJkTYo&#10;uNPTdX9qdnoJWAlYeRhVEqNuUL0oHeg3nFWL6A2vmOHos6ChF5ehHUs467hYLJISzgjLwoN5sTxC&#10;R3pjYb42b8zZricCttMj9KOiq+E2L0fdaGlgsQsgqxAvj2x2G5wvqYK6WRgH2Ok+aR0n9vw3AAAA&#10;//8DAFBLAwQUAAYACAAAACEAM4p44twAAAAGAQAADwAAAGRycy9kb3ducmV2LnhtbEyPQU+DQBCF&#10;7yb+h82YeLMLBqtFlsYYORpsbdPrFgaWyM4iu6X47x296OUlk/fy3jfZera9mHD0nSMF8SICgVS5&#10;uqNWwe69uHkA4YOmWveOUMEXeljnlxeZTmt3pg1O29AKLiGfagUmhCGV0lcGrfYLNyCx17jR6sDn&#10;2Mp61Gcut728jaKltLojXjB6wGeD1cf2ZBVMu+ZlMkWZ7OdPm5SHVfP2WpRKXV/NT48gAs7hLww/&#10;+IwOOTMd3YlqL3oF/Ej4VfZWSbwEceRQFN/fgcwz+R8//wYAAP//AwBQSwECLQAUAAYACAAAACEA&#10;toM4kv4AAADhAQAAEwAAAAAAAAAAAAAAAAAAAAAAW0NvbnRlbnRfVHlwZXNdLnhtbFBLAQItABQA&#10;BgAIAAAAIQA4/SH/1gAAAJQBAAALAAAAAAAAAAAAAAAAAC8BAABfcmVscy8ucmVsc1BLAQItABQA&#10;BgAIAAAAIQAexB3RyQIAAPkFAAAOAAAAAAAAAAAAAAAAAC4CAABkcnMvZTJvRG9jLnhtbFBLAQIt&#10;ABQABgAIAAAAIQAzinji3AAAAAYBAAAPAAAAAAAAAAAAAAAAACMFAABkcnMvZG93bnJldi54bWxQ&#10;SwUGAAAAAAQABADzAAAALAYAAAAA&#10;" adj="-11796480,,5400" path="m466251,l5979112,r,l5979112,5994934v,257503,-208748,466251,-466251,466251l,6461185r,l,466251c,208748,208748,,466251,xe" fillcolor="white [3204]" strokecolor="#f7a833 [3208]" strokeweight="2pt">
                <v:stroke joinstyle="miter"/>
                <v:formulas/>
                <v:path arrowok="t" o:connecttype="custom" o:connectlocs="466251,0;5979112,0;5979112,0;5979112,5994934;5512861,6461185;0,6461185;0,6461185;0,466251;466251,0" o:connectangles="0,0,0,0,0,0,0,0,0" textboxrect="0,0,5979112,6461185"/>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3E0CE0">
                        <w:trPr>
                          <w:jc w:val="left"/>
                        </w:trPr>
                        <w:tc>
                          <w:tcPr>
                            <w:tcW w:w="1134" w:type="dxa"/>
                            <w:shd w:val="clear" w:color="auto" w:fill="auto"/>
                          </w:tcPr>
                          <w:p w:rsidR="003E0CE0" w:rsidRPr="000D7A50" w:rsidRDefault="003E0CE0" w:rsidP="00CB5FC3">
                            <w:pPr>
                              <w:pStyle w:val="HStandard"/>
                              <w:suppressOverlap/>
                              <w:rPr>
                                <w:b/>
                                <w:noProof/>
                                <w:color w:val="6E8967"/>
                              </w:rPr>
                            </w:pPr>
                            <w:r>
                              <w:rPr>
                                <w:b/>
                                <w:noProof/>
                                <w:color w:val="6E8967"/>
                                <w:lang w:val="en-GB" w:eastAsia="en-GB" w:bidi="ar-SA"/>
                              </w:rPr>
                              <w:drawing>
                                <wp:inline distT="0" distB="0" distL="0" distR="0" wp14:anchorId="1C18AC29" wp14:editId="799160CE">
                                  <wp:extent cx="702053" cy="540000"/>
                                  <wp:effectExtent l="0" t="0" r="0" b="0"/>
                                  <wp:docPr id="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6"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3E0CE0">
                              <w:tc>
                                <w:tcPr>
                                  <w:tcW w:w="3402" w:type="dxa"/>
                                  <w:shd w:val="clear" w:color="auto" w:fill="auto"/>
                                </w:tcPr>
                                <w:p w:rsidR="003E0CE0" w:rsidRPr="000D7A50" w:rsidRDefault="003E0CE0"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Čo robiť</w:t>
                                  </w:r>
                                </w:p>
                                <w:p w:rsidR="003E0CE0" w:rsidRPr="000D7A50" w:rsidRDefault="003E0CE0" w:rsidP="005A301D">
                                  <w:pPr>
                                    <w:pStyle w:val="Hlistbullet"/>
                                    <w:ind w:left="252" w:hanging="252"/>
                                    <w:suppressOverlap/>
                                    <w:rPr>
                                      <w:rFonts w:ascii="Arial" w:hAnsi="Arial" w:cs="Arial"/>
                                      <w:sz w:val="18"/>
                                      <w:szCs w:val="18"/>
                                    </w:rPr>
                                  </w:pPr>
                                  <w:r>
                                    <w:rPr>
                                      <w:rFonts w:ascii="Arial" w:hAnsi="Arial"/>
                                      <w:sz w:val="18"/>
                                    </w:rPr>
                                    <w:t>Identifikujte podporu, ktorú môžu aktéri zodpovední za monitorovanie a hodnotenie potrebovať na splnenie svojich záväzkov súvisiacich s poskytovaním údajov.</w:t>
                                  </w:r>
                                </w:p>
                                <w:p w:rsidR="003E0CE0" w:rsidRPr="000D7A50" w:rsidRDefault="003E0CE0" w:rsidP="005A301D">
                                  <w:pPr>
                                    <w:pStyle w:val="Hlistbullet"/>
                                    <w:ind w:left="252" w:hanging="252"/>
                                    <w:suppressOverlap/>
                                    <w:rPr>
                                      <w:rFonts w:ascii="Arial" w:hAnsi="Arial" w:cs="Arial"/>
                                      <w:sz w:val="18"/>
                                      <w:szCs w:val="18"/>
                                    </w:rPr>
                                  </w:pPr>
                                  <w:r>
                                    <w:rPr>
                                      <w:rFonts w:ascii="Arial" w:hAnsi="Arial"/>
                                      <w:sz w:val="18"/>
                                    </w:rPr>
                                    <w:t xml:space="preserve">Špecifikujte a naplánujte činnosti budovania kapacít pre riadiace orgány aj MAS (napr. v súvislosti s používaním zdieľaných databáz operácií). </w:t>
                                  </w:r>
                                </w:p>
                                <w:p w:rsidR="003E0CE0" w:rsidRPr="000D7A50" w:rsidRDefault="003E0CE0" w:rsidP="005A301D">
                                  <w:pPr>
                                    <w:pStyle w:val="Hlistbullet"/>
                                    <w:ind w:left="252" w:hanging="252"/>
                                    <w:suppressOverlap/>
                                    <w:rPr>
                                      <w:rFonts w:ascii="Arial" w:hAnsi="Arial" w:cs="Arial"/>
                                      <w:sz w:val="18"/>
                                      <w:szCs w:val="18"/>
                                    </w:rPr>
                                  </w:pPr>
                                  <w:r>
                                    <w:rPr>
                                      <w:rFonts w:ascii="Arial" w:hAnsi="Arial"/>
                                      <w:sz w:val="18"/>
                                    </w:rPr>
                                    <w:t>Vypracujte dodatočné prvky hodnotenia, ak spoločné prvky nepostačujú na úplné zachytenie všetkých typov primárneho a sekundárneho prínosu.</w:t>
                                  </w:r>
                                </w:p>
                                <w:p w:rsidR="003E0CE0" w:rsidRPr="000D7A50" w:rsidRDefault="003E0CE0" w:rsidP="005A301D">
                                  <w:pPr>
                                    <w:pStyle w:val="Hlistbullet"/>
                                    <w:ind w:left="252" w:hanging="252"/>
                                    <w:suppressOverlap/>
                                    <w:rPr>
                                      <w:rFonts w:ascii="Arial" w:hAnsi="Arial" w:cs="Arial"/>
                                      <w:sz w:val="18"/>
                                      <w:szCs w:val="18"/>
                                    </w:rPr>
                                  </w:pPr>
                                  <w:r>
                                    <w:rPr>
                                      <w:rFonts w:ascii="Arial" w:hAnsi="Arial"/>
                                      <w:sz w:val="18"/>
                                    </w:rPr>
                                    <w:t xml:space="preserve">Vypracujte programovo špecifické hodnotiace otázky, ak má iniciatíva LEADER/CLLD špecifický prínos k programovo špecifickým oblastiam zamerania a špecifickým cieľom PRV alebo špecifickým témam hodnotenia súvisiacim s iniciatívou LEADER/CLLD. </w:t>
                                  </w:r>
                                </w:p>
                                <w:p w:rsidR="003E0CE0" w:rsidRPr="000D7A50" w:rsidRDefault="003E0CE0" w:rsidP="005A301D">
                                  <w:pPr>
                                    <w:pStyle w:val="Hlistbullet"/>
                                    <w:ind w:left="252" w:hanging="252"/>
                                    <w:suppressOverlap/>
                                    <w:rPr>
                                      <w:rFonts w:ascii="Arial" w:hAnsi="Arial" w:cs="Arial"/>
                                      <w:sz w:val="18"/>
                                      <w:szCs w:val="18"/>
                                    </w:rPr>
                                  </w:pPr>
                                  <w:r>
                                    <w:rPr>
                                      <w:rFonts w:ascii="Arial" w:hAnsi="Arial"/>
                                      <w:sz w:val="18"/>
                                    </w:rPr>
                                    <w:t>Čo najskôr začnite zber údajov, aby sa minimalizovalo množstvo chýbajúcich údajov a dodržal sa časový plán.</w:t>
                                  </w:r>
                                </w:p>
                                <w:p w:rsidR="003E0CE0" w:rsidRPr="000D7A50" w:rsidRDefault="003E0CE0" w:rsidP="005A301D">
                                  <w:pPr>
                                    <w:pStyle w:val="Hlistbullet"/>
                                    <w:ind w:left="252" w:hanging="252"/>
                                    <w:suppressOverlap/>
                                    <w:rPr>
                                      <w:rFonts w:ascii="Arial" w:hAnsi="Arial" w:cs="Arial"/>
                                      <w:sz w:val="18"/>
                                      <w:szCs w:val="18"/>
                                    </w:rPr>
                                  </w:pPr>
                                  <w:r>
                                    <w:rPr>
                                      <w:rFonts w:ascii="Arial" w:hAnsi="Arial"/>
                                      <w:sz w:val="18"/>
                                    </w:rPr>
                                    <w:t>Zohľadnite aj kvalitatívne ukazovatele</w:t>
                                  </w:r>
                                </w:p>
                              </w:tc>
                              <w:tc>
                                <w:tcPr>
                                  <w:tcW w:w="3402" w:type="dxa"/>
                                  <w:shd w:val="clear" w:color="auto" w:fill="auto"/>
                                </w:tcPr>
                                <w:p w:rsidR="003E0CE0" w:rsidRPr="000D7A50" w:rsidRDefault="003E0CE0"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Čo nerobiť</w:t>
                                  </w:r>
                                </w:p>
                                <w:p w:rsidR="003E0CE0" w:rsidRPr="000D7A50" w:rsidRDefault="003E0CE0"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Nepodceňujte potrebu budovania kapacít na zber, zaznamenávanie a poskytovanie údajov.</w:t>
                                  </w:r>
                                </w:p>
                                <w:p w:rsidR="003E0CE0" w:rsidRPr="000D7A50" w:rsidRDefault="003E0CE0"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Nevyvíjajte príliš zložité databázy.</w:t>
                                  </w:r>
                                </w:p>
                                <w:p w:rsidR="003E0CE0" w:rsidRPr="000D7A50" w:rsidRDefault="003E0CE0"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Nepodceňujte čas potrebný na zber údajov a ich zaznamenávanie.</w:t>
                                  </w:r>
                                </w:p>
                                <w:p w:rsidR="003E0CE0" w:rsidRPr="000D7A50" w:rsidRDefault="003E0CE0"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Nevytvárajte hodnotiace otázky, ktoré sú na vysokej úrovni intervenčnej logiky, napr. „do akej miery prispieva program LEADER/CLLD k inteligentnému rastu?“</w:t>
                                  </w:r>
                                </w:p>
                                <w:p w:rsidR="003E0CE0" w:rsidRPr="000D7A50" w:rsidRDefault="003E0CE0"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Nemyslite len na číselné údaje. Mnohé z dosiahnutých výsledkov iniciatívy LEADER/CLLD nie sú hmatateľné alebo sa dajú zistiť len v dlhodobom horizonte.</w:t>
                                  </w:r>
                                </w:p>
                                <w:p w:rsidR="003E0CE0" w:rsidRPr="000D7A50" w:rsidRDefault="003E0CE0" w:rsidP="00CB5FC3">
                                  <w:pPr>
                                    <w:suppressOverlap/>
                                    <w:jc w:val="both"/>
                                    <w:rPr>
                                      <w:rFonts w:ascii="Arial" w:hAnsi="Arial" w:cs="Arial"/>
                                      <w:color w:val="161616" w:themeColor="background1" w:themeShade="1A"/>
                                      <w:sz w:val="18"/>
                                      <w:szCs w:val="18"/>
                                    </w:rPr>
                                  </w:pPr>
                                </w:p>
                              </w:tc>
                            </w:tr>
                          </w:tbl>
                          <w:p w:rsidR="003E0CE0" w:rsidRPr="000D7A50" w:rsidRDefault="003E0CE0" w:rsidP="00CB5FC3">
                            <w:pPr>
                              <w:autoSpaceDE w:val="0"/>
                              <w:autoSpaceDN w:val="0"/>
                              <w:adjustRightInd w:val="0"/>
                              <w:spacing w:after="0"/>
                              <w:contextualSpacing/>
                              <w:suppressOverlap/>
                              <w:jc w:val="both"/>
                            </w:pPr>
                          </w:p>
                        </w:tc>
                      </w:tr>
                    </w:tbl>
                    <w:p w:rsidR="003E0CE0" w:rsidRDefault="003E0CE0" w:rsidP="00FD7168">
                      <w:pPr>
                        <w:jc w:val="center"/>
                      </w:pPr>
                    </w:p>
                  </w:txbxContent>
                </v:textbox>
                <w10:anchorlock/>
              </v:shape>
            </w:pict>
          </mc:Fallback>
        </mc:AlternateContent>
      </w:r>
    </w:p>
    <w:p w:rsidR="007866D4" w:rsidRPr="0074178D" w:rsidRDefault="00007804" w:rsidP="007866D4">
      <w:pPr>
        <w:pStyle w:val="HHeading2"/>
        <w:tabs>
          <w:tab w:val="clear" w:pos="510"/>
        </w:tabs>
        <w:ind w:left="567" w:hanging="567"/>
      </w:pPr>
      <w:bookmarkStart w:id="84" w:name="_Toc493497710"/>
      <w:bookmarkStart w:id="85" w:name="_Toc501440944"/>
      <w:r w:rsidRPr="0074178D">
        <w:lastRenderedPageBreak/>
        <w:t>2.3.</w:t>
      </w:r>
      <w:r w:rsidRPr="0074178D">
        <w:tab/>
      </w:r>
      <w:r w:rsidR="007866D4" w:rsidRPr="0074178D">
        <w:t xml:space="preserve">Hodnotenie mechanizmu realizácie </w:t>
      </w:r>
      <w:bookmarkEnd w:id="82"/>
      <w:r w:rsidR="007866D4" w:rsidRPr="0074178D">
        <w:t>LEADER/CLLD (odporúča sa)</w:t>
      </w:r>
      <w:bookmarkEnd w:id="83"/>
      <w:bookmarkEnd w:id="84"/>
      <w:bookmarkEnd w:id="85"/>
    </w:p>
    <w:p w:rsidR="007866D4" w:rsidRPr="0074178D" w:rsidRDefault="00007804" w:rsidP="007866D4">
      <w:pPr>
        <w:pStyle w:val="HHeading3"/>
        <w:framePr w:wrap="notBeside"/>
      </w:pPr>
      <w:bookmarkStart w:id="86" w:name="_Toc475030386"/>
      <w:bookmarkStart w:id="87" w:name="_Toc493497711"/>
      <w:bookmarkStart w:id="88" w:name="_Toc501440945"/>
      <w:r w:rsidRPr="0074178D">
        <w:t>2.3.1.</w:t>
      </w:r>
      <w:r w:rsidRPr="0074178D">
        <w:tab/>
      </w:r>
      <w:r w:rsidR="007866D4" w:rsidRPr="0074178D">
        <w:t>Čo sa posudzuje?</w:t>
      </w:r>
      <w:bookmarkEnd w:id="86"/>
      <w:bookmarkEnd w:id="87"/>
      <w:bookmarkEnd w:id="88"/>
    </w:p>
    <w:p w:rsidR="007866D4" w:rsidRPr="0074178D" w:rsidRDefault="007866D4" w:rsidP="007866D4">
      <w:pPr>
        <w:pStyle w:val="HStandard"/>
        <w:rPr>
          <w:snapToGrid w:val="0"/>
        </w:rPr>
      </w:pPr>
      <w:r w:rsidRPr="0074178D">
        <w:rPr>
          <w:b/>
          <w:snapToGrid w:val="0"/>
        </w:rPr>
        <w:t>Mechanizmus realizácie iniciatívy LEADER/CLLD</w:t>
      </w:r>
      <w:r w:rsidRPr="0074178D">
        <w:t xml:space="preserve"> zohráva kľúčovú úlohu pri uplatňovaní metódy LEADER. Mechanizmus realizácie sa vymedzuje ako „súbor pravidiel, postupov a jednotlivých krokov, ktoré príjemcovia finančných prostriedkov používajú na premietnutie cieľov politiky do konečných opatrení“</w:t>
      </w:r>
      <w:r w:rsidRPr="0074178D">
        <w:rPr>
          <w:rStyle w:val="FootnoteReference"/>
          <w:snapToGrid w:val="0"/>
        </w:rPr>
        <w:footnoteReference w:id="42"/>
      </w:r>
      <w:r w:rsidRPr="0074178D">
        <w:t xml:space="preserve">. </w:t>
      </w:r>
    </w:p>
    <w:p w:rsidR="007866D4" w:rsidRPr="0074178D" w:rsidRDefault="007866D4" w:rsidP="007866D4">
      <w:pPr>
        <w:pStyle w:val="HStandard"/>
        <w:rPr>
          <w:snapToGrid w:val="0"/>
        </w:rPr>
      </w:pPr>
      <w:r w:rsidRPr="0074178D">
        <w:t>Pravidlá a postupy na realizáciu iniciatívy LEADER/CLLD najskôr stanovuje riadiaci orgán na úrovni PRV. MAS zohrávajú úlohu aj pri formovaní pravidiel a postupov, keď ich prispôsobujú špecifickým miestnym potrebám a podmienkam. Riadiaci orgán môže napríklad poskytnúť minimálny súbor opatrení, ktoré sa vykonávajú pomocou špecifických výberových kritérií MAS (pozri kapitolu 3.1.).</w:t>
      </w:r>
    </w:p>
    <w:p w:rsidR="007866D4" w:rsidRPr="0074178D" w:rsidRDefault="007866D4" w:rsidP="007866D4">
      <w:pPr>
        <w:pStyle w:val="HStandard"/>
        <w:rPr>
          <w:snapToGrid w:val="0"/>
        </w:rPr>
      </w:pPr>
      <w:r w:rsidRPr="0074178D">
        <w:t xml:space="preserve">Mechanizmus realizácie LEADER/CLLD veľmi ovplyvňuje, aká pridaná hodnota sa vytvorí. Ak napríklad dva členské štáty použijú rôzne pravidlá a konečné lehoty na podanie žiadostí o nadnárodnú spoluprácu (TNC), sťaží sa tým príprava a fungovanie projektov TNC. Za týchto podmienok je ohrozená zásada spolupráce a v dôsledku toho aj metóda LEADER. Ďalším príkladom môže byť členský štát, ktorý obmedzí typy operácií, ktoré sa majú vykonať v rámci stratégií CLLD. Môže to ohroziť prístup zdola nahor, oblastný prístup a viacsektorový prístup pri rozvoji oblasti MAS. </w:t>
      </w:r>
    </w:p>
    <w:p w:rsidR="007866D4" w:rsidRPr="0074178D" w:rsidRDefault="007866D4" w:rsidP="007866D4">
      <w:pPr>
        <w:pStyle w:val="HStandard"/>
      </w:pPr>
      <w:r w:rsidRPr="0074178D">
        <w:t xml:space="preserve">Odporúča sa posúdiť, či mechanizmus realizácie PRV umožňuje zavedenie metódy LEADER (v plnom rozsahu jeho siedmich zásad). Na tento účel je potrebné pozrieť sa na pravidlá, postupy a individuálne realizačné kroky. </w:t>
      </w:r>
      <w:r w:rsidRPr="0074178D">
        <w:rPr>
          <w:b/>
          <w:snapToGrid w:val="0"/>
        </w:rPr>
        <w:t>Hodnotenie</w:t>
      </w:r>
      <w:r w:rsidR="0044346C" w:rsidRPr="0074178D">
        <w:rPr>
          <w:b/>
          <w:snapToGrid w:val="0"/>
        </w:rPr>
        <w:t xml:space="preserve"> </w:t>
      </w:r>
      <w:r w:rsidRPr="0074178D">
        <w:rPr>
          <w:b/>
        </w:rPr>
        <w:t>mechanizmu realizácie iniciatívy LEADER/CLLD nie je povinné.</w:t>
      </w:r>
      <w:r w:rsidRPr="0074178D">
        <w:t xml:space="preserve"> Je však dôležité na celkové hodnotenie iniciatívy LEADER/CLLD a okrem toho poskytuje informácie na hodnotenie pridanej hodnoty. </w:t>
      </w:r>
    </w:p>
    <w:p w:rsidR="007866D4" w:rsidRPr="0074178D" w:rsidRDefault="007866D4" w:rsidP="007866D4">
      <w:pPr>
        <w:pStyle w:val="HStandard"/>
        <w:sectPr w:rsidR="007866D4" w:rsidRPr="0074178D" w:rsidSect="009415A0">
          <w:pgSz w:w="11906" w:h="16838"/>
          <w:pgMar w:top="1418" w:right="1418" w:bottom="1418" w:left="1418" w:header="709" w:footer="709" w:gutter="0"/>
          <w:cols w:num="2" w:space="397"/>
          <w:docGrid w:linePitch="360"/>
        </w:sectPr>
      </w:pPr>
      <w:r w:rsidRPr="0074178D">
        <w:rPr>
          <w:noProof/>
          <w:lang w:eastAsia="en-GB" w:bidi="ar-SA"/>
        </w:rPr>
        <mc:AlternateContent>
          <mc:Choice Requires="wps">
            <w:drawing>
              <wp:inline distT="0" distB="0" distL="0" distR="0" wp14:anchorId="4F70C8A7" wp14:editId="34CE958C">
                <wp:extent cx="2735580" cy="2044461"/>
                <wp:effectExtent l="0" t="0" r="26670" b="13335"/>
                <wp:docPr id="39" name="Rectangle: Diagonal Corners Rounded 39"/>
                <wp:cNvGraphicFramePr/>
                <a:graphic xmlns:a="http://schemas.openxmlformats.org/drawingml/2006/main">
                  <a:graphicData uri="http://schemas.microsoft.com/office/word/2010/wordprocessingShape">
                    <wps:wsp>
                      <wps:cNvSpPr/>
                      <wps:spPr>
                        <a:xfrm>
                          <a:off x="0" y="0"/>
                          <a:ext cx="2735580" cy="2044461"/>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0CE0" w:rsidRPr="00550F85" w:rsidRDefault="003E0CE0"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61B71B1D" wp14:editId="48981082">
                                  <wp:extent cx="665188" cy="4876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7">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Hodnotenie mechanizmu realizácie iniciatívy LEADER/CLLD zúčastneným stranám pomáha pochopiť, akými spôsobmi pravidlá a postupy ovplyvnili uplatňovanie metódy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F70C8A7" id="Rectangle: Diagonal Corners Rounded 39" o:spid="_x0000_s1040" style="width:215.4pt;height:161pt;visibility:visible;mso-wrap-style:square;mso-left-percent:-10001;mso-top-percent:-10001;mso-position-horizontal:absolute;mso-position-horizontal-relative:char;mso-position-vertical:absolute;mso-position-vertical-relative:line;mso-left-percent:-10001;mso-top-percent:-10001;v-text-anchor:middle" coordsize="2735580,20444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CZkrwIAALcFAAAOAAAAZHJzL2Uyb0RvYy54bWysVEtv2zAMvg/YfxB0X/2o04dRpwhSdBhQ&#10;tEXboWdFlmMDsqhJSuzs14+SHw3aYodhOSiiSX4kP5G8uu5bSfbC2AZUQZOTmBKhOJSN2hb058vt&#10;twtKrGOqZBKUKOhBWHq9/PrlqtO5SKEGWQpDEETZvNMFrZ3TeRRZXouW2RPQQqGyAtMyh6LZRqVh&#10;HaK3Mkrj+CzqwJTaABfW4tebQUmXAb+qBHcPVWWFI7KgmJsLpwnnxp/R8orlW8N03fAxDfYPWbSs&#10;URh0hrphjpGdaT5AtQ03YKFyJxzaCKqq4SLUgNUk8btqnmumRagFybF6psn+P1h+v380pCkLenpJ&#10;iWItvtETssbUVoqc3DRsC4pJsgaj8JXJE+xUKUqC1khdp22OCM/60YySxavnoa9M6/+xQtIHug8z&#10;3aJ3hOPH9Px0sbjAV+GoS+Msy84Sjxq9uWtj3XcBLfGXghofPfVJ+RwD4Wx/Z93gNBn7uFL504Js&#10;yttGyiD4nhJracieYTcwzoVy6RjwyBLDe+/IFzeUE27uIMWA/CQqZMwXEDIIvfoeNxlUNSvFEG4R&#10;428KNmUSapUKAT1yhYnO2CPAZHmc80TSaO9dRWj12Tn+W2IDWbNHiAzKzc5to8B8BiDdHHmwn0ga&#10;qPEsuX7Th25KMl+r/7SB8oAtZmCYPav5bYOPecese2QGhw0bABeIe8CjktAVFMYbJTWY35999/Y4&#10;A6ilpMPhLaj9tWNGUCJ/KJyOyyTL/LQHIVucpyiYY83mWKN27RqwIxJcVZqHq7d3crpWBtpX3DMr&#10;HxVVTHGMXVDuzCSs3bBUcFNxsVoFM5xwzdydetbcg3uifYu+9K/M6LGjHQ7DPUyDzvJ37TzYek8F&#10;q52Dqgm9/sbr+AS4HUIvjZvMr59jOVi97dvlHwAAAP//AwBQSwMEFAAGAAgAAAAhAAOPEVDYAAAA&#10;BQEAAA8AAABkcnMvZG93bnJldi54bWxMj0FLxDAQhe+C/yGM4M1NbEWkNl1EEG8LW3fvSRObYjNT&#10;mmy3++8dvejlwfCG975Xb9c4isXPaSDUcL9RIDx25AbsNRw+3u6eQKRs0JmR0Gu4+ATb5vqqNpWj&#10;M+790uZecAimymgIOU+VlKkLPpq0ockje580R5P5nHvpZnPm8DjKQqlHGc2A3BDM5F+D777aU9Rg&#10;Q0u0X2zZ9hc62KPcvXfTTuvbm/XlGUT2a/57hh98RoeGmSyd0CUxauAh+VfZeygVz7AayqJQIJta&#10;/qdvvgEAAP//AwBQSwECLQAUAAYACAAAACEAtoM4kv4AAADhAQAAEwAAAAAAAAAAAAAAAAAAAAAA&#10;W0NvbnRlbnRfVHlwZXNdLnhtbFBLAQItABQABgAIAAAAIQA4/SH/1gAAAJQBAAALAAAAAAAAAAAA&#10;AAAAAC8BAABfcmVscy8ucmVsc1BLAQItABQABgAIAAAAIQDweCZkrwIAALcFAAAOAAAAAAAAAAAA&#10;AAAAAC4CAABkcnMvZTJvRG9jLnhtbFBLAQItABQABgAIAAAAIQADjxFQ2AAAAAUBAAAPAAAAAAAA&#10;AAAAAAAAAAkFAABkcnMvZG93bnJldi54bWxQSwUGAAAAAAQABADzAAAADgYAAAAA&#10;" adj="-11796480,,5400" path="m340750,l2735580,r,l2735580,1703711v,188191,-152559,340750,-340750,340750l,2044461r,l,340750c,152559,152559,,340750,xe" fillcolor="white [3204]" strokecolor="#be4a35 [3205]" strokeweight="2pt">
                <v:stroke joinstyle="miter"/>
                <v:formulas/>
                <v:path arrowok="t" o:connecttype="custom" o:connectlocs="340750,0;2735580,0;2735580,0;2735580,1703711;2394830,2044461;0,2044461;0,2044461;0,340750;340750,0" o:connectangles="0,0,0,0,0,0,0,0,0" textboxrect="0,0,2735580,2044461"/>
                <v:textbox>
                  <w:txbxContent>
                    <w:p w:rsidR="003E0CE0" w:rsidRPr="00550F85" w:rsidRDefault="003E0CE0"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61B71B1D" wp14:editId="48981082">
                            <wp:extent cx="665188" cy="4876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7">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Hodnotenie mechanizmu realizácie iniciatívy LEADER/CLLD zúčastneným stranám pomáha pochopiť, akými spôsobmi pravidlá a postupy ovplyvnili uplatňovanie metódy LEADER.</w:t>
                      </w:r>
                    </w:p>
                  </w:txbxContent>
                </v:textbox>
                <w10:anchorlock/>
              </v:shape>
            </w:pict>
          </mc:Fallback>
        </mc:AlternateContent>
      </w:r>
      <w:r w:rsidRPr="0074178D">
        <w:br w:type="column"/>
      </w:r>
      <w:bookmarkStart w:id="89" w:name="_Toc475030387"/>
    </w:p>
    <w:p w:rsidR="007866D4" w:rsidRPr="0074178D" w:rsidRDefault="00E635B1" w:rsidP="00501F94">
      <w:pPr>
        <w:pStyle w:val="HHeading3"/>
        <w:framePr w:wrap="notBeside"/>
        <w:tabs>
          <w:tab w:val="clear" w:pos="851"/>
        </w:tabs>
      </w:pPr>
      <w:bookmarkStart w:id="90" w:name="_Toc493497712"/>
      <w:bookmarkStart w:id="91" w:name="_Toc501440946"/>
      <w:r w:rsidRPr="0074178D">
        <w:t>2.3.2.</w:t>
      </w:r>
      <w:r w:rsidRPr="0074178D">
        <w:tab/>
      </w:r>
      <w:r w:rsidR="007866D4" w:rsidRPr="0074178D">
        <w:t>Krok za krokom: ako hodnotiť mechanizmus realizácie iniciatívy LEADER/CLLD</w:t>
      </w:r>
      <w:bookmarkEnd w:id="89"/>
      <w:r w:rsidR="007866D4" w:rsidRPr="0074178D">
        <w:t>?</w:t>
      </w:r>
      <w:bookmarkEnd w:id="90"/>
      <w:bookmarkEnd w:id="91"/>
    </w:p>
    <w:p w:rsidR="007866D4" w:rsidRPr="0074178D" w:rsidRDefault="007866D4" w:rsidP="007866D4">
      <w:pPr>
        <w:pStyle w:val="HStandard"/>
        <w:sectPr w:rsidR="007866D4" w:rsidRPr="0074178D" w:rsidSect="00766525">
          <w:type w:val="continuous"/>
          <w:pgSz w:w="11906" w:h="16838"/>
          <w:pgMar w:top="1418" w:right="1418" w:bottom="1418" w:left="1418" w:header="709" w:footer="709" w:gutter="0"/>
          <w:cols w:space="397"/>
          <w:docGrid w:linePitch="360"/>
        </w:sectPr>
      </w:pPr>
    </w:p>
    <w:p w:rsidR="007866D4" w:rsidRPr="0074178D" w:rsidRDefault="00E635B1" w:rsidP="007866D4">
      <w:pPr>
        <w:pStyle w:val="HStandard"/>
      </w:pPr>
      <w:r w:rsidRPr="0074178D">
        <w:rPr>
          <w:noProof/>
        </w:rPr>
        <w:drawing>
          <wp:inline distT="0" distB="0" distL="0" distR="0" wp14:anchorId="744BDE65" wp14:editId="1D9FADEC">
            <wp:extent cx="5759450" cy="61833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9450" cy="618339"/>
                    </a:xfrm>
                    <a:prstGeom prst="rect">
                      <a:avLst/>
                    </a:prstGeom>
                    <a:noFill/>
                    <a:ln>
                      <a:noFill/>
                    </a:ln>
                  </pic:spPr>
                </pic:pic>
              </a:graphicData>
            </a:graphic>
          </wp:inline>
        </w:drawing>
      </w:r>
    </w:p>
    <w:p w:rsidR="007866D4" w:rsidRPr="0074178D" w:rsidRDefault="007866D4" w:rsidP="007866D4">
      <w:pPr>
        <w:pStyle w:val="HHeading5"/>
        <w:sectPr w:rsidR="007866D4" w:rsidRPr="0074178D" w:rsidSect="009F15D6">
          <w:type w:val="continuous"/>
          <w:pgSz w:w="11906" w:h="16838"/>
          <w:pgMar w:top="1418" w:right="1418" w:bottom="1418" w:left="1418" w:header="709" w:footer="709" w:gutter="0"/>
          <w:cols w:space="708"/>
          <w:docGrid w:linePitch="360"/>
        </w:sectPr>
      </w:pPr>
    </w:p>
    <w:p w:rsidR="007866D4" w:rsidRPr="0074178D" w:rsidRDefault="007866D4" w:rsidP="007866D4">
      <w:pPr>
        <w:pStyle w:val="HHeading5"/>
      </w:pPr>
      <w:r w:rsidRPr="0074178D">
        <w:t>Krok 1: Vypracovanie prvkov hodnotenia špecifických pre program</w:t>
      </w:r>
    </w:p>
    <w:p w:rsidR="007866D4" w:rsidRPr="0074178D" w:rsidRDefault="007866D4" w:rsidP="007866D4">
      <w:pPr>
        <w:pStyle w:val="HStandard"/>
      </w:pPr>
      <w:r w:rsidRPr="0074178D">
        <w:t xml:space="preserve">Hodnotenie mechanizmu realizácie iniciatívy LEADER/CLLD obsahuje otázku: </w:t>
      </w:r>
      <w:r w:rsidRPr="0074178D">
        <w:rPr>
          <w:b/>
        </w:rPr>
        <w:t xml:space="preserve">„Do akej miery zabezpečil mechanizmus realizácie PRV uplatňovanie metódy LEADER?“ </w:t>
      </w:r>
      <w:r w:rsidRPr="0074178D">
        <w:t xml:space="preserve">Na úrovni PRV sa zameriava na tie štádiá realizácie, ktoré má pod kontrolou riadiaci orgán. Na obrázku uvedenom ďalej sú znázornené príklady fáz a krokov mechanizmu realizácie. </w:t>
      </w:r>
    </w:p>
    <w:p w:rsidR="007866D4" w:rsidRPr="0074178D" w:rsidRDefault="007866D4" w:rsidP="007866D4">
      <w:pPr>
        <w:pStyle w:val="Hlistbullet"/>
        <w:numPr>
          <w:ilvl w:val="0"/>
          <w:numId w:val="0"/>
        </w:numPr>
      </w:pPr>
      <w:r w:rsidRPr="0074178D">
        <w:t>Na posúdenie mechanizmu realizácie iniciatívy LEADER/CLLD sa navrhujú tieto pracovné kroky:</w:t>
      </w:r>
    </w:p>
    <w:p w:rsidR="007866D4" w:rsidRPr="0074178D" w:rsidRDefault="007866D4" w:rsidP="007866D4">
      <w:pPr>
        <w:pStyle w:val="Hlistbullet"/>
        <w:ind w:left="426" w:hanging="426"/>
      </w:pPr>
      <w:r w:rsidRPr="0074178D">
        <w:rPr>
          <w:b/>
        </w:rPr>
        <w:t>Špecifikujte mechanizmus realizácie iniciatívy LEADER/CLLD.</w:t>
      </w:r>
      <w:r w:rsidRPr="0074178D">
        <w:t xml:space="preserve"> Treba vziať do úvahy, že mechanizmus realizácie opatrenia 19 je na jednej strane súčasťou celého mechanizmu realizáciu PRV a na druhej strane musí zahŕňať metódu LEADER.</w:t>
      </w:r>
    </w:p>
    <w:p w:rsidR="007866D4" w:rsidRPr="0074178D" w:rsidRDefault="007866D4" w:rsidP="007866D4">
      <w:pPr>
        <w:pStyle w:val="Hlistbullet"/>
        <w:ind w:left="426" w:hanging="426"/>
      </w:pPr>
      <w:r w:rsidRPr="0074178D">
        <w:br w:type="column"/>
      </w:r>
      <w:r w:rsidRPr="0074178D">
        <w:rPr>
          <w:b/>
        </w:rPr>
        <w:t>Programovo špecifické kritériá vymedzte</w:t>
      </w:r>
      <w:r w:rsidRPr="0074178D">
        <w:t xml:space="preserve"> tak, aby vyjadrovali „ideálne uplatnenie“ metódy LEADER na zber dôkazov, poskytnutie posudkov a nájdenie vhodných ukazovateľov. Pôjde hlavne o ukazovatele výstupov, aj keď môže byť užitočné zahrnúť aj niektoré ukazovatele procesov (napr. priemerné trvanie štandardného postupu).</w:t>
      </w:r>
    </w:p>
    <w:p w:rsidR="007866D4" w:rsidRPr="0074178D" w:rsidRDefault="007866D4" w:rsidP="007866D4">
      <w:pPr>
        <w:pStyle w:val="Hlistbullet"/>
        <w:numPr>
          <w:ilvl w:val="0"/>
          <w:numId w:val="0"/>
        </w:numPr>
      </w:pPr>
      <w:r w:rsidRPr="0074178D">
        <w:t>Tu sú niektoré príklady toho, ako možno preskúmať mechanizmus realizácie, ktorý zaviedol a spravuje riadiaci orgán (prípadne v spolupráci s ďalšími sprostredkovacími orgánmi a NRN):</w:t>
      </w:r>
    </w:p>
    <w:p w:rsidR="007866D4" w:rsidRPr="0074178D" w:rsidRDefault="007866D4" w:rsidP="007866D4">
      <w:pPr>
        <w:pStyle w:val="Hlistbullet"/>
        <w:ind w:left="426" w:hanging="426"/>
      </w:pPr>
      <w:r w:rsidRPr="0074178D">
        <w:t>Do akej miery ovplyvňuje riadiaci orgán tvorbu a vymedzenie oblastí MAS?</w:t>
      </w:r>
    </w:p>
    <w:p w:rsidR="007866D4" w:rsidRPr="0074178D" w:rsidRDefault="007866D4" w:rsidP="007866D4">
      <w:pPr>
        <w:pStyle w:val="Hlistbullet"/>
        <w:ind w:left="426" w:hanging="426"/>
        <w:sectPr w:rsidR="007866D4" w:rsidRPr="0074178D" w:rsidSect="00D16A14">
          <w:type w:val="continuous"/>
          <w:pgSz w:w="11906" w:h="16838"/>
          <w:pgMar w:top="1418" w:right="1418" w:bottom="1418" w:left="1418" w:header="709" w:footer="709" w:gutter="0"/>
          <w:cols w:num="2" w:space="397"/>
          <w:docGrid w:linePitch="360"/>
        </w:sectPr>
      </w:pPr>
      <w:r w:rsidRPr="0074178D">
        <w:t>Do akej miery a akým spôsobom sa miestni aktéri (napr. MAS z predchádzajúceho obdobia) zúčastnili na navrhovaní opatrenia LEADER a mechanizmu realizácie?</w:t>
      </w:r>
    </w:p>
    <w:p w:rsidR="00056A0D" w:rsidRPr="0074178D" w:rsidRDefault="00056A0D" w:rsidP="00056A0D">
      <w:pPr>
        <w:pStyle w:val="H-Standard"/>
      </w:pPr>
    </w:p>
    <w:p w:rsidR="00056A0D" w:rsidRPr="0074178D" w:rsidRDefault="00056A0D" w:rsidP="00056A0D">
      <w:pPr>
        <w:pStyle w:val="H-Standard"/>
      </w:pPr>
    </w:p>
    <w:p w:rsidR="007866D4" w:rsidRPr="0074178D" w:rsidRDefault="007866D4" w:rsidP="007866D4">
      <w:pPr>
        <w:pStyle w:val="HHeadingFigure"/>
      </w:pPr>
      <w:bookmarkStart w:id="92" w:name="_Toc493497736"/>
      <w:bookmarkStart w:id="93" w:name="_Toc501440970"/>
      <w:r w:rsidRPr="0074178D">
        <w:t>Prepájanie metódy LEADER s mechanizmom realizácie LEADER/CLLD na úrovni PRV</w:t>
      </w:r>
      <w:bookmarkEnd w:id="92"/>
      <w:bookmarkEnd w:id="93"/>
      <w:r w:rsidRPr="0074178D">
        <w:t xml:space="preserve"> </w:t>
      </w:r>
    </w:p>
    <w:p w:rsidR="007866D4" w:rsidRPr="0074178D" w:rsidRDefault="005451EE" w:rsidP="007866D4">
      <w:pPr>
        <w:pStyle w:val="HStandard"/>
        <w:jc w:val="center"/>
      </w:pPr>
      <w:r w:rsidRPr="0074178D">
        <w:rPr>
          <w:noProof/>
        </w:rPr>
        <w:drawing>
          <wp:inline distT="0" distB="0" distL="0" distR="0" wp14:anchorId="11DFF980" wp14:editId="587350E8">
            <wp:extent cx="5759450" cy="222067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9450" cy="2220672"/>
                    </a:xfrm>
                    <a:prstGeom prst="rect">
                      <a:avLst/>
                    </a:prstGeom>
                    <a:noFill/>
                    <a:ln>
                      <a:noFill/>
                    </a:ln>
                  </pic:spPr>
                </pic:pic>
              </a:graphicData>
            </a:graphic>
          </wp:inline>
        </w:drawing>
      </w:r>
    </w:p>
    <w:p w:rsidR="007866D4" w:rsidRPr="0074178D" w:rsidRDefault="007866D4" w:rsidP="007866D4">
      <w:pPr>
        <w:pStyle w:val="HSource"/>
        <w:rPr>
          <w:rFonts w:cs="Arial"/>
        </w:rPr>
      </w:pPr>
      <w:r w:rsidRPr="0074178D">
        <w:t>Zdroj: Európske poradenské centrum pre hodnotenie v oblasti rozvoja vidieka, 2017.</w:t>
      </w:r>
    </w:p>
    <w:p w:rsidR="007866D4" w:rsidRPr="0074178D" w:rsidRDefault="007866D4" w:rsidP="007866D4">
      <w:pPr>
        <w:pStyle w:val="Hlistbullet"/>
        <w:ind w:left="426" w:hanging="426"/>
        <w:sectPr w:rsidR="007866D4" w:rsidRPr="0074178D" w:rsidSect="00550F85">
          <w:type w:val="continuous"/>
          <w:pgSz w:w="11906" w:h="16838"/>
          <w:pgMar w:top="1418" w:right="1418" w:bottom="1418" w:left="1418" w:header="709" w:footer="709" w:gutter="0"/>
          <w:cols w:space="397"/>
          <w:docGrid w:linePitch="360"/>
        </w:sectPr>
      </w:pPr>
    </w:p>
    <w:p w:rsidR="007866D4" w:rsidRPr="0074178D" w:rsidRDefault="007866D4" w:rsidP="007866D4">
      <w:pPr>
        <w:pStyle w:val="Hlistbullet"/>
        <w:ind w:left="426" w:hanging="426"/>
      </w:pPr>
      <w:r w:rsidRPr="0074178D">
        <w:br w:type="page"/>
      </w:r>
    </w:p>
    <w:p w:rsidR="007866D4" w:rsidRPr="0074178D" w:rsidRDefault="007866D4" w:rsidP="007866D4">
      <w:pPr>
        <w:pStyle w:val="Hlistbullet"/>
        <w:ind w:left="426" w:hanging="426"/>
      </w:pPr>
      <w:r w:rsidRPr="0074178D">
        <w:lastRenderedPageBreak/>
        <w:t>Aké kritéria okrem požiadaviek EÚ sa uplatnili na miestne partnerstvá?</w:t>
      </w:r>
    </w:p>
    <w:p w:rsidR="007866D4" w:rsidRPr="0074178D" w:rsidRDefault="007866D4" w:rsidP="007866D4">
      <w:pPr>
        <w:pStyle w:val="Hlistbullet"/>
        <w:ind w:left="426" w:hanging="426"/>
      </w:pPr>
      <w:r w:rsidRPr="0074178D">
        <w:t>Ako bol navrhnutý a organizovaný proces výberu stratégií CLLD (komunikácia, kritériá oprávnenosti, osobitné zohľadnenie inovácií, horizontálnych tém EÚ alebo vnútroštátnych otázok)?</w:t>
      </w:r>
    </w:p>
    <w:p w:rsidR="007866D4" w:rsidRPr="0074178D" w:rsidRDefault="007866D4" w:rsidP="007866D4">
      <w:pPr>
        <w:pStyle w:val="Hlistbullet"/>
        <w:ind w:left="426" w:hanging="426"/>
      </w:pPr>
      <w:r w:rsidRPr="0074178D">
        <w:t>Akú úlohu zohral riadiaci orgán v období vykonávania najmä v súvislosti s navrhovaním prioritných tém a s procesom schvaľovania projektov a ako to ovplyvnilo rozhodovacie procesy na úrovni MAS?</w:t>
      </w:r>
    </w:p>
    <w:p w:rsidR="007866D4" w:rsidRPr="0074178D" w:rsidRDefault="007866D4" w:rsidP="007866D4">
      <w:pPr>
        <w:pStyle w:val="Hlistbullet"/>
        <w:ind w:left="426" w:hanging="426"/>
      </w:pPr>
      <w:r w:rsidRPr="0074178D">
        <w:t>Aké opatrenia sa prijali na zabezpečenie vytvárania sietí a spolupráce?</w:t>
      </w:r>
    </w:p>
    <w:p w:rsidR="007866D4" w:rsidRPr="0074178D" w:rsidRDefault="007866D4" w:rsidP="007866D4">
      <w:pPr>
        <w:pStyle w:val="Hlistbullet"/>
        <w:ind w:left="426" w:hanging="426"/>
      </w:pPr>
      <w:r w:rsidRPr="0074178D">
        <w:t>Do akej miery a akým spôsobom poskytol riadiaci orgán podporu na rozvoj kapacít MAS, najmä nových – 1. vo fáze predkladania žiadostí, 2. vo fáze vykonávania?</w:t>
      </w:r>
    </w:p>
    <w:p w:rsidR="007866D4" w:rsidRPr="0074178D" w:rsidRDefault="007866D4" w:rsidP="007866D4">
      <w:pPr>
        <w:pStyle w:val="Hlistbullet"/>
        <w:numPr>
          <w:ilvl w:val="0"/>
          <w:numId w:val="0"/>
        </w:numPr>
      </w:pPr>
      <w:r w:rsidRPr="0074178D">
        <w:t xml:space="preserve">Väčšina vplyvov mechanizmu realizácie CLLD na úrovni PRV sa prejaví na miestnej úrovni, pričom umožnia posúdiť vplyv mechanizmu realizácie PRV na uplatňovanie metódy LEADER na miestnej úrovni a na výsledky operácií MAS vo všeobecnosti. To, čo sa na úrovni PRV považuje za výstup – pravidlá, rámce, podpora poskytnutá MAS atď., ktoré sú súčasťou mechanizmu realizácie – sa na úrovni MAS zmení na vstup. </w:t>
      </w:r>
    </w:p>
    <w:p w:rsidR="007866D4" w:rsidRPr="0074178D" w:rsidRDefault="007866D4" w:rsidP="007866D4">
      <w:pPr>
        <w:pStyle w:val="Hlistbullet"/>
        <w:numPr>
          <w:ilvl w:val="0"/>
          <w:numId w:val="0"/>
        </w:numPr>
      </w:pPr>
      <w:r w:rsidRPr="0074178D">
        <w:br w:type="column"/>
      </w:r>
      <w:r w:rsidRPr="0074178D">
        <w:t>To, či sa vytvoria aj ďalšie vplyvy, bude závisieť hlavne od toho, ako tieto vstupy použijú MAS (napr. pri formovaní mechanizmu realizácie na miestnej úrovni a pri vykonávaní stratégie CLLD, pričom budú splnené požiadavky metódy LEADER). Znamená to, že do pridanej hodnoty metódy LEADER sú zahrnuté ďalšie výsledky mechanizmu realizácie programu. Pri skúmaní výsledkov preto odkazujeme na tabuľku 3 v kapitole 2.4.2, kde predstavujeme príklad programovo špecifických prvkov hodnotenia zameraných na hodnotenie pridanej hodnoty iniciatívy CLLD.</w:t>
      </w:r>
    </w:p>
    <w:p w:rsidR="007866D4" w:rsidRPr="0074178D" w:rsidRDefault="007866D4" w:rsidP="007866D4">
      <w:pPr>
        <w:pStyle w:val="Hlistbullet"/>
        <w:numPr>
          <w:ilvl w:val="0"/>
          <w:numId w:val="0"/>
        </w:numPr>
        <w:sectPr w:rsidR="007866D4" w:rsidRPr="0074178D" w:rsidSect="00D16A14">
          <w:type w:val="continuous"/>
          <w:pgSz w:w="11906" w:h="16838"/>
          <w:pgMar w:top="1418" w:right="1418" w:bottom="1418" w:left="1418" w:header="709" w:footer="709" w:gutter="0"/>
          <w:cols w:num="2" w:space="397"/>
          <w:docGrid w:linePitch="360"/>
        </w:sectPr>
      </w:pPr>
      <w:r w:rsidRPr="0074178D">
        <w:t xml:space="preserve">Do úvahy by sa mali vziať aj rekurzívne vplyvy </w:t>
      </w:r>
      <w:r w:rsidRPr="0074178D">
        <w:rPr>
          <w:b/>
        </w:rPr>
        <w:t>na viacúrovňové riadenie na úrovni PRV</w:t>
      </w:r>
      <w:r w:rsidRPr="0074178D">
        <w:t>: čím viac sú interakcie medzi úrovňami PRV a MAS vrátane ďalších aktérov, ako sú NRN a sprostredkujúce orgány, predmetom nepretržitých úvah a procesov učenia, tým viac kapacít sa vybuduje na spravovanie úspešného zložitého viacúrovňového riadenia spôsobmi, ktoré podporujú rozumné rozhodovanie na základe spoločnej zodpovednosti zahŕňajúcej všetky úrovne. Tieto možné vplyvy na sociálny kapitál medzi zúčastnenými stranami a viacúrovňové riadenie možno riešiť pomocou ukazovateľov výsledkov na úrovni PRV.</w:t>
      </w:r>
    </w:p>
    <w:p w:rsidR="00056A0D" w:rsidRPr="0074178D" w:rsidRDefault="00056A0D" w:rsidP="00056A0D">
      <w:pPr>
        <w:pStyle w:val="H-Standard"/>
      </w:pPr>
    </w:p>
    <w:p w:rsidR="00056A0D" w:rsidRPr="0074178D" w:rsidRDefault="00056A0D" w:rsidP="00056A0D">
      <w:pPr>
        <w:pStyle w:val="H-Standard"/>
      </w:pPr>
    </w:p>
    <w:p w:rsidR="007866D4" w:rsidRPr="0074178D" w:rsidRDefault="007866D4" w:rsidP="00056A0D">
      <w:pPr>
        <w:pStyle w:val="HHeadingFigure"/>
        <w:jc w:val="left"/>
      </w:pPr>
      <w:bookmarkStart w:id="94" w:name="_Toc493497737"/>
      <w:bookmarkStart w:id="95" w:name="_Toc501440971"/>
      <w:r w:rsidRPr="0074178D">
        <w:t>Možné vplyvy mechanizmu realizácie PRV naprieč úrovňami</w:t>
      </w:r>
      <w:bookmarkEnd w:id="94"/>
      <w:bookmarkEnd w:id="95"/>
    </w:p>
    <w:p w:rsidR="007866D4" w:rsidRPr="0074178D" w:rsidRDefault="00734D2B" w:rsidP="007866D4">
      <w:pPr>
        <w:pStyle w:val="Hlistbullet"/>
        <w:numPr>
          <w:ilvl w:val="0"/>
          <w:numId w:val="0"/>
        </w:numPr>
        <w:jc w:val="center"/>
      </w:pPr>
      <w:r w:rsidRPr="0074178D">
        <w:rPr>
          <w:noProof/>
        </w:rPr>
        <w:drawing>
          <wp:inline distT="0" distB="0" distL="0" distR="0" wp14:anchorId="5AF3B0F7" wp14:editId="51D8E805">
            <wp:extent cx="4763135" cy="16776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63135" cy="1677670"/>
                    </a:xfrm>
                    <a:prstGeom prst="rect">
                      <a:avLst/>
                    </a:prstGeom>
                    <a:noFill/>
                    <a:ln>
                      <a:noFill/>
                    </a:ln>
                  </pic:spPr>
                </pic:pic>
              </a:graphicData>
            </a:graphic>
          </wp:inline>
        </w:drawing>
      </w:r>
    </w:p>
    <w:p w:rsidR="007866D4" w:rsidRPr="0074178D" w:rsidRDefault="007866D4" w:rsidP="007866D4">
      <w:pPr>
        <w:pStyle w:val="HSource"/>
      </w:pPr>
      <w:r w:rsidRPr="0074178D">
        <w:t>Zdroj: Európske poradenské centrum pre hodnotenie v oblasti rozvoja vidieka, 2017.</w:t>
      </w:r>
    </w:p>
    <w:p w:rsidR="007866D4" w:rsidRPr="0074178D" w:rsidRDefault="007866D4" w:rsidP="007866D4">
      <w:pPr>
        <w:pStyle w:val="Hlistbullet"/>
        <w:numPr>
          <w:ilvl w:val="0"/>
          <w:numId w:val="0"/>
        </w:numPr>
        <w:sectPr w:rsidR="007866D4" w:rsidRPr="0074178D" w:rsidSect="00550F85">
          <w:type w:val="continuous"/>
          <w:pgSz w:w="11906" w:h="16838"/>
          <w:pgMar w:top="1418" w:right="1418" w:bottom="1418" w:left="1418" w:header="709" w:footer="709" w:gutter="0"/>
          <w:cols w:space="397"/>
          <w:docGrid w:linePitch="360"/>
        </w:sectPr>
      </w:pPr>
    </w:p>
    <w:p w:rsidR="007866D4" w:rsidRPr="0074178D" w:rsidRDefault="007866D4" w:rsidP="007866D4">
      <w:pPr>
        <w:pStyle w:val="Hlistbullet"/>
        <w:numPr>
          <w:ilvl w:val="0"/>
          <w:numId w:val="0"/>
        </w:numPr>
      </w:pPr>
      <w:r w:rsidRPr="0074178D">
        <w:br w:type="page"/>
      </w:r>
    </w:p>
    <w:p w:rsidR="007866D4" w:rsidRPr="0074178D" w:rsidRDefault="007866D4" w:rsidP="007866D4">
      <w:pPr>
        <w:pStyle w:val="HHeading5"/>
      </w:pPr>
      <w:r w:rsidRPr="0074178D">
        <w:lastRenderedPageBreak/>
        <w:t>Krok 2: Identifikácia a výber metód hodnotenia</w:t>
      </w:r>
    </w:p>
    <w:p w:rsidR="007866D4" w:rsidRPr="0074178D" w:rsidRDefault="007866D4" w:rsidP="007866D4">
      <w:pPr>
        <w:pStyle w:val="HStandard"/>
        <w:rPr>
          <w:color w:val="373737" w:themeColor="background1" w:themeShade="40"/>
        </w:rPr>
      </w:pPr>
      <w:r w:rsidRPr="0074178D">
        <w:rPr>
          <w:b/>
          <w:color w:val="373737" w:themeColor="background1" w:themeShade="40"/>
        </w:rPr>
        <w:t>Metódy hodnotenia,</w:t>
      </w:r>
      <w:r w:rsidRPr="0074178D">
        <w:rPr>
          <w:color w:val="373737" w:themeColor="background1" w:themeShade="40"/>
        </w:rPr>
        <w:t xml:space="preserve"> ktoré sú na hodnotenie mechanizmu realizácie iniciatívy LEADER/CLLD najvhodnejšie, majú primárne kvalitatívny charakter. Silný sociálno-ekonomický rozmer, ktorý sa odzrkadľuje v zásadách CLLD, naznačuje, že veľmi vhodný môže byť participatívny prístup k hodnoteniu. </w:t>
      </w:r>
      <w:r w:rsidRPr="0074178D">
        <w:rPr>
          <w:b/>
          <w:color w:val="373737" w:themeColor="background1" w:themeShade="40"/>
        </w:rPr>
        <w:t>Participatívne hodnotenie</w:t>
      </w:r>
      <w:r w:rsidRPr="0074178D">
        <w:rPr>
          <w:color w:val="373737" w:themeColor="background1" w:themeShade="40"/>
        </w:rPr>
        <w:t xml:space="preserve"> mechanizmu realizácie by malo zahŕňať tie zúčastnené strany, ktoré môžu poskytnúť užitočné informácie o vplyvoch iniciatívy LEADER/CLLD a uplatňovaní zásad CLLD (riadiace orgány, platobné agentúry, NRN, MAS a ďalšie).</w:t>
      </w:r>
      <w:r w:rsidR="0044346C" w:rsidRPr="0074178D">
        <w:rPr>
          <w:color w:val="373737" w:themeColor="background1" w:themeShade="40"/>
        </w:rPr>
        <w:t xml:space="preserve"> </w:t>
      </w:r>
    </w:p>
    <w:p w:rsidR="007866D4" w:rsidRPr="0074178D" w:rsidRDefault="007866D4" w:rsidP="007866D4">
      <w:pPr>
        <w:pStyle w:val="HStandard"/>
        <w:rPr>
          <w:color w:val="373737" w:themeColor="background1" w:themeShade="40"/>
        </w:rPr>
      </w:pPr>
      <w:r w:rsidRPr="0074178D">
        <w:rPr>
          <w:color w:val="373737" w:themeColor="background1" w:themeShade="40"/>
        </w:rPr>
        <w:t>Metódy navrhované na toto hodnotenie okrem iného zahŕňajú:</w:t>
      </w:r>
    </w:p>
    <w:p w:rsidR="007866D4" w:rsidRPr="0074178D" w:rsidRDefault="007866D4" w:rsidP="002E02E3">
      <w:pPr>
        <w:numPr>
          <w:ilvl w:val="0"/>
          <w:numId w:val="31"/>
        </w:numPr>
        <w:spacing w:before="120"/>
        <w:jc w:val="both"/>
        <w:rPr>
          <w:rFonts w:ascii="Arial" w:hAnsi="Arial"/>
          <w:color w:val="373737" w:themeColor="background1" w:themeShade="40"/>
          <w:sz w:val="20"/>
          <w:szCs w:val="20"/>
        </w:rPr>
      </w:pPr>
      <w:r w:rsidRPr="0074178D">
        <w:rPr>
          <w:rFonts w:ascii="Arial" w:hAnsi="Arial"/>
          <w:color w:val="373737" w:themeColor="background1" w:themeShade="40"/>
          <w:sz w:val="20"/>
        </w:rPr>
        <w:t>štandardné metódy hodnotenia, napríklad rozhovory, prieskumy a prípadové štúdie,</w:t>
      </w:r>
    </w:p>
    <w:p w:rsidR="007866D4" w:rsidRPr="0074178D" w:rsidRDefault="007866D4" w:rsidP="002E02E3">
      <w:pPr>
        <w:numPr>
          <w:ilvl w:val="0"/>
          <w:numId w:val="31"/>
        </w:numPr>
        <w:spacing w:before="120"/>
        <w:jc w:val="both"/>
        <w:rPr>
          <w:rFonts w:ascii="Arial" w:hAnsi="Arial"/>
          <w:color w:val="373737" w:themeColor="background1" w:themeShade="40"/>
          <w:sz w:val="20"/>
          <w:szCs w:val="20"/>
        </w:rPr>
      </w:pPr>
      <w:r w:rsidRPr="0074178D">
        <w:rPr>
          <w:rFonts w:ascii="Arial" w:hAnsi="Arial"/>
          <w:color w:val="373737" w:themeColor="background1" w:themeShade="40"/>
          <w:sz w:val="20"/>
        </w:rPr>
        <w:t>participatívne metódy, napríklad monitorovanie najväčšej zmeny, analýza potenciálu a problémových miest, „Plugging the leaks“ (tzv. upchávanie netesností, čiže zabránenie úniku peňazí z miestneho hospodárstva) či „Local multiplier 3“ (nástroj na meranie multiplikačného účinku na miestnej úrovni)</w:t>
      </w:r>
      <w:r w:rsidRPr="0074178D">
        <w:rPr>
          <w:rFonts w:ascii="Arial" w:hAnsi="Arial"/>
          <w:color w:val="373737" w:themeColor="background1" w:themeShade="40"/>
          <w:sz w:val="20"/>
          <w:vertAlign w:val="superscript"/>
        </w:rPr>
        <w:footnoteReference w:id="43"/>
      </w:r>
      <w:r w:rsidRPr="0074178D">
        <w:rPr>
          <w:rFonts w:ascii="Arial" w:hAnsi="Arial"/>
          <w:color w:val="373737" w:themeColor="background1" w:themeShade="40"/>
          <w:sz w:val="20"/>
        </w:rPr>
        <w:t>,</w:t>
      </w:r>
    </w:p>
    <w:p w:rsidR="007866D4" w:rsidRPr="0074178D" w:rsidRDefault="007866D4" w:rsidP="002E02E3">
      <w:pPr>
        <w:numPr>
          <w:ilvl w:val="0"/>
          <w:numId w:val="31"/>
        </w:numPr>
        <w:spacing w:before="120"/>
        <w:jc w:val="both"/>
        <w:rPr>
          <w:rFonts w:ascii="Arial" w:hAnsi="Arial"/>
          <w:color w:val="373737" w:themeColor="background1" w:themeShade="40"/>
          <w:sz w:val="20"/>
          <w:szCs w:val="20"/>
        </w:rPr>
      </w:pPr>
      <w:r w:rsidRPr="0074178D">
        <w:br w:type="column"/>
      </w:r>
      <w:r w:rsidRPr="0074178D">
        <w:rPr>
          <w:rFonts w:ascii="Arial" w:hAnsi="Arial"/>
          <w:color w:val="373737" w:themeColor="background1" w:themeShade="40"/>
          <w:sz w:val="20"/>
        </w:rPr>
        <w:t>inovatívne participatívne metódy, napríklad metódu MAPP, ktorá je vhodná na analyzovanie zásad CLLD v porovnaní so štandardnými opatreniami PRV,</w:t>
      </w:r>
    </w:p>
    <w:p w:rsidR="007866D4" w:rsidRPr="0074178D" w:rsidRDefault="007866D4" w:rsidP="002E02E3">
      <w:pPr>
        <w:numPr>
          <w:ilvl w:val="0"/>
          <w:numId w:val="31"/>
        </w:numPr>
        <w:spacing w:before="120"/>
        <w:jc w:val="both"/>
        <w:rPr>
          <w:rFonts w:ascii="Arial" w:hAnsi="Arial"/>
          <w:color w:val="373737" w:themeColor="background1" w:themeShade="40"/>
          <w:sz w:val="20"/>
          <w:szCs w:val="20"/>
        </w:rPr>
      </w:pPr>
      <w:r w:rsidRPr="0074178D">
        <w:rPr>
          <w:rFonts w:ascii="Arial" w:hAnsi="Arial"/>
          <w:color w:val="373737" w:themeColor="background1" w:themeShade="40"/>
          <w:sz w:val="20"/>
        </w:rPr>
        <w:t>metódy analýzy sietí, ako sú analýza sociálnych sietí či sociálne účtovníctvo</w:t>
      </w:r>
      <w:r w:rsidRPr="0074178D">
        <w:rPr>
          <w:rFonts w:ascii="Arial" w:hAnsi="Arial"/>
          <w:color w:val="373737" w:themeColor="background1" w:themeShade="40"/>
          <w:sz w:val="20"/>
          <w:vertAlign w:val="superscript"/>
        </w:rPr>
        <w:footnoteReference w:id="44"/>
      </w:r>
      <w:r w:rsidRPr="0074178D">
        <w:rPr>
          <w:rFonts w:ascii="Arial" w:hAnsi="Arial"/>
          <w:color w:val="373737" w:themeColor="background1" w:themeShade="40"/>
          <w:sz w:val="20"/>
        </w:rPr>
        <w:t>.</w:t>
      </w:r>
    </w:p>
    <w:p w:rsidR="007866D4" w:rsidRPr="0074178D" w:rsidRDefault="007866D4" w:rsidP="007866D4">
      <w:pPr>
        <w:pStyle w:val="HHeading5"/>
      </w:pPr>
      <w:r w:rsidRPr="0074178D">
        <w:t xml:space="preserve">Krok 3: Zber údajov a informácií </w:t>
      </w:r>
    </w:p>
    <w:p w:rsidR="007866D4" w:rsidRPr="0074178D" w:rsidRDefault="007866D4" w:rsidP="007866D4">
      <w:pPr>
        <w:pStyle w:val="HStandard"/>
      </w:pPr>
      <w:r w:rsidRPr="0074178D">
        <w:t>Informácie potrebné na hodnotenie mechanizmu realizácie LEADER/CLLD sa vymedzujú špecifickými metódami hodnotenia, ktoré sa používajú na toto posúdenie. Ďalšie informácie môže hodnotiteľ zozbierať kvalitatívnymi metódami prostredníctvom skupinových diskusií, osobných rozhovorov atď.</w:t>
      </w:r>
    </w:p>
    <w:p w:rsidR="007866D4" w:rsidRPr="0074178D" w:rsidRDefault="007866D4" w:rsidP="007866D4">
      <w:pPr>
        <w:pStyle w:val="HHeading5"/>
      </w:pPr>
      <w:r w:rsidRPr="0074178D">
        <w:t xml:space="preserve"> Krok 4: Analýza informácií </w:t>
      </w:r>
    </w:p>
    <w:p w:rsidR="007866D4" w:rsidRPr="0074178D" w:rsidRDefault="007866D4" w:rsidP="007866D4">
      <w:pPr>
        <w:pStyle w:val="HStandard"/>
      </w:pPr>
      <w:r w:rsidRPr="0074178D">
        <w:t xml:space="preserve">Údaje a informácie zozbierané od zúčastnených strán sa analyzujú a interpretujú s cieľom posúdiť reálne využitie metódy LEADER v jednotlivých PRV. Zistenia sa môžu použiť v odpovediach na programovo špecifické hodnotiace otázky súvisiace so zásadami CLLD. </w:t>
      </w:r>
    </w:p>
    <w:p w:rsidR="00056A0D" w:rsidRPr="0074178D" w:rsidRDefault="00056A0D" w:rsidP="007866D4">
      <w:pPr>
        <w:pStyle w:val="HStandard"/>
      </w:pPr>
    </w:p>
    <w:p w:rsidR="00056A0D" w:rsidRPr="0074178D" w:rsidRDefault="00056A0D" w:rsidP="007866D4">
      <w:pPr>
        <w:pStyle w:val="HStandard"/>
      </w:pPr>
    </w:p>
    <w:p w:rsidR="00056A0D" w:rsidRPr="0074178D" w:rsidRDefault="00056A0D" w:rsidP="007866D4">
      <w:pPr>
        <w:pStyle w:val="HStandard"/>
        <w:sectPr w:rsidR="00056A0D" w:rsidRPr="0074178D" w:rsidSect="000C3DB8">
          <w:type w:val="continuous"/>
          <w:pgSz w:w="11906" w:h="16838"/>
          <w:pgMar w:top="1418" w:right="1418" w:bottom="1418" w:left="1418" w:header="709" w:footer="709" w:gutter="0"/>
          <w:cols w:num="2" w:space="397"/>
          <w:docGrid w:linePitch="360"/>
        </w:sectPr>
      </w:pPr>
    </w:p>
    <w:p w:rsidR="007866D4" w:rsidRPr="0074178D" w:rsidRDefault="007866D4" w:rsidP="007866D4">
      <w:pPr>
        <w:pStyle w:val="HStandard"/>
      </w:pPr>
      <w:r w:rsidRPr="0074178D">
        <w:rPr>
          <w:noProof/>
          <w:lang w:eastAsia="en-GB" w:bidi="ar-SA"/>
        </w:rPr>
        <w:lastRenderedPageBreak/>
        <mc:AlternateContent>
          <mc:Choice Requires="wps">
            <w:drawing>
              <wp:inline distT="0" distB="0" distL="0" distR="0" wp14:anchorId="0949DE10" wp14:editId="71D8C1E8">
                <wp:extent cx="5788550" cy="2553419"/>
                <wp:effectExtent l="0" t="0" r="22225" b="18415"/>
                <wp:docPr id="40" name="Rectangle: Diagonal Corners Rounded 40"/>
                <wp:cNvGraphicFramePr/>
                <a:graphic xmlns:a="http://schemas.openxmlformats.org/drawingml/2006/main">
                  <a:graphicData uri="http://schemas.microsoft.com/office/word/2010/wordprocessingShape">
                    <wps:wsp>
                      <wps:cNvSpPr/>
                      <wps:spPr>
                        <a:xfrm>
                          <a:off x="0" y="0"/>
                          <a:ext cx="5788550" cy="2553419"/>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3E0CE0">
                              <w:trPr>
                                <w:jc w:val="left"/>
                              </w:trPr>
                              <w:tc>
                                <w:tcPr>
                                  <w:tcW w:w="1134" w:type="dxa"/>
                                  <w:shd w:val="clear" w:color="auto" w:fill="auto"/>
                                </w:tcPr>
                                <w:p w:rsidR="003E0CE0" w:rsidRPr="000D7A50" w:rsidRDefault="003E0CE0" w:rsidP="00CB5FC3">
                                  <w:pPr>
                                    <w:pStyle w:val="HStandard"/>
                                    <w:suppressOverlap/>
                                    <w:rPr>
                                      <w:b/>
                                      <w:noProof/>
                                      <w:color w:val="6E8967"/>
                                    </w:rPr>
                                  </w:pPr>
                                  <w:r>
                                    <w:rPr>
                                      <w:b/>
                                      <w:noProof/>
                                      <w:color w:val="6E8967"/>
                                      <w:lang w:val="en-GB" w:eastAsia="en-GB" w:bidi="ar-SA"/>
                                    </w:rPr>
                                    <w:drawing>
                                      <wp:inline distT="0" distB="0" distL="0" distR="0" wp14:anchorId="52B5836E" wp14:editId="18800142">
                                        <wp:extent cx="702053" cy="540000"/>
                                        <wp:effectExtent l="0" t="0" r="0" b="0"/>
                                        <wp:docPr id="12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6"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3E0CE0">
                                    <w:tc>
                                      <w:tcPr>
                                        <w:tcW w:w="3402" w:type="dxa"/>
                                        <w:shd w:val="clear" w:color="auto" w:fill="auto"/>
                                      </w:tcPr>
                                      <w:p w:rsidR="003E0CE0" w:rsidRPr="004B5126" w:rsidRDefault="003E0CE0" w:rsidP="00CB5FC3">
                                        <w:pPr>
                                          <w:suppressOverlap/>
                                          <w:rPr>
                                            <w:rFonts w:ascii="Arial" w:hAnsi="Arial" w:cs="Arial"/>
                                            <w:b/>
                                            <w:color w:val="373737" w:themeColor="background1" w:themeShade="40"/>
                                            <w:sz w:val="18"/>
                                            <w:szCs w:val="18"/>
                                          </w:rPr>
                                        </w:pPr>
                                        <w:r w:rsidRPr="004B5126">
                                          <w:rPr>
                                            <w:rFonts w:ascii="Arial" w:hAnsi="Arial"/>
                                            <w:b/>
                                            <w:color w:val="373737" w:themeColor="background1" w:themeShade="40"/>
                                            <w:sz w:val="18"/>
                                            <w:szCs w:val="18"/>
                                          </w:rPr>
                                          <w:t>Čo robiť</w:t>
                                        </w:r>
                                      </w:p>
                                      <w:p w:rsidR="003E0CE0" w:rsidRPr="004B5126" w:rsidRDefault="003E0CE0" w:rsidP="00D16A14">
                                        <w:pPr>
                                          <w:pStyle w:val="Hlistbullet"/>
                                          <w:ind w:left="303" w:hanging="284"/>
                                          <w:suppressOverlap/>
                                          <w:jc w:val="left"/>
                                          <w:rPr>
                                            <w:rFonts w:ascii="Arial" w:hAnsi="Arial" w:cs="Arial"/>
                                            <w:sz w:val="18"/>
                                            <w:szCs w:val="18"/>
                                          </w:rPr>
                                        </w:pPr>
                                        <w:r w:rsidRPr="004B5126">
                                          <w:rPr>
                                            <w:rFonts w:ascii="Arial" w:hAnsi="Arial"/>
                                            <w:sz w:val="18"/>
                                            <w:szCs w:val="18"/>
                                          </w:rPr>
                                          <w:t>Zásady CLLD treba považovať za neoddeliteľnú súčasť realizácie iniciatívy LEADER/CLLD.</w:t>
                                        </w:r>
                                      </w:p>
                                      <w:p w:rsidR="003E0CE0" w:rsidRPr="004B5126" w:rsidRDefault="003E0CE0" w:rsidP="00D16A14">
                                        <w:pPr>
                                          <w:pStyle w:val="Hlistbullet"/>
                                          <w:ind w:left="303" w:hanging="284"/>
                                          <w:suppressOverlap/>
                                          <w:jc w:val="left"/>
                                          <w:rPr>
                                            <w:rFonts w:ascii="Arial" w:hAnsi="Arial" w:cs="Arial"/>
                                            <w:sz w:val="18"/>
                                            <w:szCs w:val="18"/>
                                          </w:rPr>
                                        </w:pPr>
                                        <w:r w:rsidRPr="004B5126">
                                          <w:rPr>
                                            <w:rFonts w:ascii="Arial" w:hAnsi="Arial"/>
                                            <w:sz w:val="18"/>
                                            <w:szCs w:val="18"/>
                                          </w:rPr>
                                          <w:t>Na zodpovedanie hodnotiacich otázok používajte prevažne kvalitatívne metódy.</w:t>
                                        </w:r>
                                      </w:p>
                                      <w:p w:rsidR="003E0CE0" w:rsidRPr="00FF7D96" w:rsidRDefault="003E0CE0" w:rsidP="00D16A14">
                                        <w:pPr>
                                          <w:pStyle w:val="Hlistbullet"/>
                                          <w:ind w:left="303" w:hanging="284"/>
                                          <w:suppressOverlap/>
                                          <w:jc w:val="left"/>
                                          <w:rPr>
                                            <w:rFonts w:ascii="Arial" w:hAnsi="Arial" w:cs="Arial"/>
                                            <w:sz w:val="17"/>
                                            <w:szCs w:val="17"/>
                                          </w:rPr>
                                        </w:pPr>
                                        <w:r w:rsidRPr="004B5126">
                                          <w:rPr>
                                            <w:rFonts w:ascii="Arial" w:hAnsi="Arial"/>
                                            <w:sz w:val="18"/>
                                            <w:szCs w:val="18"/>
                                          </w:rPr>
                                          <w:t>Používajte existujúce usmernenia súvisiace so širokou škálou užitočných participatívnych metód.</w:t>
                                        </w:r>
                                      </w:p>
                                    </w:tc>
                                    <w:tc>
                                      <w:tcPr>
                                        <w:tcW w:w="3402" w:type="dxa"/>
                                        <w:shd w:val="clear" w:color="auto" w:fill="auto"/>
                                      </w:tcPr>
                                      <w:p w:rsidR="003E0CE0" w:rsidRPr="004B5126" w:rsidRDefault="003E0CE0" w:rsidP="00CB5FC3">
                                        <w:pPr>
                                          <w:suppressOverlap/>
                                          <w:rPr>
                                            <w:rFonts w:ascii="Arial" w:hAnsi="Arial" w:cs="Arial"/>
                                            <w:b/>
                                            <w:color w:val="373737" w:themeColor="background1" w:themeShade="40"/>
                                            <w:sz w:val="18"/>
                                            <w:szCs w:val="18"/>
                                          </w:rPr>
                                        </w:pPr>
                                        <w:r w:rsidRPr="004B5126">
                                          <w:rPr>
                                            <w:rFonts w:ascii="Arial" w:hAnsi="Arial"/>
                                            <w:b/>
                                            <w:color w:val="373737" w:themeColor="background1" w:themeShade="40"/>
                                            <w:sz w:val="18"/>
                                            <w:szCs w:val="18"/>
                                          </w:rPr>
                                          <w:t>Čo nerobiť</w:t>
                                        </w:r>
                                      </w:p>
                                      <w:p w:rsidR="003E0CE0" w:rsidRPr="004B5126" w:rsidRDefault="003E0CE0" w:rsidP="002E02E3">
                                        <w:pPr>
                                          <w:numPr>
                                            <w:ilvl w:val="0"/>
                                            <w:numId w:val="25"/>
                                          </w:numPr>
                                          <w:ind w:left="272" w:hanging="218"/>
                                          <w:suppressOverlap/>
                                          <w:rPr>
                                            <w:rFonts w:ascii="Arial" w:hAnsi="Arial" w:cs="Arial"/>
                                            <w:color w:val="373737" w:themeColor="background1" w:themeShade="40"/>
                                            <w:sz w:val="18"/>
                                            <w:szCs w:val="18"/>
                                          </w:rPr>
                                        </w:pPr>
                                        <w:r w:rsidRPr="004B5126">
                                          <w:rPr>
                                            <w:rFonts w:ascii="Arial" w:hAnsi="Arial"/>
                                            <w:color w:val="373737" w:themeColor="background1" w:themeShade="40"/>
                                            <w:sz w:val="18"/>
                                            <w:szCs w:val="18"/>
                                          </w:rPr>
                                          <w:t xml:space="preserve">Zásady CLLD netreba vnímať izolovane bez toho, aby ste ich považovali za kompaktný celok tvoriaci metódu LEADER. </w:t>
                                        </w:r>
                                      </w:p>
                                      <w:p w:rsidR="003E0CE0" w:rsidRPr="00FF7D96" w:rsidRDefault="003E0CE0" w:rsidP="002E02E3">
                                        <w:pPr>
                                          <w:numPr>
                                            <w:ilvl w:val="0"/>
                                            <w:numId w:val="25"/>
                                          </w:numPr>
                                          <w:ind w:left="272" w:hanging="218"/>
                                          <w:suppressOverlap/>
                                          <w:rPr>
                                            <w:rFonts w:ascii="Arial" w:hAnsi="Arial" w:cs="Arial"/>
                                            <w:color w:val="373737" w:themeColor="background1" w:themeShade="40"/>
                                            <w:sz w:val="17"/>
                                            <w:szCs w:val="17"/>
                                          </w:rPr>
                                        </w:pPr>
                                        <w:r w:rsidRPr="004B5126">
                                          <w:rPr>
                                            <w:rFonts w:ascii="Arial" w:hAnsi="Arial"/>
                                            <w:color w:val="373737" w:themeColor="background1" w:themeShade="40"/>
                                            <w:sz w:val="18"/>
                                            <w:szCs w:val="18"/>
                                          </w:rPr>
                                          <w:t>Nepodceňujte užitočnosť kvalitatívnych metód hodnotenia metódy LEADER.</w:t>
                                        </w:r>
                                      </w:p>
                                    </w:tc>
                                  </w:tr>
                                </w:tbl>
                                <w:p w:rsidR="003E0CE0" w:rsidRPr="000D7A50" w:rsidRDefault="003E0CE0" w:rsidP="00CB5FC3">
                                  <w:pPr>
                                    <w:autoSpaceDE w:val="0"/>
                                    <w:autoSpaceDN w:val="0"/>
                                    <w:adjustRightInd w:val="0"/>
                                    <w:spacing w:after="0"/>
                                    <w:contextualSpacing/>
                                    <w:suppressOverlap/>
                                    <w:jc w:val="both"/>
                                  </w:pPr>
                                </w:p>
                              </w:tc>
                            </w:tr>
                          </w:tbl>
                          <w:p w:rsidR="003E0CE0" w:rsidRDefault="003E0CE0"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0949DE10" id="Rectangle: Diagonal Corners Rounded 40" o:spid="_x0000_s1041" style="width:455.8pt;height:201.05pt;visibility:visible;mso-wrap-style:square;mso-left-percent:-10001;mso-top-percent:-10001;mso-position-horizontal:absolute;mso-position-horizontal-relative:char;mso-position-vertical:absolute;mso-position-vertical-relative:line;mso-left-percent:-10001;mso-top-percent:-10001;v-text-anchor:top" coordsize="5788550,25534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BnyAIAAPkFAAAOAAAAZHJzL2Uyb0RvYy54bWysVMFu2zAMvQ/YPwi6r46zek2DOkWQosOA&#10;oi3aDj0rshR7kEVNUuJkXz9Klp2gK3YY5oNMSeQj+UTy6nrfKrIT1jWgS5qfTSgRmkPV6E1Jv7/c&#10;fppR4jzTFVOgRUkPwtHrxccPV52ZiynUoCphCYJoN+9MSWvvzTzLHK9Fy9wZGKHxUoJtmcet3WSV&#10;ZR2ityqbTiZfsg5sZSxw4Rye3vSXdBHxpRTcP0jphCeqpBibj6uN6zqs2eKKzTeWmbrhKQz2D1G0&#10;rNHodIS6YZ6RrW3+gGobbsGB9Gcc2gykbLiIOWA2+eRNNs81MyLmguQ4M9Lk/h8sv989WtJUJT1H&#10;ejRr8Y2ekDWmN0rMyU3DNqCZIiuwGl+ZPMFWV6IiqI3UdcbNEeHZPNq0cygGHvbStuGPGZJ9pPsw&#10;0i32nnA8LC5ms6JAtxzvpkXx+Ty/DKjZ0dxY578KaEkQSmqD92kIKsQYCWe7O+cj81UKn1U/ckpk&#10;q/Ahdxj6xcXlLL3zicr0VCUmg24TGEqD44CsdFgdqKa6bZSKm1CfYqUsQQ8lZZwL7YsU/IkmIgXr&#10;LBDVUxMlf1CiR34SEtlHMqYxm1j3b3Hz/qpmlejdFRP8BmdDJJE3pREwIEsMdMROAIPmacx5gkn6&#10;wVTEthmNJ38LrH+t0SJ6Bu1H47bRYN8DUH703OsPJPXUBJb8fr2PlZlHYsPRGqoDlquFvo+d4bcN&#10;FsYdc/6RWXxvLCYcRv4BF6mgKykkiZIa7K/3zoM+9hPeUtLhICip+7llVlCivmnstMv8PLSGjxsU&#10;7OnpejjV23YFWAlYeRhVFIOuV4MoLbSvOKuWwRteMc3RZ0n9IK58P5Zw1nGxXEYlnBGG+Tv9bHiA&#10;DvSGwnzZvzJrUk94bKd7GEZFquH+XY66wVLDcutBNj5cHtlMG5wvsYLSLAwD7HQftY4Te/EbAAD/&#10;/wMAUEsDBBQABgAIAAAAIQBZFIs73AAAAAUBAAAPAAAAZHJzL2Rvd25yZXYueG1sTI/BTsMwEETv&#10;SP0Haytxo06qUJUQpwIEXJCqpuUDtvGSBOJ1ZDtt+vcYLnBZaTSjmbfFZjK9OJHznWUF6SIBQVxb&#10;3XGj4P3wcrMG4QOyxt4yKbiQh005uyow1/bMFZ32oRGxhH2OCtoQhlxKX7dk0C/sQBy9D+sMhihd&#10;I7XDcyw3vVwmyUoa7DgutDjQU0v11340Cp676hYvrsmq7TZ7HOzr7u1z3Cl1PZ8e7kEEmsJfGH7w&#10;IzqUkeloR9Ze9AriI+H3Ru8uTVcgjgqyZJmCLAv5n778BgAA//8DAFBLAQItABQABgAIAAAAIQC2&#10;gziS/gAAAOEBAAATAAAAAAAAAAAAAAAAAAAAAABbQ29udGVudF9UeXBlc10ueG1sUEsBAi0AFAAG&#10;AAgAAAAhADj9If/WAAAAlAEAAAsAAAAAAAAAAAAAAAAALwEAAF9yZWxzLy5yZWxzUEsBAi0AFAAG&#10;AAgAAAAhAMxtkGfIAgAA+QUAAA4AAAAAAAAAAAAAAAAALgIAAGRycy9lMm9Eb2MueG1sUEsBAi0A&#10;FAAGAAgAAAAhAFkUizvcAAAABQEAAA8AAAAAAAAAAAAAAAAAIgUAAGRycy9kb3ducmV2LnhtbFBL&#10;BQYAAAAABAAEAPMAAAArBgAAAAA=&#10;" adj="-11796480,,5400" path="m199116,l5788550,r,l5788550,2354303v,109969,-89147,199116,-199116,199116l,2553419r,l,199116c,89147,89147,,199116,xe" fillcolor="white [3204]" strokecolor="#f7a833 [3208]" strokeweight="2pt">
                <v:stroke joinstyle="miter"/>
                <v:formulas/>
                <v:path arrowok="t" o:connecttype="custom" o:connectlocs="199116,0;5788550,0;5788550,0;5788550,2354303;5589434,2553419;0,2553419;0,2553419;0,199116;199116,0" o:connectangles="0,0,0,0,0,0,0,0,0" textboxrect="0,0,5788550,2553419"/>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3E0CE0">
                        <w:trPr>
                          <w:jc w:val="left"/>
                        </w:trPr>
                        <w:tc>
                          <w:tcPr>
                            <w:tcW w:w="1134" w:type="dxa"/>
                            <w:shd w:val="clear" w:color="auto" w:fill="auto"/>
                          </w:tcPr>
                          <w:p w:rsidR="003E0CE0" w:rsidRPr="000D7A50" w:rsidRDefault="003E0CE0" w:rsidP="00CB5FC3">
                            <w:pPr>
                              <w:pStyle w:val="HStandard"/>
                              <w:suppressOverlap/>
                              <w:rPr>
                                <w:b/>
                                <w:noProof/>
                                <w:color w:val="6E8967"/>
                              </w:rPr>
                            </w:pPr>
                            <w:r>
                              <w:rPr>
                                <w:b/>
                                <w:noProof/>
                                <w:color w:val="6E8967"/>
                                <w:lang w:val="en-GB" w:eastAsia="en-GB" w:bidi="ar-SA"/>
                              </w:rPr>
                              <w:drawing>
                                <wp:inline distT="0" distB="0" distL="0" distR="0" wp14:anchorId="52B5836E" wp14:editId="18800142">
                                  <wp:extent cx="702053" cy="540000"/>
                                  <wp:effectExtent l="0" t="0" r="0" b="0"/>
                                  <wp:docPr id="12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6"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3E0CE0">
                              <w:tc>
                                <w:tcPr>
                                  <w:tcW w:w="3402" w:type="dxa"/>
                                  <w:shd w:val="clear" w:color="auto" w:fill="auto"/>
                                </w:tcPr>
                                <w:p w:rsidR="003E0CE0" w:rsidRPr="004B5126" w:rsidRDefault="003E0CE0" w:rsidP="00CB5FC3">
                                  <w:pPr>
                                    <w:suppressOverlap/>
                                    <w:rPr>
                                      <w:rFonts w:ascii="Arial" w:hAnsi="Arial" w:cs="Arial"/>
                                      <w:b/>
                                      <w:color w:val="373737" w:themeColor="background1" w:themeShade="40"/>
                                      <w:sz w:val="18"/>
                                      <w:szCs w:val="18"/>
                                    </w:rPr>
                                  </w:pPr>
                                  <w:r w:rsidRPr="004B5126">
                                    <w:rPr>
                                      <w:rFonts w:ascii="Arial" w:hAnsi="Arial"/>
                                      <w:b/>
                                      <w:color w:val="373737" w:themeColor="background1" w:themeShade="40"/>
                                      <w:sz w:val="18"/>
                                      <w:szCs w:val="18"/>
                                    </w:rPr>
                                    <w:t>Čo robiť</w:t>
                                  </w:r>
                                </w:p>
                                <w:p w:rsidR="003E0CE0" w:rsidRPr="004B5126" w:rsidRDefault="003E0CE0" w:rsidP="00D16A14">
                                  <w:pPr>
                                    <w:pStyle w:val="Hlistbullet"/>
                                    <w:ind w:left="303" w:hanging="284"/>
                                    <w:suppressOverlap/>
                                    <w:jc w:val="left"/>
                                    <w:rPr>
                                      <w:rFonts w:ascii="Arial" w:hAnsi="Arial" w:cs="Arial"/>
                                      <w:sz w:val="18"/>
                                      <w:szCs w:val="18"/>
                                    </w:rPr>
                                  </w:pPr>
                                  <w:r w:rsidRPr="004B5126">
                                    <w:rPr>
                                      <w:rFonts w:ascii="Arial" w:hAnsi="Arial"/>
                                      <w:sz w:val="18"/>
                                      <w:szCs w:val="18"/>
                                    </w:rPr>
                                    <w:t>Zásady CLLD treba považovať za neoddeliteľnú súčasť realizácie iniciatívy LEADER/CLLD.</w:t>
                                  </w:r>
                                </w:p>
                                <w:p w:rsidR="003E0CE0" w:rsidRPr="004B5126" w:rsidRDefault="003E0CE0" w:rsidP="00D16A14">
                                  <w:pPr>
                                    <w:pStyle w:val="Hlistbullet"/>
                                    <w:ind w:left="303" w:hanging="284"/>
                                    <w:suppressOverlap/>
                                    <w:jc w:val="left"/>
                                    <w:rPr>
                                      <w:rFonts w:ascii="Arial" w:hAnsi="Arial" w:cs="Arial"/>
                                      <w:sz w:val="18"/>
                                      <w:szCs w:val="18"/>
                                    </w:rPr>
                                  </w:pPr>
                                  <w:r w:rsidRPr="004B5126">
                                    <w:rPr>
                                      <w:rFonts w:ascii="Arial" w:hAnsi="Arial"/>
                                      <w:sz w:val="18"/>
                                      <w:szCs w:val="18"/>
                                    </w:rPr>
                                    <w:t>Na zodpovedanie hodnotiacich otázok používajte prevažne kvalitatívne metódy.</w:t>
                                  </w:r>
                                </w:p>
                                <w:p w:rsidR="003E0CE0" w:rsidRPr="00FF7D96" w:rsidRDefault="003E0CE0" w:rsidP="00D16A14">
                                  <w:pPr>
                                    <w:pStyle w:val="Hlistbullet"/>
                                    <w:ind w:left="303" w:hanging="284"/>
                                    <w:suppressOverlap/>
                                    <w:jc w:val="left"/>
                                    <w:rPr>
                                      <w:rFonts w:ascii="Arial" w:hAnsi="Arial" w:cs="Arial"/>
                                      <w:sz w:val="17"/>
                                      <w:szCs w:val="17"/>
                                    </w:rPr>
                                  </w:pPr>
                                  <w:r w:rsidRPr="004B5126">
                                    <w:rPr>
                                      <w:rFonts w:ascii="Arial" w:hAnsi="Arial"/>
                                      <w:sz w:val="18"/>
                                      <w:szCs w:val="18"/>
                                    </w:rPr>
                                    <w:t>Používajte existujúce usmernenia súvisiace so širokou škálou užitočných participatívnych metód.</w:t>
                                  </w:r>
                                </w:p>
                              </w:tc>
                              <w:tc>
                                <w:tcPr>
                                  <w:tcW w:w="3402" w:type="dxa"/>
                                  <w:shd w:val="clear" w:color="auto" w:fill="auto"/>
                                </w:tcPr>
                                <w:p w:rsidR="003E0CE0" w:rsidRPr="004B5126" w:rsidRDefault="003E0CE0" w:rsidP="00CB5FC3">
                                  <w:pPr>
                                    <w:suppressOverlap/>
                                    <w:rPr>
                                      <w:rFonts w:ascii="Arial" w:hAnsi="Arial" w:cs="Arial"/>
                                      <w:b/>
                                      <w:color w:val="373737" w:themeColor="background1" w:themeShade="40"/>
                                      <w:sz w:val="18"/>
                                      <w:szCs w:val="18"/>
                                    </w:rPr>
                                  </w:pPr>
                                  <w:r w:rsidRPr="004B5126">
                                    <w:rPr>
                                      <w:rFonts w:ascii="Arial" w:hAnsi="Arial"/>
                                      <w:b/>
                                      <w:color w:val="373737" w:themeColor="background1" w:themeShade="40"/>
                                      <w:sz w:val="18"/>
                                      <w:szCs w:val="18"/>
                                    </w:rPr>
                                    <w:t>Čo nerobiť</w:t>
                                  </w:r>
                                </w:p>
                                <w:p w:rsidR="003E0CE0" w:rsidRPr="004B5126" w:rsidRDefault="003E0CE0" w:rsidP="002E02E3">
                                  <w:pPr>
                                    <w:numPr>
                                      <w:ilvl w:val="0"/>
                                      <w:numId w:val="25"/>
                                    </w:numPr>
                                    <w:ind w:left="272" w:hanging="218"/>
                                    <w:suppressOverlap/>
                                    <w:rPr>
                                      <w:rFonts w:ascii="Arial" w:hAnsi="Arial" w:cs="Arial"/>
                                      <w:color w:val="373737" w:themeColor="background1" w:themeShade="40"/>
                                      <w:sz w:val="18"/>
                                      <w:szCs w:val="18"/>
                                    </w:rPr>
                                  </w:pPr>
                                  <w:r w:rsidRPr="004B5126">
                                    <w:rPr>
                                      <w:rFonts w:ascii="Arial" w:hAnsi="Arial"/>
                                      <w:color w:val="373737" w:themeColor="background1" w:themeShade="40"/>
                                      <w:sz w:val="18"/>
                                      <w:szCs w:val="18"/>
                                    </w:rPr>
                                    <w:t xml:space="preserve">Zásady CLLD netreba vnímať izolovane bez toho, aby ste ich považovali za kompaktný celok tvoriaci metódu LEADER. </w:t>
                                  </w:r>
                                </w:p>
                                <w:p w:rsidR="003E0CE0" w:rsidRPr="00FF7D96" w:rsidRDefault="003E0CE0" w:rsidP="002E02E3">
                                  <w:pPr>
                                    <w:numPr>
                                      <w:ilvl w:val="0"/>
                                      <w:numId w:val="25"/>
                                    </w:numPr>
                                    <w:ind w:left="272" w:hanging="218"/>
                                    <w:suppressOverlap/>
                                    <w:rPr>
                                      <w:rFonts w:ascii="Arial" w:hAnsi="Arial" w:cs="Arial"/>
                                      <w:color w:val="373737" w:themeColor="background1" w:themeShade="40"/>
                                      <w:sz w:val="17"/>
                                      <w:szCs w:val="17"/>
                                    </w:rPr>
                                  </w:pPr>
                                  <w:r w:rsidRPr="004B5126">
                                    <w:rPr>
                                      <w:rFonts w:ascii="Arial" w:hAnsi="Arial"/>
                                      <w:color w:val="373737" w:themeColor="background1" w:themeShade="40"/>
                                      <w:sz w:val="18"/>
                                      <w:szCs w:val="18"/>
                                    </w:rPr>
                                    <w:t>Nepodceňujte užitočnosť kvalitatívnych metód hodnotenia metódy LEADER.</w:t>
                                  </w:r>
                                </w:p>
                              </w:tc>
                            </w:tr>
                          </w:tbl>
                          <w:p w:rsidR="003E0CE0" w:rsidRPr="000D7A50" w:rsidRDefault="003E0CE0" w:rsidP="00CB5FC3">
                            <w:pPr>
                              <w:autoSpaceDE w:val="0"/>
                              <w:autoSpaceDN w:val="0"/>
                              <w:adjustRightInd w:val="0"/>
                              <w:spacing w:after="0"/>
                              <w:contextualSpacing/>
                              <w:suppressOverlap/>
                              <w:jc w:val="both"/>
                            </w:pPr>
                          </w:p>
                        </w:tc>
                      </w:tr>
                    </w:tbl>
                    <w:p w:rsidR="003E0CE0" w:rsidRDefault="003E0CE0" w:rsidP="007866D4">
                      <w:pPr>
                        <w:jc w:val="center"/>
                      </w:pPr>
                    </w:p>
                  </w:txbxContent>
                </v:textbox>
                <w10:anchorlock/>
              </v:shape>
            </w:pict>
          </mc:Fallback>
        </mc:AlternateContent>
      </w:r>
    </w:p>
    <w:p w:rsidR="007866D4" w:rsidRPr="0074178D" w:rsidRDefault="007866D4" w:rsidP="007866D4">
      <w:pPr>
        <w:pStyle w:val="HStandard"/>
      </w:pPr>
      <w:r w:rsidRPr="0074178D">
        <w:br w:type="page"/>
      </w:r>
    </w:p>
    <w:p w:rsidR="007866D4" w:rsidRPr="0074178D" w:rsidRDefault="004B5126" w:rsidP="002E29C6">
      <w:pPr>
        <w:pStyle w:val="HHeading2"/>
        <w:tabs>
          <w:tab w:val="clear" w:pos="510"/>
        </w:tabs>
        <w:ind w:left="567" w:hanging="567"/>
      </w:pPr>
      <w:bookmarkStart w:id="96" w:name="_Toc466620166"/>
      <w:bookmarkStart w:id="97" w:name="_Toc475030389"/>
      <w:bookmarkStart w:id="98" w:name="_Toc493497713"/>
      <w:bookmarkStart w:id="99" w:name="_Toc501440947"/>
      <w:r>
        <w:lastRenderedPageBreak/>
        <w:t>2.4.</w:t>
      </w:r>
      <w:r>
        <w:tab/>
      </w:r>
      <w:r w:rsidR="007866D4" w:rsidRPr="0074178D">
        <w:t>Hodnotenie pridanej hodnoty iniciatívy LEADER/CLLD</w:t>
      </w:r>
      <w:bookmarkEnd w:id="96"/>
      <w:r w:rsidR="007866D4" w:rsidRPr="0074178D">
        <w:t xml:space="preserve"> (odporúča sa)</w:t>
      </w:r>
      <w:bookmarkEnd w:id="97"/>
      <w:bookmarkEnd w:id="98"/>
      <w:bookmarkEnd w:id="99"/>
    </w:p>
    <w:p w:rsidR="007866D4" w:rsidRPr="0074178D" w:rsidRDefault="004B5126" w:rsidP="007866D4">
      <w:pPr>
        <w:pStyle w:val="HHeading3"/>
        <w:framePr w:wrap="notBeside"/>
      </w:pPr>
      <w:bookmarkStart w:id="100" w:name="_Toc475030390"/>
      <w:bookmarkStart w:id="101" w:name="_Toc493497714"/>
      <w:bookmarkStart w:id="102" w:name="_Toc501440948"/>
      <w:r>
        <w:t>2.4.1.</w:t>
      </w:r>
      <w:r>
        <w:tab/>
      </w:r>
      <w:r w:rsidR="007866D4" w:rsidRPr="0074178D">
        <w:t>Čo sa posudzuje?</w:t>
      </w:r>
      <w:bookmarkEnd w:id="100"/>
      <w:bookmarkEnd w:id="101"/>
      <w:bookmarkEnd w:id="102"/>
    </w:p>
    <w:p w:rsidR="007866D4" w:rsidRPr="0074178D" w:rsidRDefault="007866D4" w:rsidP="007866D4">
      <w:pPr>
        <w:pStyle w:val="HStandard"/>
        <w:spacing w:before="240"/>
        <w:rPr>
          <w:color w:val="373737" w:themeColor="background1" w:themeShade="40"/>
          <w:szCs w:val="24"/>
        </w:rPr>
      </w:pPr>
      <w:r w:rsidRPr="0074178D">
        <w:rPr>
          <w:b/>
          <w:color w:val="373737" w:themeColor="background1" w:themeShade="40"/>
        </w:rPr>
        <w:t>Pridaná hodnota iniciatívy</w:t>
      </w:r>
      <w:r w:rsidRPr="0074178D">
        <w:rPr>
          <w:color w:val="373737" w:themeColor="background1" w:themeShade="40"/>
        </w:rPr>
        <w:t xml:space="preserve"> </w:t>
      </w:r>
      <w:r w:rsidRPr="0074178D">
        <w:rPr>
          <w:b/>
          <w:color w:val="373737" w:themeColor="background1" w:themeShade="40"/>
        </w:rPr>
        <w:t xml:space="preserve">LEADER/CLLD </w:t>
      </w:r>
      <w:r w:rsidRPr="0074178D">
        <w:rPr>
          <w:color w:val="373737" w:themeColor="background1" w:themeShade="40"/>
        </w:rPr>
        <w:t xml:space="preserve">sa vymedzuje ako výhody, ktoré sa získavajú riadnym uplatňovaním metódy LEADER. Na úrovni PRV sa meria posúdením a) zlepšenia sociálneho kapitálu medzi zúčastnenými stranami; b)zmien riadenia PRV vďaka iniciatíve LEADER/CLLD a c) pozitívnych vplyvov metódy LEADER na výsledky a vplyvy PRV. </w:t>
      </w:r>
    </w:p>
    <w:p w:rsidR="007866D4" w:rsidRPr="0074178D" w:rsidRDefault="007866D4" w:rsidP="002E02E3">
      <w:pPr>
        <w:pStyle w:val="HStandard"/>
        <w:numPr>
          <w:ilvl w:val="0"/>
          <w:numId w:val="27"/>
        </w:numPr>
        <w:ind w:left="426" w:hanging="426"/>
      </w:pPr>
      <w:r w:rsidRPr="0074178D">
        <w:rPr>
          <w:b/>
        </w:rPr>
        <w:t>Sociálny kapitál</w:t>
      </w:r>
      <w:r w:rsidRPr="0074178D">
        <w:t xml:space="preserve"> je viacdimenzionálna koncepcia, ktorá zahŕňa: „prvky sociálnej organizácie, ako sú siete, normy a sociálna dôvera, ktoré zjednodušujú koordináciu a spoluprácu na dosiahnutie vzájomného prospechu“. Sociálny kapitál vychádza z postupov, ktoré sú kľúčové na rozvoj komunity a fungovanie súdržnej a inkluzívnej spoločnosti.</w:t>
      </w:r>
      <w:r w:rsidR="0044346C" w:rsidRPr="0074178D">
        <w:t xml:space="preserve"> </w:t>
      </w:r>
    </w:p>
    <w:p w:rsidR="007866D4" w:rsidRPr="0074178D" w:rsidRDefault="007866D4" w:rsidP="007866D4">
      <w:pPr>
        <w:pStyle w:val="HStandard"/>
        <w:ind w:left="426"/>
      </w:pPr>
      <w:r w:rsidRPr="0074178D">
        <w:rPr>
          <w:b/>
        </w:rPr>
        <w:t>Pri posudzovaní sociálneho kapitálu</w:t>
      </w:r>
      <w:r w:rsidRPr="0074178D">
        <w:t xml:space="preserve"> ako pridanej hodnoty metódy LEADER na úrovni PRV sa berú do úvahy sociálne procesy, kapacity a vzťahy medzi všetkými zúčastnenými stranami. Riadnym uplatňovaním metódy LEADER sa môže napríklad:</w:t>
      </w:r>
    </w:p>
    <w:p w:rsidR="007866D4" w:rsidRPr="0074178D" w:rsidRDefault="007866D4" w:rsidP="002E02E3">
      <w:pPr>
        <w:pStyle w:val="Hlistbullet"/>
        <w:numPr>
          <w:ilvl w:val="0"/>
          <w:numId w:val="38"/>
        </w:numPr>
      </w:pPr>
      <w:r w:rsidRPr="0074178D">
        <w:t xml:space="preserve">posilniť </w:t>
      </w:r>
      <w:r w:rsidRPr="0074178D">
        <w:rPr>
          <w:b/>
        </w:rPr>
        <w:t>vzájomná podpora a dôvera</w:t>
      </w:r>
      <w:r w:rsidRPr="0074178D">
        <w:t xml:space="preserve"> medzi riadiacimi orgánmi, platobnými agentúrami, NRN, MAS a ich príjemcami a zlepšiť účasť všetkých zúčastnených strán na navrhovaní a realizácii prístupu zdola nahor, </w:t>
      </w:r>
    </w:p>
    <w:p w:rsidR="007866D4" w:rsidRPr="0074178D" w:rsidRDefault="007866D4" w:rsidP="002E02E3">
      <w:pPr>
        <w:pStyle w:val="Hlistbullet"/>
        <w:numPr>
          <w:ilvl w:val="0"/>
          <w:numId w:val="38"/>
        </w:numPr>
      </w:pPr>
      <w:r w:rsidRPr="0074178D">
        <w:t xml:space="preserve">dosiahnuť skutočné partnerstvo medzi zúčastnenými stranami na všetkých úrovniach, </w:t>
      </w:r>
      <w:r w:rsidRPr="0074178D">
        <w:rPr>
          <w:b/>
        </w:rPr>
        <w:t>spoločné normy a hodnoty</w:t>
      </w:r>
      <w:r w:rsidRPr="0074178D">
        <w:t xml:space="preserve"> a uľahčiť efektívnu a účinnú komunikáciu, </w:t>
      </w:r>
    </w:p>
    <w:p w:rsidR="007866D4" w:rsidRPr="0074178D" w:rsidRDefault="007866D4" w:rsidP="002E02E3">
      <w:pPr>
        <w:pStyle w:val="Hlistbullet"/>
        <w:numPr>
          <w:ilvl w:val="0"/>
          <w:numId w:val="38"/>
        </w:numPr>
      </w:pPr>
      <w:r w:rsidRPr="0074178D">
        <w:t xml:space="preserve">umožniť </w:t>
      </w:r>
      <w:r w:rsidRPr="0074178D">
        <w:rPr>
          <w:b/>
        </w:rPr>
        <w:t>zlepšenie vedomostí, zručností a informácií</w:t>
      </w:r>
      <w:r w:rsidRPr="0074178D">
        <w:t xml:space="preserve"> prostredníctvom etablovaného spôsobu vytvárania sietí a spolupráce medzi zúčastnenými stranami, čo je potrebné na vykonávanie </w:t>
      </w:r>
      <w:r w:rsidRPr="0074178D">
        <w:t>iniciatívy LEADER/CLLD a dosiahnutie jej cieľov.</w:t>
      </w:r>
    </w:p>
    <w:p w:rsidR="007866D4" w:rsidRPr="0074178D" w:rsidRDefault="007866D4" w:rsidP="002E02E3">
      <w:pPr>
        <w:pStyle w:val="HStandard"/>
        <w:numPr>
          <w:ilvl w:val="0"/>
          <w:numId w:val="27"/>
        </w:numPr>
        <w:ind w:left="426" w:hanging="426"/>
        <w:rPr>
          <w:color w:val="333333"/>
          <w:shd w:val="clear" w:color="auto" w:fill="FFFFFF"/>
        </w:rPr>
      </w:pPr>
      <w:r w:rsidRPr="0074178D">
        <w:rPr>
          <w:b/>
          <w:shd w:val="clear" w:color="auto" w:fill="FFFFFF"/>
        </w:rPr>
        <w:t>Viacúrovňové</w:t>
      </w:r>
      <w:r w:rsidRPr="0074178D">
        <w:t xml:space="preserve"> </w:t>
      </w:r>
      <w:r w:rsidRPr="0074178D">
        <w:rPr>
          <w:b/>
        </w:rPr>
        <w:t>riadenie</w:t>
      </w:r>
      <w:r w:rsidRPr="0074178D">
        <w:t xml:space="preserve"> je dôležitou koncepciou vykonávania politík EÚ</w:t>
      </w:r>
      <w:r w:rsidRPr="0074178D">
        <w:rPr>
          <w:shd w:val="clear" w:color="auto" w:fill="FFFFFF"/>
          <w:vertAlign w:val="superscript"/>
        </w:rPr>
        <w:footnoteReference w:id="45"/>
      </w:r>
      <w:r w:rsidRPr="0074178D">
        <w:t>. Vyznačuje sa častými a zložitými interakciami medzi rôznymi aktérmi na úrovni verejnej správy a aktérmi pôsobiacimi na inej ako štátnej úrovni, ktorí sa mobilizujú v tvorbe politiky súdržnosti a v politike EÚ ako takej.</w:t>
      </w:r>
      <w:r w:rsidRPr="0074178D">
        <w:rPr>
          <w:color w:val="333333"/>
          <w:shd w:val="clear" w:color="auto" w:fill="FFFFFF"/>
        </w:rPr>
        <w:t xml:space="preserve"> </w:t>
      </w:r>
    </w:p>
    <w:p w:rsidR="007866D4" w:rsidRPr="0074178D" w:rsidRDefault="007866D4" w:rsidP="007866D4">
      <w:pPr>
        <w:pStyle w:val="HStandard"/>
        <w:ind w:left="426"/>
        <w:rPr>
          <w:color w:val="333333"/>
          <w:shd w:val="clear" w:color="auto" w:fill="FFFFFF"/>
        </w:rPr>
      </w:pPr>
      <w:r w:rsidRPr="0074178D">
        <w:rPr>
          <w:b/>
          <w:color w:val="333333"/>
          <w:shd w:val="clear" w:color="auto" w:fill="FFFFFF"/>
        </w:rPr>
        <w:t>Viacúrovňové riadenie v kontexte iniciatívy LEADER/CLLD</w:t>
      </w:r>
      <w:r w:rsidRPr="0074178D">
        <w:rPr>
          <w:color w:val="333333"/>
          <w:shd w:val="clear" w:color="auto" w:fill="FFFFFF"/>
        </w:rPr>
        <w:t xml:space="preserve"> možno chápať ako horizontálne a vertikálne interakcie medzi vládnymi a mimovládnymi zúčastnenými stranami zapojenými do vykonávania iniciatívy LEADER/CLLD na úrovni EÚ a na vnútroštátnej, regionálnej a miestnej úrovni. Pri navrhovaní a realizácii programu LEADER/CLLD v súlade s metódou LEADER môžu mať</w:t>
      </w:r>
      <w:r w:rsidR="0044346C" w:rsidRPr="0074178D">
        <w:rPr>
          <w:color w:val="333333"/>
          <w:shd w:val="clear" w:color="auto" w:fill="FFFFFF"/>
        </w:rPr>
        <w:t xml:space="preserve"> </w:t>
      </w:r>
      <w:r w:rsidRPr="0074178D">
        <w:rPr>
          <w:color w:val="333333"/>
          <w:shd w:val="clear" w:color="auto" w:fill="FFFFFF"/>
        </w:rPr>
        <w:t xml:space="preserve">tieto interakcie podobu sfunkčnenej a inštitucionalizovanej spolupráce. </w:t>
      </w:r>
    </w:p>
    <w:p w:rsidR="007866D4" w:rsidRPr="0074178D" w:rsidRDefault="007866D4" w:rsidP="007866D4">
      <w:pPr>
        <w:pStyle w:val="HStandard"/>
        <w:ind w:left="426"/>
      </w:pPr>
      <w:r w:rsidRPr="0074178D">
        <w:rPr>
          <w:b/>
        </w:rPr>
        <w:t xml:space="preserve">Pri posudzovaní viacúrovňového riadenia </w:t>
      </w:r>
      <w:r w:rsidRPr="0074178D">
        <w:t xml:space="preserve">ako pridanej hodnoty iniciatívy LEADER/CLLD by sa malo brať do úvahy napríklad toto: </w:t>
      </w:r>
    </w:p>
    <w:p w:rsidR="007866D4" w:rsidRPr="0074178D" w:rsidRDefault="007866D4" w:rsidP="002E02E3">
      <w:pPr>
        <w:pStyle w:val="Hlistbullet"/>
        <w:numPr>
          <w:ilvl w:val="0"/>
          <w:numId w:val="39"/>
        </w:numPr>
        <w:ind w:left="709"/>
      </w:pPr>
      <w:r w:rsidRPr="0074178D">
        <w:rPr>
          <w:b/>
        </w:rPr>
        <w:t>zlepšovanie spoločného riadenia iniciatívy LEADER/CLLD</w:t>
      </w:r>
      <w:r w:rsidRPr="0074178D">
        <w:t xml:space="preserve">: </w:t>
      </w:r>
    </w:p>
    <w:p w:rsidR="007866D4" w:rsidRPr="0074178D" w:rsidRDefault="007866D4" w:rsidP="000852A0">
      <w:pPr>
        <w:pStyle w:val="Hlistbullet2"/>
        <w:ind w:left="993"/>
      </w:pPr>
      <w:r w:rsidRPr="0074178D">
        <w:t xml:space="preserve">medzi rôznymi úrovňami (vertikálne) napr. medzi riadiacimi orgánmi, MAS a NRN na uľahčenie širšej účasti verejného sektora a mimovládnych organizácií/občianskej spoločnosti ako rovnocenných partnerov, </w:t>
      </w:r>
    </w:p>
    <w:p w:rsidR="007866D4" w:rsidRPr="0074178D" w:rsidRDefault="007866D4" w:rsidP="000852A0">
      <w:pPr>
        <w:pStyle w:val="Hlistbullet2"/>
        <w:ind w:left="993"/>
      </w:pPr>
      <w:r w:rsidRPr="0074178D">
        <w:t xml:space="preserve">na tej istej úrovni (horizontálne) napr. medzi riadiacimi orgánmi a platobnými agentúrami na uľahčenie bezproblémového vykonávania iniciatívy LEADER/CLLD; medzi riadiacimi orgánmi iných operačných programov na zlepšenie spolupráce a riadenia medzi rôznymi európskymi investičnými a štrukturálnymi fondmi </w:t>
      </w:r>
      <w:r w:rsidRPr="0074178D">
        <w:lastRenderedPageBreak/>
        <w:t xml:space="preserve">na dosiahnutie cieľov CLLD v rámci partnerskej dohody (napr. spoločné používanie databáz operácií), medzi MAS na uľahčenie prenosu zručností a vedomostí, </w:t>
      </w:r>
    </w:p>
    <w:p w:rsidR="007866D4" w:rsidRPr="0074178D" w:rsidRDefault="007866D4" w:rsidP="002E02E3">
      <w:pPr>
        <w:pStyle w:val="Hlistbullet"/>
        <w:numPr>
          <w:ilvl w:val="0"/>
          <w:numId w:val="29"/>
        </w:numPr>
        <w:ind w:left="993"/>
      </w:pPr>
      <w:r w:rsidRPr="0074178D">
        <w:rPr>
          <w:b/>
        </w:rPr>
        <w:t>inovatívne postupy riadenia v </w:t>
      </w:r>
      <w:r w:rsidRPr="0074178D">
        <w:t xml:space="preserve">iniciatíve LEADER/CLLD (napr. participatívne verejno-súkromné pracovné skupiny na vypracovanie vnútroštátnych/regionálnych usmernení k navrhovaniu iniciatívy LEADER/CLLD). </w:t>
      </w:r>
    </w:p>
    <w:p w:rsidR="007866D4" w:rsidRPr="0074178D" w:rsidRDefault="007866D4" w:rsidP="002E02E3">
      <w:pPr>
        <w:pStyle w:val="HStandard"/>
        <w:numPr>
          <w:ilvl w:val="0"/>
          <w:numId w:val="27"/>
        </w:numPr>
        <w:ind w:left="426" w:hanging="426"/>
      </w:pPr>
      <w:r w:rsidRPr="0074178D">
        <w:rPr>
          <w:b/>
        </w:rPr>
        <w:t xml:space="preserve">Zlepšené výsledky a vplyvy PRV: </w:t>
      </w:r>
      <w:r w:rsidRPr="0074178D">
        <w:t xml:space="preserve">LEADER/CLLD predstavuje inú formu vykonávania EPFRV: na riešenie miestnych potrieb a prispenie k európskym/vnútroštátnym/regionálnym cieľom politiky rozvoja vidieka používa metódu LEADER. MAS vyvíjajú stratégie CLLD a umožňujú tak lepšie prispôsobené intervencie. MAS sú poverené rozhodovacou právomocou v súvislosti s tým, na čo, kde, komu a ako budú pridelené finančné prostriedky na plnenie miestnych potrieb a príslušných cieľov. </w:t>
      </w:r>
    </w:p>
    <w:p w:rsidR="007866D4" w:rsidRPr="0074178D" w:rsidRDefault="007866D4" w:rsidP="007866D4">
      <w:pPr>
        <w:pStyle w:val="HStandard"/>
        <w:ind w:left="426"/>
      </w:pPr>
      <w:r w:rsidRPr="0074178D">
        <w:t xml:space="preserve">Pri uplatňovaní metódy LEADER vznikne aj pridaná hodnota súvisiaca so </w:t>
      </w:r>
      <w:r w:rsidRPr="0074178D">
        <w:rPr>
          <w:b/>
        </w:rPr>
        <w:t xml:space="preserve">zlepšenými výsledkami a vplyvmi PRV. </w:t>
      </w:r>
      <w:r w:rsidRPr="0074178D">
        <w:t xml:space="preserve">Pri meraní tohto aspektu sa môže brať do úvahy toto: </w:t>
      </w:r>
    </w:p>
    <w:p w:rsidR="007866D4" w:rsidRPr="0074178D" w:rsidRDefault="007866D4" w:rsidP="002E02E3">
      <w:pPr>
        <w:pStyle w:val="Hlistbullet"/>
        <w:numPr>
          <w:ilvl w:val="0"/>
          <w:numId w:val="40"/>
        </w:numPr>
      </w:pPr>
      <w:r w:rsidRPr="0074178D">
        <w:br w:type="column"/>
      </w:r>
      <w:r w:rsidRPr="0074178D">
        <w:t xml:space="preserve">Prínos k dosahovaniu cieľov politiky vidieka sa môže zvýšiť účinnejším a lepšie integrovaným prístupom k zameraniu na potreby vidieckych oblastí. </w:t>
      </w:r>
    </w:p>
    <w:p w:rsidR="007866D4" w:rsidRPr="0074178D" w:rsidRDefault="007866D4" w:rsidP="002E02E3">
      <w:pPr>
        <w:pStyle w:val="Hlistbullet"/>
        <w:numPr>
          <w:ilvl w:val="0"/>
          <w:numId w:val="40"/>
        </w:numPr>
      </w:pPr>
      <w:r w:rsidRPr="0074178D">
        <w:t xml:space="preserve">Riadnym uplatňovaním prístupu zdola nahor sa môže vytvoriť </w:t>
      </w:r>
      <w:r w:rsidRPr="0074178D">
        <w:rPr>
          <w:b/>
        </w:rPr>
        <w:t>viac udržateľných pracovných miest.</w:t>
      </w:r>
      <w:r w:rsidRPr="0074178D">
        <w:t xml:space="preserve"> Tieto pracovné miesta sú vhodnejšie pre miestne potreby, miestnemu obyvateľstvu poskytujú lepšie možnosti zárobku a pomáhajú zastaviť vyľudňovanie vidieckych oblastí.</w:t>
      </w:r>
    </w:p>
    <w:p w:rsidR="007866D4" w:rsidRPr="0074178D" w:rsidRDefault="007866D4" w:rsidP="002E02E3">
      <w:pPr>
        <w:pStyle w:val="Hlistbullet"/>
        <w:numPr>
          <w:ilvl w:val="0"/>
          <w:numId w:val="40"/>
        </w:numPr>
      </w:pPr>
      <w:r w:rsidRPr="0074178D">
        <w:t xml:space="preserve">Náležité uplatňovanie zásady inovácie môže pomôcť vytvoriť viac </w:t>
      </w:r>
      <w:r w:rsidRPr="0074178D">
        <w:rPr>
          <w:b/>
        </w:rPr>
        <w:t>inovatívnych výrobkov</w:t>
      </w:r>
      <w:r w:rsidRPr="0074178D">
        <w:t>. Tie sa môžu dostať na špecializované segmenty trhu na území CLLD aj mimo neho.</w:t>
      </w:r>
    </w:p>
    <w:p w:rsidR="00CB73DD" w:rsidRPr="0074178D" w:rsidRDefault="007866D4" w:rsidP="007866D4">
      <w:pPr>
        <w:pStyle w:val="Hlistbullet"/>
        <w:numPr>
          <w:ilvl w:val="0"/>
          <w:numId w:val="0"/>
        </w:numPr>
        <w:ind w:left="360"/>
      </w:pPr>
      <w:r w:rsidRPr="0074178D">
        <w:rPr>
          <w:noProof/>
          <w:lang w:eastAsia="en-GB" w:bidi="ar-SA"/>
        </w:rPr>
        <mc:AlternateContent>
          <mc:Choice Requires="wps">
            <w:drawing>
              <wp:inline distT="0" distB="0" distL="0" distR="0" wp14:anchorId="2393E708" wp14:editId="7C12DA38">
                <wp:extent cx="2735580" cy="2725948"/>
                <wp:effectExtent l="0" t="0" r="26670" b="17780"/>
                <wp:docPr id="41" name="Rectangle: Diagonal Corners Rounded 41"/>
                <wp:cNvGraphicFramePr/>
                <a:graphic xmlns:a="http://schemas.openxmlformats.org/drawingml/2006/main">
                  <a:graphicData uri="http://schemas.microsoft.com/office/word/2010/wordprocessingShape">
                    <wps:wsp>
                      <wps:cNvSpPr/>
                      <wps:spPr>
                        <a:xfrm>
                          <a:off x="0" y="0"/>
                          <a:ext cx="2735580" cy="2725948"/>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0CE0" w:rsidRDefault="003E0CE0" w:rsidP="007866D4">
                            <w:pPr>
                              <w:jc w:val="both"/>
                            </w:pPr>
                            <w:r>
                              <w:rPr>
                                <w:rFonts w:ascii="Arial" w:hAnsi="Arial" w:cs="Arial"/>
                                <w:noProof/>
                                <w:color w:val="57825E" w:themeColor="accent4"/>
                                <w:sz w:val="20"/>
                                <w:szCs w:val="20"/>
                                <w:lang w:val="en-GB" w:eastAsia="en-GB" w:bidi="ar-SA"/>
                              </w:rPr>
                              <w:drawing>
                                <wp:inline distT="0" distB="0" distL="0" distR="0" wp14:anchorId="0F058AF7" wp14:editId="62B0DFCC">
                                  <wp:extent cx="665188" cy="4876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7">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Posúdenie pridanej hodnoty iniciatívy LEADER/CLLD nie je povinné, je však veľmi užitočné. Pomáha nám pochopiť, čo EPFRV okrem vplyvov, ktoré vznikajú bežným vykonávaním opatrení na rozvoj vidieka, vytvára v prípade, že sa vykonáva metódou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393E708" id="Rectangle: Diagonal Corners Rounded 41" o:spid="_x0000_s1042" style="width:215.4pt;height:214.65pt;visibility:visible;mso-wrap-style:square;mso-left-percent:-10001;mso-top-percent:-10001;mso-position-horizontal:absolute;mso-position-horizontal-relative:char;mso-position-vertical:absolute;mso-position-vertical-relative:line;mso-left-percent:-10001;mso-top-percent:-10001;v-text-anchor:middle" coordsize="2735580,27259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1sAIAALcFAAAOAAAAZHJzL2Uyb0RvYy54bWysVEtv2zAMvg/YfxB0X514SR9BnSJI0WFA&#10;0QZth54VWYoFyKImKbGzXz9KfjToih2G5aCIJvmR/ETy+qatNTkI5xWYgk7PJpQIw6FUZlfQHy93&#10;Xy4p8YGZkmkwoqBH4enN8vOn68YuRA4V6FI4giDGLxpb0CoEu8gyzytRM38GVhhUSnA1Cyi6XVY6&#10;1iB6rbN8MjnPGnCldcCF9/j1tlPSZcKXUvDwKKUXgeiCYm4hnS6d23hmy2u22DlmK8X7NNg/ZFEz&#10;ZTDoCHXLAiN7p/6AqhV34EGGMw51BlIqLlINWM108q6a54pZkWpBcrwdafL/D5Y/HDaOqLKgsykl&#10;htX4Rk/IGjM7LRbkVrEdGKbJGpzBVyZPsDelKAlaI3WN9QtEeLYb10ser5GHVro6/mOFpE10H0e6&#10;RRsIx4/5xdf5/BJfhaMuv8jnV7PLiJq9uVvnwzcBNYmXgroYPY9JxRwT4exw70PnNBjHuNrE04NW&#10;5Z3SOgmxp8RaO3Jg2A2Mc2FC3gc8scTw0TuLxXXlpFs4atEhPwmJjMUCUgapV9/jTjtVxUrRhZtP&#10;8DcEGzJJtWqDgBFZYqIjdg8wWJ7mnKjHLHv76CpSq4/Ok78l1pE1eqTIYMLoXCsD7iMAHcbInf1A&#10;UkdNZCm02zZ10/Q81ho/baE8Yos56GbPW36n8DHvmQ8b5nDYsAFwgYRHPKSGpqDQ3yipwP366Hu0&#10;xxlALSUNDm9B/c89c4IS/d3gdFxNZ7M47UmYzS9yFNypZnuqMft6DdgROACYXbpG+6CHq3RQv+Ke&#10;WcWoqGKGY+yC8uAGYR26pYKbiovVKpnhhFsW7s2z5RE8Eh1b9KV9Zc72HR1wGB5gGHS2eNfOnW30&#10;NLDaB5Aq9fobr/0T4HZIvdRvsrh+TuVk9bZvl78BAAD//wMAUEsDBBQABgAIAAAAIQAtwgHp3AAA&#10;AAUBAAAPAAAAZHJzL2Rvd25yZXYueG1sTI9PT8MwDMXvSHyHyEhcEHPZEILSdIJJSMCt4981a7y2&#10;InGqJt06Pj2GC1wsW+/p+feK5eSd2tEQu8AaLmYZKOI62I4bDa8vD+fXoGIybI0LTBoOFGFZHh8V&#10;JrdhzxXt1qlREsIxNxralPocMdYteRNnoScWbRsGb5KcQ4N2MHsJ9w7nWXaF3nQsH1rT06ql+nM9&#10;eg3urPp6PDy/jauP98o3+IT35Ldan55Md7egEk3pzww/+IIOpTBtwsg2KqdBiqTfKdrlIpMaG1nm&#10;NwvAssD/9OU3AAAA//8DAFBLAQItABQABgAIAAAAIQC2gziS/gAAAOEBAAATAAAAAAAAAAAAAAAA&#10;AAAAAABbQ29udGVudF9UeXBlc10ueG1sUEsBAi0AFAAGAAgAAAAhADj9If/WAAAAlAEAAAsAAAAA&#10;AAAAAAAAAAAALwEAAF9yZWxzLy5yZWxzUEsBAi0AFAAGAAgAAAAhAL49J7WwAgAAtwUAAA4AAAAA&#10;AAAAAAAAAAAALgIAAGRycy9lMm9Eb2MueG1sUEsBAi0AFAAGAAgAAAAhAC3CAencAAAABQEAAA8A&#10;AAAAAAAAAAAAAAAACgUAAGRycy9kb3ducmV2LnhtbFBLBQYAAAAABAAEAPMAAAATBgAAAAA=&#10;" adj="-11796480,,5400" path="m454334,l2735580,r,l2735580,2271614v,250922,-203412,454334,-454334,454334l,2725948r,l,454334c,203412,203412,,454334,xe" fillcolor="white [3204]" strokecolor="#be4a35 [3205]" strokeweight="2pt">
                <v:stroke joinstyle="miter"/>
                <v:formulas/>
                <v:path arrowok="t" o:connecttype="custom" o:connectlocs="454334,0;2735580,0;2735580,0;2735580,2271614;2281246,2725948;0,2725948;0,2725948;0,454334;454334,0" o:connectangles="0,0,0,0,0,0,0,0,0" textboxrect="0,0,2735580,2725948"/>
                <v:textbox>
                  <w:txbxContent>
                    <w:p w:rsidR="003E0CE0" w:rsidRDefault="003E0CE0" w:rsidP="007866D4">
                      <w:pPr>
                        <w:jc w:val="both"/>
                      </w:pPr>
                      <w:r>
                        <w:rPr>
                          <w:rFonts w:ascii="Arial" w:hAnsi="Arial" w:cs="Arial"/>
                          <w:noProof/>
                          <w:color w:val="57825E" w:themeColor="accent4"/>
                          <w:sz w:val="20"/>
                          <w:szCs w:val="20"/>
                          <w:lang w:val="en-GB" w:eastAsia="en-GB" w:bidi="ar-SA"/>
                        </w:rPr>
                        <w:drawing>
                          <wp:inline distT="0" distB="0" distL="0" distR="0" wp14:anchorId="0F058AF7" wp14:editId="62B0DFCC">
                            <wp:extent cx="665188" cy="4876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7">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Posúdenie pridanej hodnoty iniciatívy LEADER/CLLD nie je povinné, je však veľmi užitočné. Pomáha nám pochopiť, čo EPFRV okrem vplyvov, ktoré vznikajú bežným vykonávaním opatrení na rozvoj vidieka, vytvára v prípade, že sa vykonáva metódou LEADER.</w:t>
                      </w:r>
                    </w:p>
                  </w:txbxContent>
                </v:textbox>
                <w10:anchorlock/>
              </v:shape>
            </w:pict>
          </mc:Fallback>
        </mc:AlternateContent>
      </w:r>
    </w:p>
    <w:p w:rsidR="00CB73DD" w:rsidRPr="0074178D" w:rsidRDefault="00CB73DD">
      <w:pPr>
        <w:spacing w:after="0" w:line="240" w:lineRule="auto"/>
        <w:rPr>
          <w:rFonts w:ascii="Arial" w:hAnsi="Arial"/>
          <w:color w:val="373737" w:themeColor="background1" w:themeShade="40"/>
          <w:sz w:val="20"/>
          <w:szCs w:val="20"/>
        </w:rPr>
      </w:pPr>
      <w:r w:rsidRPr="0074178D">
        <w:br w:type="page"/>
      </w:r>
    </w:p>
    <w:p w:rsidR="007866D4" w:rsidRPr="0074178D" w:rsidRDefault="007866D4" w:rsidP="007866D4">
      <w:pPr>
        <w:pStyle w:val="Hlistbullet"/>
        <w:numPr>
          <w:ilvl w:val="0"/>
          <w:numId w:val="0"/>
        </w:numPr>
        <w:ind w:left="360"/>
        <w:sectPr w:rsidR="007866D4" w:rsidRPr="0074178D" w:rsidSect="00CB1FBB">
          <w:type w:val="continuous"/>
          <w:pgSz w:w="11906" w:h="16838"/>
          <w:pgMar w:top="1418" w:right="1418" w:bottom="1418" w:left="1418" w:header="709" w:footer="709" w:gutter="0"/>
          <w:cols w:num="2" w:space="397"/>
          <w:docGrid w:linePitch="360"/>
        </w:sectPr>
      </w:pPr>
    </w:p>
    <w:p w:rsidR="007866D4" w:rsidRPr="0074178D" w:rsidRDefault="001217DD" w:rsidP="007866D4">
      <w:pPr>
        <w:pStyle w:val="HHeading3"/>
        <w:framePr w:wrap="notBeside"/>
      </w:pPr>
      <w:bookmarkStart w:id="103" w:name="_Toc475030391"/>
      <w:bookmarkStart w:id="104" w:name="_Toc493497715"/>
      <w:bookmarkStart w:id="105" w:name="_Toc501440949"/>
      <w:r w:rsidRPr="0074178D">
        <w:lastRenderedPageBreak/>
        <w:t>2.4.2.</w:t>
      </w:r>
      <w:r w:rsidRPr="0074178D">
        <w:tab/>
      </w:r>
      <w:r w:rsidR="007866D4" w:rsidRPr="0074178D">
        <w:t>Krok za krokom: ako merať pridanú hodnotu iniciatívy LEADER/CLLD?</w:t>
      </w:r>
      <w:bookmarkEnd w:id="103"/>
      <w:bookmarkEnd w:id="104"/>
      <w:bookmarkEnd w:id="105"/>
    </w:p>
    <w:p w:rsidR="007866D4" w:rsidRPr="0074178D" w:rsidRDefault="007866D4" w:rsidP="007866D4">
      <w:pPr>
        <w:pStyle w:val="HStandard"/>
        <w:sectPr w:rsidR="007866D4" w:rsidRPr="0074178D" w:rsidSect="000852A0">
          <w:type w:val="continuous"/>
          <w:pgSz w:w="11906" w:h="16838"/>
          <w:pgMar w:top="1418" w:right="1418" w:bottom="1418" w:left="1418" w:header="709" w:footer="709" w:gutter="0"/>
          <w:cols w:space="397"/>
          <w:docGrid w:linePitch="360"/>
        </w:sectPr>
      </w:pPr>
    </w:p>
    <w:p w:rsidR="007866D4" w:rsidRPr="0074178D" w:rsidRDefault="001217DD" w:rsidP="007866D4">
      <w:pPr>
        <w:pStyle w:val="HStandard"/>
      </w:pPr>
      <w:r w:rsidRPr="0074178D">
        <w:rPr>
          <w:noProof/>
        </w:rPr>
        <w:drawing>
          <wp:inline distT="0" distB="0" distL="0" distR="0" wp14:anchorId="7A4A9F02" wp14:editId="1BC31BEC">
            <wp:extent cx="5759450" cy="61833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9450" cy="618339"/>
                    </a:xfrm>
                    <a:prstGeom prst="rect">
                      <a:avLst/>
                    </a:prstGeom>
                    <a:noFill/>
                    <a:ln>
                      <a:noFill/>
                    </a:ln>
                  </pic:spPr>
                </pic:pic>
              </a:graphicData>
            </a:graphic>
          </wp:inline>
        </w:drawing>
      </w:r>
    </w:p>
    <w:p w:rsidR="007866D4" w:rsidRPr="0074178D" w:rsidRDefault="007866D4" w:rsidP="007866D4">
      <w:pPr>
        <w:pStyle w:val="HStandard"/>
      </w:pPr>
    </w:p>
    <w:p w:rsidR="007866D4" w:rsidRPr="0074178D" w:rsidRDefault="007866D4" w:rsidP="007866D4">
      <w:pPr>
        <w:pStyle w:val="HHeading5"/>
        <w:sectPr w:rsidR="007866D4" w:rsidRPr="0074178D" w:rsidSect="009F15D6">
          <w:type w:val="continuous"/>
          <w:pgSz w:w="11906" w:h="16838"/>
          <w:pgMar w:top="1418" w:right="1418" w:bottom="1418" w:left="1418" w:header="709" w:footer="709" w:gutter="0"/>
          <w:cols w:space="708"/>
          <w:docGrid w:linePitch="360"/>
        </w:sectPr>
      </w:pPr>
    </w:p>
    <w:p w:rsidR="007866D4" w:rsidRPr="0074178D" w:rsidRDefault="007866D4" w:rsidP="007866D4">
      <w:pPr>
        <w:pStyle w:val="HHeading5"/>
      </w:pPr>
      <w:r w:rsidRPr="0074178D">
        <w:t xml:space="preserve">Krok 1: Kontrola osobitných cieľov súvisiacich s pridanou hodnotou intervenčnej logiky iniciatívy LEADER/CLLD a vývojom programovo špecifických hodnotiacich prvkov </w:t>
      </w:r>
    </w:p>
    <w:p w:rsidR="007866D4" w:rsidRPr="0074178D" w:rsidRDefault="000852A0" w:rsidP="007866D4">
      <w:pPr>
        <w:pStyle w:val="HStandard"/>
        <w:rPr>
          <w:color w:val="373737" w:themeColor="background1" w:themeShade="40"/>
        </w:rPr>
      </w:pPr>
      <w:r w:rsidRPr="0074178D">
        <w:rPr>
          <w:rFonts w:ascii="Helvetica" w:hAnsi="Helvetica"/>
          <w:noProof/>
          <w:color w:val="auto"/>
          <w:sz w:val="32"/>
          <w:szCs w:val="22"/>
          <w:lang w:eastAsia="en-GB" w:bidi="ar-SA"/>
        </w:rPr>
        <mc:AlternateContent>
          <mc:Choice Requires="wps">
            <w:drawing>
              <wp:anchor distT="0" distB="0" distL="114300" distR="114300" simplePos="0" relativeHeight="251704832" behindDoc="0" locked="0" layoutInCell="1" allowOverlap="1" wp14:anchorId="2712DA84" wp14:editId="1955D31F">
                <wp:simplePos x="0" y="0"/>
                <wp:positionH relativeFrom="column">
                  <wp:posOffset>-46415</wp:posOffset>
                </wp:positionH>
                <wp:positionV relativeFrom="paragraph">
                  <wp:posOffset>1659339</wp:posOffset>
                </wp:positionV>
                <wp:extent cx="6012180" cy="5003321"/>
                <wp:effectExtent l="0" t="0" r="26670" b="26035"/>
                <wp:wrapSquare wrapText="bothSides"/>
                <wp:docPr id="3" name="Rectangle: Diagonal Corners Rounded 3"/>
                <wp:cNvGraphicFramePr/>
                <a:graphic xmlns:a="http://schemas.openxmlformats.org/drawingml/2006/main">
                  <a:graphicData uri="http://schemas.microsoft.com/office/word/2010/wordprocessingShape">
                    <wps:wsp>
                      <wps:cNvSpPr/>
                      <wps:spPr>
                        <a:xfrm>
                          <a:off x="0" y="0"/>
                          <a:ext cx="6012180" cy="5003321"/>
                        </a:xfrm>
                        <a:prstGeom prst="round2DiagRect">
                          <a:avLst/>
                        </a:prstGeom>
                        <a:solidFill>
                          <a:srgbClr val="FFFFFF"/>
                        </a:solidFill>
                        <a:ln w="25400" cap="flat" cmpd="sng" algn="ctr">
                          <a:solidFill>
                            <a:srgbClr val="F07E31"/>
                          </a:solidFill>
                          <a:prstDash val="solid"/>
                        </a:ln>
                        <a:effectLst/>
                      </wps:spPr>
                      <wps:txbx>
                        <w:txbxContent>
                          <w:p w:rsidR="003E0CE0" w:rsidRPr="000852A0" w:rsidRDefault="003E0CE0"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36AC42A6" wp14:editId="0985B3EC">
                                  <wp:extent cx="353202" cy="360000"/>
                                  <wp:effectExtent l="0" t="0" r="889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Príklady programovo špecifických hodnotiacich prvkov na hodnotenie pridanej hodnoty iniciatívy LEADER/CLLD</w:t>
                            </w:r>
                          </w:p>
                          <w:tbl>
                            <w:tblPr>
                              <w:tblW w:w="0" w:type="auto"/>
                              <w:jc w:val="center"/>
                              <w:tblCellMar>
                                <w:top w:w="15" w:type="dxa"/>
                                <w:left w:w="15" w:type="dxa"/>
                                <w:bottom w:w="15" w:type="dxa"/>
                                <w:right w:w="15" w:type="dxa"/>
                              </w:tblCellMar>
                              <w:tblLook w:val="04A0" w:firstRow="1" w:lastRow="0" w:firstColumn="1" w:lastColumn="0" w:noHBand="0" w:noVBand="1"/>
                            </w:tblPr>
                            <w:tblGrid>
                              <w:gridCol w:w="1499"/>
                              <w:gridCol w:w="1879"/>
                              <w:gridCol w:w="4992"/>
                            </w:tblGrid>
                            <w:tr w:rsidR="003E0CE0">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3E0CE0" w:rsidRPr="00813863" w:rsidRDefault="003E0CE0" w:rsidP="000852A0">
                                  <w:pPr>
                                    <w:spacing w:after="0" w:line="240" w:lineRule="auto"/>
                                    <w:rPr>
                                      <w:rFonts w:ascii="Arial" w:hAnsi="Arial" w:cs="Arial"/>
                                      <w:color w:val="FFFFFF" w:themeColor="accent1"/>
                                      <w:sz w:val="16"/>
                                      <w:szCs w:val="16"/>
                                    </w:rPr>
                                  </w:pPr>
                                  <w:r>
                                    <w:rPr>
                                      <w:rFonts w:ascii="Arial" w:hAnsi="Arial"/>
                                      <w:b/>
                                      <w:color w:val="FFFFFF" w:themeColor="accent1"/>
                                      <w:sz w:val="16"/>
                                    </w:rPr>
                                    <w:t>Hodnotiace otázky</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3E0CE0" w:rsidRPr="00813863" w:rsidRDefault="003E0CE0" w:rsidP="000852A0">
                                  <w:pPr>
                                    <w:spacing w:after="0" w:line="240" w:lineRule="auto"/>
                                    <w:rPr>
                                      <w:rFonts w:ascii="Arial" w:hAnsi="Arial" w:cs="Arial"/>
                                      <w:color w:val="FFFFFF" w:themeColor="accent1"/>
                                      <w:sz w:val="16"/>
                                      <w:szCs w:val="16"/>
                                    </w:rPr>
                                  </w:pPr>
                                  <w:r>
                                    <w:rPr>
                                      <w:rFonts w:ascii="Arial" w:hAnsi="Arial"/>
                                      <w:b/>
                                      <w:color w:val="FFFFFF" w:themeColor="accent1"/>
                                      <w:sz w:val="16"/>
                                    </w:rPr>
                                    <w:t>Kritériá posudzovania</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3E0CE0" w:rsidRPr="00813863" w:rsidRDefault="003E0CE0" w:rsidP="000852A0">
                                  <w:pPr>
                                    <w:spacing w:after="0" w:line="240" w:lineRule="auto"/>
                                    <w:rPr>
                                      <w:rFonts w:ascii="Arial" w:hAnsi="Arial" w:cs="Arial"/>
                                      <w:color w:val="FFFFFF" w:themeColor="accent1"/>
                                      <w:sz w:val="16"/>
                                      <w:szCs w:val="16"/>
                                    </w:rPr>
                                  </w:pPr>
                                  <w:r>
                                    <w:rPr>
                                      <w:rFonts w:ascii="Arial" w:hAnsi="Arial"/>
                                      <w:b/>
                                      <w:color w:val="FFFFFF" w:themeColor="accent1"/>
                                      <w:sz w:val="16"/>
                                    </w:rPr>
                                    <w:t>Ukazovatele výsledkov (kvantitatívne a kvalitatívne)</w:t>
                                  </w:r>
                                </w:p>
                              </w:tc>
                            </w:tr>
                            <w:tr w:rsidR="003E0CE0">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3E0CE0" w:rsidRPr="00813863" w:rsidRDefault="003E0CE0" w:rsidP="000852A0">
                                  <w:pPr>
                                    <w:spacing w:after="0" w:line="240" w:lineRule="auto"/>
                                    <w:rPr>
                                      <w:rFonts w:ascii="Arial" w:hAnsi="Arial" w:cs="Arial"/>
                                      <w:color w:val="373737"/>
                                      <w:sz w:val="16"/>
                                      <w:szCs w:val="16"/>
                                    </w:rPr>
                                  </w:pPr>
                                  <w:r>
                                    <w:rPr>
                                      <w:rFonts w:ascii="Arial" w:hAnsi="Arial"/>
                                      <w:color w:val="373737"/>
                                      <w:sz w:val="16"/>
                                    </w:rPr>
                                    <w:t>Do akej miery viedol program LEADER/CLLD k vytvoreniu pridanej hodnoty na úrovni PRV?</w:t>
                                  </w:r>
                                </w:p>
                                <w:p w:rsidR="003E0CE0" w:rsidRPr="00813863" w:rsidRDefault="003E0CE0"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3E0CE0" w:rsidRPr="00813863" w:rsidRDefault="003E0CE0" w:rsidP="000852A0">
                                  <w:pPr>
                                    <w:spacing w:after="0" w:line="240" w:lineRule="auto"/>
                                    <w:rPr>
                                      <w:rFonts w:ascii="Arial" w:hAnsi="Arial" w:cs="Arial"/>
                                      <w:color w:val="373737"/>
                                      <w:sz w:val="16"/>
                                      <w:szCs w:val="16"/>
                                    </w:rPr>
                                  </w:pPr>
                                  <w:r>
                                    <w:rPr>
                                      <w:rFonts w:ascii="Arial" w:hAnsi="Arial"/>
                                      <w:color w:val="373737"/>
                                      <w:sz w:val="16"/>
                                    </w:rPr>
                                    <w:t>vykonávanie iniciatívy LEADER/CLLD viedlo k zlepšeniu sociálneho kapitálu</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3E0CE0" w:rsidRPr="00813863" w:rsidRDefault="003E0CE0" w:rsidP="000852A0">
                                  <w:pPr>
                                    <w:pStyle w:val="Htablebullet"/>
                                    <w:rPr>
                                      <w:rFonts w:ascii="Arial" w:hAnsi="Arial"/>
                                      <w:color w:val="373737"/>
                                      <w:sz w:val="16"/>
                                      <w:szCs w:val="16"/>
                                    </w:rPr>
                                  </w:pPr>
                                  <w:r>
                                    <w:rPr>
                                      <w:rFonts w:ascii="Arial" w:hAnsi="Arial"/>
                                      <w:color w:val="373737"/>
                                      <w:sz w:val="16"/>
                                    </w:rPr>
                                    <w:t>zlepšenie vzájomnej podpory a dôvery medzi riadiacimi orgánmi, platobnými agentúrami, NRN a MAS (spoločné normy a hodnoty)</w:t>
                                  </w:r>
                                </w:p>
                                <w:p w:rsidR="003E0CE0" w:rsidRPr="00813863" w:rsidRDefault="003E0CE0" w:rsidP="000852A0">
                                  <w:pPr>
                                    <w:pStyle w:val="Htablebullet"/>
                                    <w:ind w:left="143" w:hanging="143"/>
                                    <w:rPr>
                                      <w:rFonts w:ascii="Arial" w:hAnsi="Arial"/>
                                      <w:color w:val="373737"/>
                                      <w:sz w:val="16"/>
                                      <w:szCs w:val="16"/>
                                    </w:rPr>
                                  </w:pPr>
                                  <w:r>
                                    <w:rPr>
                                      <w:rFonts w:ascii="Arial" w:hAnsi="Arial"/>
                                      <w:color w:val="373737"/>
                                      <w:sz w:val="16"/>
                                    </w:rPr>
                                    <w:t>zlepšenie účasti všetkých zúčastnených strán na navrhovaní a zavádzaní iniciatívy LEADER/CLLD</w:t>
                                  </w:r>
                                </w:p>
                                <w:p w:rsidR="003E0CE0" w:rsidRPr="00813863" w:rsidRDefault="003E0CE0" w:rsidP="000852A0">
                                  <w:pPr>
                                    <w:pStyle w:val="Htablebullet"/>
                                    <w:ind w:left="143" w:hanging="143"/>
                                    <w:rPr>
                                      <w:rFonts w:ascii="Arial" w:hAnsi="Arial"/>
                                      <w:color w:val="373737"/>
                                      <w:sz w:val="16"/>
                                      <w:szCs w:val="16"/>
                                    </w:rPr>
                                  </w:pPr>
                                  <w:r>
                                    <w:rPr>
                                      <w:rFonts w:ascii="Arial" w:hAnsi="Arial"/>
                                      <w:color w:val="373737"/>
                                      <w:sz w:val="16"/>
                                    </w:rPr>
                                    <w:t>nárast účinnosti a efektívnosti komunikácie medzi aktérmi</w:t>
                                  </w:r>
                                </w:p>
                                <w:p w:rsidR="003E0CE0" w:rsidRPr="00813863" w:rsidRDefault="003E0CE0" w:rsidP="000852A0">
                                  <w:pPr>
                                    <w:pStyle w:val="Htablebullet"/>
                                    <w:ind w:left="143" w:hanging="143"/>
                                    <w:rPr>
                                      <w:rFonts w:ascii="Arial" w:hAnsi="Arial"/>
                                      <w:color w:val="373737"/>
                                      <w:sz w:val="16"/>
                                      <w:szCs w:val="16"/>
                                    </w:rPr>
                                  </w:pPr>
                                  <w:r>
                                    <w:rPr>
                                      <w:rFonts w:ascii="Arial" w:hAnsi="Arial"/>
                                      <w:color w:val="373737"/>
                                      <w:sz w:val="16"/>
                                    </w:rPr>
                                    <w:t>zlepšenie kapacity (znalostí, zručností a informácií) aktérov zúčastnených na vykonávaní iniciatívy LEADER/CLLD (napr. strategické plánovanie, monitorovanie a hodnotenie).</w:t>
                                  </w:r>
                                </w:p>
                              </w:tc>
                            </w:tr>
                            <w:tr w:rsidR="003E0CE0">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3E0CE0" w:rsidRPr="00813863" w:rsidRDefault="003E0CE0"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3E0CE0" w:rsidRPr="00813863" w:rsidRDefault="003E0CE0" w:rsidP="000852A0">
                                  <w:pPr>
                                    <w:spacing w:after="0" w:line="240" w:lineRule="auto"/>
                                    <w:ind w:left="20"/>
                                    <w:rPr>
                                      <w:rFonts w:ascii="Arial" w:hAnsi="Arial" w:cs="Arial"/>
                                      <w:color w:val="373737"/>
                                      <w:sz w:val="16"/>
                                      <w:szCs w:val="16"/>
                                    </w:rPr>
                                  </w:pPr>
                                  <w:r>
                                    <w:rPr>
                                      <w:rFonts w:ascii="Arial" w:hAnsi="Arial"/>
                                      <w:color w:val="373737"/>
                                      <w:sz w:val="16"/>
                                    </w:rPr>
                                    <w:t>vykonávanie iniciatívy LEADER/CLLD viedlo k zriadeniu efektívneho viacúrovňového systému riadenia</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3E0CE0" w:rsidRPr="00813863" w:rsidRDefault="003E0CE0" w:rsidP="000852A0">
                                  <w:pPr>
                                    <w:pStyle w:val="Htablebullet"/>
                                    <w:ind w:left="143" w:hanging="143"/>
                                    <w:rPr>
                                      <w:rFonts w:ascii="Arial" w:hAnsi="Arial"/>
                                      <w:color w:val="373737"/>
                                      <w:sz w:val="16"/>
                                      <w:szCs w:val="16"/>
                                    </w:rPr>
                                  </w:pPr>
                                  <w:r>
                                    <w:rPr>
                                      <w:rFonts w:ascii="Arial" w:hAnsi="Arial"/>
                                      <w:color w:val="373737"/>
                                      <w:sz w:val="16"/>
                                    </w:rPr>
                                    <w:t xml:space="preserve">rozvoj inovatívnych postupov riadenia </w:t>
                                  </w:r>
                                </w:p>
                                <w:p w:rsidR="003E0CE0" w:rsidRPr="00813863" w:rsidRDefault="003E0CE0" w:rsidP="000852A0">
                                  <w:pPr>
                                    <w:pStyle w:val="Htablebullet"/>
                                    <w:ind w:left="143" w:hanging="143"/>
                                    <w:rPr>
                                      <w:rFonts w:ascii="Arial" w:hAnsi="Arial"/>
                                      <w:color w:val="373737"/>
                                      <w:sz w:val="16"/>
                                      <w:szCs w:val="16"/>
                                    </w:rPr>
                                  </w:pPr>
                                  <w:r>
                                    <w:rPr>
                                      <w:rFonts w:ascii="Arial" w:hAnsi="Arial"/>
                                      <w:color w:val="373737"/>
                                      <w:sz w:val="16"/>
                                    </w:rPr>
                                    <w:t xml:space="preserve">zlepšená koordinácia medzi rôznymi úrovňami riadenia </w:t>
                                  </w:r>
                                </w:p>
                                <w:p w:rsidR="003E0CE0" w:rsidRPr="00813863" w:rsidRDefault="003E0CE0" w:rsidP="000852A0">
                                  <w:pPr>
                                    <w:pStyle w:val="Htablebullet"/>
                                    <w:ind w:left="143" w:hanging="143"/>
                                    <w:rPr>
                                      <w:rFonts w:ascii="Arial" w:hAnsi="Arial"/>
                                      <w:color w:val="373737"/>
                                      <w:sz w:val="16"/>
                                      <w:szCs w:val="16"/>
                                    </w:rPr>
                                  </w:pPr>
                                  <w:r>
                                    <w:rPr>
                                      <w:rFonts w:ascii="Arial" w:hAnsi="Arial"/>
                                      <w:color w:val="373737"/>
                                      <w:sz w:val="16"/>
                                    </w:rPr>
                                    <w:t>skvalitnené interakcie medzi príslušnými inštitúciami</w:t>
                                  </w:r>
                                </w:p>
                                <w:p w:rsidR="003E0CE0" w:rsidRPr="00813863" w:rsidRDefault="003E0CE0" w:rsidP="000852A0">
                                  <w:pPr>
                                    <w:pStyle w:val="Htablebullet"/>
                                    <w:ind w:left="143" w:hanging="143"/>
                                    <w:rPr>
                                      <w:rFonts w:ascii="Arial" w:hAnsi="Arial"/>
                                      <w:color w:val="373737"/>
                                      <w:sz w:val="16"/>
                                      <w:szCs w:val="16"/>
                                    </w:rPr>
                                  </w:pPr>
                                  <w:r>
                                    <w:rPr>
                                      <w:rFonts w:ascii="Arial" w:hAnsi="Arial"/>
                                      <w:color w:val="373737"/>
                                      <w:sz w:val="16"/>
                                    </w:rPr>
                                    <w:t xml:space="preserve">skvalitnené interakcie medzi verejnými a neverejnými zúčastnenými stranami </w:t>
                                  </w:r>
                                </w:p>
                              </w:tc>
                            </w:tr>
                            <w:tr w:rsidR="003E0CE0">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3E0CE0" w:rsidRPr="00813863" w:rsidRDefault="003E0CE0"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3E0CE0" w:rsidRPr="00813863" w:rsidRDefault="003E0CE0" w:rsidP="000852A0">
                                  <w:pPr>
                                    <w:spacing w:after="0" w:line="240" w:lineRule="auto"/>
                                    <w:rPr>
                                      <w:rFonts w:ascii="Arial" w:hAnsi="Arial" w:cs="Arial"/>
                                      <w:color w:val="373737"/>
                                      <w:sz w:val="16"/>
                                      <w:szCs w:val="16"/>
                                    </w:rPr>
                                  </w:pPr>
                                  <w:r>
                                    <w:rPr>
                                      <w:rFonts w:ascii="Arial" w:hAnsi="Arial"/>
                                      <w:color w:val="373737"/>
                                      <w:sz w:val="16"/>
                                    </w:rPr>
                                    <w:t>výsledky PRV sa zlepšili vďaka uplatňovaniu metódy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3E0CE0" w:rsidRPr="00813863" w:rsidRDefault="003E0CE0" w:rsidP="000852A0">
                                  <w:pPr>
                                    <w:pStyle w:val="Htablebullet"/>
                                    <w:ind w:left="143" w:hanging="143"/>
                                    <w:rPr>
                                      <w:rFonts w:ascii="Arial" w:hAnsi="Arial"/>
                                      <w:color w:val="373737"/>
                                      <w:sz w:val="16"/>
                                      <w:szCs w:val="16"/>
                                    </w:rPr>
                                  </w:pPr>
                                  <w:r>
                                    <w:rPr>
                                      <w:rFonts w:ascii="Arial" w:hAnsi="Arial"/>
                                      <w:color w:val="373737"/>
                                      <w:sz w:val="16"/>
                                    </w:rPr>
                                    <w:t xml:space="preserve">nárast kapacít strán zúčastnených na iniciatíve LEADER/CLLD </w:t>
                                  </w:r>
                                </w:p>
                                <w:p w:rsidR="003E0CE0" w:rsidRPr="00813863" w:rsidRDefault="003E0CE0" w:rsidP="000852A0">
                                  <w:pPr>
                                    <w:pStyle w:val="Htablebullet"/>
                                    <w:ind w:left="143" w:hanging="143"/>
                                    <w:rPr>
                                      <w:rFonts w:ascii="Arial" w:hAnsi="Arial"/>
                                      <w:color w:val="373737"/>
                                      <w:sz w:val="16"/>
                                      <w:szCs w:val="16"/>
                                    </w:rPr>
                                  </w:pPr>
                                  <w:r>
                                    <w:rPr>
                                      <w:rFonts w:ascii="Arial" w:hAnsi="Arial"/>
                                      <w:color w:val="373737"/>
                                      <w:sz w:val="16"/>
                                    </w:rPr>
                                    <w:t>zlepšili sa výsledky PRV (rovnaký ukazovateľ výsledkov ako pri hodnotení PRV použitý na meranie vplyvov operácií vykonaných prostredníctvom opatrenia M19 v porovnaní s tými vplyvmi operácií, ktoré sa zaviedli prostredníctvom iných opatrení)</w:t>
                                  </w:r>
                                  <w:r>
                                    <w:rPr>
                                      <w:rFonts w:ascii="Arial" w:hAnsi="Arial"/>
                                      <w:color w:val="373737"/>
                                      <w:sz w:val="16"/>
                                      <w:szCs w:val="16"/>
                                    </w:rPr>
                                    <w:br/>
                                  </w:r>
                                  <w:r>
                                    <w:rPr>
                                      <w:rFonts w:ascii="Arial" w:hAnsi="Arial"/>
                                      <w:color w:val="373737"/>
                                      <w:sz w:val="16"/>
                                      <w:szCs w:val="16"/>
                                    </w:rPr>
                                    <w:br/>
                                  </w:r>
                                  <w:r>
                                    <w:rPr>
                                      <w:rFonts w:ascii="Arial" w:hAnsi="Arial"/>
                                      <w:i/>
                                      <w:color w:val="373737"/>
                                      <w:sz w:val="16"/>
                                    </w:rPr>
                                    <w:t>Poznámka: berte do úvahy iba oblasti zamerania so sekundárnymi vplyvmi z M19.</w:t>
                                  </w:r>
                                </w:p>
                              </w:tc>
                            </w:tr>
                          </w:tbl>
                          <w:p w:rsidR="003E0CE0" w:rsidRPr="000852A0" w:rsidRDefault="003E0CE0" w:rsidP="000852A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2DA84" id="Rectangle: Diagonal Corners Rounded 3" o:spid="_x0000_s1043" style="position:absolute;left:0;text-align:left;margin-left:-3.65pt;margin-top:130.65pt;width:473.4pt;height:393.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12180,50033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mxhwIAABAFAAAOAAAAZHJzL2Uyb0RvYy54bWysVEtv2zAMvg/YfxB0X20n6cuoUwTJMgwo&#10;2qLt0DMjyw9AFjVJidP9+lGy0zbdTsN8kEmR4uPTR11d7zvFdtK6FnXBs5OUM6kFlq2uC/7jaf3l&#10;gjPnQZegUMuCv0jHr+efP131JpcTbFCV0jIKol3em4I33ps8SZxoZAfuBI3UZKzQduBJtXVSWugp&#10;eqeSSZqeJT3a0lgU0jnaXQ1GPo/xq0oKf1dVTnqmCk61+bjauG7CmsyvIK8tmKYVYxnwD1V00GpK&#10;+hpqBR7Y1rZ/hOpaYdFh5U8EdglWVStk7IG6ydIP3Tw2YGTshcBx5hUm9//CitvdvWVtWfApZxo6&#10;uqIHAg10rWTOVi3UqEGxJVpNl8wecKtLWbJpAK43Lqfzj+bejpojMaCwr2wX/tQf20ewX17BlnvP&#10;BG2epdkku6A7EWQ7TdPpdJKFqMnbcWOd/yaxY0EouA3JJ6GmUGKEG3Y3zg+HDs4hr0PVlutWqajY&#10;erNUlu2AOLCO35jnyE1p1hd8cjpLQ01AXKwUeBI7Q+g4XXMGqiaSC29j7qPT7ihJev51emjmyC0U&#10;uQLXDMVE01iL0qFWGSk79hTwHRANkt9v9vGisvNwJGxtsHyh27M40NoZsW4pwQ04fw+WeEyd0Gz6&#10;O1oqhdQejhJnDdpff9sP/kQvsnLW01xQ6z+3YCVn6rsm4l1ms1kYpKjMTs8npNj3ls17i952SyTY&#10;M3oFjIhi8PfqIFYWu2ca4UXISibQgnIXnIAfxKUfppWeACEXi+hEo2PA3+hHI0LoAFwA9mn/DNaM&#10;ZPHEs1s8TBDkH5gy+IaTGhdbj1UbafSGKhExKDR2kZLjExHm+r0evd4esvlvAAAA//8DAFBLAwQU&#10;AAYACAAAACEAw4xti+EAAAALAQAADwAAAGRycy9kb3ducmV2LnhtbEyPTU/CQBCG7yb+h82YeIMt&#10;rQKt3RKVyEkSBS/ehnZsG/ej6S608OsdT3qbyTx553nz1Wi0OFHvW2cVzKYRCLKlq1pbK/jYv0yW&#10;IHxAW6F2lhScycOquL7KMavcYN/ptAu14BDrM1TQhNBlUvqyIYN+6jqyfPtyvcHAa1/LqseBw42W&#10;cRTNpcHW8ocGO3puqPzeHY2ChGj9tHnDUb9ezst22G/Xn4utUrc34+MDiEBj+IPhV5/VoWCngzva&#10;ygutYLJImFQQz2c8MJAm6T2IA5PRXRqDLHL5v0PxAwAA//8DAFBLAQItABQABgAIAAAAIQC2gziS&#10;/gAAAOEBAAATAAAAAAAAAAAAAAAAAAAAAABbQ29udGVudF9UeXBlc10ueG1sUEsBAi0AFAAGAAgA&#10;AAAhADj9If/WAAAAlAEAAAsAAAAAAAAAAAAAAAAALwEAAF9yZWxzLy5yZWxzUEsBAi0AFAAGAAgA&#10;AAAhABrVObGHAgAAEAUAAA4AAAAAAAAAAAAAAAAALgIAAGRycy9lMm9Eb2MueG1sUEsBAi0AFAAG&#10;AAgAAAAhAMOMbYvhAAAACwEAAA8AAAAAAAAAAAAAAAAA4QQAAGRycy9kb3ducmV2LnhtbFBLBQYA&#10;AAAABAAEAPMAAADvBQAAAAA=&#10;" adj="-11796480,,5400" path="m833904,l6012180,r,l6012180,4169417v,460552,-373352,833904,-833904,833904l,5003321r,l,833904c,373352,373352,,833904,xe" strokecolor="#f07e31" strokeweight="2pt">
                <v:stroke joinstyle="miter"/>
                <v:formulas/>
                <v:path arrowok="t" o:connecttype="custom" o:connectlocs="833904,0;6012180,0;6012180,0;6012180,4169417;5178276,5003321;0,5003321;0,5003321;0,833904;833904,0" o:connectangles="0,0,0,0,0,0,0,0,0" textboxrect="0,0,6012180,5003321"/>
                <v:textbox>
                  <w:txbxContent>
                    <w:p w:rsidR="003E0CE0" w:rsidRPr="000852A0" w:rsidRDefault="003E0CE0"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36AC42A6" wp14:editId="0985B3EC">
                            <wp:extent cx="353202" cy="360000"/>
                            <wp:effectExtent l="0" t="0" r="889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Príklady programovo špecifických hodnotiacich prvkov na hodnotenie pridanej hodnoty iniciatívy LEADER/CLLD</w:t>
                      </w:r>
                    </w:p>
                    <w:tbl>
                      <w:tblPr>
                        <w:tblW w:w="0" w:type="auto"/>
                        <w:jc w:val="center"/>
                        <w:tblCellMar>
                          <w:top w:w="15" w:type="dxa"/>
                          <w:left w:w="15" w:type="dxa"/>
                          <w:bottom w:w="15" w:type="dxa"/>
                          <w:right w:w="15" w:type="dxa"/>
                        </w:tblCellMar>
                        <w:tblLook w:val="04A0" w:firstRow="1" w:lastRow="0" w:firstColumn="1" w:lastColumn="0" w:noHBand="0" w:noVBand="1"/>
                      </w:tblPr>
                      <w:tblGrid>
                        <w:gridCol w:w="1499"/>
                        <w:gridCol w:w="1879"/>
                        <w:gridCol w:w="4992"/>
                      </w:tblGrid>
                      <w:tr w:rsidR="003E0CE0">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3E0CE0" w:rsidRPr="00813863" w:rsidRDefault="003E0CE0" w:rsidP="000852A0">
                            <w:pPr>
                              <w:spacing w:after="0" w:line="240" w:lineRule="auto"/>
                              <w:rPr>
                                <w:rFonts w:ascii="Arial" w:hAnsi="Arial" w:cs="Arial"/>
                                <w:color w:val="FFFFFF" w:themeColor="accent1"/>
                                <w:sz w:val="16"/>
                                <w:szCs w:val="16"/>
                              </w:rPr>
                            </w:pPr>
                            <w:r>
                              <w:rPr>
                                <w:rFonts w:ascii="Arial" w:hAnsi="Arial"/>
                                <w:b/>
                                <w:color w:val="FFFFFF" w:themeColor="accent1"/>
                                <w:sz w:val="16"/>
                              </w:rPr>
                              <w:t>Hodnotiace otázky</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3E0CE0" w:rsidRPr="00813863" w:rsidRDefault="003E0CE0" w:rsidP="000852A0">
                            <w:pPr>
                              <w:spacing w:after="0" w:line="240" w:lineRule="auto"/>
                              <w:rPr>
                                <w:rFonts w:ascii="Arial" w:hAnsi="Arial" w:cs="Arial"/>
                                <w:color w:val="FFFFFF" w:themeColor="accent1"/>
                                <w:sz w:val="16"/>
                                <w:szCs w:val="16"/>
                              </w:rPr>
                            </w:pPr>
                            <w:r>
                              <w:rPr>
                                <w:rFonts w:ascii="Arial" w:hAnsi="Arial"/>
                                <w:b/>
                                <w:color w:val="FFFFFF" w:themeColor="accent1"/>
                                <w:sz w:val="16"/>
                              </w:rPr>
                              <w:t>Kritériá posudzovania</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3E0CE0" w:rsidRPr="00813863" w:rsidRDefault="003E0CE0" w:rsidP="000852A0">
                            <w:pPr>
                              <w:spacing w:after="0" w:line="240" w:lineRule="auto"/>
                              <w:rPr>
                                <w:rFonts w:ascii="Arial" w:hAnsi="Arial" w:cs="Arial"/>
                                <w:color w:val="FFFFFF" w:themeColor="accent1"/>
                                <w:sz w:val="16"/>
                                <w:szCs w:val="16"/>
                              </w:rPr>
                            </w:pPr>
                            <w:r>
                              <w:rPr>
                                <w:rFonts w:ascii="Arial" w:hAnsi="Arial"/>
                                <w:b/>
                                <w:color w:val="FFFFFF" w:themeColor="accent1"/>
                                <w:sz w:val="16"/>
                              </w:rPr>
                              <w:t>Ukazovatele výsledkov (kvantitatívne a kvalitatívne)</w:t>
                            </w:r>
                          </w:p>
                        </w:tc>
                      </w:tr>
                      <w:tr w:rsidR="003E0CE0">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3E0CE0" w:rsidRPr="00813863" w:rsidRDefault="003E0CE0" w:rsidP="000852A0">
                            <w:pPr>
                              <w:spacing w:after="0" w:line="240" w:lineRule="auto"/>
                              <w:rPr>
                                <w:rFonts w:ascii="Arial" w:hAnsi="Arial" w:cs="Arial"/>
                                <w:color w:val="373737"/>
                                <w:sz w:val="16"/>
                                <w:szCs w:val="16"/>
                              </w:rPr>
                            </w:pPr>
                            <w:r>
                              <w:rPr>
                                <w:rFonts w:ascii="Arial" w:hAnsi="Arial"/>
                                <w:color w:val="373737"/>
                                <w:sz w:val="16"/>
                              </w:rPr>
                              <w:t>Do akej miery viedol program LEADER/CLLD k vytvoreniu pridanej hodnoty na úrovni PRV?</w:t>
                            </w:r>
                          </w:p>
                          <w:p w:rsidR="003E0CE0" w:rsidRPr="00813863" w:rsidRDefault="003E0CE0"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3E0CE0" w:rsidRPr="00813863" w:rsidRDefault="003E0CE0" w:rsidP="000852A0">
                            <w:pPr>
                              <w:spacing w:after="0" w:line="240" w:lineRule="auto"/>
                              <w:rPr>
                                <w:rFonts w:ascii="Arial" w:hAnsi="Arial" w:cs="Arial"/>
                                <w:color w:val="373737"/>
                                <w:sz w:val="16"/>
                                <w:szCs w:val="16"/>
                              </w:rPr>
                            </w:pPr>
                            <w:r>
                              <w:rPr>
                                <w:rFonts w:ascii="Arial" w:hAnsi="Arial"/>
                                <w:color w:val="373737"/>
                                <w:sz w:val="16"/>
                              </w:rPr>
                              <w:t>vykonávanie iniciatívy LEADER/CLLD viedlo k zlepšeniu sociálneho kapitálu</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3E0CE0" w:rsidRPr="00813863" w:rsidRDefault="003E0CE0" w:rsidP="000852A0">
                            <w:pPr>
                              <w:pStyle w:val="Htablebullet"/>
                              <w:rPr>
                                <w:rFonts w:ascii="Arial" w:hAnsi="Arial"/>
                                <w:color w:val="373737"/>
                                <w:sz w:val="16"/>
                                <w:szCs w:val="16"/>
                              </w:rPr>
                            </w:pPr>
                            <w:r>
                              <w:rPr>
                                <w:rFonts w:ascii="Arial" w:hAnsi="Arial"/>
                                <w:color w:val="373737"/>
                                <w:sz w:val="16"/>
                              </w:rPr>
                              <w:t>zlepšenie vzájomnej podpory a dôvery medzi riadiacimi orgánmi, platobnými agentúrami, NRN a MAS (spoločné normy a hodnoty)</w:t>
                            </w:r>
                          </w:p>
                          <w:p w:rsidR="003E0CE0" w:rsidRPr="00813863" w:rsidRDefault="003E0CE0" w:rsidP="000852A0">
                            <w:pPr>
                              <w:pStyle w:val="Htablebullet"/>
                              <w:ind w:left="143" w:hanging="143"/>
                              <w:rPr>
                                <w:rFonts w:ascii="Arial" w:hAnsi="Arial"/>
                                <w:color w:val="373737"/>
                                <w:sz w:val="16"/>
                                <w:szCs w:val="16"/>
                              </w:rPr>
                            </w:pPr>
                            <w:r>
                              <w:rPr>
                                <w:rFonts w:ascii="Arial" w:hAnsi="Arial"/>
                                <w:color w:val="373737"/>
                                <w:sz w:val="16"/>
                              </w:rPr>
                              <w:t>zlepšenie účasti všetkých zúčastnených strán na navrhovaní a zavádzaní iniciatívy LEADER/CLLD</w:t>
                            </w:r>
                          </w:p>
                          <w:p w:rsidR="003E0CE0" w:rsidRPr="00813863" w:rsidRDefault="003E0CE0" w:rsidP="000852A0">
                            <w:pPr>
                              <w:pStyle w:val="Htablebullet"/>
                              <w:ind w:left="143" w:hanging="143"/>
                              <w:rPr>
                                <w:rFonts w:ascii="Arial" w:hAnsi="Arial"/>
                                <w:color w:val="373737"/>
                                <w:sz w:val="16"/>
                                <w:szCs w:val="16"/>
                              </w:rPr>
                            </w:pPr>
                            <w:r>
                              <w:rPr>
                                <w:rFonts w:ascii="Arial" w:hAnsi="Arial"/>
                                <w:color w:val="373737"/>
                                <w:sz w:val="16"/>
                              </w:rPr>
                              <w:t>nárast účinnosti a efektívnosti komunikácie medzi aktérmi</w:t>
                            </w:r>
                          </w:p>
                          <w:p w:rsidR="003E0CE0" w:rsidRPr="00813863" w:rsidRDefault="003E0CE0" w:rsidP="000852A0">
                            <w:pPr>
                              <w:pStyle w:val="Htablebullet"/>
                              <w:ind w:left="143" w:hanging="143"/>
                              <w:rPr>
                                <w:rFonts w:ascii="Arial" w:hAnsi="Arial"/>
                                <w:color w:val="373737"/>
                                <w:sz w:val="16"/>
                                <w:szCs w:val="16"/>
                              </w:rPr>
                            </w:pPr>
                            <w:r>
                              <w:rPr>
                                <w:rFonts w:ascii="Arial" w:hAnsi="Arial"/>
                                <w:color w:val="373737"/>
                                <w:sz w:val="16"/>
                              </w:rPr>
                              <w:t>zlepšenie kapacity (znalostí, zručností a informácií) aktérov zúčastnených na vykonávaní iniciatívy LEADER/CLLD (napr. strategické plánovanie, monitorovanie a hodnotenie).</w:t>
                            </w:r>
                          </w:p>
                        </w:tc>
                      </w:tr>
                      <w:tr w:rsidR="003E0CE0">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3E0CE0" w:rsidRPr="00813863" w:rsidRDefault="003E0CE0"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3E0CE0" w:rsidRPr="00813863" w:rsidRDefault="003E0CE0" w:rsidP="000852A0">
                            <w:pPr>
                              <w:spacing w:after="0" w:line="240" w:lineRule="auto"/>
                              <w:ind w:left="20"/>
                              <w:rPr>
                                <w:rFonts w:ascii="Arial" w:hAnsi="Arial" w:cs="Arial"/>
                                <w:color w:val="373737"/>
                                <w:sz w:val="16"/>
                                <w:szCs w:val="16"/>
                              </w:rPr>
                            </w:pPr>
                            <w:r>
                              <w:rPr>
                                <w:rFonts w:ascii="Arial" w:hAnsi="Arial"/>
                                <w:color w:val="373737"/>
                                <w:sz w:val="16"/>
                              </w:rPr>
                              <w:t>vykonávanie iniciatívy LEADER/CLLD viedlo k zriadeniu efektívneho viacúrovňového systému riadenia</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3E0CE0" w:rsidRPr="00813863" w:rsidRDefault="003E0CE0" w:rsidP="000852A0">
                            <w:pPr>
                              <w:pStyle w:val="Htablebullet"/>
                              <w:ind w:left="143" w:hanging="143"/>
                              <w:rPr>
                                <w:rFonts w:ascii="Arial" w:hAnsi="Arial"/>
                                <w:color w:val="373737"/>
                                <w:sz w:val="16"/>
                                <w:szCs w:val="16"/>
                              </w:rPr>
                            </w:pPr>
                            <w:r>
                              <w:rPr>
                                <w:rFonts w:ascii="Arial" w:hAnsi="Arial"/>
                                <w:color w:val="373737"/>
                                <w:sz w:val="16"/>
                              </w:rPr>
                              <w:t xml:space="preserve">rozvoj inovatívnych postupov riadenia </w:t>
                            </w:r>
                          </w:p>
                          <w:p w:rsidR="003E0CE0" w:rsidRPr="00813863" w:rsidRDefault="003E0CE0" w:rsidP="000852A0">
                            <w:pPr>
                              <w:pStyle w:val="Htablebullet"/>
                              <w:ind w:left="143" w:hanging="143"/>
                              <w:rPr>
                                <w:rFonts w:ascii="Arial" w:hAnsi="Arial"/>
                                <w:color w:val="373737"/>
                                <w:sz w:val="16"/>
                                <w:szCs w:val="16"/>
                              </w:rPr>
                            </w:pPr>
                            <w:r>
                              <w:rPr>
                                <w:rFonts w:ascii="Arial" w:hAnsi="Arial"/>
                                <w:color w:val="373737"/>
                                <w:sz w:val="16"/>
                              </w:rPr>
                              <w:t xml:space="preserve">zlepšená koordinácia medzi rôznymi úrovňami riadenia </w:t>
                            </w:r>
                          </w:p>
                          <w:p w:rsidR="003E0CE0" w:rsidRPr="00813863" w:rsidRDefault="003E0CE0" w:rsidP="000852A0">
                            <w:pPr>
                              <w:pStyle w:val="Htablebullet"/>
                              <w:ind w:left="143" w:hanging="143"/>
                              <w:rPr>
                                <w:rFonts w:ascii="Arial" w:hAnsi="Arial"/>
                                <w:color w:val="373737"/>
                                <w:sz w:val="16"/>
                                <w:szCs w:val="16"/>
                              </w:rPr>
                            </w:pPr>
                            <w:r>
                              <w:rPr>
                                <w:rFonts w:ascii="Arial" w:hAnsi="Arial"/>
                                <w:color w:val="373737"/>
                                <w:sz w:val="16"/>
                              </w:rPr>
                              <w:t>skvalitnené interakcie medzi príslušnými inštitúciami</w:t>
                            </w:r>
                          </w:p>
                          <w:p w:rsidR="003E0CE0" w:rsidRPr="00813863" w:rsidRDefault="003E0CE0" w:rsidP="000852A0">
                            <w:pPr>
                              <w:pStyle w:val="Htablebullet"/>
                              <w:ind w:left="143" w:hanging="143"/>
                              <w:rPr>
                                <w:rFonts w:ascii="Arial" w:hAnsi="Arial"/>
                                <w:color w:val="373737"/>
                                <w:sz w:val="16"/>
                                <w:szCs w:val="16"/>
                              </w:rPr>
                            </w:pPr>
                            <w:r>
                              <w:rPr>
                                <w:rFonts w:ascii="Arial" w:hAnsi="Arial"/>
                                <w:color w:val="373737"/>
                                <w:sz w:val="16"/>
                              </w:rPr>
                              <w:t xml:space="preserve">skvalitnené interakcie medzi verejnými a neverejnými zúčastnenými stranami </w:t>
                            </w:r>
                          </w:p>
                        </w:tc>
                      </w:tr>
                      <w:tr w:rsidR="003E0CE0">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3E0CE0" w:rsidRPr="00813863" w:rsidRDefault="003E0CE0"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3E0CE0" w:rsidRPr="00813863" w:rsidRDefault="003E0CE0" w:rsidP="000852A0">
                            <w:pPr>
                              <w:spacing w:after="0" w:line="240" w:lineRule="auto"/>
                              <w:rPr>
                                <w:rFonts w:ascii="Arial" w:hAnsi="Arial" w:cs="Arial"/>
                                <w:color w:val="373737"/>
                                <w:sz w:val="16"/>
                                <w:szCs w:val="16"/>
                              </w:rPr>
                            </w:pPr>
                            <w:r>
                              <w:rPr>
                                <w:rFonts w:ascii="Arial" w:hAnsi="Arial"/>
                                <w:color w:val="373737"/>
                                <w:sz w:val="16"/>
                              </w:rPr>
                              <w:t>výsledky PRV sa zlepšili vďaka uplatňovaniu metódy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3E0CE0" w:rsidRPr="00813863" w:rsidRDefault="003E0CE0" w:rsidP="000852A0">
                            <w:pPr>
                              <w:pStyle w:val="Htablebullet"/>
                              <w:ind w:left="143" w:hanging="143"/>
                              <w:rPr>
                                <w:rFonts w:ascii="Arial" w:hAnsi="Arial"/>
                                <w:color w:val="373737"/>
                                <w:sz w:val="16"/>
                                <w:szCs w:val="16"/>
                              </w:rPr>
                            </w:pPr>
                            <w:r>
                              <w:rPr>
                                <w:rFonts w:ascii="Arial" w:hAnsi="Arial"/>
                                <w:color w:val="373737"/>
                                <w:sz w:val="16"/>
                              </w:rPr>
                              <w:t xml:space="preserve">nárast kapacít strán zúčastnených na iniciatíve LEADER/CLLD </w:t>
                            </w:r>
                          </w:p>
                          <w:p w:rsidR="003E0CE0" w:rsidRPr="00813863" w:rsidRDefault="003E0CE0" w:rsidP="000852A0">
                            <w:pPr>
                              <w:pStyle w:val="Htablebullet"/>
                              <w:ind w:left="143" w:hanging="143"/>
                              <w:rPr>
                                <w:rFonts w:ascii="Arial" w:hAnsi="Arial"/>
                                <w:color w:val="373737"/>
                                <w:sz w:val="16"/>
                                <w:szCs w:val="16"/>
                              </w:rPr>
                            </w:pPr>
                            <w:r>
                              <w:rPr>
                                <w:rFonts w:ascii="Arial" w:hAnsi="Arial"/>
                                <w:color w:val="373737"/>
                                <w:sz w:val="16"/>
                              </w:rPr>
                              <w:t>zlepšili sa výsledky PRV (rovnaký ukazovateľ výsledkov ako pri hodnotení PRV použitý na meranie vplyvov operácií vykonaných prostredníctvom opatrenia M19 v porovnaní s tými vplyvmi operácií, ktoré sa zaviedli prostredníctvom iných opatrení)</w:t>
                            </w:r>
                            <w:r>
                              <w:rPr>
                                <w:rFonts w:ascii="Arial" w:hAnsi="Arial"/>
                                <w:color w:val="373737"/>
                                <w:sz w:val="16"/>
                                <w:szCs w:val="16"/>
                              </w:rPr>
                              <w:br/>
                            </w:r>
                            <w:r>
                              <w:rPr>
                                <w:rFonts w:ascii="Arial" w:hAnsi="Arial"/>
                                <w:color w:val="373737"/>
                                <w:sz w:val="16"/>
                                <w:szCs w:val="16"/>
                              </w:rPr>
                              <w:br/>
                            </w:r>
                            <w:r>
                              <w:rPr>
                                <w:rFonts w:ascii="Arial" w:hAnsi="Arial"/>
                                <w:i/>
                                <w:color w:val="373737"/>
                                <w:sz w:val="16"/>
                              </w:rPr>
                              <w:t>Poznámka: berte do úvahy iba oblasti zamerania so sekundárnymi vplyvmi z M19.</w:t>
                            </w:r>
                          </w:p>
                        </w:tc>
                      </w:tr>
                    </w:tbl>
                    <w:p w:rsidR="003E0CE0" w:rsidRPr="000852A0" w:rsidRDefault="003E0CE0" w:rsidP="000852A0">
                      <w:pPr>
                        <w:rPr>
                          <w:rFonts w:ascii="Arial" w:hAnsi="Arial" w:cs="Arial"/>
                          <w:sz w:val="20"/>
                          <w:szCs w:val="20"/>
                        </w:rPr>
                      </w:pPr>
                    </w:p>
                  </w:txbxContent>
                </v:textbox>
                <w10:wrap type="square"/>
              </v:shape>
            </w:pict>
          </mc:Fallback>
        </mc:AlternateContent>
      </w:r>
      <w:r w:rsidRPr="0074178D">
        <w:rPr>
          <w:b/>
        </w:rPr>
        <w:t>Neexistujú žiadne spoločné hodnotiace prvky na hodnotenie pridanej hodnoty iniciatívy LEADER/CLLD.</w:t>
      </w:r>
      <w:r w:rsidRPr="0074178D">
        <w:t xml:space="preserve"> Členské štáty by ich preto mali na hodnotenie tohto aspektu vyvinúť. V ideálnom prípade sa to síce robí na začiatku programového obdobia, no môže sa to vykonať aj v neskoršom štádiu, keď hodnotitelia PRV sformulujú príslušné prvky hodnotenia, ktoré môžu byť predmetom ďalších konzultácií so zúčastnenými stranami. </w:t>
      </w:r>
      <w:r w:rsidRPr="0074178D">
        <w:rPr>
          <w:b/>
          <w:color w:val="373737" w:themeColor="background1" w:themeShade="40"/>
        </w:rPr>
        <w:t>Programovo špecifické hodnotiace otázky</w:t>
      </w:r>
      <w:r w:rsidRPr="0074178D">
        <w:rPr>
          <w:color w:val="373737" w:themeColor="background1" w:themeShade="40"/>
        </w:rPr>
        <w:t xml:space="preserve"> by sa mali vzťahovať na tieto rozmery: </w:t>
      </w:r>
    </w:p>
    <w:p w:rsidR="007866D4" w:rsidRPr="0074178D" w:rsidRDefault="007866D4" w:rsidP="002E02E3">
      <w:pPr>
        <w:pStyle w:val="HStandard"/>
        <w:numPr>
          <w:ilvl w:val="0"/>
          <w:numId w:val="26"/>
        </w:numPr>
        <w:ind w:left="426" w:hanging="426"/>
        <w:rPr>
          <w:color w:val="373737" w:themeColor="background1" w:themeShade="40"/>
        </w:rPr>
      </w:pPr>
      <w:r w:rsidRPr="0074178D">
        <w:rPr>
          <w:color w:val="373737" w:themeColor="background1" w:themeShade="40"/>
        </w:rPr>
        <w:t xml:space="preserve">zlepšenie sociálneho kapitálu vytvoreného medzi zúčastnenými stranami; </w:t>
      </w:r>
    </w:p>
    <w:p w:rsidR="007866D4" w:rsidRPr="0074178D" w:rsidRDefault="007866D4" w:rsidP="002E02E3">
      <w:pPr>
        <w:pStyle w:val="HStandard"/>
        <w:numPr>
          <w:ilvl w:val="0"/>
          <w:numId w:val="26"/>
        </w:numPr>
        <w:ind w:left="426" w:hanging="426"/>
        <w:rPr>
          <w:color w:val="373737" w:themeColor="background1" w:themeShade="40"/>
        </w:rPr>
      </w:pPr>
      <w:r w:rsidRPr="0074178D">
        <w:rPr>
          <w:color w:val="373737" w:themeColor="background1" w:themeShade="40"/>
        </w:rPr>
        <w:t xml:space="preserve">viacúrovňové riadenie iniciatívy LEADER/CLLD; </w:t>
      </w:r>
    </w:p>
    <w:p w:rsidR="007866D4" w:rsidRPr="0074178D" w:rsidRDefault="007866D4" w:rsidP="002E02E3">
      <w:pPr>
        <w:pStyle w:val="HStandard"/>
        <w:numPr>
          <w:ilvl w:val="0"/>
          <w:numId w:val="26"/>
        </w:numPr>
        <w:ind w:left="426" w:hanging="426"/>
        <w:rPr>
          <w:color w:val="373737" w:themeColor="background1" w:themeShade="40"/>
        </w:rPr>
      </w:pPr>
      <w:r w:rsidRPr="0074178D">
        <w:rPr>
          <w:color w:val="373737" w:themeColor="background1" w:themeShade="40"/>
        </w:rPr>
        <w:t xml:space="preserve">zlepšenie výsledkov a vplyvov PRV vďaka uplatňovaniu metódy LEADER. </w:t>
      </w:r>
    </w:p>
    <w:p w:rsidR="000852A0" w:rsidRPr="0074178D" w:rsidRDefault="00112124" w:rsidP="00112124">
      <w:pPr>
        <w:pStyle w:val="H-Standard"/>
      </w:pPr>
      <w:r w:rsidRPr="0074178D">
        <w:br w:type="column"/>
      </w:r>
      <w:r w:rsidRPr="0074178D">
        <w:rPr>
          <w:b/>
        </w:rPr>
        <w:lastRenderedPageBreak/>
        <w:t>Pred sformulovaním programovo špecifických prvkov hodnotenia je dôležité definovať pridanú hodnotu očakávanú</w:t>
      </w:r>
      <w:r w:rsidRPr="0074178D">
        <w:t xml:space="preserve"> na úrovni PRV, pokiaľ ide o všetky tri rozmery. Týka sa to formulovania cieľov, ktoré sa majú dosiahnuť prostredníctvom pridanej hodnoty iniciatívy LEADER/CLLD a vymedzenia tém hodnotenia a súvisiacich prvkov hodnotenia špecifických pre program.</w:t>
      </w:r>
    </w:p>
    <w:p w:rsidR="007866D4" w:rsidRPr="0074178D" w:rsidRDefault="007866D4" w:rsidP="000852A0">
      <w:pPr>
        <w:pStyle w:val="HHeading5"/>
      </w:pPr>
      <w:r w:rsidRPr="0074178D">
        <w:t>Kroky 2 a 3: Identifikácia a výber metód hodnotenia a prístupov k hodnoteniu, zber údajov a informácií</w:t>
      </w:r>
    </w:p>
    <w:p w:rsidR="007866D4" w:rsidRPr="0074178D" w:rsidRDefault="007866D4" w:rsidP="007866D4">
      <w:pPr>
        <w:pStyle w:val="HStandard"/>
        <w:rPr>
          <w:color w:val="373737" w:themeColor="background1" w:themeShade="40"/>
        </w:rPr>
      </w:pPr>
      <w:r w:rsidRPr="0074178D">
        <w:rPr>
          <w:color w:val="373737" w:themeColor="background1" w:themeShade="40"/>
        </w:rPr>
        <w:t>Po vymedzení uvedených prvkov hodnotenia (hodnotiace otázky, kritériá posudzovania a ukazovatele) je dôležité určiť, ktoré údaje a informácie treba zozbierať. Údaje o mnohých navrhovaných ukazovateľoch možno zozbierať monitorovaním činností, ktoré organizujú riadiace orgány, NRN a ďalší (napr. pracovné skupiny, prednášky, semináre atď.). V tomto kontexte sú dôležitými zdrojmi kvantitatívnych a kvalitatívnych ukazovateľov aj prieskumy, rozhovory a skupinové diskusie so zúčastnenými stranami zapojenými do iniciatívy LEADER/CLLD (hlavne ukazovatele výsledkov uvedené v predchádzajúcej tabuľke). Výber techník na zber údajov a informácií bude závisieť od použitých hodnotiacich metód. Pri posudzovaní pridanej hodnoty iniciatívy LEADER/CLLD sa hodnotitelia možno budú musieť opierať hlavne o kvalitatívne metódy.</w:t>
      </w:r>
    </w:p>
    <w:p w:rsidR="007866D4" w:rsidRPr="0074178D" w:rsidRDefault="007866D4" w:rsidP="007866D4">
      <w:pPr>
        <w:pStyle w:val="HStandard"/>
        <w:rPr>
          <w:color w:val="373737" w:themeColor="background1" w:themeShade="40"/>
        </w:rPr>
      </w:pPr>
      <w:r w:rsidRPr="0074178D">
        <w:rPr>
          <w:color w:val="373737" w:themeColor="background1" w:themeShade="40"/>
        </w:rPr>
        <w:t xml:space="preserve">Na posúdenie pridanej hodnoty iniciatívy LEADER/CLLD sa môžu použiť metódy </w:t>
      </w:r>
      <w:r w:rsidRPr="0074178D">
        <w:rPr>
          <w:color w:val="373737" w:themeColor="background1" w:themeShade="40"/>
        </w:rPr>
        <w:t>navrhnuté na hodnotenie mechanizmu realizácie iniciatívy LEADER/CLLD (pozri kapitolu 2.3.2). Prehľad a krátky opis príslušných kvalitatívnych metód možno nájsť v ďalších existujúcich usmerneniach</w:t>
      </w:r>
      <w:r w:rsidRPr="0074178D">
        <w:rPr>
          <w:color w:val="373737" w:themeColor="background1" w:themeShade="40"/>
          <w:vertAlign w:val="superscript"/>
        </w:rPr>
        <w:footnoteReference w:id="46"/>
      </w:r>
      <w:r w:rsidRPr="0074178D">
        <w:rPr>
          <w:color w:val="373737" w:themeColor="background1" w:themeShade="40"/>
        </w:rPr>
        <w:t>.</w:t>
      </w:r>
    </w:p>
    <w:p w:rsidR="007866D4" w:rsidRPr="0074178D" w:rsidRDefault="007866D4" w:rsidP="007866D4">
      <w:pPr>
        <w:pStyle w:val="HHeading5"/>
      </w:pPr>
      <w:r w:rsidRPr="0074178D">
        <w:t>Krok 4: Analýza informácií a zodpovedanie hodnotiacich otázok</w:t>
      </w:r>
    </w:p>
    <w:p w:rsidR="007866D4" w:rsidRPr="0074178D" w:rsidRDefault="007866D4" w:rsidP="007866D4">
      <w:pPr>
        <w:pStyle w:val="HStandard"/>
        <w:rPr>
          <w:color w:val="373737" w:themeColor="background1" w:themeShade="40"/>
        </w:rPr>
      </w:pPr>
      <w:r w:rsidRPr="0074178D">
        <w:rPr>
          <w:color w:val="373737" w:themeColor="background1" w:themeShade="40"/>
        </w:rPr>
        <w:t>Údaje a informácie zozbierané od rôznych typov zúčastnených strán iniciatívy LEADER/CLLD treba analyzovať a interpretovať, aby sa posúdili veľkosť a rozsah vzniknutej pridanej hodnoty. Analýza by mala pokúsiť preukázať napríklad:</w:t>
      </w:r>
    </w:p>
    <w:p w:rsidR="007866D4" w:rsidRPr="0074178D" w:rsidRDefault="007866D4" w:rsidP="007866D4">
      <w:pPr>
        <w:pStyle w:val="Hlistbullet"/>
        <w:ind w:left="426" w:hanging="426"/>
      </w:pPr>
      <w:r w:rsidRPr="0074178D">
        <w:t xml:space="preserve">či sa posilnili väzby a kapacity (znalosti a zručnosti) medzi zúčastnenými stranami iniciatívy LEADER/CLLD na rôznych úrovniach riadenia; </w:t>
      </w:r>
    </w:p>
    <w:p w:rsidR="007866D4" w:rsidRPr="0074178D" w:rsidRDefault="007866D4" w:rsidP="007866D4">
      <w:pPr>
        <w:pStyle w:val="Hlistbullet"/>
        <w:ind w:left="426" w:hanging="426"/>
      </w:pPr>
      <w:r w:rsidRPr="0074178D">
        <w:t>či sa množstvo horizontálnych a vertikálnych interakcií medzi zúčastnenými stranami zapojenými do vykonávania iniciatívy LEADER/CLLD zvýšilo (napr. či sa MAS zapájali do formovania opatrenia LEADER/CLLD v rámci PRV) a</w:t>
      </w:r>
    </w:p>
    <w:p w:rsidR="007866D4" w:rsidRPr="0074178D" w:rsidRDefault="007866D4" w:rsidP="007866D4">
      <w:pPr>
        <w:pStyle w:val="Hlistbullet"/>
        <w:ind w:left="426" w:hanging="426"/>
      </w:pPr>
      <w:r w:rsidRPr="0074178D">
        <w:t xml:space="preserve">či uplatňovanie metódy LEADER v mechanizme realizácie zlepšilo výsledky PRV (účinnejším dosiahnutím cieľov oblastí zamerania vidieckej politiky a cieľov PRV). </w:t>
      </w:r>
    </w:p>
    <w:p w:rsidR="007866D4" w:rsidRPr="0074178D" w:rsidRDefault="007866D4" w:rsidP="007866D4">
      <w:pPr>
        <w:pStyle w:val="HStandard"/>
        <w:rPr>
          <w:color w:val="373737" w:themeColor="background1" w:themeShade="40"/>
        </w:rPr>
      </w:pPr>
      <w:r w:rsidRPr="0074178D">
        <w:rPr>
          <w:color w:val="373737" w:themeColor="background1" w:themeShade="40"/>
        </w:rPr>
        <w:t>Zozbierané dôkazy sa použijú na zodpovedanie programovo špecifických hodnotiacich otázok. Zistenia v konečnom dôsledku pomôžu efektívnejšie a účinnejšie navrhnúť a vykonávať iniciatívu LEADER/CLLD.</w:t>
      </w:r>
    </w:p>
    <w:p w:rsidR="007866D4" w:rsidRPr="0074178D" w:rsidRDefault="007866D4" w:rsidP="007866D4">
      <w:pPr>
        <w:pStyle w:val="HStandard"/>
        <w:rPr>
          <w:color w:val="373737" w:themeColor="background1" w:themeShade="40"/>
        </w:rPr>
        <w:sectPr w:rsidR="007866D4" w:rsidRPr="0074178D" w:rsidSect="002E46A5">
          <w:type w:val="continuous"/>
          <w:pgSz w:w="11906" w:h="16838"/>
          <w:pgMar w:top="1418" w:right="1418" w:bottom="1418" w:left="1418" w:header="709" w:footer="709" w:gutter="0"/>
          <w:cols w:num="2" w:space="397"/>
          <w:docGrid w:linePitch="360"/>
        </w:sectPr>
      </w:pPr>
    </w:p>
    <w:p w:rsidR="007866D4" w:rsidRPr="0074178D" w:rsidRDefault="007866D4" w:rsidP="007866D4">
      <w:pPr>
        <w:pStyle w:val="HStandard"/>
      </w:pPr>
      <w:bookmarkStart w:id="106" w:name="_Toc466620167"/>
      <w:r w:rsidRPr="0074178D">
        <w:rPr>
          <w:noProof/>
          <w:lang w:eastAsia="en-GB" w:bidi="ar-SA"/>
        </w:rPr>
        <w:lastRenderedPageBreak/>
        <mc:AlternateContent>
          <mc:Choice Requires="wps">
            <w:drawing>
              <wp:inline distT="0" distB="0" distL="0" distR="0" wp14:anchorId="0C910596" wp14:editId="328FFD3F">
                <wp:extent cx="5637475" cy="2570672"/>
                <wp:effectExtent l="0" t="0" r="20955" b="20320"/>
                <wp:docPr id="42" name="Rectangle: Diagonal Corners Rounded 42"/>
                <wp:cNvGraphicFramePr/>
                <a:graphic xmlns:a="http://schemas.openxmlformats.org/drawingml/2006/main">
                  <a:graphicData uri="http://schemas.microsoft.com/office/word/2010/wordprocessingShape">
                    <wps:wsp>
                      <wps:cNvSpPr/>
                      <wps:spPr>
                        <a:xfrm>
                          <a:off x="0" y="0"/>
                          <a:ext cx="5637475" cy="2570672"/>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3E0CE0">
                              <w:trPr>
                                <w:jc w:val="left"/>
                              </w:trPr>
                              <w:tc>
                                <w:tcPr>
                                  <w:tcW w:w="1134" w:type="dxa"/>
                                  <w:shd w:val="clear" w:color="auto" w:fill="auto"/>
                                </w:tcPr>
                                <w:p w:rsidR="003E0CE0" w:rsidRPr="000D7A50" w:rsidRDefault="003E0CE0" w:rsidP="00CB5FC3">
                                  <w:pPr>
                                    <w:pStyle w:val="HStandard"/>
                                    <w:suppressOverlap/>
                                    <w:rPr>
                                      <w:b/>
                                      <w:noProof/>
                                      <w:color w:val="6E8967"/>
                                    </w:rPr>
                                  </w:pPr>
                                  <w:r>
                                    <w:rPr>
                                      <w:b/>
                                      <w:noProof/>
                                      <w:color w:val="6E8967"/>
                                      <w:lang w:val="en-GB" w:eastAsia="en-GB" w:bidi="ar-SA"/>
                                    </w:rPr>
                                    <w:drawing>
                                      <wp:inline distT="0" distB="0" distL="0" distR="0" wp14:anchorId="03574893" wp14:editId="4687D700">
                                        <wp:extent cx="702053" cy="540000"/>
                                        <wp:effectExtent l="0" t="0" r="0" b="0"/>
                                        <wp:docPr id="1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6"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3E0CE0">
                                    <w:tc>
                                      <w:tcPr>
                                        <w:tcW w:w="3402" w:type="dxa"/>
                                        <w:shd w:val="clear" w:color="auto" w:fill="auto"/>
                                      </w:tcPr>
                                      <w:p w:rsidR="003E0CE0" w:rsidRPr="000D7A50" w:rsidRDefault="003E0CE0"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Čo robiť</w:t>
                                        </w:r>
                                      </w:p>
                                      <w:p w:rsidR="003E0CE0" w:rsidRPr="000D7A50" w:rsidRDefault="003E0CE0" w:rsidP="002E46A5">
                                        <w:pPr>
                                          <w:pStyle w:val="Hlistbullet"/>
                                          <w:ind w:left="303" w:hanging="303"/>
                                          <w:suppressOverlap/>
                                          <w:rPr>
                                            <w:rFonts w:ascii="Arial" w:hAnsi="Arial" w:cs="Arial"/>
                                            <w:sz w:val="18"/>
                                            <w:szCs w:val="18"/>
                                          </w:rPr>
                                        </w:pPr>
                                        <w:r>
                                          <w:rPr>
                                            <w:rFonts w:ascii="Arial" w:hAnsi="Arial"/>
                                            <w:sz w:val="18"/>
                                          </w:rPr>
                                          <w:t>O pridanej hodnote uvažujte ako o neoddeliteľnej súčasti iniciatívy LEADER/CLLD</w:t>
                                        </w:r>
                                      </w:p>
                                      <w:p w:rsidR="003E0CE0" w:rsidRPr="000D7A50" w:rsidRDefault="003E0CE0" w:rsidP="002E46A5">
                                        <w:pPr>
                                          <w:pStyle w:val="Hlistbullet"/>
                                          <w:ind w:left="303" w:hanging="303"/>
                                          <w:suppressOverlap/>
                                          <w:rPr>
                                            <w:rFonts w:ascii="Arial" w:hAnsi="Arial" w:cs="Arial"/>
                                            <w:sz w:val="18"/>
                                            <w:szCs w:val="18"/>
                                          </w:rPr>
                                        </w:pPr>
                                        <w:r>
                                          <w:rPr>
                                            <w:rFonts w:ascii="Arial" w:hAnsi="Arial"/>
                                            <w:sz w:val="18"/>
                                          </w:rPr>
                                          <w:t>Zlepšené viacúrovňové riadenie, zlepšený sociálny kapitál a zlepšené výsledky a vplyvy PRV považujte za tri rozmery pridanej hodnoty iniciatívy LEADER/CLLD</w:t>
                                        </w:r>
                                      </w:p>
                                      <w:p w:rsidR="003E0CE0" w:rsidRPr="000D7A50" w:rsidRDefault="003E0CE0" w:rsidP="002E46A5">
                                        <w:pPr>
                                          <w:pStyle w:val="Hlistbullet"/>
                                          <w:ind w:left="303" w:hanging="303"/>
                                          <w:suppressOverlap/>
                                          <w:rPr>
                                            <w:rFonts w:ascii="Arial" w:hAnsi="Arial" w:cs="Arial"/>
                                            <w:sz w:val="18"/>
                                            <w:szCs w:val="18"/>
                                          </w:rPr>
                                        </w:pPr>
                                        <w:r>
                                          <w:rPr>
                                            <w:rFonts w:ascii="Arial" w:hAnsi="Arial"/>
                                            <w:sz w:val="18"/>
                                          </w:rPr>
                                          <w:t>Používajte participatívne metódy a uplatnite na ne trianguláciu</w:t>
                                        </w:r>
                                      </w:p>
                                    </w:tc>
                                    <w:tc>
                                      <w:tcPr>
                                        <w:tcW w:w="3402" w:type="dxa"/>
                                        <w:shd w:val="clear" w:color="auto" w:fill="auto"/>
                                      </w:tcPr>
                                      <w:p w:rsidR="003E0CE0" w:rsidRPr="000D7A50" w:rsidRDefault="003E0CE0"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Čo nerobiť</w:t>
                                        </w:r>
                                      </w:p>
                                      <w:p w:rsidR="003E0CE0" w:rsidRPr="000D7A50" w:rsidRDefault="003E0CE0"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Pridanú hodnotu chybne nepovažujte za izolovanú zložku iniciatívy LEADER/CLLD</w:t>
                                        </w:r>
                                      </w:p>
                                      <w:p w:rsidR="003E0CE0" w:rsidRPr="000D7A50" w:rsidRDefault="003E0CE0"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Pridanú hodnotu nepovažujte za nepriamy vplyv iniciatívy LEADER/CLLD</w:t>
                                        </w:r>
                                      </w:p>
                                      <w:p w:rsidR="003E0CE0" w:rsidRPr="000D7A50" w:rsidRDefault="003E0CE0" w:rsidP="00CB5FC3">
                                        <w:pPr>
                                          <w:ind w:left="54"/>
                                          <w:suppressOverlap/>
                                          <w:jc w:val="both"/>
                                          <w:rPr>
                                            <w:rFonts w:ascii="Arial" w:hAnsi="Arial" w:cs="Arial"/>
                                            <w:color w:val="373737" w:themeColor="background1" w:themeShade="40"/>
                                            <w:sz w:val="18"/>
                                            <w:szCs w:val="18"/>
                                          </w:rPr>
                                        </w:pPr>
                                      </w:p>
                                    </w:tc>
                                  </w:tr>
                                </w:tbl>
                                <w:p w:rsidR="003E0CE0" w:rsidRPr="000D7A50" w:rsidRDefault="003E0CE0" w:rsidP="00CB5FC3">
                                  <w:pPr>
                                    <w:autoSpaceDE w:val="0"/>
                                    <w:autoSpaceDN w:val="0"/>
                                    <w:adjustRightInd w:val="0"/>
                                    <w:spacing w:after="0"/>
                                    <w:contextualSpacing/>
                                    <w:suppressOverlap/>
                                    <w:jc w:val="both"/>
                                  </w:pPr>
                                </w:p>
                              </w:tc>
                            </w:tr>
                          </w:tbl>
                          <w:p w:rsidR="003E0CE0" w:rsidRDefault="003E0CE0"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0C910596" id="Rectangle: Diagonal Corners Rounded 42" o:spid="_x0000_s1044" style="width:443.9pt;height:202.4pt;visibility:visible;mso-wrap-style:square;mso-left-percent:-10001;mso-top-percent:-10001;mso-position-horizontal:absolute;mso-position-horizontal-relative:char;mso-position-vertical:absolute;mso-position-vertical-relative:line;mso-left-percent:-10001;mso-top-percent:-10001;v-text-anchor:top" coordsize="5637475,25706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xKywIAAPkFAAAOAAAAZHJzL2Uyb0RvYy54bWysVEtv2zAMvg/YfxB0X21nSdMGdYogRYcB&#10;RVv0gZ4VWYo9yKImKbGzXz9KfiToih2G+SBTEvmR/ETy6rqtFdkL6yrQOc3OUkqE5lBUepvT15fb&#10;LxeUOM90wRRokdODcPR6+fnTVWMWYgIlqEJYgiDaLRqT09J7s0gSx0tRM3cGRmi8lGBr5nFrt0lh&#10;WYPotUomaXqeNGALY4EL5/D0pruky4gvpeD+QUonPFE5xdh8XG1cN2FNlldssbXMlBXvw2D/EEXN&#10;Ko1OR6gb5hnZ2eoPqLriFhxIf8ahTkDKiouYA2aTpe+yeS6ZETEXJMeZkSb3/2D5/f7RkqrI6XRC&#10;iWY1vtETssb0VokFuanYFjRTZA1W4yuTJ9jpQhQEtZG6xrgFIjybR9vvHIqBh1baOvwxQ9JGug8j&#10;3aL1hOPh7PzrfDqfUcLxbjKbp+fziJoczY11/puAmgQhpzZ4n4SgQoyRcLa/cz4yX/Ths+JHRoms&#10;FT7kHkOfzy8v+nc+UcFsjyqxDtBtD4bS4DggKx1WB6oqbiul4ibUp1grS9BDThnnQvtZ8IK2J5q4&#10;C9ZJIKqjJkr+oESH/CQkso9kTGI2se7f42bdVckK0bmbpfgNzoZIomulETAgSwx0xO4BBs3TmLMe&#10;ptcPpiK2zWic/i2wLuHRInoG7UfjutJgPwJQfvTc6Q8kddQElny7aWNlZvH5wtEGigOWq4Wuj53h&#10;txUWxh1z/pFZfG9scRxG/gEXqaDJKfQSJSXYXx+dB33sJ7ylpMFBkFP3c8esoER919hpl9l0GiZH&#10;3KBgT083w6ne1WvASsDKw6iiGHS9GkRpoX7DWbUK3vCKaY4+c+oHce27sYSzjovVKirhjDDM3+ln&#10;wwN0oDcU5kv7xqzpe8JjO93DMCr6Gu7e5agbLDWsdh5k5cPlkc1+g/MlVlA/C8MAO91HrePEXv4G&#10;AAD//wMAUEsDBBQABgAIAAAAIQDqMtgU2wAAAAUBAAAPAAAAZHJzL2Rvd25yZXYueG1sTI/NTsMw&#10;EITvSH0Ha5G4UYf+QJTGqapIPSEhCDyAE2+TgL1OY7cNb8/ChV5GWs1q5pt8OzkrzjiG3pOCh3kC&#10;AqnxpqdWwcf7/j4FEaImo60nVPCNAbbF7CbXmfEXesNzFVvBIRQyraCLccikDE2HToe5H5DYO/jR&#10;6cjn2Eoz6guHOysXSfIone6JGzo9YNlh81WdnIJ6kM6uP6v9evdcLl/csW1K/6rU3e2024CIOMX/&#10;Z/jFZ3QomKn2JzJBWAU8JP4pe2n6xDNqBatklYIscnlNX/wAAAD//wMAUEsBAi0AFAAGAAgAAAAh&#10;ALaDOJL+AAAA4QEAABMAAAAAAAAAAAAAAAAAAAAAAFtDb250ZW50X1R5cGVzXS54bWxQSwECLQAU&#10;AAYACAAAACEAOP0h/9YAAACUAQAACwAAAAAAAAAAAAAAAAAvAQAAX3JlbHMvLnJlbHNQSwECLQAU&#10;AAYACAAAACEAKnGMSssCAAD5BQAADgAAAAAAAAAAAAAAAAAuAgAAZHJzL2Uyb0RvYy54bWxQSwEC&#10;LQAUAAYACAAAACEA6jLYFNsAAAAFAQAADwAAAAAAAAAAAAAAAAAlBQAAZHJzL2Rvd25yZXYueG1s&#10;UEsFBgAAAAAEAAQA8wAAAC0GAAAAAA==&#10;" adj="-11796480,,5400" path="m200461,l5637475,r,l5637475,2370211v,110712,-89749,200461,-200461,200461l,2570672r,l,200461c,89749,89749,,200461,xe" fillcolor="white [3204]" strokecolor="#f7a833 [3208]" strokeweight="2pt">
                <v:stroke joinstyle="miter"/>
                <v:formulas/>
                <v:path arrowok="t" o:connecttype="custom" o:connectlocs="200461,0;5637475,0;5637475,0;5637475,2370211;5437014,2570672;0,2570672;0,2570672;0,200461;200461,0" o:connectangles="0,0,0,0,0,0,0,0,0" textboxrect="0,0,5637475,2570672"/>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3E0CE0">
                        <w:trPr>
                          <w:jc w:val="left"/>
                        </w:trPr>
                        <w:tc>
                          <w:tcPr>
                            <w:tcW w:w="1134" w:type="dxa"/>
                            <w:shd w:val="clear" w:color="auto" w:fill="auto"/>
                          </w:tcPr>
                          <w:p w:rsidR="003E0CE0" w:rsidRPr="000D7A50" w:rsidRDefault="003E0CE0" w:rsidP="00CB5FC3">
                            <w:pPr>
                              <w:pStyle w:val="HStandard"/>
                              <w:suppressOverlap/>
                              <w:rPr>
                                <w:b/>
                                <w:noProof/>
                                <w:color w:val="6E8967"/>
                              </w:rPr>
                            </w:pPr>
                            <w:r>
                              <w:rPr>
                                <w:b/>
                                <w:noProof/>
                                <w:color w:val="6E8967"/>
                                <w:lang w:val="en-GB" w:eastAsia="en-GB" w:bidi="ar-SA"/>
                              </w:rPr>
                              <w:drawing>
                                <wp:inline distT="0" distB="0" distL="0" distR="0" wp14:anchorId="03574893" wp14:editId="4687D700">
                                  <wp:extent cx="702053" cy="540000"/>
                                  <wp:effectExtent l="0" t="0" r="0" b="0"/>
                                  <wp:docPr id="1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6"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3E0CE0">
                              <w:tc>
                                <w:tcPr>
                                  <w:tcW w:w="3402" w:type="dxa"/>
                                  <w:shd w:val="clear" w:color="auto" w:fill="auto"/>
                                </w:tcPr>
                                <w:p w:rsidR="003E0CE0" w:rsidRPr="000D7A50" w:rsidRDefault="003E0CE0"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Čo robiť</w:t>
                                  </w:r>
                                </w:p>
                                <w:p w:rsidR="003E0CE0" w:rsidRPr="000D7A50" w:rsidRDefault="003E0CE0" w:rsidP="002E46A5">
                                  <w:pPr>
                                    <w:pStyle w:val="Hlistbullet"/>
                                    <w:ind w:left="303" w:hanging="303"/>
                                    <w:suppressOverlap/>
                                    <w:rPr>
                                      <w:rFonts w:ascii="Arial" w:hAnsi="Arial" w:cs="Arial"/>
                                      <w:sz w:val="18"/>
                                      <w:szCs w:val="18"/>
                                    </w:rPr>
                                  </w:pPr>
                                  <w:r>
                                    <w:rPr>
                                      <w:rFonts w:ascii="Arial" w:hAnsi="Arial"/>
                                      <w:sz w:val="18"/>
                                    </w:rPr>
                                    <w:t>O pridanej hodnote uvažujte ako o neoddeliteľnej súčasti iniciatívy LEADER/CLLD</w:t>
                                  </w:r>
                                </w:p>
                                <w:p w:rsidR="003E0CE0" w:rsidRPr="000D7A50" w:rsidRDefault="003E0CE0" w:rsidP="002E46A5">
                                  <w:pPr>
                                    <w:pStyle w:val="Hlistbullet"/>
                                    <w:ind w:left="303" w:hanging="303"/>
                                    <w:suppressOverlap/>
                                    <w:rPr>
                                      <w:rFonts w:ascii="Arial" w:hAnsi="Arial" w:cs="Arial"/>
                                      <w:sz w:val="18"/>
                                      <w:szCs w:val="18"/>
                                    </w:rPr>
                                  </w:pPr>
                                  <w:r>
                                    <w:rPr>
                                      <w:rFonts w:ascii="Arial" w:hAnsi="Arial"/>
                                      <w:sz w:val="18"/>
                                    </w:rPr>
                                    <w:t>Zlepšené viacúrovňové riadenie, zlepšený sociálny kapitál a zlepšené výsledky a vplyvy PRV považujte za tri rozmery pridanej hodnoty iniciatívy LEADER/CLLD</w:t>
                                  </w:r>
                                </w:p>
                                <w:p w:rsidR="003E0CE0" w:rsidRPr="000D7A50" w:rsidRDefault="003E0CE0" w:rsidP="002E46A5">
                                  <w:pPr>
                                    <w:pStyle w:val="Hlistbullet"/>
                                    <w:ind w:left="303" w:hanging="303"/>
                                    <w:suppressOverlap/>
                                    <w:rPr>
                                      <w:rFonts w:ascii="Arial" w:hAnsi="Arial" w:cs="Arial"/>
                                      <w:sz w:val="18"/>
                                      <w:szCs w:val="18"/>
                                    </w:rPr>
                                  </w:pPr>
                                  <w:r>
                                    <w:rPr>
                                      <w:rFonts w:ascii="Arial" w:hAnsi="Arial"/>
                                      <w:sz w:val="18"/>
                                    </w:rPr>
                                    <w:t>Používajte participatívne metódy a uplatnite na ne trianguláciu</w:t>
                                  </w:r>
                                </w:p>
                              </w:tc>
                              <w:tc>
                                <w:tcPr>
                                  <w:tcW w:w="3402" w:type="dxa"/>
                                  <w:shd w:val="clear" w:color="auto" w:fill="auto"/>
                                </w:tcPr>
                                <w:p w:rsidR="003E0CE0" w:rsidRPr="000D7A50" w:rsidRDefault="003E0CE0"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Čo nerobiť</w:t>
                                  </w:r>
                                </w:p>
                                <w:p w:rsidR="003E0CE0" w:rsidRPr="000D7A50" w:rsidRDefault="003E0CE0"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Pridanú hodnotu chybne nepovažujte za izolovanú zložku iniciatívy LEADER/CLLD</w:t>
                                  </w:r>
                                </w:p>
                                <w:p w:rsidR="003E0CE0" w:rsidRPr="000D7A50" w:rsidRDefault="003E0CE0"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Pridanú hodnotu nepovažujte za nepriamy vplyv iniciatívy LEADER/CLLD</w:t>
                                  </w:r>
                                </w:p>
                                <w:p w:rsidR="003E0CE0" w:rsidRPr="000D7A50" w:rsidRDefault="003E0CE0" w:rsidP="00CB5FC3">
                                  <w:pPr>
                                    <w:ind w:left="54"/>
                                    <w:suppressOverlap/>
                                    <w:jc w:val="both"/>
                                    <w:rPr>
                                      <w:rFonts w:ascii="Arial" w:hAnsi="Arial" w:cs="Arial"/>
                                      <w:color w:val="373737" w:themeColor="background1" w:themeShade="40"/>
                                      <w:sz w:val="18"/>
                                      <w:szCs w:val="18"/>
                                    </w:rPr>
                                  </w:pPr>
                                </w:p>
                              </w:tc>
                            </w:tr>
                          </w:tbl>
                          <w:p w:rsidR="003E0CE0" w:rsidRPr="000D7A50" w:rsidRDefault="003E0CE0" w:rsidP="00CB5FC3">
                            <w:pPr>
                              <w:autoSpaceDE w:val="0"/>
                              <w:autoSpaceDN w:val="0"/>
                              <w:adjustRightInd w:val="0"/>
                              <w:spacing w:after="0"/>
                              <w:contextualSpacing/>
                              <w:suppressOverlap/>
                              <w:jc w:val="both"/>
                            </w:pPr>
                          </w:p>
                        </w:tc>
                      </w:tr>
                    </w:tbl>
                    <w:p w:rsidR="003E0CE0" w:rsidRDefault="003E0CE0" w:rsidP="007866D4">
                      <w:pPr>
                        <w:jc w:val="center"/>
                      </w:pPr>
                    </w:p>
                  </w:txbxContent>
                </v:textbox>
                <w10:anchorlock/>
              </v:shape>
            </w:pict>
          </mc:Fallback>
        </mc:AlternateContent>
      </w:r>
    </w:p>
    <w:p w:rsidR="00056A0D" w:rsidRPr="0074178D" w:rsidRDefault="00056A0D" w:rsidP="007866D4">
      <w:pPr>
        <w:pStyle w:val="HStandard"/>
      </w:pPr>
    </w:p>
    <w:p w:rsidR="007866D4" w:rsidRPr="0074178D" w:rsidRDefault="007866D4" w:rsidP="007866D4">
      <w:pPr>
        <w:pStyle w:val="HHeading2"/>
        <w:sectPr w:rsidR="007866D4" w:rsidRPr="0074178D" w:rsidSect="009F15D6">
          <w:type w:val="continuous"/>
          <w:pgSz w:w="11906" w:h="16838"/>
          <w:pgMar w:top="1418" w:right="1418" w:bottom="1418" w:left="1418" w:header="709" w:footer="709" w:gutter="0"/>
          <w:cols w:space="708"/>
          <w:docGrid w:linePitch="360"/>
        </w:sectPr>
      </w:pPr>
      <w:bookmarkStart w:id="107" w:name="_Toc475030393"/>
    </w:p>
    <w:p w:rsidR="007866D4" w:rsidRPr="0074178D" w:rsidRDefault="001217DD" w:rsidP="007866D4">
      <w:pPr>
        <w:pStyle w:val="HHeading2"/>
        <w:spacing w:before="120"/>
      </w:pPr>
      <w:bookmarkStart w:id="108" w:name="_Toc493497716"/>
      <w:bookmarkStart w:id="109" w:name="_Toc501440950"/>
      <w:r w:rsidRPr="0074178D">
        <w:t>2.5.</w:t>
      </w:r>
      <w:r w:rsidRPr="0074178D">
        <w:tab/>
      </w:r>
      <w:r w:rsidR="007866D4" w:rsidRPr="0074178D">
        <w:t>Podávanie správ o hodnotení iniciatívy LEADER/CLLD na úrovni PRV</w:t>
      </w:r>
      <w:bookmarkEnd w:id="106"/>
      <w:bookmarkEnd w:id="107"/>
      <w:bookmarkEnd w:id="108"/>
      <w:bookmarkEnd w:id="109"/>
    </w:p>
    <w:p w:rsidR="007866D4" w:rsidRPr="0074178D" w:rsidRDefault="007866D4" w:rsidP="007866D4">
      <w:pPr>
        <w:pStyle w:val="HStandard"/>
        <w:rPr>
          <w:color w:val="373737" w:themeColor="background1" w:themeShade="40"/>
        </w:rPr>
      </w:pPr>
      <w:r w:rsidRPr="0074178D">
        <w:rPr>
          <w:color w:val="373737" w:themeColor="background1" w:themeShade="40"/>
        </w:rPr>
        <w:t xml:space="preserve">Na úrovni PRV sa správy o zisteniach z hodnotenia iniciatívy LEADER/CLLD podávajú spoločne so zisteniami z hodnotenia PRV vo výročnej správe o vykonávaní (VSV) a v správe o hodnotení </w:t>
      </w:r>
      <w:r w:rsidRPr="0074178D">
        <w:rPr>
          <w:i/>
          <w:color w:val="373737" w:themeColor="background1" w:themeShade="40"/>
        </w:rPr>
        <w:t>ex post</w:t>
      </w:r>
      <w:r w:rsidRPr="0074178D">
        <w:rPr>
          <w:color w:val="373737" w:themeColor="background1" w:themeShade="40"/>
        </w:rPr>
        <w:t xml:space="preserve">. Voliteľne možno vypracovať aj osobitnú hodnotiacu správu (napr. v prípade, že sa vykonáva samostatné hodnotenie iniciatívy LEADER/CLLD). Zistenia z hodnotenia možno šíriť v rôznych formátoch v závislosti od zúčastnených strán, ktorým sú určené. </w:t>
      </w:r>
    </w:p>
    <w:p w:rsidR="007866D4" w:rsidRPr="0074178D" w:rsidRDefault="007866D4" w:rsidP="007866D4">
      <w:pPr>
        <w:pStyle w:val="HHeading5"/>
      </w:pPr>
      <w:r w:rsidRPr="0074178D">
        <w:t xml:space="preserve">Podávanie správ pomocou šablóny SFC výročnej správy o vykonávaní (VSV) </w:t>
      </w:r>
    </w:p>
    <w:p w:rsidR="007866D4" w:rsidRPr="0074178D" w:rsidRDefault="007866D4" w:rsidP="007866D4">
      <w:pPr>
        <w:rPr>
          <w:rFonts w:ascii="Arial" w:hAnsi="Arial" w:cs="Arial"/>
          <w:bCs/>
          <w:i/>
          <w:color w:val="BE4A35" w:themeColor="accent2"/>
          <w:kern w:val="32"/>
          <w:sz w:val="20"/>
          <w:szCs w:val="20"/>
        </w:rPr>
      </w:pPr>
      <w:r w:rsidRPr="0074178D">
        <w:rPr>
          <w:rFonts w:ascii="Arial" w:hAnsi="Arial"/>
          <w:i/>
          <w:color w:val="373737"/>
          <w:kern w:val="32"/>
          <w:sz w:val="20"/>
        </w:rPr>
        <w:t>Odpovede na spoločné hodnotiace otázky v rámci VSV predložených v rokoch 2017 a 2019</w:t>
      </w:r>
    </w:p>
    <w:p w:rsidR="007866D4" w:rsidRPr="0074178D" w:rsidRDefault="007866D4" w:rsidP="007866D4">
      <w:pPr>
        <w:pStyle w:val="HStandard"/>
        <w:rPr>
          <w:color w:val="373737" w:themeColor="background1" w:themeShade="40"/>
        </w:rPr>
      </w:pPr>
      <w:r w:rsidRPr="0074178D">
        <w:rPr>
          <w:color w:val="373737" w:themeColor="background1" w:themeShade="40"/>
        </w:rPr>
        <w:t xml:space="preserve">LEADER/CLLD sa štandardne plánuje v rámci oblasti zamerania 6B, ale v súlade s intervenčnou logikou iniciatívy LEADER/CLLD prispieva aj k iným oblastiam zamerania. O zisteniach týkajúcich sa prínosov iniciatívy LEADER/CLLD sa môže následne podať správa v zásade v rámci všetkých spoločných hodnotiacich otázok (SHO) súvisiacich s oblasťou zamerania v kapitole 7 šablóny SFC v prípade VSV predložených v rokoch 2017 a 2019. Príslušné </w:t>
      </w:r>
      <w:r w:rsidRPr="0074178D">
        <w:br w:type="column"/>
      </w:r>
      <w:r w:rsidRPr="0074178D">
        <w:rPr>
          <w:color w:val="373737" w:themeColor="background1" w:themeShade="40"/>
        </w:rPr>
        <w:t xml:space="preserve">spoločné hodnotiace otázky súvisiace s oblasťami zamerania sú tie, pri ktorých sa operáciami vykonanými prostredníctvom stratégií CLLD dosiahol primárny a sekundárny prínos (pozri kapitolu 2.3.1). </w:t>
      </w:r>
    </w:p>
    <w:p w:rsidR="007866D4" w:rsidRPr="0074178D" w:rsidRDefault="007866D4" w:rsidP="007866D4">
      <w:pPr>
        <w:pStyle w:val="HStandard"/>
        <w:rPr>
          <w:color w:val="373737" w:themeColor="background1" w:themeShade="40"/>
        </w:rPr>
      </w:pPr>
      <w:r w:rsidRPr="0074178D">
        <w:rPr>
          <w:color w:val="373737" w:themeColor="background1" w:themeShade="40"/>
        </w:rPr>
        <w:t>O prínosoch iniciatívy LEADER/CLLD sa podávajú správy pomocou šablóny SFC týmto spôsobom:</w:t>
      </w:r>
    </w:p>
    <w:p w:rsidR="007866D4" w:rsidRPr="0074178D" w:rsidRDefault="007866D4" w:rsidP="007866D4">
      <w:pPr>
        <w:pStyle w:val="Hlistbullet"/>
        <w:ind w:left="426" w:hanging="426"/>
        <w:rPr>
          <w:snapToGrid w:val="0"/>
        </w:rPr>
      </w:pPr>
      <w:r w:rsidRPr="0074178D">
        <w:t>vyčíslia sa ako podiel hodnôt dosiahnutých pomocou ukazovateľov výsledkov/cieľov a dodatočných ukazovateľov, ak ich členských štát použil na poskytnutie odpovedí na SHO</w:t>
      </w:r>
      <w:r w:rsidRPr="0074178D">
        <w:rPr>
          <w:snapToGrid w:val="0"/>
          <w:vertAlign w:val="superscript"/>
        </w:rPr>
        <w:footnoteReference w:id="47"/>
      </w:r>
      <w:r w:rsidRPr="0074178D">
        <w:t>;</w:t>
      </w:r>
    </w:p>
    <w:p w:rsidR="007866D4" w:rsidRPr="0074178D" w:rsidRDefault="007866D4" w:rsidP="007866D4">
      <w:pPr>
        <w:pStyle w:val="Hlistbullet"/>
        <w:ind w:left="426" w:hanging="426"/>
        <w:rPr>
          <w:snapToGrid w:val="0"/>
        </w:rPr>
      </w:pPr>
      <w:r w:rsidRPr="0074178D">
        <w:t>posúdia sa kvalitatívne na základe teoretických alebo kvalitatívnych metód</w:t>
      </w:r>
      <w:r w:rsidRPr="0074178D">
        <w:rPr>
          <w:snapToGrid w:val="0"/>
          <w:vertAlign w:val="superscript"/>
        </w:rPr>
        <w:footnoteReference w:id="48"/>
      </w:r>
      <w:r w:rsidRPr="0074178D">
        <w:t>.</w:t>
      </w:r>
    </w:p>
    <w:p w:rsidR="007866D4" w:rsidRPr="0074178D" w:rsidRDefault="007866D4" w:rsidP="007866D4">
      <w:pPr>
        <w:pStyle w:val="HStandard"/>
      </w:pPr>
      <w:r w:rsidRPr="0074178D">
        <w:rPr>
          <w:b/>
        </w:rPr>
        <w:t>Primárny prínos</w:t>
      </w:r>
      <w:r w:rsidRPr="0074178D">
        <w:t xml:space="preserve"> iniciatívy LEADER/CLLD tak, ako bol štandardne naplánovaný v rámci oblasti zamerania 6B, sa oznámi v rámci VSV predložených v rokoch 2017 a 2019 predovšetkým prostredníctvom odpovede na hodnotiacu otázku č. 17 (pozri kapitolu 2.3.1). </w:t>
      </w:r>
    </w:p>
    <w:p w:rsidR="00FD7168" w:rsidRPr="0074178D" w:rsidRDefault="007866D4" w:rsidP="00FD7168">
      <w:pPr>
        <w:pStyle w:val="HStandard"/>
      </w:pPr>
      <w:r w:rsidRPr="0074178D">
        <w:rPr>
          <w:b/>
        </w:rPr>
        <w:t>Sekundárny prínos</w:t>
      </w:r>
      <w:r w:rsidRPr="0074178D">
        <w:t xml:space="preserve"> by sa mal vykázať prostredníctvom zodpovedania všetkých SHO, ktoré súvisia s oblasťou zamerania, ku ktorej iniciatíva LEADER/CLLD prispela. V prípade </w:t>
      </w:r>
      <w:r w:rsidRPr="0074178D">
        <w:lastRenderedPageBreak/>
        <w:t>hodnotiacich otázok č. 4, 11, 12, 13 a 14</w:t>
      </w:r>
      <w:r w:rsidRPr="0074178D">
        <w:rPr>
          <w:rStyle w:val="FootnoteReference"/>
        </w:rPr>
        <w:footnoteReference w:id="49"/>
      </w:r>
      <w:r w:rsidRPr="0074178D">
        <w:t xml:space="preserve"> treba sekundárny prínos uviesť aj ako podiel hrubých hodnôt vypočítaných zo spoločných </w:t>
      </w:r>
      <w:r w:rsidRPr="0074178D">
        <w:t xml:space="preserve">a dodatočných ukazovateľov použitých na zodpovedanie príslušných hodnotiacich otázok. </w:t>
      </w:r>
    </w:p>
    <w:p w:rsidR="007866D4" w:rsidRPr="0074178D" w:rsidRDefault="007866D4" w:rsidP="007866D4">
      <w:pPr>
        <w:pStyle w:val="HStandard"/>
        <w:sectPr w:rsidR="007866D4" w:rsidRPr="0074178D" w:rsidSect="002E46A5">
          <w:type w:val="continuous"/>
          <w:pgSz w:w="11906" w:h="16838"/>
          <w:pgMar w:top="1418" w:right="1418" w:bottom="1418" w:left="1418" w:header="709" w:footer="709" w:gutter="0"/>
          <w:cols w:num="2" w:space="397"/>
          <w:docGrid w:linePitch="360"/>
        </w:sectPr>
      </w:pPr>
    </w:p>
    <w:p w:rsidR="00112124" w:rsidRPr="0074178D" w:rsidRDefault="00112124">
      <w:pPr>
        <w:spacing w:after="0" w:line="240" w:lineRule="auto"/>
        <w:rPr>
          <w:rFonts w:ascii="Arial" w:hAnsi="Arial" w:cs="Arial"/>
          <w:b/>
          <w:bCs/>
          <w:color w:val="373737" w:themeColor="background1" w:themeShade="40"/>
          <w:sz w:val="16"/>
          <w:szCs w:val="20"/>
        </w:rPr>
      </w:pPr>
    </w:p>
    <w:p w:rsidR="007866D4" w:rsidRPr="0074178D" w:rsidRDefault="007866D4" w:rsidP="007866D4">
      <w:pPr>
        <w:pStyle w:val="H-Table"/>
        <w:keepNext/>
        <w:keepLines/>
        <w:spacing w:before="120" w:after="120" w:line="260" w:lineRule="atLeast"/>
        <w:ind w:left="851" w:hanging="851"/>
        <w:rPr>
          <w:rFonts w:cs="Arial"/>
        </w:rPr>
      </w:pPr>
      <w:bookmarkStart w:id="110" w:name="_Toc493497747"/>
      <w:bookmarkStart w:id="111" w:name="_Toc501440981"/>
      <w:r w:rsidRPr="0074178D">
        <w:t>Prehľad podávania správ o iniciatíve LEADER/CLLD, povinností podávať správy a cieľových skupín.</w:t>
      </w:r>
      <w:bookmarkEnd w:id="110"/>
      <w:bookmarkEnd w:id="1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8"/>
        <w:gridCol w:w="1590"/>
        <w:gridCol w:w="3302"/>
      </w:tblGrid>
      <w:tr w:rsidR="007866D4" w:rsidRPr="0074178D" w:rsidTr="009415A0">
        <w:tc>
          <w:tcPr>
            <w:tcW w:w="0" w:type="auto"/>
            <w:tcBorders>
              <w:right w:val="single" w:sz="4" w:space="0" w:color="FFFFFF" w:themeColor="accent1"/>
            </w:tcBorders>
            <w:shd w:val="clear" w:color="auto" w:fill="F07E31" w:themeFill="background2"/>
          </w:tcPr>
          <w:p w:rsidR="007866D4" w:rsidRPr="0074178D" w:rsidRDefault="007866D4" w:rsidP="009415A0">
            <w:pPr>
              <w:jc w:val="center"/>
              <w:rPr>
                <w:rFonts w:ascii="Arial" w:hAnsi="Arial" w:cs="Arial"/>
                <w:b/>
                <w:bCs/>
                <w:color w:val="FFFFFF" w:themeColor="accent1"/>
                <w:kern w:val="32"/>
                <w:sz w:val="18"/>
                <w:szCs w:val="18"/>
              </w:rPr>
            </w:pPr>
            <w:r w:rsidRPr="0074178D">
              <w:rPr>
                <w:rFonts w:ascii="Arial" w:hAnsi="Arial"/>
                <w:b/>
                <w:color w:val="FFFFFF" w:themeColor="accent1"/>
                <w:kern w:val="32"/>
                <w:sz w:val="18"/>
              </w:rPr>
              <w:t xml:space="preserve">Formát podávania správ </w:t>
            </w:r>
          </w:p>
        </w:tc>
        <w:tc>
          <w:tcPr>
            <w:tcW w:w="0" w:type="auto"/>
            <w:tcBorders>
              <w:left w:val="single" w:sz="4" w:space="0" w:color="FFFFFF" w:themeColor="accent1"/>
              <w:right w:val="single" w:sz="4" w:space="0" w:color="FFFFFF" w:themeColor="accent1"/>
            </w:tcBorders>
            <w:shd w:val="clear" w:color="auto" w:fill="F07E31" w:themeFill="background2"/>
          </w:tcPr>
          <w:p w:rsidR="007866D4" w:rsidRPr="0074178D" w:rsidRDefault="007866D4" w:rsidP="009415A0">
            <w:pPr>
              <w:jc w:val="center"/>
              <w:rPr>
                <w:rFonts w:ascii="Arial" w:hAnsi="Arial" w:cs="Arial"/>
                <w:b/>
                <w:bCs/>
                <w:color w:val="FFFFFF" w:themeColor="accent1"/>
                <w:kern w:val="32"/>
                <w:sz w:val="18"/>
                <w:szCs w:val="18"/>
              </w:rPr>
            </w:pPr>
            <w:r w:rsidRPr="0074178D">
              <w:rPr>
                <w:rFonts w:ascii="Arial" w:hAnsi="Arial"/>
                <w:b/>
                <w:color w:val="FFFFFF" w:themeColor="accent1"/>
                <w:kern w:val="32"/>
                <w:sz w:val="18"/>
              </w:rPr>
              <w:t xml:space="preserve">Zodpovedný subjekt </w:t>
            </w:r>
          </w:p>
        </w:tc>
        <w:tc>
          <w:tcPr>
            <w:tcW w:w="0" w:type="auto"/>
            <w:tcBorders>
              <w:left w:val="single" w:sz="4" w:space="0" w:color="FFFFFF" w:themeColor="accent1"/>
            </w:tcBorders>
            <w:shd w:val="clear" w:color="auto" w:fill="F07E31" w:themeFill="background2"/>
          </w:tcPr>
          <w:p w:rsidR="007866D4" w:rsidRPr="0074178D" w:rsidRDefault="007866D4" w:rsidP="009415A0">
            <w:pPr>
              <w:jc w:val="center"/>
              <w:rPr>
                <w:rFonts w:ascii="Arial" w:hAnsi="Arial" w:cs="Arial"/>
                <w:b/>
                <w:bCs/>
                <w:color w:val="FFFFFF" w:themeColor="accent1"/>
                <w:kern w:val="32"/>
                <w:sz w:val="18"/>
                <w:szCs w:val="18"/>
              </w:rPr>
            </w:pPr>
            <w:r w:rsidRPr="0074178D">
              <w:rPr>
                <w:rFonts w:ascii="Arial" w:hAnsi="Arial"/>
                <w:b/>
                <w:color w:val="FFFFFF" w:themeColor="accent1"/>
                <w:kern w:val="32"/>
                <w:sz w:val="18"/>
              </w:rPr>
              <w:t>Príjemcovia</w:t>
            </w:r>
          </w:p>
        </w:tc>
      </w:tr>
      <w:tr w:rsidR="007866D4" w:rsidRPr="0074178D" w:rsidTr="009415A0">
        <w:tc>
          <w:tcPr>
            <w:tcW w:w="0" w:type="auto"/>
            <w:tcBorders>
              <w:right w:val="single" w:sz="4" w:space="0" w:color="FFFFFF" w:themeColor="accent1"/>
            </w:tcBorders>
            <w:shd w:val="clear" w:color="auto" w:fill="FCE5D5" w:themeFill="background2" w:themeFillTint="33"/>
          </w:tcPr>
          <w:p w:rsidR="007866D4" w:rsidRPr="0074178D" w:rsidRDefault="007866D4" w:rsidP="009415A0">
            <w:pPr>
              <w:pStyle w:val="Htableleft"/>
              <w:rPr>
                <w:rFonts w:ascii="Arial" w:hAnsi="Arial" w:cs="Arial"/>
                <w:color w:val="373737"/>
              </w:rPr>
            </w:pPr>
            <w:r w:rsidRPr="0074178D">
              <w:rPr>
                <w:rFonts w:ascii="Arial" w:hAnsi="Arial"/>
                <w:color w:val="373737"/>
              </w:rPr>
              <w:t>Zistenia z hodnotenia iniciatívy LEADER/CLLD ako súčasť VSV predložených prostredníctvom šablóny SFC (Systém na správu fondov v EÚ)</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74178D" w:rsidRDefault="007866D4" w:rsidP="009415A0">
            <w:pPr>
              <w:pStyle w:val="Htableleft"/>
              <w:rPr>
                <w:rFonts w:ascii="Arial" w:hAnsi="Arial" w:cs="Arial"/>
                <w:color w:val="373737"/>
              </w:rPr>
            </w:pPr>
            <w:r w:rsidRPr="0074178D">
              <w:rPr>
                <w:rFonts w:ascii="Arial" w:hAnsi="Arial"/>
                <w:color w:val="373737"/>
              </w:rPr>
              <w:t>riadiaci orgán</w:t>
            </w:r>
          </w:p>
        </w:tc>
        <w:tc>
          <w:tcPr>
            <w:tcW w:w="0" w:type="auto"/>
            <w:tcBorders>
              <w:left w:val="single" w:sz="4" w:space="0" w:color="FFFFFF" w:themeColor="accent1"/>
            </w:tcBorders>
            <w:shd w:val="clear" w:color="auto" w:fill="FCE5D5" w:themeFill="background2" w:themeFillTint="33"/>
          </w:tcPr>
          <w:p w:rsidR="007866D4" w:rsidRPr="0074178D" w:rsidRDefault="007866D4" w:rsidP="009415A0">
            <w:pPr>
              <w:pStyle w:val="Htableleft"/>
              <w:rPr>
                <w:rFonts w:ascii="Arial" w:hAnsi="Arial" w:cs="Arial"/>
                <w:color w:val="373737"/>
              </w:rPr>
            </w:pPr>
            <w:r w:rsidRPr="0074178D">
              <w:rPr>
                <w:rFonts w:ascii="Arial" w:hAnsi="Arial"/>
                <w:color w:val="373737"/>
              </w:rPr>
              <w:t>Európska komisia</w:t>
            </w:r>
          </w:p>
        </w:tc>
      </w:tr>
      <w:tr w:rsidR="007866D4" w:rsidRPr="0074178D" w:rsidTr="009415A0">
        <w:tc>
          <w:tcPr>
            <w:tcW w:w="0" w:type="auto"/>
            <w:tcBorders>
              <w:right w:val="single" w:sz="4" w:space="0" w:color="FFFFFF" w:themeColor="accent1"/>
            </w:tcBorders>
            <w:shd w:val="clear" w:color="auto" w:fill="F9CBAC" w:themeFill="background2" w:themeFillTint="66"/>
          </w:tcPr>
          <w:p w:rsidR="007866D4" w:rsidRPr="0074178D" w:rsidRDefault="007866D4" w:rsidP="009415A0">
            <w:pPr>
              <w:pStyle w:val="Htableleft"/>
              <w:rPr>
                <w:rFonts w:ascii="Arial" w:hAnsi="Arial" w:cs="Arial"/>
                <w:color w:val="373737"/>
              </w:rPr>
            </w:pPr>
            <w:r w:rsidRPr="0074178D">
              <w:rPr>
                <w:rFonts w:ascii="Arial" w:hAnsi="Arial"/>
                <w:color w:val="373737"/>
              </w:rPr>
              <w:t>Zistenia z hodnotenia iniciatívy LEADER/CLLD ako súčasť správy o </w:t>
            </w:r>
            <w:r w:rsidRPr="0074178D">
              <w:rPr>
                <w:rFonts w:ascii="Arial" w:hAnsi="Arial"/>
                <w:i/>
                <w:color w:val="373737"/>
              </w:rPr>
              <w:t>ex post</w:t>
            </w:r>
            <w:r w:rsidRPr="0074178D">
              <w:rPr>
                <w:rFonts w:ascii="Arial" w:hAnsi="Arial"/>
                <w:color w:val="373737"/>
              </w:rPr>
              <w:t xml:space="preserve"> hodnotení PRV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74178D" w:rsidRDefault="007866D4" w:rsidP="009415A0">
            <w:pPr>
              <w:pStyle w:val="Htableleft"/>
              <w:rPr>
                <w:rFonts w:ascii="Arial" w:hAnsi="Arial" w:cs="Arial"/>
                <w:color w:val="373737"/>
              </w:rPr>
            </w:pPr>
            <w:r w:rsidRPr="0074178D">
              <w:rPr>
                <w:rFonts w:ascii="Arial" w:hAnsi="Arial"/>
                <w:color w:val="373737"/>
              </w:rPr>
              <w:t xml:space="preserve">hodnotitelia </w:t>
            </w:r>
          </w:p>
        </w:tc>
        <w:tc>
          <w:tcPr>
            <w:tcW w:w="0" w:type="auto"/>
            <w:tcBorders>
              <w:left w:val="single" w:sz="4" w:space="0" w:color="FFFFFF" w:themeColor="accent1"/>
            </w:tcBorders>
            <w:shd w:val="clear" w:color="auto" w:fill="F9CBAC" w:themeFill="background2" w:themeFillTint="66"/>
          </w:tcPr>
          <w:p w:rsidR="007866D4" w:rsidRPr="0074178D" w:rsidRDefault="007866D4" w:rsidP="009415A0">
            <w:pPr>
              <w:pStyle w:val="Htableleft"/>
              <w:rPr>
                <w:rFonts w:ascii="Arial" w:hAnsi="Arial" w:cs="Arial"/>
                <w:color w:val="373737"/>
              </w:rPr>
            </w:pPr>
            <w:r w:rsidRPr="0074178D">
              <w:rPr>
                <w:rFonts w:ascii="Arial" w:hAnsi="Arial"/>
                <w:color w:val="373737"/>
              </w:rPr>
              <w:t xml:space="preserve">riadiaci orgán, monitorovaní výbor (MV), Európska komisia </w:t>
            </w:r>
          </w:p>
        </w:tc>
      </w:tr>
      <w:tr w:rsidR="007866D4" w:rsidRPr="0074178D" w:rsidTr="009415A0">
        <w:tc>
          <w:tcPr>
            <w:tcW w:w="0" w:type="auto"/>
            <w:tcBorders>
              <w:right w:val="single" w:sz="4" w:space="0" w:color="FFFFFF" w:themeColor="accent1"/>
            </w:tcBorders>
            <w:shd w:val="clear" w:color="auto" w:fill="FCE5D5" w:themeFill="background2" w:themeFillTint="33"/>
          </w:tcPr>
          <w:p w:rsidR="007866D4" w:rsidRPr="0074178D" w:rsidRDefault="007866D4" w:rsidP="009415A0">
            <w:pPr>
              <w:pStyle w:val="Htableleft"/>
              <w:rPr>
                <w:rFonts w:ascii="Arial" w:hAnsi="Arial" w:cs="Arial"/>
                <w:color w:val="373737"/>
              </w:rPr>
            </w:pPr>
            <w:r w:rsidRPr="0074178D">
              <w:rPr>
                <w:rFonts w:ascii="Arial" w:hAnsi="Arial"/>
                <w:color w:val="373737"/>
              </w:rPr>
              <w:t>Samostatná hodnotiaca správa o iniciatíve LEADER/CLLD</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74178D" w:rsidRDefault="007866D4" w:rsidP="009415A0">
            <w:pPr>
              <w:pStyle w:val="Htableleft"/>
              <w:rPr>
                <w:rFonts w:ascii="Arial" w:hAnsi="Arial" w:cs="Arial"/>
                <w:color w:val="373737"/>
              </w:rPr>
            </w:pPr>
            <w:r w:rsidRPr="0074178D">
              <w:rPr>
                <w:rFonts w:ascii="Arial" w:hAnsi="Arial"/>
                <w:color w:val="373737"/>
              </w:rPr>
              <w:t xml:space="preserve">hodnotitelia </w:t>
            </w:r>
          </w:p>
        </w:tc>
        <w:tc>
          <w:tcPr>
            <w:tcW w:w="0" w:type="auto"/>
            <w:tcBorders>
              <w:left w:val="single" w:sz="4" w:space="0" w:color="FFFFFF" w:themeColor="accent1"/>
            </w:tcBorders>
            <w:shd w:val="clear" w:color="auto" w:fill="FCE5D5" w:themeFill="background2" w:themeFillTint="33"/>
          </w:tcPr>
          <w:p w:rsidR="007866D4" w:rsidRPr="0074178D" w:rsidRDefault="007866D4" w:rsidP="009415A0">
            <w:pPr>
              <w:pStyle w:val="Htableleft"/>
              <w:rPr>
                <w:rFonts w:ascii="Arial" w:hAnsi="Arial" w:cs="Arial"/>
                <w:color w:val="373737"/>
              </w:rPr>
            </w:pPr>
            <w:r w:rsidRPr="0074178D">
              <w:rPr>
                <w:rFonts w:ascii="Arial" w:hAnsi="Arial"/>
                <w:color w:val="373737"/>
              </w:rPr>
              <w:t xml:space="preserve">riadiaci orgán, MV, Európska komisia </w:t>
            </w:r>
          </w:p>
        </w:tc>
      </w:tr>
      <w:tr w:rsidR="007866D4" w:rsidRPr="0074178D" w:rsidTr="009415A0">
        <w:tc>
          <w:tcPr>
            <w:tcW w:w="0" w:type="auto"/>
            <w:tcBorders>
              <w:right w:val="single" w:sz="4" w:space="0" w:color="FFFFFF" w:themeColor="accent1"/>
            </w:tcBorders>
            <w:shd w:val="clear" w:color="auto" w:fill="F9CBAC" w:themeFill="background2" w:themeFillTint="66"/>
          </w:tcPr>
          <w:p w:rsidR="007866D4" w:rsidRPr="0074178D" w:rsidRDefault="007866D4" w:rsidP="009415A0">
            <w:pPr>
              <w:pStyle w:val="Htableleft"/>
              <w:rPr>
                <w:rFonts w:ascii="Arial" w:hAnsi="Arial" w:cs="Arial"/>
                <w:color w:val="373737"/>
              </w:rPr>
            </w:pPr>
            <w:r w:rsidRPr="0074178D">
              <w:rPr>
                <w:rFonts w:ascii="Arial" w:hAnsi="Arial"/>
                <w:color w:val="373737"/>
              </w:rPr>
              <w:t xml:space="preserve">Súhrny zistení z hodnotení iniciatívy LEADER/CLLD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74178D" w:rsidRDefault="007866D4" w:rsidP="009415A0">
            <w:pPr>
              <w:pStyle w:val="Htableleft"/>
              <w:rPr>
                <w:rFonts w:ascii="Arial" w:hAnsi="Arial" w:cs="Arial"/>
                <w:color w:val="373737"/>
              </w:rPr>
            </w:pPr>
            <w:r w:rsidRPr="0074178D">
              <w:rPr>
                <w:rFonts w:ascii="Arial" w:hAnsi="Arial"/>
                <w:color w:val="373737"/>
              </w:rPr>
              <w:t>riadiaci orgán a hodnotitelia</w:t>
            </w:r>
          </w:p>
        </w:tc>
        <w:tc>
          <w:tcPr>
            <w:tcW w:w="0" w:type="auto"/>
            <w:tcBorders>
              <w:left w:val="single" w:sz="4" w:space="0" w:color="FFFFFF" w:themeColor="accent1"/>
            </w:tcBorders>
            <w:shd w:val="clear" w:color="auto" w:fill="F9CBAC" w:themeFill="background2" w:themeFillTint="66"/>
          </w:tcPr>
          <w:p w:rsidR="007866D4" w:rsidRPr="0074178D" w:rsidRDefault="007866D4" w:rsidP="009415A0">
            <w:pPr>
              <w:pStyle w:val="Htableleft"/>
              <w:rPr>
                <w:rFonts w:ascii="Arial" w:hAnsi="Arial" w:cs="Arial"/>
                <w:color w:val="373737"/>
              </w:rPr>
            </w:pPr>
            <w:r w:rsidRPr="0074178D">
              <w:rPr>
                <w:rFonts w:ascii="Arial" w:hAnsi="Arial"/>
                <w:color w:val="373737"/>
              </w:rPr>
              <w:t>rôzne skupiny MV zúčastnených strán iniciatívy LEADER/CLLD, združení MAS, príjemcov, NRN atď.</w:t>
            </w:r>
          </w:p>
        </w:tc>
      </w:tr>
      <w:tr w:rsidR="007866D4" w:rsidRPr="0074178D" w:rsidTr="009415A0">
        <w:tc>
          <w:tcPr>
            <w:tcW w:w="0" w:type="auto"/>
            <w:tcBorders>
              <w:right w:val="single" w:sz="4" w:space="0" w:color="FFFFFF" w:themeColor="accent1"/>
            </w:tcBorders>
            <w:shd w:val="clear" w:color="auto" w:fill="FCE5D5" w:themeFill="background2" w:themeFillTint="33"/>
          </w:tcPr>
          <w:p w:rsidR="007866D4" w:rsidRPr="0074178D" w:rsidRDefault="007866D4" w:rsidP="009415A0">
            <w:pPr>
              <w:pStyle w:val="Htableleft"/>
              <w:rPr>
                <w:rFonts w:ascii="Arial" w:hAnsi="Arial" w:cs="Arial"/>
                <w:color w:val="373737"/>
              </w:rPr>
            </w:pPr>
            <w:r w:rsidRPr="0074178D">
              <w:rPr>
                <w:rFonts w:ascii="Arial" w:hAnsi="Arial"/>
                <w:color w:val="373737"/>
              </w:rPr>
              <w:t xml:space="preserve">Krátky súhrn zistení z hodnotenia iniciatívy LEADER/CLLD s dôrazom na hlavné problémy </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74178D" w:rsidRDefault="007866D4" w:rsidP="009415A0">
            <w:pPr>
              <w:pStyle w:val="Htableleft"/>
              <w:rPr>
                <w:rFonts w:ascii="Arial" w:hAnsi="Arial" w:cs="Arial"/>
                <w:color w:val="373737"/>
              </w:rPr>
            </w:pPr>
            <w:r w:rsidRPr="0074178D">
              <w:rPr>
                <w:rFonts w:ascii="Arial" w:hAnsi="Arial"/>
                <w:color w:val="373737"/>
              </w:rPr>
              <w:t>riadiaci orgán</w:t>
            </w:r>
          </w:p>
        </w:tc>
        <w:tc>
          <w:tcPr>
            <w:tcW w:w="0" w:type="auto"/>
            <w:tcBorders>
              <w:left w:val="single" w:sz="4" w:space="0" w:color="FFFFFF" w:themeColor="accent1"/>
            </w:tcBorders>
            <w:shd w:val="clear" w:color="auto" w:fill="FCE5D5" w:themeFill="background2" w:themeFillTint="33"/>
          </w:tcPr>
          <w:p w:rsidR="007866D4" w:rsidRPr="0074178D" w:rsidRDefault="007866D4" w:rsidP="009415A0">
            <w:pPr>
              <w:pStyle w:val="Htableleft"/>
              <w:rPr>
                <w:rFonts w:ascii="Arial" w:hAnsi="Arial" w:cs="Arial"/>
                <w:color w:val="373737"/>
              </w:rPr>
            </w:pPr>
            <w:r w:rsidRPr="0074178D">
              <w:rPr>
                <w:rFonts w:ascii="Arial" w:hAnsi="Arial"/>
                <w:color w:val="373737"/>
              </w:rPr>
              <w:t>široká verejnosť</w:t>
            </w:r>
          </w:p>
        </w:tc>
      </w:tr>
    </w:tbl>
    <w:p w:rsidR="007866D4" w:rsidRPr="0074178D" w:rsidRDefault="007866D4" w:rsidP="007866D4">
      <w:pPr>
        <w:pStyle w:val="HStandard"/>
        <w:sectPr w:rsidR="007866D4" w:rsidRPr="0074178D" w:rsidSect="00CB1FBB">
          <w:type w:val="continuous"/>
          <w:pgSz w:w="11906" w:h="16838"/>
          <w:pgMar w:top="1418" w:right="1418" w:bottom="1418" w:left="1418" w:header="709" w:footer="709" w:gutter="0"/>
          <w:cols w:space="397"/>
          <w:docGrid w:linePitch="360"/>
        </w:sectPr>
      </w:pPr>
    </w:p>
    <w:p w:rsidR="007866D4" w:rsidRPr="0074178D" w:rsidRDefault="007866D4" w:rsidP="007866D4">
      <w:pPr>
        <w:pStyle w:val="HStandard"/>
      </w:pPr>
      <w:r w:rsidRPr="0074178D">
        <w:rPr>
          <w:b/>
        </w:rPr>
        <w:t>Okrem</w:t>
      </w:r>
      <w:r w:rsidRPr="0074178D">
        <w:t xml:space="preserve"> SHO súvisiacich s oblasťami zamerania sa prínos iniciatívy LEADER/CLLD bude posudzovať aj v odpovediach na ďalšie typy SHO, ako sú:</w:t>
      </w:r>
    </w:p>
    <w:p w:rsidR="007866D4" w:rsidRPr="0074178D" w:rsidRDefault="007866D4" w:rsidP="007866D4">
      <w:pPr>
        <w:pStyle w:val="Hlistbullet"/>
        <w:ind w:left="426" w:hanging="426"/>
        <w:rPr>
          <w:snapToGrid w:val="0"/>
        </w:rPr>
      </w:pPr>
      <w:r w:rsidRPr="0074178D">
        <w:t>SHO č. 19 o synergiách programu v kapitole 7 VSV predložených v roku 2017;</w:t>
      </w:r>
    </w:p>
    <w:p w:rsidR="007866D4" w:rsidRPr="0074178D" w:rsidRDefault="007866D4" w:rsidP="007866D4">
      <w:pPr>
        <w:pStyle w:val="Hlistbullet"/>
        <w:ind w:left="426" w:hanging="437"/>
        <w:rPr>
          <w:snapToGrid w:val="0"/>
        </w:rPr>
      </w:pPr>
      <w:r w:rsidRPr="0074178D">
        <w:t xml:space="preserve">SHO č. 29 o prínose programu k cieľu SPP dosiahnuť vyvážený územný rozvoj vidieckych hospodárstiev a komunít vrátane vytvorenia a udržania zamestnanosti v kapitole 7 VSV predložených v roku 2019; </w:t>
      </w:r>
    </w:p>
    <w:p w:rsidR="007866D4" w:rsidRPr="0074178D" w:rsidRDefault="007866D4" w:rsidP="007866D4">
      <w:pPr>
        <w:pStyle w:val="Hlistbullet"/>
        <w:ind w:left="426" w:hanging="437"/>
        <w:rPr>
          <w:snapToGrid w:val="0"/>
        </w:rPr>
      </w:pPr>
      <w:r w:rsidRPr="0074178D">
        <w:t>ďalšie SHO súvisiace s cieľmi na úrovni EÚ, ak sa uplatňujú, v kapitole 7 VSV predložených v roku 2019.</w:t>
      </w:r>
    </w:p>
    <w:p w:rsidR="007866D4" w:rsidRPr="0074178D" w:rsidRDefault="007866D4" w:rsidP="007866D4">
      <w:pPr>
        <w:rPr>
          <w:rFonts w:ascii="Arial" w:hAnsi="Arial" w:cs="Arial"/>
          <w:bCs/>
          <w:i/>
          <w:color w:val="BE4A35" w:themeColor="accent2"/>
          <w:kern w:val="32"/>
          <w:sz w:val="20"/>
          <w:szCs w:val="20"/>
        </w:rPr>
      </w:pPr>
      <w:r w:rsidRPr="0074178D">
        <w:rPr>
          <w:rFonts w:ascii="Arial" w:hAnsi="Arial"/>
          <w:i/>
          <w:color w:val="373737"/>
          <w:kern w:val="32"/>
          <w:sz w:val="20"/>
        </w:rPr>
        <w:t>Odpovede na programovo špecifické hodnotiace otázky v rámci VSV predložených v rokoch 2017 a 2019</w:t>
      </w:r>
    </w:p>
    <w:p w:rsidR="007866D4" w:rsidRPr="0074178D" w:rsidRDefault="007866D4" w:rsidP="007866D4">
      <w:pPr>
        <w:pStyle w:val="HStandard"/>
      </w:pPr>
      <w:r w:rsidRPr="0074178D">
        <w:t xml:space="preserve">Riadiace orgány mohli do plánu hodnotenia zahrnúť osobitnú tému hodnotenia súvisiacu s iniciatívou LEADER/CLLD (napr. hodnotenie metódy LEADER alebo jednej či viacerých zásad CLLD) a pripojiť k nej hodnotiace otázky špecifické pre program. Hodnotiace otázky špecifické pre program môže hodnotiteľ </w:t>
      </w:r>
      <w:r w:rsidRPr="0074178D">
        <w:t xml:space="preserve">vypracovať aj v neskoršom štádiu, pričom ich schváli riadiaci orgán. V oboch prípadoch sa riadiace orgány vyzvú, aby vykázali súvisiace zistenia z hodnotenia v osobitnej tabuľke (odpovede na hodnotiace otázky špecifické pre program) v kapitole 7 VSV predložených v rokoch 2017 a 2019. </w:t>
      </w:r>
    </w:p>
    <w:p w:rsidR="007866D4" w:rsidRPr="0074178D" w:rsidRDefault="00112124" w:rsidP="007866D4">
      <w:pPr>
        <w:rPr>
          <w:rFonts w:ascii="Arial" w:hAnsi="Arial" w:cs="Arial"/>
          <w:bCs/>
          <w:i/>
          <w:color w:val="BE4A35" w:themeColor="accent2"/>
          <w:kern w:val="32"/>
          <w:sz w:val="20"/>
          <w:szCs w:val="20"/>
        </w:rPr>
      </w:pPr>
      <w:r w:rsidRPr="0074178D">
        <w:br w:type="column"/>
      </w:r>
      <w:r w:rsidRPr="0074178D">
        <w:rPr>
          <w:rFonts w:ascii="Arial" w:hAnsi="Arial"/>
          <w:i/>
          <w:color w:val="373737"/>
          <w:kern w:val="32"/>
          <w:sz w:val="20"/>
        </w:rPr>
        <w:lastRenderedPageBreak/>
        <w:t>Podávanie správ v štandardnej VSV</w:t>
      </w:r>
    </w:p>
    <w:p w:rsidR="007866D4" w:rsidRPr="0074178D" w:rsidRDefault="007866D4" w:rsidP="007866D4">
      <w:pPr>
        <w:pStyle w:val="HStandard"/>
      </w:pPr>
      <w:r w:rsidRPr="0074178D">
        <w:t xml:space="preserve">Členské štáty sú povinné podávať správy o akejkoľvek činnosti súvisiacej s iniciatívou LEADER/CLLD, dokončenom hodnotení a komunikačných činnostiach v štandardnej VSV – kapitola 2. Ak sa riadiaci orgán rozhodol vykonať samostatné hodnotenie iniciatívy LEADER/CLLD (zamerané na iniciatívu LEADER/CLLD ako takú alebo na konkrétny aspekt) a ak to bolo zahrnuté do plánu hodnotenia PRV, riadiaci orgán sa vyzve, aby podal správu o tomto hodnotení v kapitole 2 štandardnej VSV za rok, v ktorom bolo hodnotenie vykonané. </w:t>
      </w:r>
    </w:p>
    <w:p w:rsidR="007866D4" w:rsidRPr="0074178D" w:rsidRDefault="007866D4" w:rsidP="007866D4">
      <w:pPr>
        <w:pStyle w:val="HHeading5"/>
      </w:pPr>
      <w:r w:rsidRPr="0074178D">
        <w:t xml:space="preserve">Podávanie správ v rámci </w:t>
      </w:r>
      <w:r w:rsidRPr="0074178D">
        <w:rPr>
          <w:i/>
        </w:rPr>
        <w:t>ex post</w:t>
      </w:r>
      <w:r w:rsidRPr="0074178D">
        <w:t xml:space="preserve"> hodnotenia PRV </w:t>
      </w:r>
    </w:p>
    <w:p w:rsidR="007866D4" w:rsidRPr="0074178D" w:rsidRDefault="007866D4" w:rsidP="007866D4">
      <w:pPr>
        <w:pStyle w:val="HStandard"/>
      </w:pPr>
      <w:r w:rsidRPr="0074178D">
        <w:t xml:space="preserve">V čase dokončenia programu, najneskôr však v roku 2024, by hodnotenie iniciatívy LEADER/CLLD v rámci </w:t>
      </w:r>
      <w:r w:rsidRPr="0074178D">
        <w:rPr>
          <w:i/>
        </w:rPr>
        <w:t>ex post</w:t>
      </w:r>
      <w:r w:rsidRPr="0074178D">
        <w:t xml:space="preserve"> hodnotenia PRV malo preukázať jej prínosy k cieľom, výsledkom, vplyvom PRV a ich efektívnosť a účinnosť. Podobne ako VSV predložené v rokoch 2017 a 2019 by </w:t>
      </w:r>
      <w:r w:rsidRPr="0074178D">
        <w:rPr>
          <w:i/>
        </w:rPr>
        <w:t>ex post</w:t>
      </w:r>
      <w:r w:rsidRPr="0074178D">
        <w:t xml:space="preserve"> hodnotenie malo poskytnúť aj aktualizované odpovede na SHO. Tieto aktualizované odpovede by mali odzrkadľovať všetky realizované intervencie a prínos iniciatívy LEADER/CLLD.</w:t>
      </w:r>
      <w:r w:rsidR="0044346C" w:rsidRPr="0074178D">
        <w:t xml:space="preserve"> </w:t>
      </w:r>
      <w:r w:rsidRPr="0074178D">
        <w:t xml:space="preserve">Mali by sa vyčísliť prínosy operácií LEADER/CLLD k hodnotám ukazovateľov. </w:t>
      </w:r>
    </w:p>
    <w:p w:rsidR="007866D4" w:rsidRPr="0074178D" w:rsidRDefault="007866D4" w:rsidP="007866D4">
      <w:pPr>
        <w:pStyle w:val="HHeading5"/>
      </w:pPr>
      <w:r w:rsidRPr="0074178D">
        <w:t>Samostatná hodnotiaca správa o iniciatíve LEADER/CLLD</w:t>
      </w:r>
    </w:p>
    <w:p w:rsidR="007866D4" w:rsidRPr="0074178D" w:rsidRDefault="007866D4" w:rsidP="007866D4">
      <w:pPr>
        <w:pStyle w:val="HStandard"/>
      </w:pPr>
      <w:r w:rsidRPr="0074178D">
        <w:t>V prípadoch, keď riadiaci orgán k povinným hodnotiacim činnostiam na úrovni EÚ pridal do plánu hodnotenia aj samostatné hodnotenie iniciatívy LEADER/CLLD, sa dá očakávať, že mu hodnotitelia poskytnú úplnú hodnotiacu správu. Bude obsahovať zistenia, závery a odporúčanie pre subjekty s rozhodovacou právomocou a ďalšie zúčastnené strany, aby sa zlepšilo navrhovanie a vykonávanie iniciatívy LEADER/CLLD v príslušných oblastiach.</w:t>
      </w:r>
    </w:p>
    <w:p w:rsidR="007866D4" w:rsidRPr="0074178D" w:rsidRDefault="007866D4" w:rsidP="007866D4">
      <w:pPr>
        <w:pStyle w:val="HHeading5"/>
      </w:pPr>
      <w:r w:rsidRPr="0074178D">
        <w:t xml:space="preserve">Ďalšie formáty podávania správ </w:t>
      </w:r>
    </w:p>
    <w:p w:rsidR="007866D4" w:rsidRPr="0074178D" w:rsidRDefault="007866D4" w:rsidP="007866D4">
      <w:pPr>
        <w:pStyle w:val="HStandard"/>
      </w:pPr>
      <w:r w:rsidRPr="0074178D">
        <w:t xml:space="preserve">Riadiaci orgán by mal zistenia z hodnotenia šíriť v jednoduchšom formáte ako v tom, ktorý sa používa pri oficiálnom podávaní správ EÚ. Zatiaľ </w:t>
      </w:r>
      <w:r w:rsidRPr="0074178D">
        <w:t>čo v oficiálnych správach ide o zefektívnenie vytvárania súhrnov a spracovania informácií, formáty, ktoré používajú riadiace orgány možno zacieliť na osobitnú cieľovú skupinu a zatraktívniť, ako aj zjednodušiť ich. Tieto formáty môžu zahŕňať napríklad krátky súhrn zistení hodnotenia, závery a odporúčania pre širokú verejnosť alebo skrátené verzie odpovedí na hodnotiace otázky pre rôzne druhy cieľových skupín. Osobitné súhrny možno použiť pri podávaní správ monitorovaciemu výboru alebo rôznym združeniam zúčastnených strán.</w:t>
      </w:r>
    </w:p>
    <w:p w:rsidR="007866D4" w:rsidRPr="0074178D" w:rsidRDefault="001D11DC" w:rsidP="007866D4">
      <w:pPr>
        <w:pStyle w:val="HHeading2"/>
      </w:pPr>
      <w:bookmarkStart w:id="112" w:name="_Toc475030394"/>
      <w:bookmarkStart w:id="113" w:name="_Toc493497717"/>
      <w:bookmarkStart w:id="114" w:name="_Toc501440951"/>
      <w:r w:rsidRPr="0074178D">
        <w:t>2.6.</w:t>
      </w:r>
      <w:r w:rsidRPr="0074178D">
        <w:tab/>
      </w:r>
      <w:r w:rsidR="007866D4" w:rsidRPr="0074178D">
        <w:t>Šírenie hodnotení iniciatívy LEADER/CLLD na úrovni PRV a nadviazanie na ne</w:t>
      </w:r>
      <w:bookmarkEnd w:id="112"/>
      <w:bookmarkEnd w:id="113"/>
      <w:bookmarkEnd w:id="114"/>
    </w:p>
    <w:p w:rsidR="007866D4" w:rsidRPr="0074178D" w:rsidRDefault="007866D4" w:rsidP="007866D4">
      <w:pPr>
        <w:pStyle w:val="HHeading5"/>
        <w:spacing w:before="0" w:after="120" w:line="280" w:lineRule="atLeast"/>
        <w:rPr>
          <w:b w:val="0"/>
        </w:rPr>
      </w:pPr>
      <w:r w:rsidRPr="0074178D">
        <w:t xml:space="preserve">Šírenie zistení z hodnotenia iniciatívy LEADER/CLLD </w:t>
      </w:r>
    </w:p>
    <w:p w:rsidR="007866D4" w:rsidRPr="0074178D" w:rsidRDefault="007866D4" w:rsidP="007866D4">
      <w:pPr>
        <w:pStyle w:val="HStandard"/>
      </w:pPr>
      <w:r w:rsidRPr="0074178D">
        <w:t xml:space="preserve">Hodnota hodnotenia závisí od šírenia zistených výsledkov, nadviazania na ne a ich využívania. </w:t>
      </w:r>
      <w:r w:rsidRPr="0074178D">
        <w:rPr>
          <w:b/>
        </w:rPr>
        <w:t xml:space="preserve">Oznamovanie a šírenie zistení hodnotenia </w:t>
      </w:r>
      <w:r w:rsidRPr="0074178D">
        <w:t>zohrávajú kľúčovú úlohu pri:</w:t>
      </w:r>
    </w:p>
    <w:p w:rsidR="007866D4" w:rsidRPr="0074178D" w:rsidRDefault="007866D4" w:rsidP="007866D4">
      <w:pPr>
        <w:pStyle w:val="Hlistbullet"/>
        <w:ind w:left="426" w:hanging="426"/>
      </w:pPr>
      <w:r w:rsidRPr="0074178D">
        <w:t>zvyšovaní úrovne vlastnej zodpovednosti,</w:t>
      </w:r>
    </w:p>
    <w:p w:rsidR="007866D4" w:rsidRPr="0074178D" w:rsidRDefault="007866D4" w:rsidP="007866D4">
      <w:pPr>
        <w:pStyle w:val="Hlistbullet"/>
        <w:ind w:left="426" w:hanging="426"/>
      </w:pPr>
      <w:r w:rsidRPr="0074178D">
        <w:t>uľahčovaní toku znalostí o prínosoch iniciatívy LEADER/CLLD k cieľom PRV,</w:t>
      </w:r>
    </w:p>
    <w:p w:rsidR="007866D4" w:rsidRPr="0074178D" w:rsidRDefault="007866D4" w:rsidP="007866D4">
      <w:pPr>
        <w:pStyle w:val="Hlistbullet"/>
        <w:ind w:left="426" w:hanging="426"/>
      </w:pPr>
      <w:r w:rsidRPr="0074178D">
        <w:t>uznávaní dôležitosti metódy LEADER na vytvorenie pridanej hodnoty,</w:t>
      </w:r>
    </w:p>
    <w:p w:rsidR="007866D4" w:rsidRPr="0074178D" w:rsidRDefault="007866D4" w:rsidP="007866D4">
      <w:pPr>
        <w:pStyle w:val="Hlistbullet"/>
        <w:ind w:left="426" w:hanging="426"/>
      </w:pPr>
      <w:r w:rsidRPr="0074178D">
        <w:t>zaisťovaní povinnosti zodpovedať sa a používania výsledkov hodnotenia PRV.</w:t>
      </w:r>
    </w:p>
    <w:p w:rsidR="007866D4" w:rsidRPr="0074178D" w:rsidRDefault="007866D4" w:rsidP="007866D4">
      <w:pPr>
        <w:pStyle w:val="HStandard"/>
      </w:pPr>
      <w:r w:rsidRPr="0074178D">
        <w:t>Oznamovanie</w:t>
      </w:r>
      <w:r w:rsidRPr="0074178D">
        <w:rPr>
          <w:vertAlign w:val="superscript"/>
        </w:rPr>
        <w:footnoteReference w:id="50"/>
      </w:r>
      <w:r w:rsidRPr="0074178D">
        <w:t xml:space="preserve"> a šírenie</w:t>
      </w:r>
      <w:r w:rsidRPr="0074178D">
        <w:rPr>
          <w:vertAlign w:val="superscript"/>
        </w:rPr>
        <w:footnoteReference w:id="51"/>
      </w:r>
      <w:r w:rsidRPr="0074178D">
        <w:t xml:space="preserve"> systému LEADER/CLLD sú súčasťou širšieho systému PRV. Je dôležité osobitne vymedziť, ktoré zistenia z hodnotenia by sa mali postúpiť jednotlivým zúčastneným stranám iniciatívy LEADER/CLLD. Hlavný formát a informačné kanály určuje riadiaci orgán, ktorý môže spolupracovať s NRN. Hodnotiace správy by sa mali sprístupniť všetkým príslušným aktérom a širokej verejnosti (napr. na webových stránkach riadiaceho orgánu/PRV). Zistenia z hodnotenia možno použiť iba v prípade, že sa včasne a účinne oznámia cieľovým prijímateľom.</w:t>
      </w:r>
    </w:p>
    <w:p w:rsidR="007866D4" w:rsidRPr="0074178D" w:rsidRDefault="007866D4" w:rsidP="007866D4">
      <w:pPr>
        <w:pStyle w:val="HStandard"/>
      </w:pPr>
      <w:r w:rsidRPr="0074178D">
        <w:t>Pri efektívnom oznamovaní a šírení stratégie by sa mali:</w:t>
      </w:r>
    </w:p>
    <w:p w:rsidR="007866D4" w:rsidRPr="0074178D" w:rsidRDefault="007866D4" w:rsidP="007866D4">
      <w:pPr>
        <w:pStyle w:val="Hlistbullet"/>
        <w:ind w:left="426" w:hanging="426"/>
      </w:pPr>
      <w:r w:rsidRPr="0074178D">
        <w:lastRenderedPageBreak/>
        <w:t>využívať sociálne médiá a nové technológie na šírenie výsledkov iniciatívy LEADER/CLLD;</w:t>
      </w:r>
    </w:p>
    <w:p w:rsidR="007866D4" w:rsidRPr="0074178D" w:rsidRDefault="007866D4" w:rsidP="007866D4">
      <w:pPr>
        <w:pStyle w:val="Hlistbullet"/>
        <w:ind w:left="426" w:hanging="426"/>
      </w:pPr>
      <w:r w:rsidRPr="0074178D">
        <w:t>využívať stretnutia a semináre na zlepšenie diskusií a prispieť tak k lepšiemu pochopeniu a výkladu zistení z hodnotenia a odporúčaní;</w:t>
      </w:r>
    </w:p>
    <w:p w:rsidR="007866D4" w:rsidRPr="0074178D" w:rsidRDefault="007866D4" w:rsidP="007866D4">
      <w:pPr>
        <w:pStyle w:val="Hlistbullet"/>
        <w:ind w:left="426" w:hanging="426"/>
      </w:pPr>
      <w:r w:rsidRPr="0074178D">
        <w:t>kombinovať prístupy, ktoré zahŕňajú ústnu a písomnú, formálnu a neformálnu komunikáciu.</w:t>
      </w:r>
    </w:p>
    <w:p w:rsidR="007866D4" w:rsidRPr="0074178D" w:rsidRDefault="007866D4" w:rsidP="007866D4">
      <w:pPr>
        <w:pStyle w:val="HHeading5"/>
        <w:spacing w:before="0" w:after="120" w:line="280" w:lineRule="atLeast"/>
        <w:rPr>
          <w:b w:val="0"/>
        </w:rPr>
      </w:pPr>
      <w:r w:rsidRPr="0074178D">
        <w:t>Nadviazanie na výsledky hodnotenia</w:t>
      </w:r>
    </w:p>
    <w:p w:rsidR="007866D4" w:rsidRPr="0074178D" w:rsidRDefault="007866D4" w:rsidP="007866D4">
      <w:pPr>
        <w:pStyle w:val="HStandard"/>
      </w:pPr>
      <w:r w:rsidRPr="0074178D">
        <w:t xml:space="preserve">Hodnotenie je nástroj strategického riadenia. Keď sa používa efektívne, zistenia z hodnotenia vedú k lepšiemu návrhu a vykonávaniu iniciatívy </w:t>
      </w:r>
      <w:r w:rsidRPr="0074178D">
        <w:t xml:space="preserve">LEADER/CLLD, podnecujú kultúru organizačného učenia sa a zlepšujú povinnosť zodpovedať sa za výsledky. </w:t>
      </w:r>
    </w:p>
    <w:p w:rsidR="007866D4" w:rsidRPr="0074178D" w:rsidRDefault="007866D4" w:rsidP="007866D4">
      <w:pPr>
        <w:pStyle w:val="HStandard"/>
      </w:pPr>
      <w:r w:rsidRPr="0074178D">
        <w:t>Riadiaci orgán zodpovedá za kvalitu hodnotiteľov. Vysokokvalitné hodnotenia s väčšou pravdepodobnosťou prispejú k navrhnutiu lepšej politiky a k jej účinnejšej realizácii.</w:t>
      </w:r>
    </w:p>
    <w:p w:rsidR="007866D4" w:rsidRPr="0074178D" w:rsidRDefault="007866D4" w:rsidP="007866D4">
      <w:pPr>
        <w:pStyle w:val="HStandard"/>
        <w:rPr>
          <w:rFonts w:cs="Helvetica"/>
          <w:i/>
          <w:sz w:val="21"/>
          <w:szCs w:val="21"/>
        </w:rPr>
      </w:pPr>
      <w:r w:rsidRPr="0074178D">
        <w:t>Mechanizmy na nadviazanie na odporúčania z hodnotenia iniciatívy LEADER/CLLD sú rovnaké ako v prípade odporúčaní pre PRV a sú teda opísané v </w:t>
      </w:r>
      <w:hyperlink r:id="rId61">
        <w:r w:rsidRPr="0074178D">
          <w:rPr>
            <w:rStyle w:val="Hyperlink"/>
          </w:rPr>
          <w:t>usmerneniach „Hodnotenie výsledkov PRV“: Ako sa pripraviť na podávanie správ o hodnotení za rok 2017“.</w:t>
        </w:r>
      </w:hyperlink>
      <w:r w:rsidRPr="0074178D">
        <w:rPr>
          <w:i/>
        </w:rPr>
        <w:t xml:space="preserve"> </w:t>
      </w:r>
    </w:p>
    <w:p w:rsidR="007866D4" w:rsidRPr="0074178D" w:rsidRDefault="007866D4" w:rsidP="00CB5FC3">
      <w:pPr>
        <w:pStyle w:val="HHeading1"/>
        <w:tabs>
          <w:tab w:val="clear" w:pos="510"/>
        </w:tabs>
        <w:sectPr w:rsidR="007866D4" w:rsidRPr="0074178D" w:rsidSect="000852A0">
          <w:type w:val="continuous"/>
          <w:pgSz w:w="11906" w:h="16838"/>
          <w:pgMar w:top="1418" w:right="1418" w:bottom="1418" w:left="1418" w:header="709" w:footer="709" w:gutter="0"/>
          <w:cols w:num="2" w:space="397"/>
          <w:docGrid w:linePitch="360"/>
        </w:sectPr>
      </w:pPr>
    </w:p>
    <w:p w:rsidR="002E46A5" w:rsidRPr="0074178D" w:rsidRDefault="002E46A5" w:rsidP="00F01AC7">
      <w:pPr>
        <w:pStyle w:val="HHeading1"/>
        <w:sectPr w:rsidR="002E46A5" w:rsidRPr="0074178D" w:rsidSect="002E46A5">
          <w:type w:val="continuous"/>
          <w:pgSz w:w="11906" w:h="16838"/>
          <w:pgMar w:top="1418" w:right="1418" w:bottom="1418" w:left="1418" w:header="709" w:footer="709" w:gutter="0"/>
          <w:cols w:num="2" w:space="397"/>
          <w:docGrid w:linePitch="360"/>
        </w:sectPr>
      </w:pPr>
      <w:bookmarkStart w:id="115" w:name="_Toc463520436"/>
      <w:bookmarkStart w:id="116" w:name="_Toc474333775"/>
      <w:bookmarkStart w:id="117" w:name="_Toc475030395"/>
      <w:bookmarkStart w:id="118" w:name="_Toc479677078"/>
      <w:bookmarkEnd w:id="46"/>
      <w:bookmarkEnd w:id="47"/>
    </w:p>
    <w:p w:rsidR="00C82478" w:rsidRPr="0074178D" w:rsidRDefault="00C54C0B" w:rsidP="00C54C0B">
      <w:pPr>
        <w:pStyle w:val="HHeading1"/>
        <w:tabs>
          <w:tab w:val="clear" w:pos="510"/>
        </w:tabs>
        <w:ind w:left="567" w:hanging="567"/>
      </w:pPr>
      <w:bookmarkStart w:id="119" w:name="_Toc493497718"/>
      <w:bookmarkStart w:id="120" w:name="_Toc501440952"/>
      <w:r w:rsidRPr="0074178D">
        <w:lastRenderedPageBreak/>
        <w:t>3.</w:t>
      </w:r>
      <w:r w:rsidRPr="0074178D">
        <w:tab/>
      </w:r>
      <w:r w:rsidR="00C82478" w:rsidRPr="0074178D">
        <w:t>Hodnotenie iniciatívy LEADER/CLLD na úrovni MAS</w:t>
      </w:r>
      <w:bookmarkEnd w:id="115"/>
      <w:bookmarkEnd w:id="116"/>
      <w:bookmarkEnd w:id="117"/>
      <w:bookmarkEnd w:id="118"/>
      <w:bookmarkEnd w:id="119"/>
      <w:bookmarkEnd w:id="120"/>
      <w:r w:rsidR="00C82478" w:rsidRPr="0074178D">
        <w:t xml:space="preserve"> </w:t>
      </w:r>
    </w:p>
    <w:p w:rsidR="00C82478" w:rsidRPr="0074178D" w:rsidRDefault="004E1B85" w:rsidP="002F71EB">
      <w:pPr>
        <w:pStyle w:val="HHeading2"/>
        <w:tabs>
          <w:tab w:val="clear" w:pos="510"/>
        </w:tabs>
        <w:ind w:left="567" w:hanging="567"/>
      </w:pPr>
      <w:bookmarkStart w:id="121" w:name="_Toc463520456"/>
      <w:bookmarkStart w:id="122" w:name="_Toc474333776"/>
      <w:bookmarkStart w:id="123" w:name="_Toc475030396"/>
      <w:bookmarkStart w:id="124" w:name="_Toc479677079"/>
      <w:bookmarkStart w:id="125" w:name="_Toc493497719"/>
      <w:bookmarkStart w:id="126" w:name="_Toc501440953"/>
      <w:r w:rsidRPr="0074178D">
        <w:t>3.1.</w:t>
      </w:r>
      <w:r w:rsidRPr="0074178D">
        <w:tab/>
      </w:r>
      <w:r w:rsidR="00C82478" w:rsidRPr="0074178D">
        <w:t>Čo a ako treba hodnotiť na miestnej úrovni?</w:t>
      </w:r>
      <w:bookmarkEnd w:id="121"/>
      <w:bookmarkEnd w:id="122"/>
      <w:bookmarkEnd w:id="123"/>
      <w:bookmarkEnd w:id="124"/>
      <w:bookmarkEnd w:id="125"/>
      <w:bookmarkEnd w:id="126"/>
    </w:p>
    <w:p w:rsidR="00C82478" w:rsidRPr="0074178D" w:rsidRDefault="00C82478" w:rsidP="00A677D8">
      <w:pPr>
        <w:pStyle w:val="HHeading5"/>
      </w:pPr>
      <w:bookmarkStart w:id="127" w:name="_Toc479677080"/>
      <w:r w:rsidRPr="0074178D">
        <w:t>Čo treba hodnotiť na miestnej úrovni?</w:t>
      </w:r>
      <w:bookmarkEnd w:id="127"/>
    </w:p>
    <w:p w:rsidR="00C82478" w:rsidRPr="0074178D" w:rsidRDefault="00C82478" w:rsidP="00583285">
      <w:pPr>
        <w:pStyle w:val="HStandard"/>
        <w:rPr>
          <w:rFonts w:cs="Arial"/>
          <w:b/>
        </w:rPr>
      </w:pPr>
      <w:r w:rsidRPr="0074178D">
        <w:t xml:space="preserve">Ako je stanovené v ČASTI I usmernení, existujú povinné aj odporúčané prvky vykonávania činností na hodnotenie iniciatívy LEADER/CLLD na miestnej úrovni (pozri kapitolu 1.2.2.). Na komplexné a spoľahlivé hodnotenie a sebahodnotenie sa v usmerneniach poskytujú informácie o tom, čo možno považovať za dôrazne odporúčaný </w:t>
      </w:r>
      <w:r w:rsidRPr="0074178D">
        <w:rPr>
          <w:b/>
        </w:rPr>
        <w:t>postup.</w:t>
      </w:r>
    </w:p>
    <w:p w:rsidR="001E74AA" w:rsidRPr="0074178D" w:rsidRDefault="001E74AA" w:rsidP="001E74AA">
      <w:pPr>
        <w:pStyle w:val="HStandard"/>
        <w:rPr>
          <w:b/>
        </w:rPr>
      </w:pPr>
      <w:r w:rsidRPr="0074178D">
        <w:rPr>
          <w:b/>
        </w:rPr>
        <w:t>Tieto usmernenia sú zamerané na stratégie CLLD financované výhradne z EPFRV, t. j. MAS financované iba z EPFRV.</w:t>
      </w:r>
    </w:p>
    <w:p w:rsidR="009D7530" w:rsidRPr="0074178D" w:rsidRDefault="00B91C6B" w:rsidP="00C82478">
      <w:pPr>
        <w:pStyle w:val="HStandard"/>
      </w:pPr>
      <w:r w:rsidRPr="0074178D">
        <w:t xml:space="preserve">Okrem </w:t>
      </w:r>
      <w:r w:rsidRPr="0074178D">
        <w:rPr>
          <w:b/>
        </w:rPr>
        <w:t>povinného hodnotenia stratégie CLLD</w:t>
      </w:r>
      <w:r w:rsidRPr="0074178D">
        <w:t xml:space="preserve"> sa do usmernení na miestnej úrovni odporúča zahrnúť posúdenie (pozri kapitolu 1.2.2):</w:t>
      </w:r>
    </w:p>
    <w:p w:rsidR="009D7530" w:rsidRPr="0074178D" w:rsidRDefault="00D557D1" w:rsidP="002E02E3">
      <w:pPr>
        <w:pStyle w:val="HStandard"/>
        <w:numPr>
          <w:ilvl w:val="0"/>
          <w:numId w:val="32"/>
        </w:numPr>
        <w:ind w:left="426" w:hanging="426"/>
      </w:pPr>
      <w:r w:rsidRPr="0074178D">
        <w:t xml:space="preserve">oživenia MAS, </w:t>
      </w:r>
    </w:p>
    <w:p w:rsidR="009D7530" w:rsidRPr="0074178D" w:rsidRDefault="009D7530" w:rsidP="002E02E3">
      <w:pPr>
        <w:pStyle w:val="HStandard"/>
        <w:numPr>
          <w:ilvl w:val="0"/>
          <w:numId w:val="32"/>
        </w:numPr>
        <w:ind w:left="426" w:hanging="426"/>
      </w:pPr>
      <w:r w:rsidRPr="0074178D">
        <w:t xml:space="preserve">mechanizmu realizácie iniciatívy LEADER/CLLD na zabezpečenie metódy LEADER, </w:t>
      </w:r>
    </w:p>
    <w:p w:rsidR="00D557D1" w:rsidRPr="0074178D" w:rsidRDefault="009D7530" w:rsidP="002E02E3">
      <w:pPr>
        <w:pStyle w:val="HStandard"/>
        <w:numPr>
          <w:ilvl w:val="0"/>
          <w:numId w:val="32"/>
        </w:numPr>
        <w:ind w:left="426" w:hanging="426"/>
      </w:pPr>
      <w:r w:rsidRPr="0074178D">
        <w:t>pridanej hodnoty LEADER/CLLD.</w:t>
      </w:r>
    </w:p>
    <w:p w:rsidR="00DF2EDF" w:rsidRPr="0074178D" w:rsidRDefault="00DF2EDF" w:rsidP="00DF2EDF">
      <w:pPr>
        <w:pStyle w:val="HStandard"/>
      </w:pPr>
      <w:r w:rsidRPr="0074178D">
        <w:t xml:space="preserve">Aj keď je užitočné odlíšiť tieto prvky z analytického hľadiska (pozri kapitolu 1.2.3), nie je ich ľahké ich od seba oddeliť. Na obrázku 15 zobrazujeme vzájomný vzťah medzi vykonávaním metódy LEADER s mimoriadnym dôrazom na </w:t>
      </w:r>
    </w:p>
    <w:p w:rsidR="00DF2EDF" w:rsidRPr="0074178D" w:rsidRDefault="00DF2EDF" w:rsidP="004A5FB8">
      <w:pPr>
        <w:pStyle w:val="Hlistbullet"/>
      </w:pPr>
      <w:r w:rsidRPr="0074178D">
        <w:t>mechanizmus realizácie na úrovni PRV a MAS a</w:t>
      </w:r>
    </w:p>
    <w:p w:rsidR="00DF2EDF" w:rsidRPr="0074178D" w:rsidRDefault="00DF2EDF" w:rsidP="004A5FB8">
      <w:pPr>
        <w:pStyle w:val="Hlistbullet"/>
      </w:pPr>
      <w:r w:rsidRPr="0074178D">
        <w:t>činnosti MAS:</w:t>
      </w:r>
    </w:p>
    <w:p w:rsidR="00DF2EDF" w:rsidRPr="0074178D" w:rsidRDefault="00DF2EDF" w:rsidP="002E46A5">
      <w:pPr>
        <w:pStyle w:val="Hlistbullet2"/>
        <w:ind w:left="709"/>
      </w:pPr>
      <w:r w:rsidRPr="0074178D">
        <w:t xml:space="preserve">zo širšieho hľadiska oživenia územia a </w:t>
      </w:r>
    </w:p>
    <w:p w:rsidR="00DF2EDF" w:rsidRPr="0074178D" w:rsidRDefault="00DF2EDF" w:rsidP="002E46A5">
      <w:pPr>
        <w:pStyle w:val="Hlistbullet2"/>
        <w:ind w:left="709"/>
      </w:pPr>
      <w:r w:rsidRPr="0074178D">
        <w:t xml:space="preserve">z užšieho hľadiska vykonávania stratégie CLLD. </w:t>
      </w:r>
    </w:p>
    <w:p w:rsidR="00DF2EDF" w:rsidRPr="0074178D" w:rsidRDefault="00DF2EDF" w:rsidP="00DF2EDF">
      <w:pPr>
        <w:pStyle w:val="HStandard"/>
      </w:pPr>
      <w:r w:rsidRPr="0074178D">
        <w:t xml:space="preserve">Kombináciou všetkých týchto prvkov by mala vzniknúť pridaná hodnota iniciatívy LEADER, ktorá by sa mala prejaviť v podobe zlepšeného </w:t>
      </w:r>
      <w:r w:rsidRPr="0074178D">
        <w:t>sociálneho kapitálu, miestnej správy a zlepšených výsledkov projektov.</w:t>
      </w:r>
    </w:p>
    <w:p w:rsidR="00DF2EDF" w:rsidRPr="0074178D" w:rsidRDefault="00DF2EDF" w:rsidP="00DF2EDF">
      <w:pPr>
        <w:pStyle w:val="HStandard"/>
      </w:pPr>
      <w:r w:rsidRPr="0074178D">
        <w:t xml:space="preserve">Na úrovni vplyvu by táto dynamika mala priniesť štrukturálne zmeny v inej oblasti ako v tých, v ktorých by sa výsledky dosiahli aj bez použitia metódy LEADER. Tieto zmeny by mali: </w:t>
      </w:r>
    </w:p>
    <w:p w:rsidR="00DF2EDF" w:rsidRPr="0074178D" w:rsidRDefault="00DF2EDF" w:rsidP="004A5FB8">
      <w:pPr>
        <w:pStyle w:val="Hlistbullet"/>
      </w:pPr>
      <w:r w:rsidRPr="0074178D">
        <w:t>viac odpovedať na potreby konkrétnych skupín obyvateľstva a územia ako celku;</w:t>
      </w:r>
    </w:p>
    <w:p w:rsidR="00DF2EDF" w:rsidRPr="0074178D" w:rsidRDefault="00DF2EDF" w:rsidP="004A5FB8">
      <w:pPr>
        <w:pStyle w:val="Hlistbullet"/>
      </w:pPr>
      <w:r w:rsidRPr="0074178D">
        <w:t>byť inovatívnejšie v porovnaní s tým, čo sa už predtým vyskúšalo na danom území alebo inde v podobných oblastiach;</w:t>
      </w:r>
    </w:p>
    <w:p w:rsidR="00DF2EDF" w:rsidRPr="0074178D" w:rsidRDefault="00DF2EDF" w:rsidP="004A5FB8">
      <w:pPr>
        <w:pStyle w:val="Hlistbullet"/>
      </w:pPr>
      <w:r w:rsidRPr="0074178D">
        <w:t xml:space="preserve">byť citlivejšie ku globálnym aspektom miestneho rozvoja (napr. vzhľadom na zmenu klímy, produktivitu zdrojov, výrobné modely, ktoré neškodia životnému prostrediu, demografiu, migráciu a sociálnu súdržnosť); </w:t>
      </w:r>
    </w:p>
    <w:p w:rsidR="00DF2EDF" w:rsidRPr="0074178D" w:rsidRDefault="00DF2EDF" w:rsidP="004A5FB8">
      <w:pPr>
        <w:pStyle w:val="Hlistbullet"/>
      </w:pPr>
      <w:r w:rsidRPr="0074178D">
        <w:t>byť udržateľnejšie (nebyť povrchné a náchylné na návrat do predchádzajúceho stavu, keď sa podpora chýli ku koncu);</w:t>
      </w:r>
    </w:p>
    <w:p w:rsidR="00DF2EDF" w:rsidRPr="0074178D" w:rsidRDefault="00DF2EDF" w:rsidP="004A5FB8">
      <w:pPr>
        <w:pStyle w:val="Hlistbullet"/>
      </w:pPr>
      <w:r w:rsidRPr="0074178D">
        <w:t>pretláčať ďalšie zmeny v plánovanom smere: táto samohybná dynamika sa na obrázku 15 znázorňuje dvojsmernými šípkami.</w:t>
      </w:r>
    </w:p>
    <w:p w:rsidR="00DF2EDF" w:rsidRPr="0074178D" w:rsidRDefault="00DF2EDF" w:rsidP="00DF2EDF">
      <w:pPr>
        <w:pStyle w:val="HStandard"/>
      </w:pPr>
      <w:r w:rsidRPr="0074178D">
        <w:t>Zlepšenie sociálneho kapitálu možno vnímať ako konečný vplyv uplatňovania prístupu LEADER, aj ako hybnú silu zmien podnikateľských zručností, zmien vo využívaní a v zhodnocovaní miestnych zdrojov (prírodných, kultúrnych, historických), zmien administratívnych kapacít miestnych orgánov (napr. obcí, spolupráce medzi obcami</w:t>
      </w:r>
      <w:r w:rsidR="0044346C" w:rsidRPr="0074178D">
        <w:t xml:space="preserve"> </w:t>
      </w:r>
      <w:r w:rsidRPr="0074178D">
        <w:t>atď.); zmien inštitucionálnych kapacít (na prilákanie, vytvorenie a udržanie znalostí v danej oblasti,</w:t>
      </w:r>
      <w:r w:rsidR="0044346C" w:rsidRPr="0074178D">
        <w:t xml:space="preserve"> </w:t>
      </w:r>
      <w:r w:rsidRPr="0074178D">
        <w:t xml:space="preserve">na obhájenie záujmov znevýhodnených skupín, na umožnenie foriem spolupráce a vytvárania sietí; na riadenie a spravovanie verejných statkov, napr. prírody a životného prostredia, krajiny, vody, kultúrneho dedičstva, verejného priestoru v mestách a na dedinách). </w:t>
      </w:r>
    </w:p>
    <w:p w:rsidR="003B5168" w:rsidRPr="0074178D" w:rsidRDefault="00AA64A5" w:rsidP="00C82478">
      <w:pPr>
        <w:pStyle w:val="HStandard"/>
      </w:pPr>
      <w:r w:rsidRPr="0074178D">
        <w:t xml:space="preserve">Sociálny kapitál spočíva v kolektívnej kapacite kľúčových aktérov vytvárať a rozvíjať nové nápady a riešenia, ako aj vo formálnych a v neformálnych sieťach kontaktov, ktoré napríklad umožňujú výmenu skúseností z rôznych kontextov a rôznych typov oblastí atď. </w:t>
      </w:r>
      <w:bookmarkStart w:id="128" w:name="_Toc490160032"/>
      <w:bookmarkStart w:id="129" w:name="_Toc490160095"/>
      <w:bookmarkEnd w:id="128"/>
      <w:bookmarkEnd w:id="129"/>
    </w:p>
    <w:p w:rsidR="00C82478" w:rsidRPr="0074178D" w:rsidRDefault="003B5168" w:rsidP="00C82478">
      <w:pPr>
        <w:pStyle w:val="HStandard"/>
      </w:pPr>
      <w:r w:rsidRPr="0074178D">
        <w:rPr>
          <w:b/>
        </w:rPr>
        <w:t>Pridaná hodnota iniciatívy LEADER/CLLD</w:t>
      </w:r>
      <w:r w:rsidRPr="0074178D">
        <w:t xml:space="preserve"> na miestnej úrovni sa vytvára prostredníctvom rôznych </w:t>
      </w:r>
      <w:r w:rsidRPr="0074178D">
        <w:rPr>
          <w:b/>
        </w:rPr>
        <w:t>typov činností MAS,</w:t>
      </w:r>
      <w:r w:rsidRPr="0074178D">
        <w:t xml:space="preserve"> ktoré sa </w:t>
      </w:r>
      <w:r w:rsidRPr="0074178D">
        <w:lastRenderedPageBreak/>
        <w:t>vykonávajú v súlade s </w:t>
      </w:r>
      <w:r w:rsidRPr="0074178D">
        <w:rPr>
          <w:b/>
        </w:rPr>
        <w:t>metódou LEADER</w:t>
      </w:r>
      <w:r w:rsidRPr="0074178D">
        <w:t>. Tieto rôzne typy činností MAS zahŕňajú prinajmenšom</w:t>
      </w:r>
      <w:r w:rsidRPr="0074178D">
        <w:rPr>
          <w:rStyle w:val="FootnoteReference"/>
        </w:rPr>
        <w:footnoteReference w:id="52"/>
      </w:r>
      <w:r w:rsidRPr="0074178D">
        <w:t xml:space="preserve">: </w:t>
      </w:r>
    </w:p>
    <w:p w:rsidR="00C82478" w:rsidRPr="0074178D" w:rsidRDefault="00C82478" w:rsidP="00F01AC7">
      <w:pPr>
        <w:pStyle w:val="Hlistbullet"/>
      </w:pPr>
      <w:r w:rsidRPr="0074178D">
        <w:rPr>
          <w:b/>
        </w:rPr>
        <w:t xml:space="preserve">Príprava, výber projektov a vykonávanie stratégie CLLD </w:t>
      </w:r>
      <w:r w:rsidRPr="0074178D">
        <w:t>sú najvýznamnejšími činnosťami MAS. ide o činnosti súvisiace s komunikáciou a poskytovaním podpory na vytváranie, navrhovanie, vykonávanie, monitorovanie projektov a so spoluprácou pri projektoch.</w:t>
      </w:r>
    </w:p>
    <w:p w:rsidR="005060C1" w:rsidRPr="0074178D" w:rsidRDefault="005060C1" w:rsidP="005060C1">
      <w:pPr>
        <w:pStyle w:val="Hlistbullet"/>
      </w:pPr>
      <w:r w:rsidRPr="0074178D">
        <w:rPr>
          <w:b/>
        </w:rPr>
        <w:t>Oživenie územia MAS</w:t>
      </w:r>
      <w:r w:rsidRPr="0074178D">
        <w:t xml:space="preserve"> môže zahŕňať rôzne typy iniciatív, ktoré môžu:</w:t>
      </w:r>
    </w:p>
    <w:p w:rsidR="005060C1" w:rsidRPr="0074178D" w:rsidRDefault="003B5168" w:rsidP="00CB6DC7">
      <w:pPr>
        <w:pStyle w:val="Hlistbullet2"/>
        <w:ind w:left="709"/>
      </w:pPr>
      <w:r w:rsidRPr="0074178D">
        <w:br w:type="column"/>
      </w:r>
      <w:r w:rsidRPr="0074178D">
        <w:t>súvisieť s vykonávaním stratégie CLLD</w:t>
      </w:r>
      <w:r w:rsidRPr="0074178D">
        <w:rPr>
          <w:rStyle w:val="FootnoteReference"/>
        </w:rPr>
        <w:footnoteReference w:id="53"/>
      </w:r>
      <w:r w:rsidRPr="0074178D">
        <w:t xml:space="preserve"> zameranej na posilnenie postavenia miestnych aktérov a ich ochoty čeliť výzvam vykonávaním projektov s podporou stratégie LEADER/CLLD (napr. integrované investície, ktoré zlepšujú konkurenčné výhody daného územia; vhodnosť investícií do miestnych služieb a miestnej infraštruktúry);</w:t>
      </w:r>
    </w:p>
    <w:p w:rsidR="003B5168" w:rsidRPr="0074178D" w:rsidRDefault="005060C1" w:rsidP="00CB6DC7">
      <w:pPr>
        <w:pStyle w:val="Hlistbullet2"/>
        <w:ind w:left="709"/>
        <w:sectPr w:rsidR="003B5168" w:rsidRPr="0074178D" w:rsidSect="00CB6DC7">
          <w:headerReference w:type="default" r:id="rId62"/>
          <w:type w:val="continuous"/>
          <w:pgSz w:w="11906" w:h="16838"/>
          <w:pgMar w:top="1418" w:right="1418" w:bottom="1418" w:left="1418" w:header="709" w:footer="709" w:gutter="0"/>
          <w:cols w:num="2" w:space="397"/>
          <w:docGrid w:linePitch="360"/>
        </w:sectPr>
      </w:pPr>
      <w:r w:rsidRPr="0074178D">
        <w:t>nepriamo súvisieť so stratégiou CLLD alebo s konkrétnym projektom zameraným na územie a obyvateľstvo ako také [napr. sprostredkovanie výmeny medzi zúčastnenými stranami, ako je to stanovené v právnom rámci, zvyšovanie povedomia o miestnom (prírodnom a kultúrnom) dedičstve].</w:t>
      </w:r>
    </w:p>
    <w:p w:rsidR="00056A0D" w:rsidRPr="0074178D" w:rsidRDefault="00056A0D" w:rsidP="00056A0D">
      <w:pPr>
        <w:pStyle w:val="H-Standard"/>
      </w:pPr>
    </w:p>
    <w:p w:rsidR="00056A0D" w:rsidRPr="0074178D" w:rsidRDefault="00056A0D" w:rsidP="00056A0D">
      <w:pPr>
        <w:pStyle w:val="H-Standard"/>
      </w:pPr>
    </w:p>
    <w:p w:rsidR="003B5168" w:rsidRPr="0074178D" w:rsidRDefault="003B5168" w:rsidP="003B5168">
      <w:pPr>
        <w:pStyle w:val="HHeadingFigure"/>
      </w:pPr>
      <w:bookmarkStart w:id="130" w:name="_Toc493497738"/>
      <w:bookmarkStart w:id="131" w:name="_Toc501440972"/>
      <w:r w:rsidRPr="0074178D">
        <w:lastRenderedPageBreak/>
        <w:t>Vzťahy medzi mechanizmom realizácie, činnosťami MAS a pridanou hodnotou</w:t>
      </w:r>
      <w:bookmarkEnd w:id="130"/>
      <w:bookmarkEnd w:id="131"/>
    </w:p>
    <w:p w:rsidR="003B5168" w:rsidRPr="0074178D" w:rsidRDefault="001D11DC" w:rsidP="003B5168">
      <w:pPr>
        <w:pStyle w:val="HStandard"/>
        <w:jc w:val="center"/>
      </w:pPr>
      <w:r w:rsidRPr="0074178D">
        <w:rPr>
          <w:noProof/>
        </w:rPr>
        <w:drawing>
          <wp:inline distT="0" distB="0" distL="0" distR="0" wp14:anchorId="58F324BD" wp14:editId="02D5521D">
            <wp:extent cx="5759450" cy="414450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9450" cy="4144501"/>
                    </a:xfrm>
                    <a:prstGeom prst="rect">
                      <a:avLst/>
                    </a:prstGeom>
                    <a:noFill/>
                    <a:ln>
                      <a:noFill/>
                    </a:ln>
                  </pic:spPr>
                </pic:pic>
              </a:graphicData>
            </a:graphic>
          </wp:inline>
        </w:drawing>
      </w:r>
    </w:p>
    <w:p w:rsidR="003B5168" w:rsidRPr="0074178D" w:rsidRDefault="003B5168" w:rsidP="003B5168">
      <w:pPr>
        <w:pStyle w:val="HSource"/>
      </w:pPr>
      <w:r w:rsidRPr="0074178D">
        <w:t>Zdroj: Európske poradenské centrum pre hodnotenie v oblasti rozvoja vidieka, 2017.</w:t>
      </w:r>
      <w:r w:rsidRPr="0074178D">
        <w:br w:type="page"/>
      </w:r>
    </w:p>
    <w:p w:rsidR="003B5168" w:rsidRPr="0074178D" w:rsidRDefault="003B5168" w:rsidP="00CB6DC7">
      <w:pPr>
        <w:pStyle w:val="Hlistbullet2"/>
        <w:ind w:left="709"/>
        <w:sectPr w:rsidR="003B5168" w:rsidRPr="0074178D" w:rsidSect="003B5168">
          <w:type w:val="continuous"/>
          <w:pgSz w:w="11906" w:h="16838"/>
          <w:pgMar w:top="1418" w:right="1418" w:bottom="1418" w:left="1418" w:header="709" w:footer="709" w:gutter="0"/>
          <w:cols w:space="397"/>
          <w:docGrid w:linePitch="360"/>
        </w:sectPr>
      </w:pPr>
    </w:p>
    <w:p w:rsidR="004B3177" w:rsidRPr="0074178D" w:rsidRDefault="004B3177" w:rsidP="004210A8">
      <w:pPr>
        <w:pStyle w:val="Hlistbullet"/>
        <w:numPr>
          <w:ilvl w:val="0"/>
          <w:numId w:val="0"/>
        </w:numPr>
        <w:rPr>
          <w:snapToGrid w:val="0"/>
        </w:rPr>
      </w:pPr>
      <w:r w:rsidRPr="0074178D">
        <w:rPr>
          <w:b/>
          <w:snapToGrid w:val="0"/>
        </w:rPr>
        <w:lastRenderedPageBreak/>
        <w:t>Mechanizmus realizácie iniciatívy LEADER/CLLD</w:t>
      </w:r>
      <w:r w:rsidRPr="0074178D">
        <w:t xml:space="preserve"> poskytuje inštitucionálnu kostru, ktorá siaha od európskej po miestnu úroveň. V súlade s ustanoveniami stanovenými v nariadení o EPFRV, najmä s opatrením 19, ho vytvárajú hlavne riadiace orgány zodpovedné za národné a regionálne PRV. V súvislosti s týmto vopred stanoveným rámcom môžu MAS prijať a vytvoriť si vlastné pravidlá a postupy (kritériá výberu projektov, profily cieľových príjemcov atď.) na realizáciu operácií a splnenie potrieb územia (pozri kapitolu 2.3.1).</w:t>
      </w:r>
    </w:p>
    <w:p w:rsidR="00CB6DC7" w:rsidRPr="0074178D" w:rsidRDefault="004B3177" w:rsidP="009573BA">
      <w:pPr>
        <w:pStyle w:val="HStandard"/>
        <w:rPr>
          <w:snapToGrid w:val="0"/>
        </w:rPr>
      </w:pPr>
      <w:r w:rsidRPr="0074178D">
        <w:rPr>
          <w:b/>
          <w:snapToGrid w:val="0"/>
        </w:rPr>
        <w:t>Metóda LEADER</w:t>
      </w:r>
      <w:r w:rsidRPr="0074178D">
        <w:t xml:space="preserve"> (pozri kapitolu 1.1.1.) by sa mala uplatniť predtým, ako sa v oblasti začne akákoľvek intervencia: Pri formovaní MAS, vytváraní stratégie CLLD, no v prvom rade pri predbežnom stanovovaní rámca mechanizmu realizácie PRV/M19, v rámci ktorého MAS navrhuje svoj vlastný systém realizácie miestnej stratégie CLLD. MAS môže počas obdobia vykonávania upraviť svoje vlastné pravidlá a postupy.</w:t>
      </w:r>
    </w:p>
    <w:p w:rsidR="00056A0D" w:rsidRPr="0074178D" w:rsidRDefault="00056A0D" w:rsidP="009573BA">
      <w:pPr>
        <w:pStyle w:val="HStandard"/>
        <w:rPr>
          <w:snapToGrid w:val="0"/>
        </w:rPr>
      </w:pPr>
    </w:p>
    <w:p w:rsidR="004B3177" w:rsidRPr="0074178D" w:rsidRDefault="00CB6DC7" w:rsidP="009573BA">
      <w:pPr>
        <w:pStyle w:val="HStandard"/>
        <w:rPr>
          <w:snapToGrid w:val="0"/>
        </w:rPr>
      </w:pPr>
      <w:r w:rsidRPr="0074178D">
        <w:rPr>
          <w:noProof/>
          <w:lang w:eastAsia="en-GB" w:bidi="ar-SA"/>
        </w:rPr>
        <mc:AlternateContent>
          <mc:Choice Requires="wps">
            <w:drawing>
              <wp:inline distT="0" distB="0" distL="0" distR="0" wp14:anchorId="4CBBC1C8" wp14:editId="5A05E5AE">
                <wp:extent cx="2735580" cy="2449902"/>
                <wp:effectExtent l="0" t="0" r="26670" b="26670"/>
                <wp:docPr id="141" name="Rectangle: Diagonal Corners Rounded 141"/>
                <wp:cNvGraphicFramePr/>
                <a:graphic xmlns:a="http://schemas.openxmlformats.org/drawingml/2006/main">
                  <a:graphicData uri="http://schemas.microsoft.com/office/word/2010/wordprocessingShape">
                    <wps:wsp>
                      <wps:cNvSpPr/>
                      <wps:spPr>
                        <a:xfrm>
                          <a:off x="0" y="0"/>
                          <a:ext cx="2735580" cy="2449902"/>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0CE0" w:rsidRPr="003B5168" w:rsidRDefault="003E0CE0"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20C939CB" wp14:editId="62BAEC59">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7">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Posúdenie mechanizmu realizácie iniciatívy LEADER/CLLD umožňuje identifikovať nedostatky a výzvy súvisiace s pravidlami a postupmi navrhnutými na úrovni PRV a MAS, a uľahčiť tak zachovanie metódy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BBC1C8" id="Rectangle: Diagonal Corners Rounded 141" o:spid="_x0000_s1045" style="width:215.4pt;height:192.9pt;visibility:visible;mso-wrap-style:square;mso-left-percent:-10001;mso-top-percent:-10001;mso-position-horizontal:absolute;mso-position-horizontal-relative:char;mso-position-vertical:absolute;mso-position-vertical-relative:line;mso-left-percent:-10001;mso-top-percent:-10001;v-text-anchor:middle" coordsize="2735580,24499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eorgIAALkFAAAOAAAAZHJzL2Uyb0RvYy54bWysVEtv2zAMvg/YfxB0X+14ydoYdYogRYcB&#10;RVv0gZ4VWY4FyKImKbGzXz9KfjToih2G5aCIJvmR/ETy8qprFDkI6yTogs7OUkqE5lBKvSvoy/PN&#10;lwtKnGe6ZAq0KOhROHq1+vzpsjW5yKAGVQpLEES7vDUFrb03eZI4XouGuTMwQqOyAtswj6LdJaVl&#10;LaI3KsnS9FvSgi2NBS6cw6/XvZKuIn5VCe7vq8oJT1RBMTcfTxvPbTiT1SXLd5aZWvIhDfYPWTRM&#10;agw6QV0zz8jeyj+gGsktOKj8GYcmgaqSXMQasJpZ+q6ap5oZEWtBcpyZaHL/D5bfHR4skSW+3XxG&#10;iWYNPtIj0sb0TomcXEu2A80U2YDV+MzkEfa6FCUJ5khea1yOGE/mwQ6Sw2tgoqtsE/6xRtJFwo8T&#10;4aLzhOPH7PzrYnGB78JRl83ny2WaBdTkzd1Y578LaEi4FNSG8FnIKiQZKWeHW+d7p9E4xFU6nA6U&#10;LG+kUlEIXSU2ypIDw35gnAvtx4Anlhg+eCehuL6cePNHJXrkR1EhZ6GAmEHs1ve4s15Vs1L04RYp&#10;/obqJo9Yq9IIGJArTHTCHgA+yjlSj1kO9sFVxGafnNO/JdaTNXnEyKD95NxIDfYjAOWnyL39SFJP&#10;TWDJd9uu76fl2B9bKI/YZBb66XOG30h8zFvm/AOzOG7YALhC/D0elYK2oDDcKKnB/vroe7DHKUAt&#10;JS2Ob0Hdzz2zghL1Q+N8LGfzeZj3KMwX5xkK9lSzPdXofbMB7AicAMwuXoO9V+O1stC84qZZh6io&#10;Yppj7IJyb0dh4/u1gruKi/U6muGMG+Zv9ZPhATwQHVr0uXtl1gwd7XEY7mAcdZa/a+feNnhqWO89&#10;VDL2eqC653V4AtwPsZeGXRYW0Kkcrd427uo3AAAA//8DAFBLAwQUAAYACAAAACEAYWvzLdwAAAAF&#10;AQAADwAAAGRycy9kb3ducmV2LnhtbEyPQUvEMBCF74L/IYzgRdxE111LbbosgojebIvgLduMbbGZ&#10;1CS7W/+9oxe9PBje8N73is3sRnHAEAdPGq4WCgRS6+1AnYamfrjMQMRkyJrRE2r4wgib8vSkMLn1&#10;R3rBQ5U6wSEUc6OhT2nKpYxtj87EhZ+Q2Hv3wZnEZ+ikDebI4W6U10qtpTMDcUNvJrzvsf2o9k7D&#10;+qKttk9N3fhnu3q8ff2cahXetD4/m7d3IBLO6e8ZfvAZHUpm2vk92ShGDTwk/Sp7N0vFM3Yaltkq&#10;A1kW8j99+Q0AAP//AwBQSwECLQAUAAYACAAAACEAtoM4kv4AAADhAQAAEwAAAAAAAAAAAAAAAAAA&#10;AAAAW0NvbnRlbnRfVHlwZXNdLnhtbFBLAQItABQABgAIAAAAIQA4/SH/1gAAAJQBAAALAAAAAAAA&#10;AAAAAAAAAC8BAABfcmVscy8ucmVsc1BLAQItABQABgAIAAAAIQDhDxeorgIAALkFAAAOAAAAAAAA&#10;AAAAAAAAAC4CAABkcnMvZTJvRG9jLnhtbFBLAQItABQABgAIAAAAIQBha/Mt3AAAAAUBAAAPAAAA&#10;AAAAAAAAAAAAAAgFAABkcnMvZG93bnJldi54bWxQSwUGAAAAAAQABADzAAAAEQYAAAAA&#10;" adj="-11796480,,5400" path="m408325,l2735580,r,l2735580,2041577v,225512,-182813,408325,-408325,408325l,2449902r,l,408325c,182813,182813,,408325,xe" fillcolor="white [3204]" strokecolor="#be4a35 [3205]" strokeweight="2pt">
                <v:stroke joinstyle="miter"/>
                <v:formulas/>
                <v:path arrowok="t" o:connecttype="custom" o:connectlocs="408325,0;2735580,0;2735580,0;2735580,2041577;2327255,2449902;0,2449902;0,2449902;0,408325;408325,0" o:connectangles="0,0,0,0,0,0,0,0,0" textboxrect="0,0,2735580,2449902"/>
                <v:textbox>
                  <w:txbxContent>
                    <w:p w:rsidR="003E0CE0" w:rsidRPr="003B5168" w:rsidRDefault="003E0CE0"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20C939CB" wp14:editId="62BAEC59">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7">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Posúdenie mechanizmu realizácie iniciatívy LEADER/CLLD umožňuje identifikovať nedostatky a výzvy súvisiace s pravidlami a postupmi navrhnutými na úrovni PRV a MAS, a uľahčiť tak zachovanie metódy LEADER.</w:t>
                      </w:r>
                    </w:p>
                  </w:txbxContent>
                </v:textbox>
                <w10:anchorlock/>
              </v:shape>
            </w:pict>
          </mc:Fallback>
        </mc:AlternateContent>
      </w:r>
    </w:p>
    <w:p w:rsidR="003B5168" w:rsidRPr="0074178D" w:rsidRDefault="003B5168" w:rsidP="00CB6DC7">
      <w:pPr>
        <w:pStyle w:val="HStandard"/>
      </w:pPr>
      <w:r w:rsidRPr="0074178D">
        <w:br w:type="column"/>
      </w:r>
      <w:r w:rsidRPr="0074178D">
        <w:t xml:space="preserve">Všetky uvedené typy činností MAS sa vykonávajú so vstupmi (napr. s európskymi investičnými a štrukturálnymi fondmi). Vytvárajú hmatateľné výstupy (napr. istý počet činností, technológií, budov a iného majetku, vyškolených ľudí), hmatateľné a nehmatateľné výsledky (napr. viac pracovných miest, nové podniky, výrobky, služby, ovládanie nových zručností), ako aj hmatateľné a nehmatateľné vplyvy (napr. lepší príjem, lepšiu štruktúru zamestnanosti, lepšiu infraštruktúru, lepší sociálny kapitál). </w:t>
      </w:r>
    </w:p>
    <w:p w:rsidR="00CB6DC7" w:rsidRPr="0074178D" w:rsidRDefault="00CB6DC7" w:rsidP="00CB6DC7">
      <w:pPr>
        <w:pStyle w:val="HStandard"/>
      </w:pPr>
      <w:r w:rsidRPr="0074178D">
        <w:t xml:space="preserve">Napriek tomu, že všetky uvedené výstupy, výsledky a vplyvy možno v zásade dosiahnuť aj pomocou bežných opatrení PRV, sa očakáva, že stratégie vykonávané podľa metódy LEADER prinesú pridanú hodnotu. Pridaná hodnota na miestnej úrovni sa vytvára v podobe </w:t>
      </w:r>
      <w:r w:rsidRPr="0074178D">
        <w:rPr>
          <w:b/>
        </w:rPr>
        <w:t>lepšieho sociálneho kapitálu, lepšej miestnej správy a lepších výsledkov</w:t>
      </w:r>
      <w:r w:rsidRPr="0074178D">
        <w:t xml:space="preserve">. </w:t>
      </w:r>
    </w:p>
    <w:p w:rsidR="00056A0D" w:rsidRPr="0074178D" w:rsidRDefault="00056A0D" w:rsidP="00CB6DC7">
      <w:pPr>
        <w:pStyle w:val="HStandard"/>
      </w:pPr>
    </w:p>
    <w:p w:rsidR="00CB6DC7" w:rsidRPr="0074178D" w:rsidRDefault="00CB6DC7" w:rsidP="009573BA">
      <w:pPr>
        <w:pStyle w:val="HStandard"/>
        <w:rPr>
          <w:snapToGrid w:val="0"/>
        </w:rPr>
      </w:pPr>
      <w:r w:rsidRPr="0074178D">
        <w:rPr>
          <w:noProof/>
          <w:lang w:eastAsia="en-GB" w:bidi="ar-SA"/>
        </w:rPr>
        <mc:AlternateContent>
          <mc:Choice Requires="wps">
            <w:drawing>
              <wp:inline distT="0" distB="0" distL="0" distR="0" wp14:anchorId="2F4934C1" wp14:editId="2679A336">
                <wp:extent cx="2735580" cy="2441276"/>
                <wp:effectExtent l="0" t="0" r="26670" b="16510"/>
                <wp:docPr id="145" name="Rectangle: Diagonal Corners Rounded 145"/>
                <wp:cNvGraphicFramePr/>
                <a:graphic xmlns:a="http://schemas.openxmlformats.org/drawingml/2006/main">
                  <a:graphicData uri="http://schemas.microsoft.com/office/word/2010/wordprocessingShape">
                    <wps:wsp>
                      <wps:cNvSpPr/>
                      <wps:spPr>
                        <a:xfrm>
                          <a:off x="0" y="0"/>
                          <a:ext cx="2735580" cy="2441276"/>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0CE0" w:rsidRPr="003B5168" w:rsidRDefault="003E0CE0"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7697CA00" wp14:editId="382D650D">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7">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Posúdenie pridanej hodnoty poukazuje na to, ktoré ďalšie výhody (lepší sociálny kapitál, lepšia miestna správa, lepšie výsledky) boli vytvorené vďaka riadnemu uplatňovaniu metódy LEADER prostredníctvom činností 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F4934C1" id="Rectangle: Diagonal Corners Rounded 145" o:spid="_x0000_s1046" style="width:215.4pt;height:192.25pt;visibility:visible;mso-wrap-style:square;mso-left-percent:-10001;mso-top-percent:-10001;mso-position-horizontal:absolute;mso-position-horizontal-relative:char;mso-position-vertical:absolute;mso-position-vertical-relative:line;mso-left-percent:-10001;mso-top-percent:-10001;v-text-anchor:middle" coordsize="2735580,24412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EPirwIAALkFAAAOAAAAZHJzL2Uyb0RvYy54bWysVE1v2zAMvQ/YfxB0Xx17SdsZdYogRYcB&#10;RVe0HXpWZCkRIIuapMTOfv0o+aNBV+wwzAdZEslH8onk1XXXaHIQziswFc3PZpQIw6FWZlvRH8+3&#10;ny4p8YGZmmkwoqJH4en18uOHq9aWooAd6Fo4giDGl62t6C4EW2aZ5zvRMH8GVhgUSnANC3h026x2&#10;rEX0RmfFbHaeteBq64AL7/H2phfSZcKXUvDwXUovAtEVxdhCWl1aN3HNlles3Dpmd4oPYbB/iKJh&#10;yqDTCeqGBUb2Tv0B1SjuwIMMZxyaDKRUXKQcMJt89iabpx2zIuWC5Hg70eT/Hyy/Pzw4omp8u/mC&#10;EsMafKRHpI2ZrRYluVFsC4ZpsgZn8JnJI+xNLWoS1ZG81voSMZ7sgxtOHreRiU66Jv4xR9Ilwo8T&#10;4aILhONlcfF5sbjEd+EoK+bzvLg4j6jZq7l1PnwV0JC4qaiL7osYVQwyUc4Odz70RqNy9KtNXD1o&#10;Vd8qrdMhVpVYa0cODOuBcS5MKAaHJ5roPlpnMbk+nbQLRy165EchkbOYQIogVetb3LwX7VgteneL&#10;GX6jszGSlKs2CBiRJQY6YQ8Ao+ZpzPkAM+hHU5GKfTKe/S2wnqzJInkGEybjRhlw7wHoMHnu9UeS&#10;emoiS6HbdKmeipRrvNpAfcQic9B3n7f8VuFj3jEfHpjDdsMCwBESvuMiNbQVhWFHyQ7cr/fuoz52&#10;AUopabF9K+p/7pkTlOhvBvvjSz6fx35Ph/niAqMh7lSyOZWYfbMGrIgch5XlaRv1gx630kHzgpNm&#10;Fb2iiBmOvivKgxsP69CPFZxVXKxWSQ173LJwZ54sj+CR6Fiiz90Lc3ao6IDNcA9jq7PyTTn3utHS&#10;wGofQKpU66+8Dk+A8yHV0jDL4gA6PSet14m7/A0AAP//AwBQSwMEFAAGAAgAAAAhACTxlmPcAAAA&#10;BQEAAA8AAABkcnMvZG93bnJldi54bWxMj0FPg0AQhe8m/ofNmHizi6U0FVkaNWn04MVqG49bGIGU&#10;nUV2CvjvHb3o5SWTN3nve9l6cq0asA+NJwPXswgUUuHLhioDb6+bqxWowJZK23pCA18YYJ2fn2U2&#10;Lf1ILzhsuVISQiG1BmrmLtU6FDU6G2a+QxLvw/fOspx9pcvejhLuWj2PoqV2tiFpqG2HDzUWx+3J&#10;GeCnMdl/JrS5P8a7Z57fvC8fB2/M5cV0dwuKceK/Z/jBF3TIhengT1QG1RqQIfyr4i3iSGYcDMSr&#10;RQI6z/R/+vwbAAD//wMAUEsBAi0AFAAGAAgAAAAhALaDOJL+AAAA4QEAABMAAAAAAAAAAAAAAAAA&#10;AAAAAFtDb250ZW50X1R5cGVzXS54bWxQSwECLQAUAAYACAAAACEAOP0h/9YAAACUAQAACwAAAAAA&#10;AAAAAAAAAAAvAQAAX3JlbHMvLnJlbHNQSwECLQAUAAYACAAAACEAjthD4q8CAAC5BQAADgAAAAAA&#10;AAAAAAAAAAAuAgAAZHJzL2Uyb0RvYy54bWxQSwECLQAUAAYACAAAACEAJPGWY9wAAAAFAQAADwAA&#10;AAAAAAAAAAAAAAAJBQAAZHJzL2Rvd25yZXYueG1sUEsFBgAAAAAEAAQA8wAAABIGAAAAAA==&#10;" adj="-11796480,,5400" path="m406887,l2735580,r,l2735580,2034389v,224717,-182170,406887,-406887,406887l,2441276r,l,406887c,182170,182170,,406887,xe" fillcolor="white [3204]" strokecolor="#be4a35 [3205]" strokeweight="2pt">
                <v:stroke joinstyle="miter"/>
                <v:formulas/>
                <v:path arrowok="t" o:connecttype="custom" o:connectlocs="406887,0;2735580,0;2735580,0;2735580,2034389;2328693,2441276;0,2441276;0,2441276;0,406887;406887,0" o:connectangles="0,0,0,0,0,0,0,0,0" textboxrect="0,0,2735580,2441276"/>
                <v:textbox>
                  <w:txbxContent>
                    <w:p w:rsidR="003E0CE0" w:rsidRPr="003B5168" w:rsidRDefault="003E0CE0"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7697CA00" wp14:editId="382D650D">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7">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Posúdenie pridanej hodnoty poukazuje na to, ktoré ďalšie výhody (lepší sociálny kapitál, lepšia miestna správa, lepšie výsledky) boli vytvorené vďaka riadnemu uplatňovaniu metódy LEADER prostredníctvom činností MAS.</w:t>
                      </w:r>
                    </w:p>
                  </w:txbxContent>
                </v:textbox>
                <w10:anchorlock/>
              </v:shape>
            </w:pict>
          </mc:Fallback>
        </mc:AlternateContent>
      </w:r>
    </w:p>
    <w:p w:rsidR="00CB6DC7" w:rsidRPr="0074178D" w:rsidRDefault="00CB6DC7" w:rsidP="00A26E1E">
      <w:pPr>
        <w:pStyle w:val="HStandard"/>
        <w:rPr>
          <w:rFonts w:cs="Arial"/>
          <w:i/>
        </w:rPr>
        <w:sectPr w:rsidR="00CB6DC7" w:rsidRPr="0074178D" w:rsidSect="00CB6DC7">
          <w:type w:val="continuous"/>
          <w:pgSz w:w="11906" w:h="16838"/>
          <w:pgMar w:top="1418" w:right="1418" w:bottom="1418" w:left="1418" w:header="709" w:footer="709" w:gutter="0"/>
          <w:cols w:num="2" w:space="397"/>
          <w:docGrid w:linePitch="360"/>
        </w:sectPr>
      </w:pPr>
    </w:p>
    <w:p w:rsidR="00C5760E" w:rsidRPr="0074178D" w:rsidRDefault="00C5760E">
      <w:r w:rsidRPr="0074178D">
        <w:br w:type="column"/>
      </w:r>
      <w:r w:rsidRPr="0074178D">
        <w:rPr>
          <w:noProof/>
          <w:lang w:eastAsia="en-GB" w:bidi="ar-SA"/>
        </w:rPr>
        <w:lastRenderedPageBreak/>
        <mc:AlternateContent>
          <mc:Choice Requires="wps">
            <w:drawing>
              <wp:inline distT="0" distB="0" distL="0" distR="0" wp14:anchorId="237712F4" wp14:editId="2A1EE74B">
                <wp:extent cx="6231866" cy="9523562"/>
                <wp:effectExtent l="0" t="0" r="17145" b="20955"/>
                <wp:docPr id="147" name="Rectangle: Diagonal Corners Rounded 147"/>
                <wp:cNvGraphicFramePr/>
                <a:graphic xmlns:a="http://schemas.openxmlformats.org/drawingml/2006/main">
                  <a:graphicData uri="http://schemas.microsoft.com/office/word/2010/wordprocessingShape">
                    <wps:wsp>
                      <wps:cNvSpPr/>
                      <wps:spPr>
                        <a:xfrm>
                          <a:off x="0" y="0"/>
                          <a:ext cx="6231866" cy="9523562"/>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0CE0" w:rsidRDefault="003E0CE0"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66565D41" wp14:editId="1A446C4B">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Ako možno pozorovať pridanú hodnotu?</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375"/>
                            </w:tblGrid>
                            <w:tr w:rsidR="003E0CE0" w:rsidRPr="00884140">
                              <w:tc>
                                <w:tcPr>
                                  <w:tcW w:w="9196" w:type="dxa"/>
                                  <w:gridSpan w:val="2"/>
                                </w:tcPr>
                                <w:p w:rsidR="003E0CE0" w:rsidRPr="00884140" w:rsidRDefault="003E0CE0" w:rsidP="003B4466">
                                  <w:pPr>
                                    <w:pStyle w:val="HStandard"/>
                                    <w:ind w:right="279"/>
                                    <w:rPr>
                                      <w:rFonts w:cs="Arial"/>
                                      <w:b/>
                                      <w:sz w:val="17"/>
                                      <w:szCs w:val="17"/>
                                    </w:rPr>
                                  </w:pPr>
                                  <w:r w:rsidRPr="00884140">
                                    <w:rPr>
                                      <w:rFonts w:ascii="Arial" w:hAnsi="Arial"/>
                                      <w:sz w:val="17"/>
                                      <w:szCs w:val="17"/>
                                    </w:rPr>
                                    <w:t xml:space="preserve">Uplatňovaním zásad CLLD sa má zlepšiť sociálny kapitál a miestna správa oblasti MAS spustením zmeny v správaní kľúčových aktérov a/alebo obyvateľstva vo všeobecnosti. </w:t>
                                  </w:r>
                                  <w:r w:rsidRPr="00884140">
                                    <w:rPr>
                                      <w:rFonts w:ascii="Arial" w:hAnsi="Arial"/>
                                      <w:b/>
                                      <w:color w:val="F07E31" w:themeColor="background2"/>
                                      <w:sz w:val="17"/>
                                      <w:szCs w:val="17"/>
                                    </w:rPr>
                                    <w:t>Zmeny v správaní</w:t>
                                  </w:r>
                                  <w:r w:rsidRPr="00884140">
                                    <w:rPr>
                                      <w:rFonts w:ascii="Arial" w:hAnsi="Arial"/>
                                      <w:color w:val="F07E31" w:themeColor="background2"/>
                                      <w:sz w:val="17"/>
                                      <w:szCs w:val="17"/>
                                    </w:rPr>
                                    <w:t xml:space="preserve"> </w:t>
                                  </w:r>
                                  <w:r w:rsidRPr="00884140">
                                    <w:rPr>
                                      <w:rFonts w:ascii="Arial" w:hAnsi="Arial"/>
                                      <w:sz w:val="17"/>
                                      <w:szCs w:val="17"/>
                                    </w:rPr>
                                    <w:t xml:space="preserve">môžu súvisieť s i) mentálnymi modelmi a presvedčením (motivácia, sebaúcta) potrebnými pre určité správanie; ii) schopnosťami a možnosťami individuálnych a kolektívnych aktérov (dôvera, reciprocita, spolupráca a siete kontaktov); iii) novými príležitosťami [napr. prístupom k zdrojom a sociálnej podpore (zručnosti, vedomosti, poradenstvo)]. </w:t>
                                  </w:r>
                                </w:p>
                              </w:tc>
                            </w:tr>
                            <w:tr w:rsidR="003E0CE0" w:rsidRPr="00884140">
                              <w:tc>
                                <w:tcPr>
                                  <w:tcW w:w="5082" w:type="dxa"/>
                                  <w:vAlign w:val="center"/>
                                </w:tcPr>
                                <w:p w:rsidR="003E0CE0" w:rsidRPr="000D7A50" w:rsidRDefault="003E0CE0" w:rsidP="00CB5FC3">
                                  <w:pPr>
                                    <w:pStyle w:val="HStandard"/>
                                    <w:jc w:val="center"/>
                                    <w:rPr>
                                      <w:rFonts w:cs="Arial"/>
                                      <w:b/>
                                      <w:noProof/>
                                      <w:sz w:val="18"/>
                                      <w:szCs w:val="18"/>
                                    </w:rPr>
                                  </w:pPr>
                                  <w:r>
                                    <w:rPr>
                                      <w:rFonts w:cs="Arial"/>
                                      <w:b/>
                                      <w:noProof/>
                                      <w:sz w:val="18"/>
                                      <w:szCs w:val="18"/>
                                      <w:lang w:val="en-GB" w:eastAsia="en-GB" w:bidi="ar-SA"/>
                                    </w:rPr>
                                    <w:drawing>
                                      <wp:inline distT="0" distB="0" distL="0" distR="0" wp14:anchorId="4DFB3F61" wp14:editId="3ABB46AD">
                                        <wp:extent cx="2374457" cy="1318243"/>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84648" cy="1323901"/>
                                                </a:xfrm>
                                                <a:prstGeom prst="rect">
                                                  <a:avLst/>
                                                </a:prstGeom>
                                                <a:noFill/>
                                                <a:ln>
                                                  <a:noFill/>
                                                </a:ln>
                                              </pic:spPr>
                                            </pic:pic>
                                          </a:graphicData>
                                        </a:graphic>
                                      </wp:inline>
                                    </w:drawing>
                                  </w:r>
                                </w:p>
                              </w:tc>
                              <w:tc>
                                <w:tcPr>
                                  <w:tcW w:w="4114" w:type="dxa"/>
                                </w:tcPr>
                                <w:p w:rsidR="003E0CE0" w:rsidRPr="00884140" w:rsidRDefault="003E0CE0" w:rsidP="00CB5FC3">
                                  <w:pPr>
                                    <w:pStyle w:val="HStandard"/>
                                    <w:rPr>
                                      <w:rFonts w:ascii="Arial" w:hAnsi="Arial" w:cs="Arial"/>
                                      <w:sz w:val="17"/>
                                      <w:szCs w:val="17"/>
                                    </w:rPr>
                                  </w:pPr>
                                  <w:r w:rsidRPr="00884140">
                                    <w:rPr>
                                      <w:rFonts w:ascii="Arial" w:hAnsi="Arial"/>
                                      <w:sz w:val="17"/>
                                      <w:szCs w:val="17"/>
                                    </w:rPr>
                                    <w:t>Existujú spôsoby hodnotenia typu a smerovania zmien správania. Určité správanie sa môže i) objavovať častejšie, ii) objavovať menej často, iii) posilniť, iv) zlepšiť alebo dokonca v) udržať napriek negatívnym tlakom.</w:t>
                                  </w:r>
                                </w:p>
                                <w:p w:rsidR="003E0CE0" w:rsidRPr="00884140" w:rsidRDefault="003E0CE0" w:rsidP="00CB5FC3">
                                  <w:pPr>
                                    <w:pStyle w:val="HStandard"/>
                                    <w:rPr>
                                      <w:rFonts w:cs="Arial"/>
                                      <w:b/>
                                      <w:sz w:val="17"/>
                                      <w:szCs w:val="17"/>
                                    </w:rPr>
                                  </w:pPr>
                                </w:p>
                              </w:tc>
                            </w:tr>
                            <w:tr w:rsidR="003E0CE0" w:rsidRPr="00884140">
                              <w:tc>
                                <w:tcPr>
                                  <w:tcW w:w="5082" w:type="dxa"/>
                                </w:tcPr>
                                <w:p w:rsidR="003E0CE0" w:rsidRDefault="003E0CE0" w:rsidP="00CB5FC3">
                                  <w:pPr>
                                    <w:pStyle w:val="HStandard"/>
                                    <w:rPr>
                                      <w:rFonts w:ascii="Arial" w:hAnsi="Arial" w:cs="Arial"/>
                                      <w:sz w:val="18"/>
                                      <w:szCs w:val="18"/>
                                    </w:rPr>
                                  </w:pPr>
                                  <w:r>
                                    <w:rPr>
                                      <w:rFonts w:ascii="Arial" w:hAnsi="Arial"/>
                                      <w:b/>
                                      <w:color w:val="F07E31" w:themeColor="background2"/>
                                      <w:sz w:val="18"/>
                                    </w:rPr>
                                    <w:t>Zlepšená miestna správa</w:t>
                                  </w:r>
                                  <w:r>
                                    <w:rPr>
                                      <w:rFonts w:ascii="Arial" w:hAnsi="Arial"/>
                                      <w:color w:val="F07E31" w:themeColor="background2"/>
                                      <w:sz w:val="18"/>
                                    </w:rPr>
                                    <w:t xml:space="preserve"> </w:t>
                                  </w:r>
                                  <w:r>
                                    <w:rPr>
                                      <w:rFonts w:ascii="Arial" w:hAnsi="Arial"/>
                                      <w:sz w:val="18"/>
                                    </w:rPr>
                                    <w:t>sa môže prejaviť i) pripravenosťou na rozšírenie rozhodovacích procesov zahrnutím širších častí komunít a väčšieho počtu zúčastnených strán, rešpektovaním sociálnej, geografickej, inštitucionálnej a rodovej rovnováhy; ii) schopnosťou a možnosťou prijať spoločné vedenie oblasti; iii) kapacitou na spravovanie finančných prostriedkov z rôznych verejných a súkromných zdrojov; iv) posilnením kapacity budovania partnerstiev a kooperatívneho manažmentu, aktívnej úlohy pri formovaní viacúrovňového riadenia atď.</w:t>
                                  </w:r>
                                </w:p>
                                <w:p w:rsidR="003E0CE0" w:rsidRPr="00B070B0" w:rsidRDefault="003E0CE0" w:rsidP="00CB5FC3">
                                  <w:pPr>
                                    <w:pStyle w:val="HStandard"/>
                                    <w:rPr>
                                      <w:rFonts w:ascii="Arial" w:hAnsi="Arial" w:cs="Arial"/>
                                      <w:sz w:val="18"/>
                                      <w:szCs w:val="18"/>
                                    </w:rPr>
                                  </w:pPr>
                                  <w:r>
                                    <w:rPr>
                                      <w:rFonts w:ascii="Arial" w:hAnsi="Arial"/>
                                      <w:sz w:val="18"/>
                                    </w:rPr>
                                    <w:t xml:space="preserve">Želané zmeny </w:t>
                                  </w:r>
                                  <w:r>
                                    <w:rPr>
                                      <w:rFonts w:ascii="Arial" w:hAnsi="Arial"/>
                                      <w:b/>
                                      <w:color w:val="F07E31" w:themeColor="background2"/>
                                      <w:sz w:val="18"/>
                                    </w:rPr>
                                    <w:t>sociálneho kapitálu</w:t>
                                  </w:r>
                                  <w:r>
                                    <w:rPr>
                                      <w:rFonts w:ascii="Arial" w:hAnsi="Arial"/>
                                      <w:color w:val="F07E31" w:themeColor="background2"/>
                                      <w:sz w:val="18"/>
                                    </w:rPr>
                                    <w:t xml:space="preserve"> </w:t>
                                  </w:r>
                                  <w:r>
                                    <w:rPr>
                                      <w:rFonts w:ascii="Arial" w:hAnsi="Arial"/>
                                      <w:sz w:val="18"/>
                                    </w:rPr>
                                    <w:t xml:space="preserve">a miestnej správy by sa mali sformulovať už pri príprave činností MAS (napr. byť opísané v intervenčnej logike stratégie CLLD alebo v odôvodnení projektov spolupráce a v rôznych činnostiach v oblasti oživenia). </w:t>
                                  </w:r>
                                </w:p>
                              </w:tc>
                              <w:tc>
                                <w:tcPr>
                                  <w:tcW w:w="4114" w:type="dxa"/>
                                  <w:vAlign w:val="center"/>
                                </w:tcPr>
                                <w:p w:rsidR="003E0CE0" w:rsidRPr="00884140" w:rsidRDefault="003E0CE0" w:rsidP="00CB5FC3">
                                  <w:pPr>
                                    <w:pStyle w:val="HStandard"/>
                                    <w:jc w:val="center"/>
                                    <w:rPr>
                                      <w:rFonts w:cs="Arial"/>
                                      <w:sz w:val="17"/>
                                      <w:szCs w:val="17"/>
                                    </w:rPr>
                                  </w:pPr>
                                  <w:r w:rsidRPr="00884140">
                                    <w:rPr>
                                      <w:rFonts w:cs="Arial"/>
                                      <w:noProof/>
                                      <w:sz w:val="17"/>
                                      <w:szCs w:val="17"/>
                                      <w:lang w:val="en-GB" w:eastAsia="en-GB" w:bidi="ar-SA"/>
                                    </w:rPr>
                                    <w:drawing>
                                      <wp:inline distT="0" distB="0" distL="0" distR="0" wp14:anchorId="3D933DE7" wp14:editId="54BAA5B4">
                                        <wp:extent cx="2178557" cy="143592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78847" cy="1436117"/>
                                                </a:xfrm>
                                                <a:prstGeom prst="rect">
                                                  <a:avLst/>
                                                </a:prstGeom>
                                                <a:noFill/>
                                                <a:ln>
                                                  <a:noFill/>
                                                </a:ln>
                                              </pic:spPr>
                                            </pic:pic>
                                          </a:graphicData>
                                        </a:graphic>
                                      </wp:inline>
                                    </w:drawing>
                                  </w:r>
                                </w:p>
                              </w:tc>
                            </w:tr>
                            <w:tr w:rsidR="003E0CE0" w:rsidRPr="00884140">
                              <w:tc>
                                <w:tcPr>
                                  <w:tcW w:w="9196" w:type="dxa"/>
                                  <w:gridSpan w:val="2"/>
                                </w:tcPr>
                                <w:p w:rsidR="003E0CE0" w:rsidRPr="00884140" w:rsidRDefault="003E0CE0" w:rsidP="00CB5FC3">
                                  <w:pPr>
                                    <w:pStyle w:val="HStandard"/>
                                    <w:rPr>
                                      <w:rFonts w:ascii="Arial" w:hAnsi="Arial" w:cs="Arial"/>
                                      <w:sz w:val="17"/>
                                      <w:szCs w:val="17"/>
                                    </w:rPr>
                                  </w:pPr>
                                  <w:r w:rsidRPr="00884140">
                                    <w:rPr>
                                      <w:rFonts w:ascii="Arial" w:hAnsi="Arial"/>
                                      <w:sz w:val="17"/>
                                      <w:szCs w:val="17"/>
                                    </w:rPr>
                                    <w:t>V prípadoch, keď činnosti MAS nezahŕňajú očakávané zmeny sociálneho kapitálu a jeho intervenčnej logiky, sa tím vykonávajúci hodnotenie/sebahodnotenie môže i) pokúsiť vyjasniť ich (t.j. odvodením z toho, čo už MAS zaviedla), alebo ii) pokúsiť o pozorovanie s použitím viacerých metód posudzovania.</w:t>
                                  </w:r>
                                </w:p>
                              </w:tc>
                            </w:tr>
                            <w:tr w:rsidR="003E0CE0" w:rsidRPr="00884140">
                              <w:tc>
                                <w:tcPr>
                                  <w:tcW w:w="4598" w:type="dxa"/>
                                  <w:vAlign w:val="center"/>
                                </w:tcPr>
                                <w:p w:rsidR="003E0CE0" w:rsidRPr="000D7A50" w:rsidRDefault="003E0CE0" w:rsidP="00CB5FC3">
                                  <w:pPr>
                                    <w:pStyle w:val="HStandard"/>
                                    <w:jc w:val="center"/>
                                    <w:rPr>
                                      <w:rFonts w:cs="Arial"/>
                                      <w:sz w:val="18"/>
                                      <w:szCs w:val="18"/>
                                    </w:rPr>
                                  </w:pPr>
                                  <w:r>
                                    <w:rPr>
                                      <w:rFonts w:cs="Arial"/>
                                      <w:noProof/>
                                      <w:sz w:val="18"/>
                                      <w:szCs w:val="18"/>
                                      <w:lang w:val="en-GB" w:eastAsia="en-GB" w:bidi="ar-SA"/>
                                    </w:rPr>
                                    <w:drawing>
                                      <wp:inline distT="0" distB="0" distL="0" distR="0" wp14:anchorId="1773BB9E" wp14:editId="4DF14BFA">
                                        <wp:extent cx="2137227" cy="12792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38286" cy="1279909"/>
                                                </a:xfrm>
                                                <a:prstGeom prst="rect">
                                                  <a:avLst/>
                                                </a:prstGeom>
                                                <a:noFill/>
                                                <a:ln>
                                                  <a:noFill/>
                                                </a:ln>
                                              </pic:spPr>
                                            </pic:pic>
                                          </a:graphicData>
                                        </a:graphic>
                                      </wp:inline>
                                    </w:drawing>
                                  </w:r>
                                </w:p>
                              </w:tc>
                              <w:tc>
                                <w:tcPr>
                                  <w:tcW w:w="4598" w:type="dxa"/>
                                </w:tcPr>
                                <w:p w:rsidR="003E0CE0" w:rsidRPr="00884140" w:rsidRDefault="003E0CE0" w:rsidP="003B4466">
                                  <w:pPr>
                                    <w:pStyle w:val="HStandard"/>
                                    <w:rPr>
                                      <w:rFonts w:cs="Arial"/>
                                      <w:sz w:val="17"/>
                                      <w:szCs w:val="17"/>
                                    </w:rPr>
                                  </w:pPr>
                                  <w:r w:rsidRPr="00884140">
                                    <w:rPr>
                                      <w:rFonts w:ascii="Arial" w:hAnsi="Arial"/>
                                      <w:sz w:val="17"/>
                                      <w:szCs w:val="17"/>
                                    </w:rPr>
                                    <w:t xml:space="preserve">Pridaná hodnota metódy LEADER by sa napokon mala prejaviť aj v podobe </w:t>
                                  </w:r>
                                  <w:r w:rsidRPr="00884140">
                                    <w:rPr>
                                      <w:rFonts w:ascii="Arial" w:hAnsi="Arial"/>
                                      <w:b/>
                                      <w:color w:val="F07E31" w:themeColor="background2"/>
                                      <w:sz w:val="17"/>
                                      <w:szCs w:val="17"/>
                                    </w:rPr>
                                    <w:t>zlepšených výsledkov</w:t>
                                  </w:r>
                                  <w:r w:rsidRPr="00884140">
                                    <w:rPr>
                                      <w:rFonts w:ascii="Arial" w:hAnsi="Arial"/>
                                      <w:sz w:val="17"/>
                                      <w:szCs w:val="17"/>
                                    </w:rPr>
                                    <w:t xml:space="preserve"> (t. j. typ a kvalita vykonávaných projektov by sa mali líšiť od tých, ktoré sa vykonávajú alebo by sa teoreticky boli vykonávali v rámci iných programov/opatrení). </w:t>
                                  </w:r>
                                </w:p>
                              </w:tc>
                            </w:tr>
                            <w:tr w:rsidR="003E0CE0" w:rsidRPr="00884140">
                              <w:tc>
                                <w:tcPr>
                                  <w:tcW w:w="9196" w:type="dxa"/>
                                  <w:gridSpan w:val="2"/>
                                </w:tcPr>
                                <w:p w:rsidR="003E0CE0" w:rsidRPr="00884140" w:rsidRDefault="003E0CE0" w:rsidP="00CB5FC3">
                                  <w:pPr>
                                    <w:pStyle w:val="HStandard"/>
                                    <w:rPr>
                                      <w:rFonts w:cs="Arial"/>
                                      <w:sz w:val="17"/>
                                      <w:szCs w:val="17"/>
                                    </w:rPr>
                                  </w:pPr>
                                  <w:r w:rsidRPr="00884140">
                                    <w:rPr>
                                      <w:rFonts w:ascii="Arial" w:hAnsi="Arial"/>
                                      <w:sz w:val="17"/>
                                      <w:szCs w:val="17"/>
                                    </w:rPr>
                                    <w:t>Tieto rozdiely sa môžu prejaviť v podobe nových realizátorov projektov, iných druhov projektov, ktoré vzniknú z dôvodu nižšej prahovej hodnoty na získanie prístupu k financovaniu, projektov, ktoré majú silnejšiu alebo udržateľnejšiu podporu u miestneho obyvateľstva, keďže lepšie zodpovedajú jeho potrebám a sú súčasťou miestnych štruktúr, vďaka ktorým sú projekty a dodatočné vplyvy, ktoré môžu priniesť, udržateľnejšie. Tento druh porovnávacej analýzy nie je jednoduché vykonať v kontexte, v ktorom je každý projekt jedinečný, ale ak sa táto otázka nastolí v diskurzívnom prostredí (napr. cieľová skupina), hodnotiteľ získa spoľahlivé odpovede, pretože miestni aktéri zvyčajne vedia, aký význam má metóda LEADER v porovnaní s inými (alebo predchádzajúcimi) podpornými intervenciami.</w:t>
                                  </w:r>
                                </w:p>
                              </w:tc>
                            </w:tr>
                          </w:tbl>
                          <w:p w:rsidR="003E0CE0" w:rsidRPr="000D7A50" w:rsidRDefault="003E0CE0" w:rsidP="0012122D">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237712F4" id="Rectangle: Diagonal Corners Rounded 147" o:spid="_x0000_s1047" style="width:490.7pt;height:749.9pt;visibility:visible;mso-wrap-style:square;mso-left-percent:-10001;mso-top-percent:-10001;mso-position-horizontal:absolute;mso-position-horizontal-relative:char;mso-position-vertical:absolute;mso-position-vertical-relative:line;mso-left-percent:-10001;mso-top-percent:-10001;v-text-anchor:top" coordsize="6231866,95235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diywIAAPcFAAAOAAAAZHJzL2Uyb0RvYy54bWysVMFu2zAMvQ/YPwi6r07cNm2DOkWQosOA&#10;oi3aDj0rshR7kEVNUmJnXz9Klp1sK3YY5oNMSeQj+UTy+qZrFNkJ62rQBZ2eTCgRmkNZ601Bv77e&#10;fbqkxHmmS6ZAi4LuhaM3i48frlszFzlUoEphCYJoN29NQSvvzTzLHK9Ew9wJGKHxUoJtmMet3WSl&#10;ZS2iNyrLJ5NZ1oItjQUunMPT2/6SLiK+lIL7Rymd8EQVFGPzcbVxXYc1W1yz+cYyU9U8hcH+IYqG&#10;1RqdjlC3zDOytfUfUE3NLTiQ/oRDk4GUNRcxB8xmOvktm5eKGRFzQXKcGWly/w+WP+yeLKlLfLuz&#10;C0o0a/CRnpE2pjdKzMltzTagmSIrsBqfmTzDVpeiJEEdyWuNmyPGi3myaedQDEx00jbhjzmSLhK+&#10;HwkXnSccD2f56fRyNqOE493VeX56PssDanYwN9b5zwIaEoSC2uA+D1GFICPlbHfvfOS+TPGz8tuU&#10;EtkofModxn5xcXWZXvpIJT9WiZWAbhMYSoPjgKx0WB2ouryrlYqbUKFipSxBDwVdb4bAj7QQJVhm&#10;gaSelij5vRI96rOQyD0SkcdMYtUfMBnnQvtpf1WxUvSuzif4JZZGi8iZ0ggYkCUGOWIngF/jHbB7&#10;spN+MBWxaUbjyd8C641Hi+gZtB+Nm1qDfQ9AYVbJc68/kNRTE1jy3bqLdZlH1XC0hnKPxWqh72Jn&#10;+F2NRXHPnH9iFt8aGxxHkX/ERSpoCwpJoqQC++O986CP3YS3lLQ4Bgrqvm+ZFZSoLxr77Gp6dhbm&#10;RtygYI9P18Op3jYrwCrAqsOoohh0vRpEaaF5w0m1DN7wimmOPgvqB3Hl+6GEk46L5TIq4YQwzN/r&#10;F8MDdKA3FOVr98asSf3gsZUeYBgUqX57ag+6wVLDcutB1j5cHthMG5wusYLSJAzj63gftQ7zevET&#10;AAD//wMAUEsDBBQABgAIAAAAIQAArU5l2wAAAAYBAAAPAAAAZHJzL2Rvd25yZXYueG1sTI/BTsMw&#10;EETvSPyDtUjcqF1UUBLiVDRqxZm2H+DGSxIar1PbbcPfs3CBy0irGc28LZeTG8QFQ+w9aZjPFAik&#10;xtueWg373eYhAxGTIWsGT6jhCyMsq9ub0hTWX+kdL9vUCi6hWBgNXUpjIWVsOnQmzvyIxN6HD84k&#10;PkMrbTBXLneDfFTqWTrTEy90ZsS6w+a4PTsNo1qfnlb7eve5rrMmqLfV5nSctL6/m15fQCSc0l8Y&#10;fvAZHSpmOvgz2SgGDfxI+lX28my+AHHg0CLPM5BVKf/jV98AAAD//wMAUEsBAi0AFAAGAAgAAAAh&#10;ALaDOJL+AAAA4QEAABMAAAAAAAAAAAAAAAAAAAAAAFtDb250ZW50X1R5cGVzXS54bWxQSwECLQAU&#10;AAYACAAAACEAOP0h/9YAAACUAQAACwAAAAAAAAAAAAAAAAAvAQAAX3JlbHMvLnJlbHNQSwECLQAU&#10;AAYACAAAACEAAhW3YssCAAD3BQAADgAAAAAAAAAAAAAAAAAuAgAAZHJzL2Uyb0RvYy54bWxQSwEC&#10;LQAUAAYACAAAACEAAK1OZdsAAAAGAQAADwAAAAAAAAAAAAAAAAAlBQAAZHJzL2Rvd25yZXYueG1s&#10;UEsFBgAAAAAEAAQA8wAAAC0GAAAAAA==&#10;" adj="-11796480,,5400" path="m485961,l6231866,r,l6231866,9037601v,268389,-217572,485961,-485961,485961l,9523562r,l,485961c,217572,217572,,485961,xe" fillcolor="white [3204]" strokecolor="#f07e31 [3214]" strokeweight="2pt">
                <v:stroke joinstyle="miter"/>
                <v:formulas/>
                <v:path arrowok="t" o:connecttype="custom" o:connectlocs="485961,0;6231866,0;6231866,0;6231866,9037601;5745905,9523562;0,9523562;0,9523562;0,485961;485961,0" o:connectangles="0,0,0,0,0,0,0,0,0" textboxrect="0,0,6231866,9523562"/>
                <v:textbox inset=",0,,0">
                  <w:txbxContent>
                    <w:p w:rsidR="003E0CE0" w:rsidRDefault="003E0CE0"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66565D41" wp14:editId="1A446C4B">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Ako možno pozorovať pridanú hodnotu?</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375"/>
                      </w:tblGrid>
                      <w:tr w:rsidR="003E0CE0" w:rsidRPr="00884140">
                        <w:tc>
                          <w:tcPr>
                            <w:tcW w:w="9196" w:type="dxa"/>
                            <w:gridSpan w:val="2"/>
                          </w:tcPr>
                          <w:p w:rsidR="003E0CE0" w:rsidRPr="00884140" w:rsidRDefault="003E0CE0" w:rsidP="003B4466">
                            <w:pPr>
                              <w:pStyle w:val="HStandard"/>
                              <w:ind w:right="279"/>
                              <w:rPr>
                                <w:rFonts w:cs="Arial"/>
                                <w:b/>
                                <w:sz w:val="17"/>
                                <w:szCs w:val="17"/>
                              </w:rPr>
                            </w:pPr>
                            <w:r w:rsidRPr="00884140">
                              <w:rPr>
                                <w:rFonts w:ascii="Arial" w:hAnsi="Arial"/>
                                <w:sz w:val="17"/>
                                <w:szCs w:val="17"/>
                              </w:rPr>
                              <w:t xml:space="preserve">Uplatňovaním zásad CLLD sa má zlepšiť sociálny kapitál a miestna správa oblasti MAS spustením zmeny v správaní kľúčových aktérov a/alebo obyvateľstva vo všeobecnosti. </w:t>
                            </w:r>
                            <w:r w:rsidRPr="00884140">
                              <w:rPr>
                                <w:rFonts w:ascii="Arial" w:hAnsi="Arial"/>
                                <w:b/>
                                <w:color w:val="F07E31" w:themeColor="background2"/>
                                <w:sz w:val="17"/>
                                <w:szCs w:val="17"/>
                              </w:rPr>
                              <w:t>Zmeny v správaní</w:t>
                            </w:r>
                            <w:r w:rsidRPr="00884140">
                              <w:rPr>
                                <w:rFonts w:ascii="Arial" w:hAnsi="Arial"/>
                                <w:color w:val="F07E31" w:themeColor="background2"/>
                                <w:sz w:val="17"/>
                                <w:szCs w:val="17"/>
                              </w:rPr>
                              <w:t xml:space="preserve"> </w:t>
                            </w:r>
                            <w:r w:rsidRPr="00884140">
                              <w:rPr>
                                <w:rFonts w:ascii="Arial" w:hAnsi="Arial"/>
                                <w:sz w:val="17"/>
                                <w:szCs w:val="17"/>
                              </w:rPr>
                              <w:t xml:space="preserve">môžu súvisieť s i) mentálnymi modelmi a presvedčením (motivácia, sebaúcta) potrebnými pre určité správanie; ii) schopnosťami a možnosťami individuálnych a kolektívnych aktérov (dôvera, reciprocita, spolupráca a siete kontaktov); iii) novými príležitosťami [napr. prístupom k zdrojom a sociálnej podpore (zručnosti, vedomosti, poradenstvo)]. </w:t>
                            </w:r>
                          </w:p>
                        </w:tc>
                      </w:tr>
                      <w:tr w:rsidR="003E0CE0" w:rsidRPr="00884140">
                        <w:tc>
                          <w:tcPr>
                            <w:tcW w:w="5082" w:type="dxa"/>
                            <w:vAlign w:val="center"/>
                          </w:tcPr>
                          <w:p w:rsidR="003E0CE0" w:rsidRPr="000D7A50" w:rsidRDefault="003E0CE0" w:rsidP="00CB5FC3">
                            <w:pPr>
                              <w:pStyle w:val="HStandard"/>
                              <w:jc w:val="center"/>
                              <w:rPr>
                                <w:rFonts w:cs="Arial"/>
                                <w:b/>
                                <w:noProof/>
                                <w:sz w:val="18"/>
                                <w:szCs w:val="18"/>
                              </w:rPr>
                            </w:pPr>
                            <w:r>
                              <w:rPr>
                                <w:rFonts w:cs="Arial"/>
                                <w:b/>
                                <w:noProof/>
                                <w:sz w:val="18"/>
                                <w:szCs w:val="18"/>
                                <w:lang w:val="en-GB" w:eastAsia="en-GB" w:bidi="ar-SA"/>
                              </w:rPr>
                              <w:drawing>
                                <wp:inline distT="0" distB="0" distL="0" distR="0" wp14:anchorId="4DFB3F61" wp14:editId="3ABB46AD">
                                  <wp:extent cx="2374457" cy="1318243"/>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84648" cy="1323901"/>
                                          </a:xfrm>
                                          <a:prstGeom prst="rect">
                                            <a:avLst/>
                                          </a:prstGeom>
                                          <a:noFill/>
                                          <a:ln>
                                            <a:noFill/>
                                          </a:ln>
                                        </pic:spPr>
                                      </pic:pic>
                                    </a:graphicData>
                                  </a:graphic>
                                </wp:inline>
                              </w:drawing>
                            </w:r>
                          </w:p>
                        </w:tc>
                        <w:tc>
                          <w:tcPr>
                            <w:tcW w:w="4114" w:type="dxa"/>
                          </w:tcPr>
                          <w:p w:rsidR="003E0CE0" w:rsidRPr="00884140" w:rsidRDefault="003E0CE0" w:rsidP="00CB5FC3">
                            <w:pPr>
                              <w:pStyle w:val="HStandard"/>
                              <w:rPr>
                                <w:rFonts w:ascii="Arial" w:hAnsi="Arial" w:cs="Arial"/>
                                <w:sz w:val="17"/>
                                <w:szCs w:val="17"/>
                              </w:rPr>
                            </w:pPr>
                            <w:r w:rsidRPr="00884140">
                              <w:rPr>
                                <w:rFonts w:ascii="Arial" w:hAnsi="Arial"/>
                                <w:sz w:val="17"/>
                                <w:szCs w:val="17"/>
                              </w:rPr>
                              <w:t>Existujú spôsoby hodnotenia typu a smerovania zmien správania. Určité správanie sa môže i) objavovať častejšie, ii) objavovať menej často, iii) posilniť, iv) zlepšiť alebo dokonca v) udržať napriek negatívnym tlakom.</w:t>
                            </w:r>
                          </w:p>
                          <w:p w:rsidR="003E0CE0" w:rsidRPr="00884140" w:rsidRDefault="003E0CE0" w:rsidP="00CB5FC3">
                            <w:pPr>
                              <w:pStyle w:val="HStandard"/>
                              <w:rPr>
                                <w:rFonts w:cs="Arial"/>
                                <w:b/>
                                <w:sz w:val="17"/>
                                <w:szCs w:val="17"/>
                              </w:rPr>
                            </w:pPr>
                          </w:p>
                        </w:tc>
                      </w:tr>
                      <w:tr w:rsidR="003E0CE0" w:rsidRPr="00884140">
                        <w:tc>
                          <w:tcPr>
                            <w:tcW w:w="5082" w:type="dxa"/>
                          </w:tcPr>
                          <w:p w:rsidR="003E0CE0" w:rsidRDefault="003E0CE0" w:rsidP="00CB5FC3">
                            <w:pPr>
                              <w:pStyle w:val="HStandard"/>
                              <w:rPr>
                                <w:rFonts w:ascii="Arial" w:hAnsi="Arial" w:cs="Arial"/>
                                <w:sz w:val="18"/>
                                <w:szCs w:val="18"/>
                              </w:rPr>
                            </w:pPr>
                            <w:r>
                              <w:rPr>
                                <w:rFonts w:ascii="Arial" w:hAnsi="Arial"/>
                                <w:b/>
                                <w:color w:val="F07E31" w:themeColor="background2"/>
                                <w:sz w:val="18"/>
                              </w:rPr>
                              <w:t>Zlepšená miestna správa</w:t>
                            </w:r>
                            <w:r>
                              <w:rPr>
                                <w:rFonts w:ascii="Arial" w:hAnsi="Arial"/>
                                <w:color w:val="F07E31" w:themeColor="background2"/>
                                <w:sz w:val="18"/>
                              </w:rPr>
                              <w:t xml:space="preserve"> </w:t>
                            </w:r>
                            <w:r>
                              <w:rPr>
                                <w:rFonts w:ascii="Arial" w:hAnsi="Arial"/>
                                <w:sz w:val="18"/>
                              </w:rPr>
                              <w:t>sa môže prejaviť i) pripravenosťou na rozšírenie rozhodovacích procesov zahrnutím širších častí komunít a väčšieho počtu zúčastnených strán, rešpektovaním sociálnej, geografickej, inštitucionálnej a rodovej rovnováhy; ii) schopnosťou a možnosťou prijať spoločné vedenie oblasti; iii) kapacitou na spravovanie finančných prostriedkov z rôznych verejných a súkromných zdrojov; iv) posilnením kapacity budovania partnerstiev a kooperatívneho manažmentu, aktívnej úlohy pri formovaní viacúrovňového riadenia atď.</w:t>
                            </w:r>
                          </w:p>
                          <w:p w:rsidR="003E0CE0" w:rsidRPr="00B070B0" w:rsidRDefault="003E0CE0" w:rsidP="00CB5FC3">
                            <w:pPr>
                              <w:pStyle w:val="HStandard"/>
                              <w:rPr>
                                <w:rFonts w:ascii="Arial" w:hAnsi="Arial" w:cs="Arial"/>
                                <w:sz w:val="18"/>
                                <w:szCs w:val="18"/>
                              </w:rPr>
                            </w:pPr>
                            <w:r>
                              <w:rPr>
                                <w:rFonts w:ascii="Arial" w:hAnsi="Arial"/>
                                <w:sz w:val="18"/>
                              </w:rPr>
                              <w:t xml:space="preserve">Želané zmeny </w:t>
                            </w:r>
                            <w:r>
                              <w:rPr>
                                <w:rFonts w:ascii="Arial" w:hAnsi="Arial"/>
                                <w:b/>
                                <w:color w:val="F07E31" w:themeColor="background2"/>
                                <w:sz w:val="18"/>
                              </w:rPr>
                              <w:t>sociálneho kapitálu</w:t>
                            </w:r>
                            <w:r>
                              <w:rPr>
                                <w:rFonts w:ascii="Arial" w:hAnsi="Arial"/>
                                <w:color w:val="F07E31" w:themeColor="background2"/>
                                <w:sz w:val="18"/>
                              </w:rPr>
                              <w:t xml:space="preserve"> </w:t>
                            </w:r>
                            <w:r>
                              <w:rPr>
                                <w:rFonts w:ascii="Arial" w:hAnsi="Arial"/>
                                <w:sz w:val="18"/>
                              </w:rPr>
                              <w:t xml:space="preserve">a miestnej správy by sa mali sformulovať už pri príprave činností MAS (napr. byť opísané v intervenčnej logike stratégie CLLD alebo v odôvodnení projektov spolupráce a v rôznych činnostiach v oblasti oživenia). </w:t>
                            </w:r>
                          </w:p>
                        </w:tc>
                        <w:tc>
                          <w:tcPr>
                            <w:tcW w:w="4114" w:type="dxa"/>
                            <w:vAlign w:val="center"/>
                          </w:tcPr>
                          <w:p w:rsidR="003E0CE0" w:rsidRPr="00884140" w:rsidRDefault="003E0CE0" w:rsidP="00CB5FC3">
                            <w:pPr>
                              <w:pStyle w:val="HStandard"/>
                              <w:jc w:val="center"/>
                              <w:rPr>
                                <w:rFonts w:cs="Arial"/>
                                <w:sz w:val="17"/>
                                <w:szCs w:val="17"/>
                              </w:rPr>
                            </w:pPr>
                            <w:r w:rsidRPr="00884140">
                              <w:rPr>
                                <w:rFonts w:cs="Arial"/>
                                <w:noProof/>
                                <w:sz w:val="17"/>
                                <w:szCs w:val="17"/>
                                <w:lang w:val="en-GB" w:eastAsia="en-GB" w:bidi="ar-SA"/>
                              </w:rPr>
                              <w:drawing>
                                <wp:inline distT="0" distB="0" distL="0" distR="0" wp14:anchorId="3D933DE7" wp14:editId="54BAA5B4">
                                  <wp:extent cx="2178557" cy="143592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78847" cy="1436117"/>
                                          </a:xfrm>
                                          <a:prstGeom prst="rect">
                                            <a:avLst/>
                                          </a:prstGeom>
                                          <a:noFill/>
                                          <a:ln>
                                            <a:noFill/>
                                          </a:ln>
                                        </pic:spPr>
                                      </pic:pic>
                                    </a:graphicData>
                                  </a:graphic>
                                </wp:inline>
                              </w:drawing>
                            </w:r>
                          </w:p>
                        </w:tc>
                      </w:tr>
                      <w:tr w:rsidR="003E0CE0" w:rsidRPr="00884140">
                        <w:tc>
                          <w:tcPr>
                            <w:tcW w:w="9196" w:type="dxa"/>
                            <w:gridSpan w:val="2"/>
                          </w:tcPr>
                          <w:p w:rsidR="003E0CE0" w:rsidRPr="00884140" w:rsidRDefault="003E0CE0" w:rsidP="00CB5FC3">
                            <w:pPr>
                              <w:pStyle w:val="HStandard"/>
                              <w:rPr>
                                <w:rFonts w:ascii="Arial" w:hAnsi="Arial" w:cs="Arial"/>
                                <w:sz w:val="17"/>
                                <w:szCs w:val="17"/>
                              </w:rPr>
                            </w:pPr>
                            <w:r w:rsidRPr="00884140">
                              <w:rPr>
                                <w:rFonts w:ascii="Arial" w:hAnsi="Arial"/>
                                <w:sz w:val="17"/>
                                <w:szCs w:val="17"/>
                              </w:rPr>
                              <w:t>V prípadoch, keď činnosti MAS nezahŕňajú očakávané zmeny sociálneho kapitálu a jeho intervenčnej logiky, sa tím vykonávajúci hodnotenie/sebahodnotenie môže i) pokúsiť vyjasniť ich (t.j. odvodením z toho, čo už MAS zaviedla), alebo ii) pokúsiť o pozorovanie s použitím viacerých metód posudzovania.</w:t>
                            </w:r>
                          </w:p>
                        </w:tc>
                      </w:tr>
                      <w:tr w:rsidR="003E0CE0" w:rsidRPr="00884140">
                        <w:tc>
                          <w:tcPr>
                            <w:tcW w:w="4598" w:type="dxa"/>
                            <w:vAlign w:val="center"/>
                          </w:tcPr>
                          <w:p w:rsidR="003E0CE0" w:rsidRPr="000D7A50" w:rsidRDefault="003E0CE0" w:rsidP="00CB5FC3">
                            <w:pPr>
                              <w:pStyle w:val="HStandard"/>
                              <w:jc w:val="center"/>
                              <w:rPr>
                                <w:rFonts w:cs="Arial"/>
                                <w:sz w:val="18"/>
                                <w:szCs w:val="18"/>
                              </w:rPr>
                            </w:pPr>
                            <w:r>
                              <w:rPr>
                                <w:rFonts w:cs="Arial"/>
                                <w:noProof/>
                                <w:sz w:val="18"/>
                                <w:szCs w:val="18"/>
                                <w:lang w:val="en-GB" w:eastAsia="en-GB" w:bidi="ar-SA"/>
                              </w:rPr>
                              <w:drawing>
                                <wp:inline distT="0" distB="0" distL="0" distR="0" wp14:anchorId="1773BB9E" wp14:editId="4DF14BFA">
                                  <wp:extent cx="2137227" cy="12792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38286" cy="1279909"/>
                                          </a:xfrm>
                                          <a:prstGeom prst="rect">
                                            <a:avLst/>
                                          </a:prstGeom>
                                          <a:noFill/>
                                          <a:ln>
                                            <a:noFill/>
                                          </a:ln>
                                        </pic:spPr>
                                      </pic:pic>
                                    </a:graphicData>
                                  </a:graphic>
                                </wp:inline>
                              </w:drawing>
                            </w:r>
                          </w:p>
                        </w:tc>
                        <w:tc>
                          <w:tcPr>
                            <w:tcW w:w="4598" w:type="dxa"/>
                          </w:tcPr>
                          <w:p w:rsidR="003E0CE0" w:rsidRPr="00884140" w:rsidRDefault="003E0CE0" w:rsidP="003B4466">
                            <w:pPr>
                              <w:pStyle w:val="HStandard"/>
                              <w:rPr>
                                <w:rFonts w:cs="Arial"/>
                                <w:sz w:val="17"/>
                                <w:szCs w:val="17"/>
                              </w:rPr>
                            </w:pPr>
                            <w:r w:rsidRPr="00884140">
                              <w:rPr>
                                <w:rFonts w:ascii="Arial" w:hAnsi="Arial"/>
                                <w:sz w:val="17"/>
                                <w:szCs w:val="17"/>
                              </w:rPr>
                              <w:t xml:space="preserve">Pridaná hodnota metódy LEADER by sa napokon mala prejaviť aj v podobe </w:t>
                            </w:r>
                            <w:r w:rsidRPr="00884140">
                              <w:rPr>
                                <w:rFonts w:ascii="Arial" w:hAnsi="Arial"/>
                                <w:b/>
                                <w:color w:val="F07E31" w:themeColor="background2"/>
                                <w:sz w:val="17"/>
                                <w:szCs w:val="17"/>
                              </w:rPr>
                              <w:t>zlepšených výsledkov</w:t>
                            </w:r>
                            <w:r w:rsidRPr="00884140">
                              <w:rPr>
                                <w:rFonts w:ascii="Arial" w:hAnsi="Arial"/>
                                <w:sz w:val="17"/>
                                <w:szCs w:val="17"/>
                              </w:rPr>
                              <w:t xml:space="preserve"> (t. j. typ a kvalita vykonávaných projektov by sa mali líšiť od tých, ktoré sa vykonávajú alebo by sa teoreticky boli vykonávali v rámci iných programov/opatrení). </w:t>
                            </w:r>
                          </w:p>
                        </w:tc>
                      </w:tr>
                      <w:tr w:rsidR="003E0CE0" w:rsidRPr="00884140">
                        <w:tc>
                          <w:tcPr>
                            <w:tcW w:w="9196" w:type="dxa"/>
                            <w:gridSpan w:val="2"/>
                          </w:tcPr>
                          <w:p w:rsidR="003E0CE0" w:rsidRPr="00884140" w:rsidRDefault="003E0CE0" w:rsidP="00CB5FC3">
                            <w:pPr>
                              <w:pStyle w:val="HStandard"/>
                              <w:rPr>
                                <w:rFonts w:cs="Arial"/>
                                <w:sz w:val="17"/>
                                <w:szCs w:val="17"/>
                              </w:rPr>
                            </w:pPr>
                            <w:r w:rsidRPr="00884140">
                              <w:rPr>
                                <w:rFonts w:ascii="Arial" w:hAnsi="Arial"/>
                                <w:sz w:val="17"/>
                                <w:szCs w:val="17"/>
                              </w:rPr>
                              <w:t>Tieto rozdiely sa môžu prejaviť v podobe nových realizátorov projektov, iných druhov projektov, ktoré vzniknú z dôvodu nižšej prahovej hodnoty na získanie prístupu k financovaniu, projektov, ktoré majú silnejšiu alebo udržateľnejšiu podporu u miestneho obyvateľstva, keďže lepšie zodpovedajú jeho potrebám a sú súčasťou miestnych štruktúr, vďaka ktorým sú projekty a dodatočné vplyvy, ktoré môžu priniesť, udržateľnejšie. Tento druh porovnávacej analýzy nie je jednoduché vykonať v kontexte, v ktorom je každý projekt jedinečný, ale ak sa táto otázka nastolí v diskurzívnom prostredí (napr. cieľová skupina), hodnotiteľ získa spoľahlivé odpovede, pretože miestni aktéri zvyčajne vedia, aký význam má metóda LEADER v porovnaní s inými (alebo predchádzajúcimi) podpornými intervenciami.</w:t>
                            </w:r>
                          </w:p>
                        </w:tc>
                      </w:tr>
                    </w:tbl>
                    <w:p w:rsidR="003E0CE0" w:rsidRPr="000D7A50" w:rsidRDefault="003E0CE0" w:rsidP="0012122D">
                      <w:pPr>
                        <w:pStyle w:val="HStandard"/>
                        <w:rPr>
                          <w:rFonts w:cs="Arial"/>
                          <w:b/>
                          <w:sz w:val="18"/>
                          <w:szCs w:val="18"/>
                        </w:rPr>
                      </w:pPr>
                    </w:p>
                  </w:txbxContent>
                </v:textbox>
                <w10:anchorlock/>
              </v:shape>
            </w:pict>
          </mc:Fallback>
        </mc:AlternateContent>
      </w:r>
    </w:p>
    <w:p w:rsidR="0012122D" w:rsidRPr="0074178D" w:rsidRDefault="0012122D" w:rsidP="00A677D8">
      <w:pPr>
        <w:pStyle w:val="HHeading5"/>
        <w:sectPr w:rsidR="0012122D" w:rsidRPr="0074178D" w:rsidSect="009F15D6">
          <w:type w:val="continuous"/>
          <w:pgSz w:w="11906" w:h="16838"/>
          <w:pgMar w:top="1418" w:right="1418" w:bottom="1418" w:left="1418" w:header="709" w:footer="709" w:gutter="0"/>
          <w:cols w:space="708"/>
          <w:docGrid w:linePitch="360"/>
        </w:sectPr>
      </w:pPr>
      <w:bookmarkStart w:id="132" w:name="_Toc479677081"/>
    </w:p>
    <w:p w:rsidR="00C82478" w:rsidRPr="0074178D" w:rsidRDefault="00C82478" w:rsidP="001C214D">
      <w:pPr>
        <w:pStyle w:val="HHeading5"/>
        <w:spacing w:before="120"/>
      </w:pPr>
      <w:r w:rsidRPr="0074178D">
        <w:lastRenderedPageBreak/>
        <w:t>Ako hodnotiť na miestnej úrovni?</w:t>
      </w:r>
      <w:bookmarkEnd w:id="132"/>
      <w:r w:rsidRPr="0074178D">
        <w:t xml:space="preserve"> </w:t>
      </w:r>
    </w:p>
    <w:p w:rsidR="0012122D" w:rsidRPr="0074178D" w:rsidRDefault="00C82478" w:rsidP="00C82478">
      <w:pPr>
        <w:jc w:val="both"/>
        <w:rPr>
          <w:rFonts w:ascii="Arial" w:hAnsi="Arial"/>
          <w:color w:val="373737" w:themeColor="background1" w:themeShade="40"/>
          <w:sz w:val="20"/>
          <w:szCs w:val="20"/>
        </w:rPr>
      </w:pPr>
      <w:r w:rsidRPr="0074178D">
        <w:rPr>
          <w:rFonts w:ascii="Arial" w:hAnsi="Arial"/>
          <w:b/>
          <w:color w:val="373737" w:themeColor="background1" w:themeShade="40"/>
          <w:sz w:val="20"/>
        </w:rPr>
        <w:t xml:space="preserve">Hodnotiaci proces na úrovni MAS je vo všeobecnosti analogický postupu na úrovni PRV </w:t>
      </w:r>
      <w:r w:rsidRPr="0074178D">
        <w:rPr>
          <w:rFonts w:ascii="Arial" w:hAnsi="Arial"/>
          <w:color w:val="373737" w:themeColor="background1" w:themeShade="40"/>
          <w:sz w:val="20"/>
        </w:rPr>
        <w:t>(pozri kapitolu 2.1)</w:t>
      </w:r>
      <w:r w:rsidRPr="0074178D">
        <w:rPr>
          <w:rFonts w:ascii="Arial" w:hAnsi="Arial"/>
          <w:b/>
          <w:color w:val="373737" w:themeColor="background1" w:themeShade="40"/>
          <w:sz w:val="20"/>
        </w:rPr>
        <w:t>.</w:t>
      </w:r>
      <w:r w:rsidRPr="0074178D">
        <w:rPr>
          <w:rFonts w:ascii="Arial" w:hAnsi="Arial"/>
          <w:color w:val="373737" w:themeColor="background1" w:themeShade="40"/>
          <w:sz w:val="20"/>
        </w:rPr>
        <w:t xml:space="preserve"> Niektoré vybraté kľúčové otázky musia preskúmať MAS pri vykonávaní príslušných hodnotiacich činností, ako je to opísané v nasledujúcich kapitolách. </w:t>
      </w:r>
    </w:p>
    <w:p w:rsidR="00187AFC" w:rsidRPr="0074178D" w:rsidRDefault="009E3A56" w:rsidP="00187AFC">
      <w:pPr>
        <w:pStyle w:val="H-Standard"/>
      </w:pPr>
      <w:r w:rsidRPr="0074178D">
        <w:t xml:space="preserve">V období rokov 2014 – 2020 sú tu nové právne požiadavky na monitorovacie a hodnotiace </w:t>
      </w:r>
      <w:r w:rsidRPr="0074178D">
        <w:t xml:space="preserve">činnosti na úrovni MAS. Miestne zúčastnené strany teda na plnenie týchto úloh môžu potrebovať osobitnú podporu. Hlavný aktér zodpovedný za podporu MAS pri monitorovacích a hodnotiacich činnostiach je riadiaci orgán, ktorý môže časť svojich povinností preniesť na iné zúčastnené strany, ako sú NRN, platobná agentúra či ďalšie verejné orgány. Príklady možných podporných činností MAS sú zhrnuté v rámčekoch na konci kapitol 3.2 až 3.5. </w:t>
      </w:r>
    </w:p>
    <w:p w:rsidR="0012122D" w:rsidRPr="0074178D" w:rsidRDefault="0012122D" w:rsidP="000A6D53">
      <w:pPr>
        <w:jc w:val="center"/>
        <w:rPr>
          <w:i/>
          <w:color w:val="6E6E6E" w:themeColor="background1" w:themeShade="80"/>
          <w:sz w:val="16"/>
          <w:szCs w:val="24"/>
        </w:rPr>
        <w:sectPr w:rsidR="0012122D" w:rsidRPr="0074178D" w:rsidSect="0012122D">
          <w:type w:val="continuous"/>
          <w:pgSz w:w="11906" w:h="16838"/>
          <w:pgMar w:top="1418" w:right="1418" w:bottom="1418" w:left="1418" w:header="709" w:footer="709" w:gutter="0"/>
          <w:cols w:num="2" w:space="397"/>
          <w:docGrid w:linePitch="360"/>
        </w:sectPr>
      </w:pPr>
    </w:p>
    <w:p w:rsidR="00187AFC" w:rsidRPr="0074178D" w:rsidRDefault="00187AFC" w:rsidP="000A6D53">
      <w:pPr>
        <w:jc w:val="center"/>
        <w:rPr>
          <w:i/>
          <w:color w:val="6E6E6E" w:themeColor="background1" w:themeShade="80"/>
          <w:sz w:val="16"/>
          <w:szCs w:val="24"/>
        </w:rPr>
      </w:pPr>
    </w:p>
    <w:p w:rsidR="00056A0D" w:rsidRPr="0074178D" w:rsidRDefault="00056A0D" w:rsidP="000A6D53">
      <w:pPr>
        <w:jc w:val="center"/>
        <w:rPr>
          <w:i/>
          <w:color w:val="6E6E6E" w:themeColor="background1" w:themeShade="80"/>
          <w:sz w:val="16"/>
          <w:szCs w:val="24"/>
        </w:rPr>
      </w:pPr>
    </w:p>
    <w:p w:rsidR="00056A0D" w:rsidRPr="0074178D" w:rsidRDefault="00056A0D" w:rsidP="000A6D53">
      <w:pPr>
        <w:jc w:val="center"/>
        <w:rPr>
          <w:i/>
          <w:color w:val="6E6E6E" w:themeColor="background1" w:themeShade="80"/>
          <w:sz w:val="16"/>
          <w:szCs w:val="24"/>
        </w:rPr>
      </w:pPr>
    </w:p>
    <w:p w:rsidR="003B5168" w:rsidRPr="0074178D" w:rsidRDefault="003B5168" w:rsidP="003B5168">
      <w:pPr>
        <w:pStyle w:val="HHeadingFigure"/>
      </w:pPr>
      <w:bookmarkStart w:id="133" w:name="_Toc493497739"/>
      <w:bookmarkStart w:id="134" w:name="_Toc501440973"/>
      <w:r w:rsidRPr="0074178D">
        <w:t>Kľúčové otázky, ktoré treba zodpovedať v jednotlivých krokoch hodnotenia</w:t>
      </w:r>
      <w:bookmarkEnd w:id="133"/>
      <w:bookmarkEnd w:id="134"/>
    </w:p>
    <w:p w:rsidR="003B5168" w:rsidRPr="0074178D" w:rsidRDefault="002422D8" w:rsidP="003B5168">
      <w:pPr>
        <w:jc w:val="center"/>
        <w:rPr>
          <w:rFonts w:ascii="Arial" w:hAnsi="Arial"/>
          <w:noProof/>
          <w:color w:val="373737" w:themeColor="background1" w:themeShade="40"/>
          <w:sz w:val="20"/>
          <w:szCs w:val="20"/>
        </w:rPr>
      </w:pPr>
      <w:r w:rsidRPr="0074178D">
        <w:rPr>
          <w:noProof/>
        </w:rPr>
        <w:drawing>
          <wp:inline distT="0" distB="0" distL="0" distR="0" wp14:anchorId="7E9BFB1D" wp14:editId="40FD83B1">
            <wp:extent cx="4484536" cy="3210061"/>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84708" cy="3210184"/>
                    </a:xfrm>
                    <a:prstGeom prst="rect">
                      <a:avLst/>
                    </a:prstGeom>
                    <a:noFill/>
                    <a:ln>
                      <a:noFill/>
                    </a:ln>
                  </pic:spPr>
                </pic:pic>
              </a:graphicData>
            </a:graphic>
          </wp:inline>
        </w:drawing>
      </w:r>
    </w:p>
    <w:p w:rsidR="00112124" w:rsidRPr="0074178D" w:rsidRDefault="003B5168" w:rsidP="003B5168">
      <w:pPr>
        <w:jc w:val="center"/>
        <w:rPr>
          <w:i/>
          <w:color w:val="6E6E6E" w:themeColor="background1" w:themeShade="80"/>
          <w:sz w:val="16"/>
          <w:szCs w:val="24"/>
        </w:rPr>
      </w:pPr>
      <w:r w:rsidRPr="0074178D">
        <w:rPr>
          <w:i/>
          <w:color w:val="6E6E6E" w:themeColor="background1" w:themeShade="80"/>
          <w:sz w:val="16"/>
        </w:rPr>
        <w:t>Zdroj: Európske poradenské centrum pre hodnotenie v oblasti rozvoja vidieka, 2017.</w:t>
      </w:r>
      <w:bookmarkStart w:id="135" w:name="_Toc463520458"/>
      <w:bookmarkStart w:id="136" w:name="_Toc474333777"/>
      <w:bookmarkStart w:id="137" w:name="_Toc475030397"/>
      <w:bookmarkStart w:id="138" w:name="_Toc479677082"/>
      <w:r w:rsidRPr="0074178D">
        <w:br w:type="page"/>
      </w:r>
    </w:p>
    <w:p w:rsidR="0012122D" w:rsidRPr="0074178D" w:rsidRDefault="0012122D" w:rsidP="003B5168">
      <w:pPr>
        <w:jc w:val="center"/>
        <w:sectPr w:rsidR="0012122D" w:rsidRPr="0074178D" w:rsidSect="009F15D6">
          <w:type w:val="continuous"/>
          <w:pgSz w:w="11906" w:h="16838"/>
          <w:pgMar w:top="1418" w:right="1418" w:bottom="1418" w:left="1418" w:header="709" w:footer="709" w:gutter="0"/>
          <w:cols w:space="708"/>
          <w:docGrid w:linePitch="360"/>
        </w:sectPr>
      </w:pPr>
    </w:p>
    <w:p w:rsidR="00C82478" w:rsidRPr="0074178D" w:rsidRDefault="004E1B85" w:rsidP="0012122D">
      <w:pPr>
        <w:pStyle w:val="HHeading2"/>
        <w:tabs>
          <w:tab w:val="clear" w:pos="510"/>
        </w:tabs>
        <w:ind w:left="567" w:hanging="567"/>
      </w:pPr>
      <w:bookmarkStart w:id="139" w:name="_Toc493497720"/>
      <w:bookmarkStart w:id="140" w:name="_Toc501440954"/>
      <w:r w:rsidRPr="0074178D">
        <w:lastRenderedPageBreak/>
        <w:t>3.2.</w:t>
      </w:r>
      <w:r w:rsidRPr="0074178D">
        <w:tab/>
      </w:r>
      <w:r w:rsidR="00C82478" w:rsidRPr="0074178D">
        <w:t>KROK 1: Plánovanie hodnotiacich činností na úrovni MAS</w:t>
      </w:r>
      <w:bookmarkEnd w:id="135"/>
      <w:bookmarkEnd w:id="136"/>
      <w:bookmarkEnd w:id="137"/>
      <w:bookmarkEnd w:id="138"/>
      <w:bookmarkEnd w:id="139"/>
      <w:bookmarkEnd w:id="140"/>
    </w:p>
    <w:p w:rsidR="0012122D" w:rsidRPr="0074178D" w:rsidRDefault="0012122D" w:rsidP="00AD412D">
      <w:pPr>
        <w:pStyle w:val="HStandard"/>
        <w:sectPr w:rsidR="0012122D" w:rsidRPr="0074178D" w:rsidSect="00F862B0">
          <w:type w:val="continuous"/>
          <w:pgSz w:w="11906" w:h="16838"/>
          <w:pgMar w:top="1418" w:right="1418" w:bottom="1418" w:left="1418" w:header="709" w:footer="709" w:gutter="0"/>
          <w:cols w:space="397"/>
          <w:docGrid w:linePitch="360"/>
        </w:sectPr>
      </w:pPr>
    </w:p>
    <w:p w:rsidR="00AD412D" w:rsidRPr="0074178D" w:rsidRDefault="0016664D" w:rsidP="00AD412D">
      <w:pPr>
        <w:pStyle w:val="HStandard"/>
      </w:pPr>
      <w:r w:rsidRPr="0074178D">
        <w:rPr>
          <w:noProof/>
        </w:rPr>
        <w:drawing>
          <wp:inline distT="0" distB="0" distL="0" distR="0" wp14:anchorId="58B1F664" wp14:editId="3E46330B">
            <wp:extent cx="5759450" cy="191027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9450" cy="1910273"/>
                    </a:xfrm>
                    <a:prstGeom prst="rect">
                      <a:avLst/>
                    </a:prstGeom>
                    <a:noFill/>
                    <a:ln>
                      <a:noFill/>
                    </a:ln>
                  </pic:spPr>
                </pic:pic>
              </a:graphicData>
            </a:graphic>
          </wp:inline>
        </w:drawing>
      </w:r>
    </w:p>
    <w:p w:rsidR="00F55E3B" w:rsidRPr="0074178D" w:rsidRDefault="00F55E3B" w:rsidP="00B52AA7">
      <w:pPr>
        <w:pStyle w:val="HHeading5"/>
        <w:sectPr w:rsidR="00F55E3B" w:rsidRPr="0074178D" w:rsidSect="009F15D6">
          <w:type w:val="continuous"/>
          <w:pgSz w:w="11906" w:h="16838"/>
          <w:pgMar w:top="1418" w:right="1418" w:bottom="1418" w:left="1418" w:header="709" w:footer="709" w:gutter="0"/>
          <w:cols w:space="708"/>
          <w:docGrid w:linePitch="360"/>
        </w:sectPr>
      </w:pPr>
    </w:p>
    <w:p w:rsidR="00B52AA7" w:rsidRPr="0074178D" w:rsidRDefault="003B5168" w:rsidP="00B52AA7">
      <w:pPr>
        <w:pStyle w:val="HHeading5"/>
        <w:rPr>
          <w:b w:val="0"/>
          <w:color w:val="BE4A35" w:themeColor="accent2"/>
        </w:rPr>
      </w:pPr>
      <w:r w:rsidRPr="0074178D">
        <w:rPr>
          <w:color w:val="BE4A35" w:themeColor="accent2"/>
        </w:rPr>
        <w:t>a</w:t>
      </w:r>
      <w:r w:rsidR="004E1B85" w:rsidRPr="0074178D">
        <w:rPr>
          <w:color w:val="BE4A35" w:themeColor="accent2"/>
        </w:rPr>
        <w:t>)</w:t>
      </w:r>
      <w:r w:rsidRPr="0074178D">
        <w:rPr>
          <w:color w:val="BE4A35" w:themeColor="accent2"/>
        </w:rPr>
        <w:t xml:space="preserve"> Poskytnutie opisu mechanizmov monitorovania a hodnotenia </w:t>
      </w:r>
      <w:r w:rsidRPr="0074178D">
        <w:rPr>
          <w:b w:val="0"/>
          <w:color w:val="BE4A35" w:themeColor="accent2"/>
        </w:rPr>
        <w:t>(povinné)</w:t>
      </w:r>
    </w:p>
    <w:p w:rsidR="00C82478" w:rsidRPr="0074178D" w:rsidRDefault="00C82478" w:rsidP="00C82478">
      <w:pPr>
        <w:jc w:val="both"/>
        <w:rPr>
          <w:rFonts w:ascii="Arial" w:hAnsi="Arial" w:cs="Arial"/>
          <w:color w:val="373737"/>
          <w:sz w:val="20"/>
          <w:szCs w:val="20"/>
        </w:rPr>
      </w:pPr>
      <w:r w:rsidRPr="0074178D">
        <w:rPr>
          <w:rFonts w:ascii="Arial" w:hAnsi="Arial"/>
          <w:color w:val="373737"/>
          <w:sz w:val="20"/>
        </w:rPr>
        <w:t xml:space="preserve">Podľa právneho rámca je </w:t>
      </w:r>
      <w:r w:rsidRPr="0074178D">
        <w:rPr>
          <w:rFonts w:ascii="Arial" w:hAnsi="Arial"/>
          <w:b/>
          <w:color w:val="373737"/>
          <w:sz w:val="20"/>
        </w:rPr>
        <w:t>opis mechanizmov monitorovania a hodnotenia</w:t>
      </w:r>
      <w:r w:rsidRPr="0074178D">
        <w:rPr>
          <w:rFonts w:ascii="Arial" w:hAnsi="Arial"/>
          <w:color w:val="373737"/>
          <w:sz w:val="20"/>
        </w:rPr>
        <w:t xml:space="preserve"> stratégie CLLD povinný pre všetky MAS. V opise by sa malo pokiaľ možno špecifikovať, ktorý typ hodnotiacich činností si MAS vyberie na posúdenie stratégie CLLD. Okrem toho by mal obsahovať podrobnosti o účele hodnotiacich činností, osobitných koordinačných mechanizmoch a povinnostiach zúčastnených strán. Môžu byť opísané osobitné témy a činnosti hodnotenia. Treba zahrnúť ustanovenia na zabezpečenie potrebných údajov v správnom čase. Časová os procesu hodnotenia/sebahodnotenia môže pomôcť s koordináciou všetkých činností. Nápomocné môžu byť aj mechanizmy na budovanie kapacít a nadviazanie na výsledky hodnotenia a ich oznamovanie.</w:t>
      </w:r>
    </w:p>
    <w:p w:rsidR="00813863" w:rsidRPr="0074178D" w:rsidRDefault="00C82478" w:rsidP="00813863">
      <w:pPr>
        <w:jc w:val="both"/>
        <w:rPr>
          <w:rFonts w:ascii="Arial" w:hAnsi="Arial" w:cs="Arial"/>
          <w:color w:val="373737"/>
          <w:sz w:val="20"/>
          <w:szCs w:val="20"/>
        </w:rPr>
      </w:pPr>
      <w:r w:rsidRPr="0074178D">
        <w:rPr>
          <w:rFonts w:ascii="Arial" w:hAnsi="Arial"/>
          <w:color w:val="373737"/>
          <w:sz w:val="20"/>
        </w:rPr>
        <w:t xml:space="preserve">Odporúča sa, aby mechanizmy monitorovania a hodnotenia boli opísané vo forme </w:t>
      </w:r>
      <w:r w:rsidRPr="0074178D">
        <w:rPr>
          <w:rFonts w:ascii="Arial" w:hAnsi="Arial"/>
          <w:b/>
          <w:color w:val="373737"/>
          <w:sz w:val="20"/>
        </w:rPr>
        <w:t>plánu hodnotenia</w:t>
      </w:r>
      <w:r w:rsidRPr="0074178D">
        <w:rPr>
          <w:rFonts w:ascii="Arial" w:hAnsi="Arial"/>
          <w:color w:val="373737"/>
          <w:sz w:val="20"/>
        </w:rPr>
        <w:t xml:space="preserve"> ako súčasť stratégie CLLD. Riadiace orgány môžu stanoviť minimálne požiadavky na obsah takéhoto plánu hodnotenia na úrovni MAS. Možný obsah takéhoto plánu hodnotenia je opísaný pod nasledujúcimi podnadpismi. </w:t>
      </w:r>
    </w:p>
    <w:p w:rsidR="00C82478" w:rsidRPr="0074178D" w:rsidRDefault="004E1B85" w:rsidP="00813863">
      <w:pPr>
        <w:pStyle w:val="HHeading5"/>
      </w:pPr>
      <w:r w:rsidRPr="0074178D">
        <w:t>b)</w:t>
      </w:r>
      <w:r w:rsidR="00AD412D" w:rsidRPr="0074178D">
        <w:t xml:space="preserve"> Výber osobitných mechanizmov na účely hodnotiacich činností na miestnej úrovni (odporúča sa)</w:t>
      </w:r>
    </w:p>
    <w:p w:rsidR="00C82478" w:rsidRPr="0074178D" w:rsidRDefault="00C82478" w:rsidP="00F01AC7">
      <w:pPr>
        <w:pStyle w:val="H-Standard"/>
      </w:pPr>
      <w:r w:rsidRPr="0074178D">
        <w:rPr>
          <w:b/>
        </w:rPr>
        <w:t xml:space="preserve">Hodnotiace činnosti na miestnej úrovni môžu mať podobu hodnotenia alebo sebahodnotenia </w:t>
      </w:r>
      <w:r w:rsidRPr="0074178D">
        <w:t xml:space="preserve">(pozri aj kapitolu 1.2.2). Výber hodnotiacich činností a ich opis však musia byť v súlade s príslušnými požiadavkami riadiaceho orgánu. </w:t>
      </w:r>
    </w:p>
    <w:p w:rsidR="00C82478" w:rsidRPr="0074178D" w:rsidRDefault="00AD412D" w:rsidP="00C82478">
      <w:pPr>
        <w:pStyle w:val="HHeading5"/>
        <w:rPr>
          <w:b w:val="0"/>
        </w:rPr>
      </w:pPr>
      <w:r w:rsidRPr="0074178D">
        <w:t>c</w:t>
      </w:r>
      <w:r w:rsidR="004E1B85" w:rsidRPr="0074178D">
        <w:t>)</w:t>
      </w:r>
      <w:r w:rsidRPr="0074178D">
        <w:t xml:space="preserve"> Opísanie účelu a cieľov hodnotenia/sebahodnotenia </w:t>
      </w:r>
      <w:r w:rsidRPr="0074178D">
        <w:rPr>
          <w:b w:val="0"/>
        </w:rPr>
        <w:t>(odporúča sa)</w:t>
      </w:r>
      <w:r w:rsidR="0044346C" w:rsidRPr="0074178D">
        <w:rPr>
          <w:b w:val="0"/>
        </w:rPr>
        <w:t xml:space="preserve"> </w:t>
      </w:r>
    </w:p>
    <w:p w:rsidR="00C82478" w:rsidRPr="0074178D" w:rsidRDefault="00C82478" w:rsidP="00F01AC7">
      <w:pPr>
        <w:pStyle w:val="H-Standard"/>
      </w:pPr>
      <w:r w:rsidRPr="0074178D">
        <w:t xml:space="preserve">Je dôležité, aby si MAS vyjasnili, </w:t>
      </w:r>
      <w:r w:rsidRPr="0074178D">
        <w:rPr>
          <w:b/>
        </w:rPr>
        <w:t xml:space="preserve">prečo </w:t>
      </w:r>
      <w:r w:rsidRPr="0074178D">
        <w:t xml:space="preserve">vykonávajú hodnotiace činnosti (účel). MAS sa môžu zamerať na posilnenie transparentnosti a zodpovednosti za svoje činnosti, preukazovanie svojich výstupov a dosiahnutých výsledkov alebo stimulovanie učenia, ako lepšie navrhovať a vykonávať budúce činnosti MAS. </w:t>
      </w:r>
    </w:p>
    <w:p w:rsidR="00C82478" w:rsidRPr="0074178D" w:rsidRDefault="00AD412D" w:rsidP="00C82478">
      <w:pPr>
        <w:pStyle w:val="HHeading5"/>
      </w:pPr>
      <w:r w:rsidRPr="0074178D">
        <w:t>d</w:t>
      </w:r>
      <w:r w:rsidR="004E1B85" w:rsidRPr="0074178D">
        <w:t>)</w:t>
      </w:r>
      <w:r w:rsidRPr="0074178D">
        <w:t xml:space="preserve"> Dohoda o organizácii a koordinácii hodnotiacich/sebahodnotiacich činností </w:t>
      </w:r>
      <w:r w:rsidRPr="0074178D">
        <w:rPr>
          <w:b w:val="0"/>
        </w:rPr>
        <w:t>(odporúča sa)</w:t>
      </w:r>
      <w:r w:rsidR="0044346C" w:rsidRPr="0074178D">
        <w:rPr>
          <w:b w:val="0"/>
        </w:rPr>
        <w:t xml:space="preserve"> </w:t>
      </w:r>
    </w:p>
    <w:p w:rsidR="00C82478" w:rsidRPr="0074178D" w:rsidRDefault="00C82478" w:rsidP="00F01AC7">
      <w:pPr>
        <w:pStyle w:val="H-Standard"/>
      </w:pPr>
      <w:r w:rsidRPr="0074178D">
        <w:t>V </w:t>
      </w:r>
      <w:r w:rsidRPr="0074178D">
        <w:rPr>
          <w:b/>
        </w:rPr>
        <w:t>opise mechanizmov na monitorovanie a hodnotenie</w:t>
      </w:r>
      <w:r w:rsidRPr="0074178D">
        <w:t xml:space="preserve"> MAS uvedú podrobnosti o organizácii a koordinácii monitorovacích a hodnotiacich činností. </w:t>
      </w:r>
      <w:r w:rsidRPr="0074178D">
        <w:rPr>
          <w:b/>
        </w:rPr>
        <w:t xml:space="preserve">Riadiaca štruktúra </w:t>
      </w:r>
      <w:r w:rsidRPr="0074178D">
        <w:t xml:space="preserve">môže zahŕňať napríklad manažéra zodpovedného za monitorovanie a hodnotenie, zriadenie monitorovacieho výboru MAS alebo pracovnej skupiny pre sebahodnotenie MAS. </w:t>
      </w:r>
    </w:p>
    <w:p w:rsidR="00B657F9" w:rsidRPr="0074178D" w:rsidRDefault="00C82478" w:rsidP="00F01AC7">
      <w:pPr>
        <w:pStyle w:val="H-Standard"/>
      </w:pPr>
      <w:r w:rsidRPr="0074178D">
        <w:rPr>
          <w:b/>
        </w:rPr>
        <w:t xml:space="preserve">Koordináciou medzi riadiacim orgánom a MAS </w:t>
      </w:r>
      <w:r w:rsidRPr="0074178D">
        <w:t xml:space="preserve">by sa malo zabezpečiť, že vzniknú väzby medzi monitorovaním a hodnotením PRV (napr. používanie spoločného informačného systému s PRV na zber údajov a informácií na monitorovacie a hodnotiace činnosti na miestnej úrovni). </w:t>
      </w:r>
    </w:p>
    <w:p w:rsidR="00C82478" w:rsidRPr="0074178D" w:rsidRDefault="00435EBC" w:rsidP="00F01AC7">
      <w:pPr>
        <w:pStyle w:val="H-Standard"/>
        <w:rPr>
          <w:b/>
        </w:rPr>
      </w:pPr>
      <w:r w:rsidRPr="0074178D">
        <w:t xml:space="preserve">MAS by malo napriek tomu zabezpečovať dobrú koordináciu monitorovacích a hodnotiacich činností na miestnej úrovni. V prípade, že MAS vykonáva hodnotenie aj sebahodnotenie, by sa mali obe činnosti koordinovať (napr. používaním rovnakého súboru hodnotiacich otázok, ukazovateľov, monitorovacích údajov a výmenou </w:t>
      </w:r>
      <w:r w:rsidRPr="0074178D">
        <w:lastRenderedPageBreak/>
        <w:t xml:space="preserve">zistení na podávanie správ na miestnej úrovni) (pozri kapitolu 1.2.2). </w:t>
      </w:r>
    </w:p>
    <w:p w:rsidR="00C82478" w:rsidRPr="0074178D" w:rsidRDefault="00AD412D" w:rsidP="00C82478">
      <w:pPr>
        <w:pStyle w:val="HHeading5"/>
      </w:pPr>
      <w:r w:rsidRPr="0074178D">
        <w:t>e</w:t>
      </w:r>
      <w:r w:rsidR="004E1B85" w:rsidRPr="0074178D">
        <w:t>)</w:t>
      </w:r>
      <w:r w:rsidRPr="0074178D">
        <w:t xml:space="preserve"> Plánovanie hodnotiacich/sebahodnotiacich tém a činností </w:t>
      </w:r>
      <w:r w:rsidRPr="0074178D">
        <w:rPr>
          <w:b w:val="0"/>
        </w:rPr>
        <w:t>(odporúča sa)</w:t>
      </w:r>
    </w:p>
    <w:p w:rsidR="00E06E9C" w:rsidRPr="0074178D" w:rsidRDefault="00E06E9C" w:rsidP="00484A36">
      <w:pPr>
        <w:pStyle w:val="H-Standard"/>
      </w:pPr>
      <w:r w:rsidRPr="0074178D">
        <w:t xml:space="preserve">Témy hodnotenia sú základom formulovania osobitných hodnotiacich otázok MAS. </w:t>
      </w:r>
    </w:p>
    <w:p w:rsidR="00C82478" w:rsidRPr="0074178D" w:rsidRDefault="00C82478" w:rsidP="00C82478">
      <w:pPr>
        <w:jc w:val="both"/>
        <w:rPr>
          <w:rFonts w:ascii="Arial" w:hAnsi="Arial"/>
          <w:color w:val="373737"/>
          <w:sz w:val="20"/>
          <w:szCs w:val="20"/>
        </w:rPr>
      </w:pPr>
      <w:r w:rsidRPr="0074178D">
        <w:rPr>
          <w:rFonts w:ascii="Arial" w:hAnsi="Arial"/>
          <w:b/>
          <w:color w:val="373737"/>
          <w:sz w:val="20"/>
        </w:rPr>
        <w:t>MAS môžu identifikovať osobitné témy hodnotiacich činností</w:t>
      </w:r>
      <w:r w:rsidRPr="0074178D">
        <w:rPr>
          <w:rFonts w:ascii="Arial" w:hAnsi="Arial"/>
          <w:color w:val="373737"/>
          <w:sz w:val="20"/>
        </w:rPr>
        <w:t xml:space="preserve"> : </w:t>
      </w:r>
    </w:p>
    <w:p w:rsidR="00C82478" w:rsidRPr="0074178D" w:rsidRDefault="00C82478" w:rsidP="00370643">
      <w:pPr>
        <w:pStyle w:val="Hlistbullet"/>
        <w:ind w:left="426" w:hanging="426"/>
      </w:pPr>
      <w:r w:rsidRPr="0074178D">
        <w:t>hodnotenie dosiahnutých výsledkov v rámci stratégie CLLD (výsledky a vplyvy stratégie a ich efektívnosť a účinnosť pri dosahovaní cieľov stratégie), (Posúdenie vplyvov na úrovni MAS je skôr odhadom vplyvov než meraním!);</w:t>
      </w:r>
    </w:p>
    <w:p w:rsidR="00A57998" w:rsidRPr="0074178D" w:rsidRDefault="00A57998" w:rsidP="00A57998">
      <w:pPr>
        <w:pStyle w:val="Hlistbullet"/>
        <w:ind w:left="426" w:hanging="426"/>
      </w:pPr>
      <w:r w:rsidRPr="0074178D">
        <w:t>posúdenie pridanej hodnoty vytvorenej prostredníctvom vykonávacieho mechanizmu a činností na oživenie;</w:t>
      </w:r>
      <w:r w:rsidR="0044346C" w:rsidRPr="0074178D">
        <w:t xml:space="preserve"> </w:t>
      </w:r>
    </w:p>
    <w:p w:rsidR="00C82478" w:rsidRPr="0074178D" w:rsidRDefault="00C82478" w:rsidP="00C82478">
      <w:pPr>
        <w:pStyle w:val="Hlistbullet"/>
        <w:ind w:left="426" w:hanging="426"/>
      </w:pPr>
      <w:r w:rsidRPr="0074178D">
        <w:t>posúdenie iných tém, ktoré vyberú MAS (napr. kvalita miestnych partnerstiev, efektívnosť riadenia, špecifické kľúčové projekty/iniciatívy, miestna identita).</w:t>
      </w:r>
      <w:r w:rsidR="0044346C" w:rsidRPr="0074178D">
        <w:t xml:space="preserve"> </w:t>
      </w:r>
    </w:p>
    <w:p w:rsidR="00C82478" w:rsidRPr="0074178D" w:rsidRDefault="00C82478" w:rsidP="00F01AC7">
      <w:pPr>
        <w:pStyle w:val="H-Standard"/>
      </w:pPr>
      <w:r w:rsidRPr="0074178D">
        <w:t xml:space="preserve">Skupina MAS môže vypracovať </w:t>
      </w:r>
      <w:r w:rsidRPr="0074178D">
        <w:rPr>
          <w:b/>
        </w:rPr>
        <w:t>spoločné témy hodnotenia/sebahodnotenia.</w:t>
      </w:r>
      <w:r w:rsidRPr="0074178D">
        <w:t xml:space="preserve"> Obzvlášť užitočné je to vtedy, keď sa na realizácii projektov spolupráce alebo na vytváraní sietí zameraných na osobitné tematické oblasti podieľa viacero MAS. </w:t>
      </w:r>
    </w:p>
    <w:p w:rsidR="00F862B0" w:rsidRPr="0074178D" w:rsidRDefault="00C82478" w:rsidP="00F862B0">
      <w:pPr>
        <w:pStyle w:val="H-Standard"/>
      </w:pPr>
      <w:r w:rsidRPr="0074178D">
        <w:rPr>
          <w:b/>
        </w:rPr>
        <w:t xml:space="preserve">Monitorovacie a hodnotiace činnosti </w:t>
      </w:r>
      <w:r w:rsidRPr="0074178D">
        <w:t xml:space="preserve">možno opísať v postupnosti krokov – príprava, štruktúrovanie a vykonávanie hodnotiacich činností, podávanie správ o zisteniach z hodnotenia, ich šírenie a nadviazanie na ne. MAS by mali opísať, ako sa budú tieto činnosti organizovať, vykonávať a ako sa zabezpečia. </w:t>
      </w:r>
    </w:p>
    <w:p w:rsidR="00C82478" w:rsidRPr="0074178D" w:rsidRDefault="00AD412D" w:rsidP="00F862B0">
      <w:pPr>
        <w:pStyle w:val="HHeading5"/>
      </w:pPr>
      <w:r w:rsidRPr="0074178D">
        <w:t>f</w:t>
      </w:r>
      <w:r w:rsidR="004E1B85" w:rsidRPr="0074178D">
        <w:t>)</w:t>
      </w:r>
      <w:r w:rsidRPr="0074178D">
        <w:t xml:space="preserve"> Zabezpečenie údajov a informácií na hodnotenie/sebahodnotenie </w:t>
      </w:r>
      <w:r w:rsidRPr="0074178D">
        <w:rPr>
          <w:b w:val="0"/>
        </w:rPr>
        <w:t>(odporúča sa)</w:t>
      </w:r>
      <w:r w:rsidR="0044346C" w:rsidRPr="0074178D">
        <w:t xml:space="preserve"> </w:t>
      </w:r>
    </w:p>
    <w:p w:rsidR="00C82478" w:rsidRPr="0074178D" w:rsidRDefault="00C82478" w:rsidP="00F01AC7">
      <w:pPr>
        <w:pStyle w:val="H-Standard"/>
        <w:rPr>
          <w:shd w:val="clear" w:color="auto" w:fill="FFFFFF"/>
        </w:rPr>
      </w:pPr>
      <w:r w:rsidRPr="0074178D">
        <w:rPr>
          <w:b/>
          <w:shd w:val="clear" w:color="auto" w:fill="FFFFFF"/>
        </w:rPr>
        <w:t>Mechanizmami monitorovania MAS</w:t>
      </w:r>
      <w:r w:rsidRPr="0074178D">
        <w:t xml:space="preserve"> sa musí zabezpečiť, aby boli dostupné všetky údaje a informácie potrebné na vykonanie určených hodnotiacich činností. Zahŕňa to poskytovanie prístupu k databáze operácií PRV, zber ďalších kvantitatívnych a kvalitatívnych informácií k ukazovateľom špecifickým pre MAS. </w:t>
      </w:r>
    </w:p>
    <w:p w:rsidR="008C76DD" w:rsidRPr="0074178D" w:rsidRDefault="00F55E3B" w:rsidP="008C76DD">
      <w:pPr>
        <w:pStyle w:val="H-Standard"/>
        <w:rPr>
          <w:shd w:val="clear" w:color="auto" w:fill="FFFFFF"/>
        </w:rPr>
      </w:pPr>
      <w:r w:rsidRPr="0074178D">
        <w:rPr>
          <w:noProof/>
          <w:lang w:eastAsia="en-GB" w:bidi="ar-SA"/>
        </w:rPr>
        <mc:AlternateContent>
          <mc:Choice Requires="wps">
            <w:drawing>
              <wp:inline distT="0" distB="0" distL="0" distR="0" wp14:anchorId="2621093C" wp14:editId="5C6C0D46">
                <wp:extent cx="2735580" cy="3648974"/>
                <wp:effectExtent l="0" t="0" r="26670" b="27940"/>
                <wp:docPr id="150" name="Rectangle: Diagonal Corners Rounded 150"/>
                <wp:cNvGraphicFramePr/>
                <a:graphic xmlns:a="http://schemas.openxmlformats.org/drawingml/2006/main">
                  <a:graphicData uri="http://schemas.microsoft.com/office/word/2010/wordprocessingShape">
                    <wps:wsp>
                      <wps:cNvSpPr/>
                      <wps:spPr>
                        <a:xfrm>
                          <a:off x="0" y="0"/>
                          <a:ext cx="2735580" cy="3648974"/>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0CE0" w:rsidRPr="00C55C45" w:rsidRDefault="003E0CE0" w:rsidP="00813863">
                            <w:pPr>
                              <w:pStyle w:val="HStandard"/>
                            </w:pPr>
                            <w:r>
                              <w:rPr>
                                <w:rFonts w:cs="Arial"/>
                                <w:noProof/>
                                <w:sz w:val="18"/>
                                <w:szCs w:val="18"/>
                                <w:lang w:val="en-GB" w:eastAsia="en-GB" w:bidi="ar-SA"/>
                              </w:rPr>
                              <w:drawing>
                                <wp:inline distT="0" distB="0" distL="0" distR="0" wp14:anchorId="0C6A806F" wp14:editId="6CCDE562">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7">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b/>
                                <w:sz w:val="18"/>
                              </w:rPr>
                              <w:t>Integrovaná/spoločná databáza</w:t>
                            </w:r>
                            <w:r>
                              <w:rPr>
                                <w:sz w:val="18"/>
                              </w:rPr>
                              <w:t xml:space="preserve"> medzi riadiacim orgánom a MAS sa považuje za osvedčený postup na uľahčenie hodnotenia stratégie CLLD. Spája monitorovanie stratégie CLLD s monitorovaním a hodnotením na úrovni PRV. Jeden informačný systém umožňuje lepšie zjednodušiť informácie pre hodnotenia na úrovni PRV. Tú istú databázu je okrem toho možné použiť na hodnotenie/sebahodnotenie na úrovni MAS, pričom sa do systému začlenia aj údaje zozbierané k ukazovateľom špecifickým pre MAS. Odporúča sa, aby MAS mali plný prístup k integrovanej/spoločnej databáze a mohli používať jej údaje.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21093C" id="Rectangle: Diagonal Corners Rounded 150" o:spid="_x0000_s1048" style="width:215.4pt;height:287.3pt;visibility:visible;mso-wrap-style:square;mso-left-percent:-10001;mso-top-percent:-10001;mso-position-horizontal:absolute;mso-position-horizontal-relative:char;mso-position-vertical:absolute;mso-position-vertical-relative:line;mso-left-percent:-10001;mso-top-percent:-10001;v-text-anchor:middle" coordsize="2735580,36489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le2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Rz5&#10;MazGR3pC2pjZaFGQG8U2YJgmK3AGn5k8wc5UoiLRHMlrrC8Q49k+ul7yeI1MtNLV8R9rJG0i/DAS&#10;LtpAOH7Mz0/n8wuMy1F3eja7uDyfRdTszd06H74LqEm8lNTF8HnMKiaZKGf7Ox86p8E4xtUmnh60&#10;qm6V1kmIXSVW2pE9w35gnAsT8j7gkSWGj95ZLK4rJ93CQYsO+UlI5CwWkDJI3foed9qptqwSXbj5&#10;BH9DsCGTVKs2CBiRJSY6YvcAg+VxztMeprePriI1++g8+VtiHVmjR4oMJozOtTLgPgPQYYzc2Q8k&#10;ddRElkK7blM/5YnY+GkN1QGbzEE3fd7yW4WPecd8eGQOxw0bAFdIeMBDamhKCv2Nki243599j/Y4&#10;BailpMHxLan/tWNOUKJ/GJyPy+lsFuc9CbP5eY6CO9asjzVmV68AO2KKy8rydI32QQ9X6aB+xU2z&#10;jFFRxQzH2CXlwQ3CKnRrBXcVF8tlMsMZtyzcmWfLI3gkOrboS/vKnO07OuAw3MMw6qx4186dbfQ0&#10;sNwFkCr1+huv/RPgfki91O+yuICO5WT1tnEXfwAAAP//AwBQSwMEFAAGAAgAAAAhAEm4+GvbAAAA&#10;BQEAAA8AAABkcnMvZG93bnJldi54bWxMj8FOwzAQRO9I/IO1SNyoAxQXhThVVQkJITi05QOceBtH&#10;jddp7Kbh71m40MtIq1nNvCmWk+/EiENsA2m4n2UgkOpgW2o0fO1e755BxGTImi4QavjGCMvy+qow&#10;uQ1n2uC4TY3gEIq50eBS6nMpY+3QmzgLPRJ7+zB4k/gcGmkHc+Zw38mHLFPSm5a4wZke1w7rw/bk&#10;NVSHD3X8jHIRpvXe2aDU2/uotL69mVYvIBJO6f8ZfvEZHUpmqsKJbBSdBh6S/pS9+WPGMyoNT4u5&#10;AlkW8pK+/AEAAP//AwBQSwECLQAUAAYACAAAACEAtoM4kv4AAADhAQAAEwAAAAAAAAAAAAAAAAAA&#10;AAAAW0NvbnRlbnRfVHlwZXNdLnhtbFBLAQItABQABgAIAAAAIQA4/SH/1gAAAJQBAAALAAAAAAAA&#10;AAAAAAAAAC8BAABfcmVscy8ucmVsc1BLAQItABQABgAIAAAAIQA4Cle2rwIAALkFAAAOAAAAAAAA&#10;AAAAAAAAAC4CAABkcnMvZTJvRG9jLnhtbFBLAQItABQABgAIAAAAIQBJuPhr2wAAAAUBAAAPAAAA&#10;AAAAAAAAAAAAAAkFAABkcnMvZG93bnJldi54bWxQSwUGAAAAAAQABADzAAAAEQYAAAAA&#10;" adj="-11796480,,5400" path="m455939,l2735580,r,l2735580,3193035v,251808,-204131,455939,-455939,455939l,3648974r,l,455939c,204131,204131,,455939,xe" fillcolor="white [3204]" strokecolor="#be4a35 [3205]" strokeweight="2pt">
                <v:stroke joinstyle="miter"/>
                <v:formulas/>
                <v:path arrowok="t" o:connecttype="custom" o:connectlocs="455939,0;2735580,0;2735580,0;2735580,3193035;2279641,3648974;0,3648974;0,3648974;0,455939;455939,0" o:connectangles="0,0,0,0,0,0,0,0,0" textboxrect="0,0,2735580,3648974"/>
                <v:textbox>
                  <w:txbxContent>
                    <w:p w:rsidR="003E0CE0" w:rsidRPr="00C55C45" w:rsidRDefault="003E0CE0" w:rsidP="00813863">
                      <w:pPr>
                        <w:pStyle w:val="HStandard"/>
                      </w:pPr>
                      <w:r>
                        <w:rPr>
                          <w:rFonts w:cs="Arial"/>
                          <w:noProof/>
                          <w:sz w:val="18"/>
                          <w:szCs w:val="18"/>
                          <w:lang w:val="en-GB" w:eastAsia="en-GB" w:bidi="ar-SA"/>
                        </w:rPr>
                        <w:drawing>
                          <wp:inline distT="0" distB="0" distL="0" distR="0" wp14:anchorId="0C6A806F" wp14:editId="6CCDE562">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7">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b/>
                          <w:sz w:val="18"/>
                        </w:rPr>
                        <w:t>Integrovaná/spoločná databáza</w:t>
                      </w:r>
                      <w:r>
                        <w:rPr>
                          <w:sz w:val="18"/>
                        </w:rPr>
                        <w:t xml:space="preserve"> medzi riadiacim orgánom a MAS sa považuje za osvedčený postup na uľahčenie hodnotenia stratégie CLLD. Spája monitorovanie stratégie CLLD s monitorovaním a hodnotením na úrovni PRV. Jeden informačný systém umožňuje lepšie zjednodušiť informácie pre hodnotenia na úrovni PRV. Tú istú databázu je okrem toho možné použiť na hodnotenie/sebahodnotenie na úrovni MAS, pričom sa do systému začlenia aj údaje zozbierané k ukazovateľom špecifickým pre MAS. Odporúča sa, aby MAS mali plný prístup k integrovanej/spoločnej databáze a mohli používať jej údaje.</w:t>
                      </w:r>
                    </w:p>
                  </w:txbxContent>
                </v:textbox>
                <w10:anchorlock/>
              </v:shape>
            </w:pict>
          </mc:Fallback>
        </mc:AlternateContent>
      </w:r>
    </w:p>
    <w:p w:rsidR="00C82478" w:rsidRPr="0074178D" w:rsidRDefault="00AD412D" w:rsidP="00C82478">
      <w:pPr>
        <w:pStyle w:val="HHeading5"/>
      </w:pPr>
      <w:r w:rsidRPr="0074178D">
        <w:t>g</w:t>
      </w:r>
      <w:r w:rsidR="004E1B85" w:rsidRPr="0074178D">
        <w:t>)</w:t>
      </w:r>
      <w:r w:rsidRPr="0074178D">
        <w:t xml:space="preserve"> Zabezpečenie kapacít potrebných na hodnotiace činnosti na miestnej úrovni </w:t>
      </w:r>
      <w:r w:rsidRPr="0074178D">
        <w:rPr>
          <w:b w:val="0"/>
        </w:rPr>
        <w:t>(odporúča sa)</w:t>
      </w:r>
      <w:r w:rsidR="0044346C" w:rsidRPr="0074178D">
        <w:rPr>
          <w:b w:val="0"/>
        </w:rPr>
        <w:t xml:space="preserve"> </w:t>
      </w:r>
    </w:p>
    <w:p w:rsidR="00C82478" w:rsidRPr="0074178D" w:rsidRDefault="00C82478" w:rsidP="00F01AC7">
      <w:pPr>
        <w:pStyle w:val="H-Standard"/>
        <w:rPr>
          <w:rFonts w:eastAsia="Calibri"/>
        </w:rPr>
      </w:pPr>
      <w:r w:rsidRPr="0074178D">
        <w:t xml:space="preserve">Mala by sa zorganizovať a zaviesť </w:t>
      </w:r>
      <w:r w:rsidRPr="0074178D">
        <w:rPr>
          <w:b/>
        </w:rPr>
        <w:t>odborná príprava rôznych zúčastnených strán zapojených do hodnotiacich činností iniciatívy</w:t>
      </w:r>
      <w:r w:rsidRPr="0074178D">
        <w:t xml:space="preserve"> </w:t>
      </w:r>
      <w:r w:rsidRPr="0074178D">
        <w:rPr>
          <w:b/>
        </w:rPr>
        <w:t xml:space="preserve">LEADER/CLLD </w:t>
      </w:r>
      <w:r w:rsidRPr="0074178D">
        <w:t xml:space="preserve">na miestnej úrovni (napr. monitorovací výbor MAS, riadiaca skupina MAS, vedúci pracovníci MAS, členovia správnej rady). </w:t>
      </w:r>
    </w:p>
    <w:p w:rsidR="00C82478" w:rsidRPr="0074178D" w:rsidRDefault="00AD412D" w:rsidP="00C82478">
      <w:pPr>
        <w:pStyle w:val="HHeading5"/>
      </w:pPr>
      <w:r w:rsidRPr="0074178D">
        <w:t>h</w:t>
      </w:r>
      <w:r w:rsidR="004E1B85" w:rsidRPr="0074178D">
        <w:t>)</w:t>
      </w:r>
      <w:r w:rsidRPr="0074178D">
        <w:t xml:space="preserve"> Výber načasovania hodnotenia/sebahodnotenia </w:t>
      </w:r>
      <w:r w:rsidRPr="0074178D">
        <w:rPr>
          <w:b w:val="0"/>
        </w:rPr>
        <w:t>(odporúča sa)</w:t>
      </w:r>
      <w:r w:rsidR="0044346C" w:rsidRPr="0074178D">
        <w:rPr>
          <w:b w:val="0"/>
        </w:rPr>
        <w:t xml:space="preserve"> </w:t>
      </w:r>
    </w:p>
    <w:p w:rsidR="00C82478" w:rsidRPr="0074178D" w:rsidRDefault="00C82478" w:rsidP="009F6794">
      <w:pPr>
        <w:pStyle w:val="H-Standard"/>
        <w:rPr>
          <w:szCs w:val="20"/>
        </w:rPr>
      </w:pPr>
      <w:r w:rsidRPr="0074178D">
        <w:rPr>
          <w:b/>
        </w:rPr>
        <w:t>Je nevyhnutné, aby MAS naplánovali načasovanie všetkých krokov monitorovacích a hodnotiacich činností</w:t>
      </w:r>
      <w:r w:rsidRPr="0074178D">
        <w:t>, pokiaľ možno spolu s míľnikmi monitorovania a hodnotenia. Riadiaci orgán môže okrem toho navrhnúť, aby MAS prispôsobili svoje činnosti na hodnotenie stratégie CLLD časovému plánu posudzovania výsledkov PRV v roku 2017, posúdeniu výsledkov a vplyvov PRV v roku 2019 a </w:t>
      </w:r>
      <w:r w:rsidRPr="0074178D">
        <w:rPr>
          <w:i/>
        </w:rPr>
        <w:t>ex post</w:t>
      </w:r>
      <w:r w:rsidRPr="0074178D">
        <w:t xml:space="preserve"> hodnoteniu. Riadiaci orgán môže okrem toho poskytnúť možnosť upraviť stratégiu CLLD na základe zistení a odporúčaní z hodnotiacich činností. </w:t>
      </w:r>
    </w:p>
    <w:p w:rsidR="00C82478" w:rsidRPr="0074178D" w:rsidRDefault="00AD412D" w:rsidP="00C82478">
      <w:pPr>
        <w:pStyle w:val="HHeading5"/>
      </w:pPr>
      <w:r w:rsidRPr="0074178D">
        <w:lastRenderedPageBreak/>
        <w:t>i</w:t>
      </w:r>
      <w:r w:rsidR="004E1B85" w:rsidRPr="0074178D">
        <w:t>)</w:t>
      </w:r>
      <w:r w:rsidRPr="0074178D">
        <w:t xml:space="preserve"> Plánovanie oznamovania hodnotiacich činností a nadviazania na ne </w:t>
      </w:r>
      <w:r w:rsidRPr="0074178D">
        <w:rPr>
          <w:b w:val="0"/>
        </w:rPr>
        <w:t>(odporúča sa)</w:t>
      </w:r>
      <w:r w:rsidR="0044346C" w:rsidRPr="0074178D">
        <w:rPr>
          <w:b w:val="0"/>
        </w:rPr>
        <w:t xml:space="preserve"> </w:t>
      </w:r>
    </w:p>
    <w:p w:rsidR="00C82478" w:rsidRPr="0074178D" w:rsidRDefault="00C82478" w:rsidP="00F01AC7">
      <w:pPr>
        <w:pStyle w:val="H-Standard"/>
      </w:pPr>
      <w:r w:rsidRPr="0074178D">
        <w:rPr>
          <w:b/>
        </w:rPr>
        <w:t>O zistenia hodnotiacich činností by sa malo podeliť</w:t>
      </w:r>
      <w:r w:rsidRPr="0074178D">
        <w:t xml:space="preserve"> s cieľovou skupinou na území MAS (členovia MAS a obyvateľstvo) a mimo neho (riadiaci orgán, NRN, ďalšie MAS). Môže sa to vykonať v podobe správy v rôznych formátoch pre rôzne cieľové skupiny: Zatiaľ čo správa pre riadiaci orgán môže byť komplexnejším dokumentom, oznámenie zistení členom MAS a širšiemu publiku môže mať formát pútavejší pre používateľov (napr. prezentácia, príručka, webové stránky či videá). </w:t>
      </w:r>
    </w:p>
    <w:p w:rsidR="00C82478" w:rsidRPr="0074178D" w:rsidRDefault="00D62322" w:rsidP="00F01AC7">
      <w:pPr>
        <w:pStyle w:val="H-Standard"/>
      </w:pPr>
      <w:r w:rsidRPr="0074178D">
        <w:br w:type="column"/>
      </w:r>
      <w:r w:rsidRPr="0074178D">
        <w:rPr>
          <w:b/>
        </w:rPr>
        <w:t>Nevyhnutná je podpora plánovania a oznamovania výsledkov hodnotenia.</w:t>
      </w:r>
      <w:r w:rsidRPr="0074178D">
        <w:t xml:space="preserve"> Plán oznamovania pre hodnotiteľov by mal štandardne obsahovať vymedzenie cieľovej skupiny komunikačných činností a malo by sa v ňom vymedziť, čo komu oznámiť a v ktorom štádiu (pozri obrázok 17).</w:t>
      </w:r>
    </w:p>
    <w:p w:rsidR="00C82478" w:rsidRPr="0074178D" w:rsidRDefault="004E1B85" w:rsidP="00C82478">
      <w:pPr>
        <w:pStyle w:val="HHeading5"/>
      </w:pPr>
      <w:r w:rsidRPr="0074178D">
        <w:t>j)</w:t>
      </w:r>
      <w:r w:rsidR="00AD412D" w:rsidRPr="0074178D">
        <w:t xml:space="preserve"> Opis plánovaných zdrojov na hodnotiace činnosti </w:t>
      </w:r>
      <w:r w:rsidR="00AD412D" w:rsidRPr="0074178D">
        <w:rPr>
          <w:b w:val="0"/>
        </w:rPr>
        <w:t xml:space="preserve">(odporúča sa) </w:t>
      </w:r>
    </w:p>
    <w:p w:rsidR="00D62322" w:rsidRPr="0074178D" w:rsidRDefault="00C82478" w:rsidP="00571796">
      <w:pPr>
        <w:pStyle w:val="H-Standard"/>
        <w:sectPr w:rsidR="00D62322" w:rsidRPr="0074178D" w:rsidSect="00F55E3B">
          <w:type w:val="continuous"/>
          <w:pgSz w:w="11906" w:h="16838"/>
          <w:pgMar w:top="1418" w:right="1418" w:bottom="1418" w:left="1418" w:header="709" w:footer="709" w:gutter="0"/>
          <w:cols w:num="2" w:space="397"/>
          <w:docGrid w:linePitch="360"/>
        </w:sectPr>
      </w:pPr>
      <w:r w:rsidRPr="0074178D">
        <w:t>MAS by mali monitorovacie a hodnotiace činnosti financovať zo svojich prevádzkových nákladov</w:t>
      </w:r>
      <w:r w:rsidRPr="0074178D">
        <w:rPr>
          <w:vertAlign w:val="superscript"/>
        </w:rPr>
        <w:footnoteReference w:id="54"/>
      </w:r>
      <w:r w:rsidRPr="0074178D">
        <w:t xml:space="preserve">. Nemali by zabúdať, že zdroje budú obmedzené, a preto je potrebné ich dôkladne rozplánovať. </w:t>
      </w:r>
    </w:p>
    <w:p w:rsidR="00056A0D" w:rsidRPr="0074178D" w:rsidRDefault="00056A0D" w:rsidP="00056A0D">
      <w:pPr>
        <w:pStyle w:val="H-Standard"/>
      </w:pPr>
      <w:bookmarkStart w:id="141" w:name="_Toc466620207"/>
      <w:bookmarkStart w:id="142" w:name="_Toc475030421"/>
      <w:bookmarkStart w:id="143" w:name="_Toc479677107"/>
    </w:p>
    <w:p w:rsidR="00D62322" w:rsidRPr="0074178D" w:rsidRDefault="00D62322" w:rsidP="00D62322">
      <w:pPr>
        <w:pStyle w:val="HHeadingFigure"/>
      </w:pPr>
      <w:bookmarkStart w:id="144" w:name="_Toc493497740"/>
      <w:bookmarkStart w:id="145" w:name="_Toc501440974"/>
      <w:r w:rsidRPr="0074178D">
        <w:t>Plánovanie komunikačných činností v súvislosti s hodnotením</w:t>
      </w:r>
      <w:bookmarkEnd w:id="141"/>
      <w:bookmarkEnd w:id="142"/>
      <w:bookmarkEnd w:id="143"/>
      <w:bookmarkEnd w:id="144"/>
      <w:bookmarkEnd w:id="145"/>
    </w:p>
    <w:p w:rsidR="00D62322" w:rsidRPr="0074178D" w:rsidRDefault="00EC55F2" w:rsidP="00D62322">
      <w:pPr>
        <w:jc w:val="center"/>
        <w:rPr>
          <w:rFonts w:ascii="Arial" w:hAnsi="Arial"/>
          <w:color w:val="373737"/>
          <w:sz w:val="20"/>
          <w:szCs w:val="20"/>
        </w:rPr>
      </w:pPr>
      <w:r w:rsidRPr="0074178D">
        <w:rPr>
          <w:noProof/>
        </w:rPr>
        <w:drawing>
          <wp:inline distT="0" distB="0" distL="0" distR="0" wp14:anchorId="38462566" wp14:editId="76159444">
            <wp:extent cx="5759450" cy="2243786"/>
            <wp:effectExtent l="0" t="0" r="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9450" cy="2243786"/>
                    </a:xfrm>
                    <a:prstGeom prst="rect">
                      <a:avLst/>
                    </a:prstGeom>
                    <a:noFill/>
                    <a:ln>
                      <a:noFill/>
                    </a:ln>
                  </pic:spPr>
                </pic:pic>
              </a:graphicData>
            </a:graphic>
          </wp:inline>
        </w:drawing>
      </w:r>
    </w:p>
    <w:p w:rsidR="00D62322" w:rsidRPr="0074178D" w:rsidRDefault="00D62322" w:rsidP="00D62322">
      <w:pPr>
        <w:suppressAutoHyphens/>
        <w:spacing w:before="60" w:after="140" w:line="240" w:lineRule="auto"/>
        <w:jc w:val="center"/>
        <w:rPr>
          <w:rFonts w:ascii="Arial" w:hAnsi="Arial"/>
          <w:i/>
          <w:color w:val="6E6E6E" w:themeColor="background1" w:themeShade="80"/>
          <w:sz w:val="16"/>
          <w:szCs w:val="24"/>
        </w:rPr>
      </w:pPr>
      <w:r w:rsidRPr="0074178D">
        <w:rPr>
          <w:rFonts w:ascii="Arial" w:hAnsi="Arial"/>
          <w:i/>
          <w:color w:val="6E6E6E" w:themeColor="background1" w:themeShade="80"/>
          <w:sz w:val="16"/>
        </w:rPr>
        <w:t>Zdroj: Európske poradenské centrum pre hodnotenie v oblasti rozvoja vidieka, 2016.</w:t>
      </w:r>
    </w:p>
    <w:p w:rsidR="00D62322" w:rsidRPr="0074178D" w:rsidRDefault="00D62322" w:rsidP="00571796">
      <w:pPr>
        <w:pStyle w:val="H-Standard"/>
      </w:pPr>
    </w:p>
    <w:p w:rsidR="00AE07AC" w:rsidRPr="0074178D" w:rsidRDefault="00AE07AC" w:rsidP="00571796">
      <w:pPr>
        <w:pStyle w:val="H-Standard"/>
        <w:sectPr w:rsidR="00AE07AC" w:rsidRPr="0074178D" w:rsidSect="00D62322">
          <w:type w:val="continuous"/>
          <w:pgSz w:w="11906" w:h="16838"/>
          <w:pgMar w:top="1418" w:right="1418" w:bottom="1418" w:left="1418" w:header="709" w:footer="709" w:gutter="0"/>
          <w:cols w:space="397"/>
          <w:docGrid w:linePitch="360"/>
        </w:sectPr>
      </w:pPr>
    </w:p>
    <w:p w:rsidR="001545ED" w:rsidRPr="0074178D" w:rsidRDefault="00EC55F2" w:rsidP="00D62322">
      <w:pPr>
        <w:pStyle w:val="H-Standard"/>
        <w:jc w:val="center"/>
      </w:pPr>
      <w:r w:rsidRPr="0074178D">
        <w:rPr>
          <w:noProof/>
          <w:lang w:eastAsia="en-GB" w:bidi="ar-SA"/>
        </w:rPr>
        <w:lastRenderedPageBreak/>
        <w:drawing>
          <wp:inline distT="0" distB="0" distL="0" distR="0" wp14:anchorId="34E5E938" wp14:editId="7330CE33">
            <wp:extent cx="5759450" cy="2807472"/>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59450" cy="2807472"/>
                    </a:xfrm>
                    <a:prstGeom prst="rect">
                      <a:avLst/>
                    </a:prstGeom>
                  </pic:spPr>
                </pic:pic>
              </a:graphicData>
            </a:graphic>
          </wp:inline>
        </w:drawing>
      </w:r>
    </w:p>
    <w:p w:rsidR="00112124" w:rsidRPr="0074178D" w:rsidRDefault="00112124">
      <w:pPr>
        <w:spacing w:after="0" w:line="240" w:lineRule="auto"/>
        <w:rPr>
          <w:rFonts w:ascii="Arial" w:hAnsi="Arial" w:cs="Arial"/>
          <w:b/>
          <w:color w:val="6F6F6F"/>
          <w:sz w:val="20"/>
          <w:szCs w:val="24"/>
        </w:rPr>
      </w:pPr>
      <w:bookmarkStart w:id="146" w:name="_Toc479677085"/>
      <w:r w:rsidRPr="0074178D">
        <w:br w:type="page"/>
      </w:r>
    </w:p>
    <w:p w:rsidR="00F55E3B" w:rsidRPr="0074178D" w:rsidRDefault="00F55E3B" w:rsidP="00BB2B11">
      <w:pPr>
        <w:pStyle w:val="HHeading2"/>
        <w:sectPr w:rsidR="00F55E3B" w:rsidRPr="0074178D" w:rsidSect="009F15D6">
          <w:type w:val="continuous"/>
          <w:pgSz w:w="11906" w:h="16838"/>
          <w:pgMar w:top="1418" w:right="1418" w:bottom="1418" w:left="1418" w:header="709" w:footer="709" w:gutter="0"/>
          <w:cols w:space="708"/>
          <w:docGrid w:linePitch="360"/>
        </w:sectPr>
      </w:pPr>
    </w:p>
    <w:p w:rsidR="00F55E3B" w:rsidRPr="0074178D" w:rsidRDefault="00651071" w:rsidP="00BB2B11">
      <w:pPr>
        <w:pStyle w:val="HHeading2"/>
        <w:sectPr w:rsidR="00F55E3B" w:rsidRPr="0074178D" w:rsidSect="00F862B0">
          <w:type w:val="continuous"/>
          <w:pgSz w:w="11906" w:h="16838"/>
          <w:pgMar w:top="1418" w:right="1418" w:bottom="1418" w:left="1418" w:header="709" w:footer="709" w:gutter="0"/>
          <w:cols w:space="397"/>
          <w:docGrid w:linePitch="360"/>
        </w:sectPr>
      </w:pPr>
      <w:bookmarkStart w:id="147" w:name="_Toc493497721"/>
      <w:bookmarkStart w:id="148" w:name="_Toc501440955"/>
      <w:r>
        <w:lastRenderedPageBreak/>
        <w:t>3.3.</w:t>
      </w:r>
      <w:r>
        <w:tab/>
      </w:r>
      <w:r w:rsidR="00BB2B11" w:rsidRPr="0074178D">
        <w:t>KROK 2: Príprava hodnotiacich činností na úrovni MAS</w:t>
      </w:r>
      <w:bookmarkEnd w:id="146"/>
      <w:r w:rsidR="00BB2B11" w:rsidRPr="0074178D">
        <w:t>l</w:t>
      </w:r>
      <w:bookmarkEnd w:id="147"/>
      <w:bookmarkEnd w:id="148"/>
    </w:p>
    <w:p w:rsidR="00AD412D" w:rsidRPr="0074178D" w:rsidRDefault="00612DE1" w:rsidP="0073005B">
      <w:pPr>
        <w:pStyle w:val="HStandard"/>
        <w:jc w:val="center"/>
      </w:pPr>
      <w:r w:rsidRPr="0074178D">
        <w:rPr>
          <w:noProof/>
        </w:rPr>
        <w:drawing>
          <wp:inline distT="0" distB="0" distL="0" distR="0" wp14:anchorId="326377F5" wp14:editId="2CFDCE64">
            <wp:extent cx="5759450" cy="2191531"/>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9450" cy="2191531"/>
                    </a:xfrm>
                    <a:prstGeom prst="rect">
                      <a:avLst/>
                    </a:prstGeom>
                    <a:noFill/>
                    <a:ln>
                      <a:noFill/>
                    </a:ln>
                  </pic:spPr>
                </pic:pic>
              </a:graphicData>
            </a:graphic>
          </wp:inline>
        </w:drawing>
      </w:r>
    </w:p>
    <w:p w:rsidR="00F55E3B" w:rsidRPr="0074178D" w:rsidRDefault="00F55E3B" w:rsidP="00BB2B11">
      <w:pPr>
        <w:pStyle w:val="HHeading5"/>
        <w:sectPr w:rsidR="00F55E3B" w:rsidRPr="0074178D" w:rsidSect="009F15D6">
          <w:type w:val="continuous"/>
          <w:pgSz w:w="11906" w:h="16838"/>
          <w:pgMar w:top="1418" w:right="1418" w:bottom="1418" w:left="1418" w:header="709" w:footer="709" w:gutter="0"/>
          <w:cols w:space="708"/>
          <w:docGrid w:linePitch="360"/>
        </w:sectPr>
      </w:pPr>
    </w:p>
    <w:p w:rsidR="00BB2B11" w:rsidRPr="0074178D" w:rsidRDefault="00AD412D" w:rsidP="00BB2B11">
      <w:pPr>
        <w:pStyle w:val="HHeading5"/>
      </w:pPr>
      <w:r w:rsidRPr="0074178D">
        <w:t>a</w:t>
      </w:r>
      <w:r w:rsidR="004E1B85" w:rsidRPr="0074178D">
        <w:t>)</w:t>
      </w:r>
      <w:r w:rsidRPr="0074178D">
        <w:t xml:space="preserve"> Príprava na hodnotenie činností MAS </w:t>
      </w:r>
      <w:r w:rsidRPr="0074178D">
        <w:rPr>
          <w:b w:val="0"/>
        </w:rPr>
        <w:t>(odporúča sa)</w:t>
      </w:r>
      <w:r w:rsidR="0044346C" w:rsidRPr="0074178D">
        <w:rPr>
          <w:b w:val="0"/>
        </w:rPr>
        <w:t xml:space="preserve"> </w:t>
      </w:r>
    </w:p>
    <w:p w:rsidR="00BB2B11" w:rsidRPr="0074178D" w:rsidRDefault="00BB2B11" w:rsidP="002E02E3">
      <w:pPr>
        <w:pStyle w:val="HHeading5"/>
        <w:numPr>
          <w:ilvl w:val="0"/>
          <w:numId w:val="30"/>
        </w:numPr>
        <w:rPr>
          <w:color w:val="auto"/>
        </w:rPr>
      </w:pPr>
      <w:r w:rsidRPr="0074178D">
        <w:rPr>
          <w:color w:val="373737" w:themeColor="background1" w:themeShade="40"/>
        </w:rPr>
        <w:t>Kontrola konzistentnosti intervenčnej logiky stratégie CLLD</w:t>
      </w:r>
      <w:r w:rsidRPr="0074178D">
        <w:rPr>
          <w:b w:val="0"/>
          <w:color w:val="373737" w:themeColor="background1" w:themeShade="40"/>
        </w:rPr>
        <w:t>(odporúča sa)</w:t>
      </w:r>
      <w:r w:rsidR="0044346C" w:rsidRPr="0074178D">
        <w:rPr>
          <w:b w:val="0"/>
          <w:color w:val="373737" w:themeColor="background1" w:themeShade="40"/>
        </w:rPr>
        <w:t xml:space="preserve"> </w:t>
      </w:r>
    </w:p>
    <w:p w:rsidR="00BB2B11" w:rsidRPr="0074178D" w:rsidRDefault="00BB2B11" w:rsidP="00BB2B11">
      <w:pPr>
        <w:pStyle w:val="HStandard"/>
      </w:pPr>
      <w:r w:rsidRPr="0074178D">
        <w:t xml:space="preserve">Vykonávanie stratégie CLLD je najdôležitejšou činnosťou MAS. Touto stratégiou sa MAS snažia dosiahnuť zmenu súvisiacu so svojím územím a jeho obyvateľstvom. Intervencie sú upravené na mieru, aby sa reagovalo na najdôležitejšie potreby. Prispievajú k miestnym cieľom a vytvárajú očakávané výsledky a vplyvy, ktoré prispievajú k pridanej hodnote iniciatívy LEADER/CLLD na miestnej úrovni. Pri posudzovaní stratégie je teda dôležité pozrieť sa na to, v akom rozsahu sa ciele miestnej stratégie dosiahli (účinnosť) a za aké náklady vznikli výsledky/vplyvy (efektívnosť). </w:t>
      </w:r>
    </w:p>
    <w:p w:rsidR="00BB2B11" w:rsidRPr="0074178D" w:rsidRDefault="00BB2B11" w:rsidP="00BB2B11">
      <w:pPr>
        <w:pStyle w:val="HStandard"/>
      </w:pPr>
      <w:r w:rsidRPr="0074178D">
        <w:t>Štartovacím bodom je</w:t>
      </w:r>
      <w:r w:rsidRPr="0074178D">
        <w:rPr>
          <w:b/>
        </w:rPr>
        <w:t xml:space="preserve"> kontrola vnútornej a vonkajšej konzistentnosti intervenčnej logiky stratégie CLLD</w:t>
      </w:r>
      <w:r w:rsidRPr="0074178D">
        <w:t>. Intervenčná logika sa zvyčajne vytvára už počas navrhovania stratégie CLLD. Jej súdržnosť a relevantnosť by sa mali preskúmať počas procesu výberu MAS pod záštitou riadiacich orgánov PRV. Na území MAS alebo v návrhu politiky však mohli nastať zmeny, preto je užitočné intervenčnú logiku prehodnocovať. Kontrola konzistentnosti sa vzťahuje na tieto aspekty:</w:t>
      </w:r>
    </w:p>
    <w:p w:rsidR="00BB2B11" w:rsidRPr="0074178D" w:rsidRDefault="00BB2B11" w:rsidP="00BB2B11">
      <w:pPr>
        <w:pStyle w:val="Hlistbullet"/>
        <w:ind w:left="426" w:hanging="426"/>
      </w:pPr>
      <w:r w:rsidRPr="0074178D">
        <w:t xml:space="preserve">Kontrola konzistentnosti stratégie CLLD v porovnaní s aktualizovanou analýzou SWOT územia MAS (v čase </w:t>
      </w:r>
      <w:r w:rsidRPr="0074178D">
        <w:t>hodnotenia/sebahodnotenia) a posúdenie jeho potrieb (</w:t>
      </w:r>
      <w:r w:rsidRPr="0074178D">
        <w:rPr>
          <w:b/>
        </w:rPr>
        <w:t xml:space="preserve">relevantnosť). </w:t>
      </w:r>
      <w:r w:rsidRPr="0074178D">
        <w:t xml:space="preserve">Ciele stratégie a očakávané výsledky a vplyvy </w:t>
      </w:r>
      <w:r w:rsidRPr="0074178D">
        <w:rPr>
          <w:vertAlign w:val="superscript"/>
        </w:rPr>
        <w:footnoteReference w:id="55"/>
      </w:r>
      <w:r w:rsidRPr="0074178D">
        <w:t xml:space="preserve"> musia odzrkadľovať potreby územia MAS. </w:t>
      </w:r>
    </w:p>
    <w:p w:rsidR="00BB2B11" w:rsidRPr="0074178D" w:rsidRDefault="00BB2B11" w:rsidP="00BB2B11">
      <w:pPr>
        <w:pStyle w:val="Hlistbullet"/>
        <w:ind w:left="426" w:hanging="426"/>
      </w:pPr>
      <w:r w:rsidRPr="0074178D">
        <w:t xml:space="preserve">Kontrola </w:t>
      </w:r>
      <w:r w:rsidRPr="0074178D">
        <w:rPr>
          <w:b/>
        </w:rPr>
        <w:t xml:space="preserve">súdržnosti </w:t>
      </w:r>
      <w:r w:rsidRPr="0074178D">
        <w:t>stratégie CLLD preskúmaním toho, či plánované činnosti a rozpočty postačujú na vytvorenie očakávaných výstupov, výsledkov a vplyvov. Je pravdepodobné, že tieto činnosti prispejú k splneniu hierarchie cieľov stratégie (kontrola vnútornej konzistentnosti)? Sú v súlade s cieľmi územného rozvoja stanovenými na vnútroštátnej/regionálnej úrovni (kontrola vonkajšej konzistentnosti)? Je pravdepodobné, že očakávané výstupy vytvoria očakávané výsledky a vplyvy (vertikálna súdržnosť)? Do akej miery vznikajúce výsledky zodpovedajú cieľom stratégie (horizontálna súdržnosť)?</w:t>
      </w:r>
    </w:p>
    <w:p w:rsidR="00BB2B11" w:rsidRPr="0074178D" w:rsidRDefault="00BB2B11" w:rsidP="00BB2B11">
      <w:pPr>
        <w:pStyle w:val="HStandard"/>
      </w:pPr>
      <w:r w:rsidRPr="0074178D">
        <w:t xml:space="preserve">V prípade, že sa zistia nezrovnalosti, treba intervenčnú logiku prehodnotiť týmito krokmi: </w:t>
      </w:r>
    </w:p>
    <w:p w:rsidR="00BB2B11" w:rsidRPr="0074178D" w:rsidRDefault="00BB2B11" w:rsidP="00BB2B11">
      <w:pPr>
        <w:pStyle w:val="Hlistbullet"/>
        <w:ind w:left="426" w:hanging="426"/>
      </w:pPr>
      <w:r w:rsidRPr="0074178D">
        <w:t>prehodnotenie hierarchie cieľov, očakávaných výstupov a výsledkov (t.j. zvážiť možné zmeny) v súvislosti s ich relevantnosťou pri riešení určených potrieb a napĺňaní potenciálu;</w:t>
      </w:r>
    </w:p>
    <w:p w:rsidR="00BB2B11" w:rsidRPr="0074178D" w:rsidRDefault="00BB2B11" w:rsidP="00BB2B11">
      <w:pPr>
        <w:pStyle w:val="Hlistbullet"/>
        <w:ind w:left="426" w:hanging="426"/>
      </w:pPr>
      <w:r w:rsidRPr="0074178D">
        <w:t>upravenie, doplnenie alebo nové vymedzenie cieľov, očakávaných výstupov a výsledkov, pokiaľ sa v danej úprave vyskytujú nedostatky alebo nejasnosti;</w:t>
      </w:r>
    </w:p>
    <w:p w:rsidR="00236137" w:rsidRPr="0074178D" w:rsidRDefault="00BB2B11" w:rsidP="00236137">
      <w:pPr>
        <w:pStyle w:val="Hlistbullet"/>
        <w:ind w:left="426" w:hanging="426"/>
      </w:pPr>
      <w:r w:rsidRPr="0074178D">
        <w:lastRenderedPageBreak/>
        <w:t>kontrola vertikálnej a horizontálnej súdržnosti upravenej intervenčnej logiky stratégie CLLD</w:t>
      </w:r>
      <w:r w:rsidRPr="0074178D">
        <w:rPr>
          <w:color w:val="6F6F6F" w:themeColor="text1"/>
          <w:vertAlign w:val="superscript"/>
        </w:rPr>
        <w:footnoteReference w:id="56"/>
      </w:r>
      <w:r w:rsidRPr="0074178D">
        <w:t xml:space="preserve"> vzhľadom na potreby územia MAS a na širšie ciele na úrovni regiónov, štátov alebo EÚ.</w:t>
      </w:r>
    </w:p>
    <w:p w:rsidR="00BB2B11" w:rsidRPr="0074178D" w:rsidRDefault="00BB2B11" w:rsidP="002E02E3">
      <w:pPr>
        <w:pStyle w:val="HHeading5"/>
        <w:numPr>
          <w:ilvl w:val="0"/>
          <w:numId w:val="30"/>
        </w:numPr>
        <w:rPr>
          <w:color w:val="auto"/>
        </w:rPr>
      </w:pPr>
      <w:r w:rsidRPr="0074178D">
        <w:rPr>
          <w:color w:val="373737" w:themeColor="background1" w:themeShade="40"/>
        </w:rPr>
        <w:t xml:space="preserve">Prepojenie intervenčnej logiky s hodnotiacimi prvkami stratégie CLLD </w:t>
      </w:r>
      <w:r w:rsidRPr="0074178D">
        <w:rPr>
          <w:b w:val="0"/>
          <w:color w:val="373737" w:themeColor="background1" w:themeShade="40"/>
        </w:rPr>
        <w:t>(odporúča sa)</w:t>
      </w:r>
      <w:r w:rsidR="0044346C" w:rsidRPr="0074178D">
        <w:rPr>
          <w:b w:val="0"/>
          <w:color w:val="auto"/>
        </w:rPr>
        <w:t xml:space="preserve"> </w:t>
      </w:r>
    </w:p>
    <w:p w:rsidR="00BB2B11" w:rsidRPr="0074178D" w:rsidRDefault="00BB2B11" w:rsidP="00BB2B11">
      <w:pPr>
        <w:pStyle w:val="HStandard"/>
        <w:rPr>
          <w:rFonts w:cs="Arial"/>
          <w:color w:val="161616" w:themeColor="background1" w:themeShade="1A"/>
        </w:rPr>
      </w:pPr>
      <w:r w:rsidRPr="0074178D">
        <w:t>Hodnotenie/sebahodnotenie stratégie CLLD sa vykonáva pomocou hodnotiacich otázok, kritérií posudzovania a ukazovateľov.</w:t>
      </w:r>
      <w:r w:rsidRPr="0074178D">
        <w:rPr>
          <w:b/>
        </w:rPr>
        <w:t xml:space="preserve"> </w:t>
      </w:r>
      <w:r w:rsidRPr="0074178D">
        <w:t>Tieto hodnotiace prvky zvyčajne vyvíjajú MAS</w:t>
      </w:r>
      <w:r w:rsidRPr="0074178D">
        <w:rPr>
          <w:rStyle w:val="FootnoteReference"/>
        </w:rPr>
        <w:footnoteReference w:id="57"/>
      </w:r>
      <w:r w:rsidRPr="0074178D">
        <w:rPr>
          <w:color w:val="161616" w:themeColor="background1" w:themeShade="1A"/>
        </w:rPr>
        <w:t xml:space="preserve">. </w:t>
      </w:r>
    </w:p>
    <w:p w:rsidR="00BB2B11" w:rsidRPr="0074178D" w:rsidRDefault="00BB2B11" w:rsidP="00BB2B11">
      <w:pPr>
        <w:pStyle w:val="H-Standard"/>
      </w:pPr>
      <w:r w:rsidRPr="0074178D">
        <w:rPr>
          <w:b/>
        </w:rPr>
        <w:t>Hodnotiace otázky</w:t>
      </w:r>
      <w:r w:rsidRPr="0074178D">
        <w:t xml:space="preserve"> súvisia s tým, do akej miery boli dosiahnuté ciele stratégie. </w:t>
      </w:r>
      <w:r w:rsidRPr="0074178D">
        <w:rPr>
          <w:b/>
        </w:rPr>
        <w:t>Kritériá posudzovania</w:t>
      </w:r>
      <w:r w:rsidRPr="0074178D">
        <w:t xml:space="preserve"> špecifikujú úspešnosť </w:t>
      </w:r>
      <w:r w:rsidRPr="0074178D">
        <w:t xml:space="preserve">dosahovania týchto cieľov. </w:t>
      </w:r>
      <w:r w:rsidRPr="0074178D">
        <w:rPr>
          <w:b/>
        </w:rPr>
        <w:t>Ukazovatele</w:t>
      </w:r>
      <w:r w:rsidRPr="0074178D">
        <w:t xml:space="preserve"> sa používajú na zber dôkazov na zodpovedanie hodnotiacich otázok. </w:t>
      </w:r>
    </w:p>
    <w:p w:rsidR="00FC215A" w:rsidRPr="0074178D" w:rsidRDefault="00BB2B11" w:rsidP="00FC215A">
      <w:pPr>
        <w:pStyle w:val="H-Standard"/>
      </w:pPr>
      <w:r w:rsidRPr="0074178D">
        <w:t>Prvky hodnotenia by mali byť v súlade s cieľmi a očakávanými vplyvmi vymedzenými v intervenčnej logike stratégie. Ak je cieľom napríklad „stimulovať vznik nových mikropodnikov a zlepšiť konkurencieschopnosť existujúcich podnikov v potravinárskom priemysle podporou diverzifikácie a vytváraním pridanej hodnoty“, prvky hodnotenia by mohli byť tie, ktoré sú zobrazené v nasledujúcom nástroji.</w:t>
      </w:r>
    </w:p>
    <w:p w:rsidR="00F55E3B" w:rsidRPr="0074178D" w:rsidRDefault="00F55E3B" w:rsidP="00FC215A">
      <w:pPr>
        <w:pStyle w:val="H-Standard"/>
      </w:pPr>
    </w:p>
    <w:p w:rsidR="00F55E3B" w:rsidRPr="0074178D" w:rsidRDefault="00F55E3B" w:rsidP="00FC215A">
      <w:pPr>
        <w:pStyle w:val="H-Standard"/>
      </w:pPr>
    </w:p>
    <w:p w:rsidR="00F55E3B" w:rsidRPr="0074178D" w:rsidRDefault="00F55E3B" w:rsidP="00FC215A">
      <w:pPr>
        <w:pStyle w:val="H-Standard"/>
        <w:sectPr w:rsidR="00F55E3B" w:rsidRPr="0074178D" w:rsidSect="00F55E3B">
          <w:type w:val="continuous"/>
          <w:pgSz w:w="11906" w:h="16838"/>
          <w:pgMar w:top="1418" w:right="1418" w:bottom="1418" w:left="1418" w:header="709" w:footer="709" w:gutter="0"/>
          <w:cols w:num="2" w:space="397"/>
          <w:docGrid w:linePitch="360"/>
        </w:sectPr>
      </w:pPr>
    </w:p>
    <w:p w:rsidR="00D62322" w:rsidRPr="0074178D" w:rsidRDefault="00D62322" w:rsidP="00D62322">
      <w:pPr>
        <w:pStyle w:val="HHeadingFigure"/>
      </w:pPr>
      <w:bookmarkStart w:id="149" w:name="_Toc493497741"/>
      <w:bookmarkStart w:id="150" w:name="_Toc501440975"/>
      <w:r w:rsidRPr="0074178D">
        <w:t>Kontrola konzistentnosti medzi intervenčnou logikou CLLD a prvkami hodnotenia</w:t>
      </w:r>
      <w:bookmarkEnd w:id="149"/>
      <w:bookmarkEnd w:id="150"/>
      <w:r w:rsidRPr="0074178D">
        <w:t xml:space="preserve"> </w:t>
      </w:r>
    </w:p>
    <w:p w:rsidR="00D62322" w:rsidRPr="0074178D" w:rsidRDefault="000F6FF3" w:rsidP="00D62322">
      <w:pPr>
        <w:pStyle w:val="HStandard"/>
        <w:jc w:val="center"/>
      </w:pPr>
      <w:r w:rsidRPr="0074178D">
        <w:rPr>
          <w:noProof/>
        </w:rPr>
        <w:drawing>
          <wp:inline distT="0" distB="0" distL="0" distR="0" wp14:anchorId="1FE3AABF" wp14:editId="7C1A21BF">
            <wp:extent cx="5759450" cy="2860356"/>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9450" cy="2860356"/>
                    </a:xfrm>
                    <a:prstGeom prst="rect">
                      <a:avLst/>
                    </a:prstGeom>
                    <a:noFill/>
                    <a:ln>
                      <a:noFill/>
                    </a:ln>
                  </pic:spPr>
                </pic:pic>
              </a:graphicData>
            </a:graphic>
          </wp:inline>
        </w:drawing>
      </w:r>
    </w:p>
    <w:p w:rsidR="00D62322" w:rsidRPr="0074178D" w:rsidRDefault="00D62322" w:rsidP="00D62322">
      <w:pPr>
        <w:suppressAutoHyphens/>
        <w:spacing w:before="60" w:after="140" w:line="240" w:lineRule="auto"/>
        <w:jc w:val="center"/>
        <w:rPr>
          <w:rFonts w:ascii="Arial" w:hAnsi="Arial"/>
          <w:i/>
          <w:color w:val="6E6E6E" w:themeColor="background1" w:themeShade="80"/>
          <w:sz w:val="16"/>
          <w:szCs w:val="24"/>
        </w:rPr>
      </w:pPr>
      <w:r w:rsidRPr="0074178D">
        <w:rPr>
          <w:rFonts w:ascii="Arial" w:hAnsi="Arial"/>
          <w:i/>
          <w:color w:val="6E6E6E" w:themeColor="background1" w:themeShade="80"/>
          <w:sz w:val="16"/>
        </w:rPr>
        <w:t>Zdroj: Európske poradenské centrum pre hodnotenie v oblasti</w:t>
      </w:r>
      <w:r w:rsidR="0044346C" w:rsidRPr="0074178D">
        <w:rPr>
          <w:rFonts w:ascii="Arial" w:hAnsi="Arial"/>
          <w:i/>
          <w:color w:val="6E6E6E" w:themeColor="background1" w:themeShade="80"/>
          <w:sz w:val="16"/>
        </w:rPr>
        <w:t xml:space="preserve"> </w:t>
      </w:r>
      <w:r w:rsidRPr="0074178D">
        <w:rPr>
          <w:rFonts w:ascii="Arial" w:hAnsi="Arial"/>
          <w:i/>
          <w:color w:val="6E6E6E" w:themeColor="background1" w:themeShade="80"/>
          <w:sz w:val="16"/>
        </w:rPr>
        <w:t>rozvoja vidieka, 2017.</w:t>
      </w:r>
    </w:p>
    <w:p w:rsidR="002F71EB" w:rsidRPr="0074178D" w:rsidRDefault="002F71EB" w:rsidP="002F71EB">
      <w:pPr>
        <w:pStyle w:val="HHeadingmaps"/>
        <w:numPr>
          <w:ilvl w:val="0"/>
          <w:numId w:val="0"/>
        </w:numPr>
        <w:ind w:left="360"/>
      </w:pPr>
      <w:r w:rsidRPr="0074178D">
        <w:br w:type="page"/>
      </w:r>
    </w:p>
    <w:p w:rsidR="00335BB3" w:rsidRPr="0074178D" w:rsidRDefault="00335BB3" w:rsidP="00BB2B11">
      <w:pPr>
        <w:pStyle w:val="H-Standard"/>
        <w:sectPr w:rsidR="00335BB3" w:rsidRPr="0074178D" w:rsidSect="009F15D6">
          <w:type w:val="continuous"/>
          <w:pgSz w:w="11906" w:h="16838"/>
          <w:pgMar w:top="1418" w:right="1418" w:bottom="1418" w:left="1418" w:header="709" w:footer="709" w:gutter="0"/>
          <w:cols w:space="708"/>
          <w:docGrid w:linePitch="360"/>
        </w:sectPr>
      </w:pPr>
    </w:p>
    <w:p w:rsidR="00BB2B11" w:rsidRPr="0074178D" w:rsidRDefault="00005B8A" w:rsidP="00BB2B11">
      <w:pPr>
        <w:pStyle w:val="H-Standard"/>
      </w:pPr>
      <w:r w:rsidRPr="0074178D">
        <w:rPr>
          <w:noProof/>
          <w:lang w:eastAsia="en-GB" w:bidi="ar-SA"/>
        </w:rPr>
        <w:lastRenderedPageBreak/>
        <mc:AlternateContent>
          <mc:Choice Requires="wps">
            <w:drawing>
              <wp:anchor distT="0" distB="0" distL="114300" distR="114300" simplePos="0" relativeHeight="251706880" behindDoc="0" locked="0" layoutInCell="1" allowOverlap="1" wp14:anchorId="6469F568" wp14:editId="4FF88560">
                <wp:simplePos x="0" y="0"/>
                <wp:positionH relativeFrom="column">
                  <wp:posOffset>-2540</wp:posOffset>
                </wp:positionH>
                <wp:positionV relativeFrom="paragraph">
                  <wp:posOffset>-2540</wp:posOffset>
                </wp:positionV>
                <wp:extent cx="6126480" cy="4380865"/>
                <wp:effectExtent l="0" t="0" r="26670" b="19685"/>
                <wp:wrapSquare wrapText="bothSides"/>
                <wp:docPr id="129" name="Rectangle: Diagonal Corners Rounded 129"/>
                <wp:cNvGraphicFramePr/>
                <a:graphic xmlns:a="http://schemas.openxmlformats.org/drawingml/2006/main">
                  <a:graphicData uri="http://schemas.microsoft.com/office/word/2010/wordprocessingShape">
                    <wps:wsp>
                      <wps:cNvSpPr/>
                      <wps:spPr>
                        <a:xfrm>
                          <a:off x="0" y="0"/>
                          <a:ext cx="6126480" cy="4380865"/>
                        </a:xfrm>
                        <a:prstGeom prst="round2DiagRect">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0CE0" w:rsidRPr="00B30A98" w:rsidRDefault="003E0CE0"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57BA3D32" wp14:editId="1ECA7FCE">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Príklady prvkov hodnotenia na posudzovanie stratégie CLLD </w:t>
                            </w:r>
                            <w:r>
                              <w:rPr>
                                <w:rFonts w:ascii="Arial" w:hAnsi="Arial" w:cs="Arial"/>
                                <w:b/>
                                <w:color w:val="F07E31" w:themeColor="background2"/>
                                <w:sz w:val="20"/>
                                <w:szCs w:val="20"/>
                              </w:rPr>
                              <w:br/>
                            </w:r>
                            <w:r>
                              <w:rPr>
                                <w:rFonts w:ascii="Arial" w:hAnsi="Arial"/>
                                <w:b/>
                                <w:color w:val="F07E31" w:themeColor="background2"/>
                                <w:sz w:val="20"/>
                              </w:rPr>
                              <w:t>(povinná zložka)</w:t>
                            </w:r>
                          </w:p>
                          <w:tbl>
                            <w:tblPr>
                              <w:tblW w:w="0" w:type="auto"/>
                              <w:tblCellMar>
                                <w:top w:w="15" w:type="dxa"/>
                                <w:left w:w="15" w:type="dxa"/>
                                <w:bottom w:w="15" w:type="dxa"/>
                                <w:right w:w="15" w:type="dxa"/>
                              </w:tblCellMar>
                              <w:tblLook w:val="04A0" w:firstRow="1" w:lastRow="0" w:firstColumn="1" w:lastColumn="0" w:noHBand="0" w:noVBand="1"/>
                            </w:tblPr>
                            <w:tblGrid>
                              <w:gridCol w:w="2552"/>
                              <w:gridCol w:w="2175"/>
                              <w:gridCol w:w="1962"/>
                              <w:gridCol w:w="1957"/>
                            </w:tblGrid>
                            <w:tr w:rsidR="003E0CE0">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3E0CE0" w:rsidRPr="000458AF" w:rsidRDefault="003E0CE0"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Hodnotiace otázky</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3E0CE0" w:rsidRPr="000458AF" w:rsidRDefault="003E0CE0"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Kritériá posudzovania</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3E0CE0" w:rsidRPr="000458AF" w:rsidRDefault="003E0CE0"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Ukazovatele</w:t>
                                  </w:r>
                                </w:p>
                              </w:tc>
                            </w:tr>
                            <w:tr w:rsidR="003E0CE0">
                              <w:trPr>
                                <w:trHeight w:val="102"/>
                              </w:trPr>
                              <w:tc>
                                <w:tcPr>
                                  <w:tcW w:w="0" w:type="auto"/>
                                  <w:vMerge/>
                                  <w:tcBorders>
                                    <w:right w:val="single" w:sz="4" w:space="0" w:color="FFFFFF" w:themeColor="accent1"/>
                                  </w:tcBorders>
                                  <w:shd w:val="clear" w:color="auto" w:fill="F07E31" w:themeFill="background2"/>
                                  <w:vAlign w:val="center"/>
                                  <w:hideMark/>
                                </w:tcPr>
                                <w:p w:rsidR="003E0CE0" w:rsidRPr="000458AF" w:rsidRDefault="003E0CE0"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3E0CE0" w:rsidRPr="000458AF" w:rsidRDefault="003E0CE0"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3E0CE0" w:rsidRPr="000458AF" w:rsidRDefault="003E0CE0"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Ukazovatele výstupov</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3E0CE0" w:rsidRPr="000458AF" w:rsidRDefault="003E0CE0"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Ukazovatele výsledkov</w:t>
                                  </w:r>
                                </w:p>
                              </w:tc>
                            </w:tr>
                            <w:tr w:rsidR="003E0CE0">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3E0CE0" w:rsidRPr="00B30A98" w:rsidRDefault="003E0CE0" w:rsidP="00632933">
                                  <w:pPr>
                                    <w:pStyle w:val="Htableleft"/>
                                    <w:rPr>
                                      <w:rFonts w:cs="Arial"/>
                                      <w:color w:val="373737"/>
                                    </w:rPr>
                                  </w:pPr>
                                  <w:r>
                                    <w:rPr>
                                      <w:color w:val="373737"/>
                                    </w:rPr>
                                    <w:t>„Do akej miery dokázala stratégia CLLD stimulovať vznik nových a zlepšiť konkurencieschopnosť existujúcich mikropodnikov?“</w:t>
                                  </w:r>
                                </w:p>
                                <w:p w:rsidR="003E0CE0" w:rsidRPr="00B30A98" w:rsidRDefault="003E0CE0"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3E0CE0" w:rsidRPr="00B30A98" w:rsidRDefault="003E0CE0" w:rsidP="00632933">
                                  <w:pPr>
                                    <w:pStyle w:val="Htablebullet"/>
                                    <w:rPr>
                                      <w:rFonts w:ascii="Arial" w:hAnsi="Arial"/>
                                      <w:color w:val="373737"/>
                                    </w:rPr>
                                  </w:pPr>
                                  <w:r>
                                    <w:rPr>
                                      <w:rFonts w:ascii="Arial" w:hAnsi="Arial"/>
                                      <w:color w:val="373737"/>
                                    </w:rPr>
                                    <w:t>Boli vytvorené malé podniky</w:t>
                                  </w:r>
                                </w:p>
                                <w:p w:rsidR="003E0CE0" w:rsidRPr="00B30A98" w:rsidRDefault="003E0CE0" w:rsidP="00632933">
                                  <w:pPr>
                                    <w:pStyle w:val="Htablebullet"/>
                                    <w:rPr>
                                      <w:rFonts w:ascii="Arial" w:hAnsi="Arial"/>
                                      <w:color w:val="373737"/>
                                    </w:rPr>
                                  </w:pPr>
                                  <w:r>
                                    <w:rPr>
                                      <w:rFonts w:ascii="Arial" w:hAnsi="Arial"/>
                                      <w:color w:val="373737"/>
                                    </w:rPr>
                                    <w:t>Malé podniky diverzifikovali svoju ekonomickú činnosť</w:t>
                                  </w:r>
                                </w:p>
                                <w:p w:rsidR="003E0CE0" w:rsidRPr="00B30A98" w:rsidRDefault="003E0CE0" w:rsidP="00632933">
                                  <w:pPr>
                                    <w:pStyle w:val="Htablebullet"/>
                                    <w:rPr>
                                      <w:rFonts w:ascii="Arial" w:hAnsi="Arial"/>
                                      <w:color w:val="373737"/>
                                    </w:rPr>
                                  </w:pPr>
                                  <w:r>
                                    <w:rPr>
                                      <w:rFonts w:ascii="Arial" w:hAnsi="Arial"/>
                                      <w:color w:val="373737"/>
                                    </w:rPr>
                                    <w:t>Rozšíril sa sortiment výrobkov/zvýšila sa rozmanitosť ponúk malých podnikov</w:t>
                                  </w:r>
                                </w:p>
                                <w:p w:rsidR="003E0CE0" w:rsidRPr="00B30A98" w:rsidRDefault="003E0CE0" w:rsidP="00632933">
                                  <w:pPr>
                                    <w:pStyle w:val="Htablebullet"/>
                                    <w:rPr>
                                      <w:rFonts w:ascii="Arial" w:hAnsi="Arial"/>
                                      <w:color w:val="373737"/>
                                    </w:rPr>
                                  </w:pPr>
                                  <w:r>
                                    <w:rPr>
                                      <w:rFonts w:ascii="Arial" w:hAnsi="Arial"/>
                                      <w:color w:val="373737"/>
                                    </w:rPr>
                                    <w:t>Vytvorili sa malé podniky</w:t>
                                  </w:r>
                                </w:p>
                                <w:p w:rsidR="003E0CE0" w:rsidRPr="00B30A98" w:rsidRDefault="003E0CE0" w:rsidP="00632933">
                                  <w:pPr>
                                    <w:pStyle w:val="Htablebullet"/>
                                    <w:rPr>
                                      <w:rFonts w:ascii="Arial" w:hAnsi="Arial"/>
                                      <w:color w:val="373737"/>
                                    </w:rPr>
                                  </w:pPr>
                                  <w:r>
                                    <w:rPr>
                                      <w:rFonts w:ascii="Arial" w:hAnsi="Arial"/>
                                      <w:color w:val="373737"/>
                                    </w:rPr>
                                    <w:t>Zväčšila sa rôznorodosť zákazníkov</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3E0CE0" w:rsidRPr="00B30A98" w:rsidRDefault="003E0CE0" w:rsidP="00632933">
                                  <w:pPr>
                                    <w:pStyle w:val="Htablebullet"/>
                                    <w:ind w:left="174" w:hanging="174"/>
                                    <w:rPr>
                                      <w:rFonts w:ascii="Arial" w:hAnsi="Arial"/>
                                      <w:color w:val="373737"/>
                                    </w:rPr>
                                  </w:pPr>
                                  <w:r>
                                    <w:rPr>
                                      <w:rFonts w:ascii="Arial" w:hAnsi="Arial"/>
                                      <w:color w:val="373737"/>
                                    </w:rPr>
                                    <w:t>Počet podporovaných malých podnikov</w:t>
                                  </w:r>
                                </w:p>
                                <w:p w:rsidR="003E0CE0" w:rsidRPr="00B30A98" w:rsidRDefault="003E0CE0" w:rsidP="00632933">
                                  <w:pPr>
                                    <w:pStyle w:val="Htablebullet"/>
                                    <w:ind w:left="174" w:hanging="174"/>
                                    <w:rPr>
                                      <w:rFonts w:ascii="Arial" w:hAnsi="Arial"/>
                                      <w:color w:val="373737"/>
                                    </w:rPr>
                                  </w:pPr>
                                  <w:r>
                                    <w:rPr>
                                      <w:rFonts w:ascii="Arial" w:hAnsi="Arial"/>
                                      <w:color w:val="373737"/>
                                    </w:rPr>
                                    <w:t>Počet nových výrobkov/ponúk, ktoré vyvinuli podporené malé podniky</w:t>
                                  </w:r>
                                </w:p>
                                <w:p w:rsidR="003E0CE0" w:rsidRPr="00B30A98" w:rsidRDefault="003E0CE0" w:rsidP="00632933">
                                  <w:pPr>
                                    <w:pStyle w:val="Htablebullet"/>
                                    <w:ind w:left="174" w:hanging="174"/>
                                    <w:rPr>
                                      <w:rFonts w:ascii="Arial" w:hAnsi="Arial"/>
                                      <w:color w:val="373737"/>
                                    </w:rPr>
                                  </w:pPr>
                                  <w:r>
                                    <w:rPr>
                                      <w:rFonts w:ascii="Arial" w:hAnsi="Arial"/>
                                      <w:color w:val="373737"/>
                                    </w:rPr>
                                    <w:t>Celková investícia do podporovaných projektov</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3E0CE0" w:rsidRPr="00B30A98" w:rsidRDefault="003E0CE0" w:rsidP="00632933">
                                  <w:pPr>
                                    <w:pStyle w:val="Htablebullet"/>
                                    <w:ind w:left="185" w:hanging="185"/>
                                    <w:rPr>
                                      <w:rFonts w:ascii="Arial" w:hAnsi="Arial"/>
                                      <w:color w:val="373737"/>
                                    </w:rPr>
                                  </w:pPr>
                                  <w:r>
                                    <w:rPr>
                                      <w:rFonts w:ascii="Arial" w:hAnsi="Arial"/>
                                      <w:color w:val="373737"/>
                                    </w:rPr>
                                    <w:t>Pracovné miesta vytvorené v podporovaných projektoch</w:t>
                                  </w:r>
                                </w:p>
                                <w:p w:rsidR="003E0CE0" w:rsidRPr="00B30A98" w:rsidRDefault="003E0CE0" w:rsidP="00632933">
                                  <w:pPr>
                                    <w:pStyle w:val="Htablebullet"/>
                                    <w:ind w:left="185" w:hanging="185"/>
                                    <w:rPr>
                                      <w:rFonts w:ascii="Arial" w:hAnsi="Arial"/>
                                      <w:color w:val="373737"/>
                                    </w:rPr>
                                  </w:pPr>
                                  <w:r>
                                    <w:rPr>
                                      <w:rFonts w:ascii="Arial" w:hAnsi="Arial"/>
                                      <w:color w:val="373737"/>
                                    </w:rPr>
                                    <w:t>Hrubá pridaná hodnota podporených malých podnikov</w:t>
                                  </w:r>
                                </w:p>
                                <w:p w:rsidR="003E0CE0" w:rsidRPr="00B30A98" w:rsidRDefault="003E0CE0" w:rsidP="00632933">
                                  <w:pPr>
                                    <w:pStyle w:val="Htablebullet"/>
                                    <w:ind w:left="185" w:hanging="185"/>
                                    <w:rPr>
                                      <w:rFonts w:ascii="Arial" w:hAnsi="Arial"/>
                                      <w:color w:val="373737"/>
                                    </w:rPr>
                                  </w:pPr>
                                  <w:r>
                                    <w:rPr>
                                      <w:rFonts w:ascii="Arial" w:hAnsi="Arial"/>
                                      <w:color w:val="373737"/>
                                    </w:rPr>
                                    <w:t>Nárast počtu a jednotlivých typov zákazníkov</w:t>
                                  </w:r>
                                </w:p>
                              </w:tc>
                            </w:tr>
                          </w:tbl>
                          <w:p w:rsidR="003E0CE0" w:rsidRPr="00B30A98" w:rsidRDefault="003E0CE0" w:rsidP="00005B8A">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9F568" id="Rectangle: Diagonal Corners Rounded 129" o:spid="_x0000_s1049" style="position:absolute;left:0;text-align:left;margin-left:-.2pt;margin-top:-.2pt;width:482.4pt;height:344.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43808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A7xsgIAALMFAAAOAAAAZHJzL2Uyb0RvYy54bWysVMFu2zAMvQ/YPwi6r3bcNEuNOkWQosOA&#10;og3aDj0rshwbkEVNUhJnXz9Ksp2gK3YYloNCmeQj+UTy5rZrJdkLYxtQBZ1cpJQIxaFs1LagP17v&#10;v8wpsY6pkklQoqBHYent4vOnm4PORQY1yFIYgiDK5gdd0No5nSeJ5bVomb0ALRQqKzAtc3g126Q0&#10;7IDorUyyNJ0lBzClNsCFtfj1LirpIuBXleDuqaqscEQWFHNz4TTh3PgzWdywfGuYrhvep8H+IYuW&#10;NQqDjlB3zDGyM80fUG3DDVio3AWHNoGqargINWA1k/RdNS810yLUguRYPdJk/x8sf9yvDWlKfLvs&#10;mhLFWnykZ6SNqa0UOblr2BYUk2QFRuEzk2fYqVKUxJsjeQdtc8R40WvT3yyKnomuMq3/xxpJFwg/&#10;joSLzhGOH2eTbDad47tw1E0v5+l8duVRk5O7NtZ9E9ASLxTU+PCZz8onGShn+wfrotNg7ONK5U8L&#10;sinvGynDxXeVWElD9gz7YbPN+mBnVhjaeya+sFhKkNxRioj6LCrkC5PPQvTQqSdMxrlQbhJVNStF&#10;DHWV4m8INmQR6pQKAT1yhUmO2D3AYBlBBuxYa2/vXUVo9NE5/Vti0Xn0CJFBudG5bRSYjwAkVtVH&#10;jvYDSZEaz5LrNl3opezSm/pPGyiP2GAG4uRZze8bfMgHZt2aGRw1fHxcH+4Jj0rCoaDQS5TUYH59&#10;9N3b4wSglpIDjm5B7c8dM4IS+V3hbFxPplM/6+Eyvfqa4cWcazbnGrVrV4DdMMFFpXkQvb2Tg1gZ&#10;aN9wyyx9VFQxxTF2Qd0grlxcKLiluFgugxFOt2buQb1o7qE9zb45X7s3ZnTfyw7H4BGGIWf5u0aO&#10;tt5TwXLnoGpCl59Y7R8AN0PopH6L+dVzfg9Wp127+A0AAP//AwBQSwMEFAAGAAgAAAAhAMDIHfzc&#10;AAAABwEAAA8AAABkcnMvZG93bnJldi54bWxMjjFPwzAUhHck/oP1kFhQ6wSVqA1xKoTEkgW1dGFz&#10;4keSEj+H2Gndf89DDDCdTne6+4pttIM44eR7RwrSZQICqXGmp1bB4e1lsQbhgyajB0eo4IIetuX1&#10;VaFz4860w9M+tIJHyOdaQRfCmEvpmw6t9ks3InH24SarA9uplWbSZx63g7xPkkxa3RM/dHrE5w6b&#10;z/1sFfjxLm2r7DLXh11Mj8eqeo3vX0rd3sSnRxABY/grww8+o0PJTLWbyXgxKFisuPgrnG6yFfta&#10;QbbePIAsC/mfv/wGAAD//wMAUEsBAi0AFAAGAAgAAAAhALaDOJL+AAAA4QEAABMAAAAAAAAAAAAA&#10;AAAAAAAAAFtDb250ZW50X1R5cGVzXS54bWxQSwECLQAUAAYACAAAACEAOP0h/9YAAACUAQAACwAA&#10;AAAAAAAAAAAAAAAvAQAAX3JlbHMvLnJlbHNQSwECLQAUAAYACAAAACEAzvAO8bICAACzBQAADgAA&#10;AAAAAAAAAAAAAAAuAgAAZHJzL2Uyb0RvYy54bWxQSwECLQAUAAYACAAAACEAwMgd/NwAAAAHAQAA&#10;DwAAAAAAAAAAAAAAAAAMBQAAZHJzL2Rvd25yZXYueG1sUEsFBgAAAAAEAAQA8wAAABUGAAAAAA==&#10;" adj="-11796480,,5400" path="m730159,l6126480,r,l6126480,3650706v,403256,-326903,730159,-730159,730159l,4380865r,l,730159c,326903,326903,,730159,xe" fillcolor="white [3204]" strokecolor="#f07e31 [3214]" strokeweight="2pt">
                <v:stroke joinstyle="miter"/>
                <v:formulas/>
                <v:path arrowok="t" o:connecttype="custom" o:connectlocs="730159,0;6126480,0;6126480,0;6126480,3650706;5396321,4380865;0,4380865;0,4380865;0,730159;730159,0" o:connectangles="0,0,0,0,0,0,0,0,0" textboxrect="0,0,6126480,4380865"/>
                <v:textbox>
                  <w:txbxContent>
                    <w:p w:rsidR="003E0CE0" w:rsidRPr="00B30A98" w:rsidRDefault="003E0CE0"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57BA3D32" wp14:editId="1ECA7FCE">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Príklady prvkov hodnotenia na posudzovanie stratégie CLLD </w:t>
                      </w:r>
                      <w:r>
                        <w:rPr>
                          <w:rFonts w:ascii="Arial" w:hAnsi="Arial" w:cs="Arial"/>
                          <w:b/>
                          <w:color w:val="F07E31" w:themeColor="background2"/>
                          <w:sz w:val="20"/>
                          <w:szCs w:val="20"/>
                        </w:rPr>
                        <w:br/>
                      </w:r>
                      <w:r>
                        <w:rPr>
                          <w:rFonts w:ascii="Arial" w:hAnsi="Arial"/>
                          <w:b/>
                          <w:color w:val="F07E31" w:themeColor="background2"/>
                          <w:sz w:val="20"/>
                        </w:rPr>
                        <w:t>(povinná zložka)</w:t>
                      </w:r>
                    </w:p>
                    <w:tbl>
                      <w:tblPr>
                        <w:tblW w:w="0" w:type="auto"/>
                        <w:tblCellMar>
                          <w:top w:w="15" w:type="dxa"/>
                          <w:left w:w="15" w:type="dxa"/>
                          <w:bottom w:w="15" w:type="dxa"/>
                          <w:right w:w="15" w:type="dxa"/>
                        </w:tblCellMar>
                        <w:tblLook w:val="04A0" w:firstRow="1" w:lastRow="0" w:firstColumn="1" w:lastColumn="0" w:noHBand="0" w:noVBand="1"/>
                      </w:tblPr>
                      <w:tblGrid>
                        <w:gridCol w:w="2552"/>
                        <w:gridCol w:w="2175"/>
                        <w:gridCol w:w="1962"/>
                        <w:gridCol w:w="1957"/>
                      </w:tblGrid>
                      <w:tr w:rsidR="003E0CE0">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3E0CE0" w:rsidRPr="000458AF" w:rsidRDefault="003E0CE0"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Hodnotiace otázky</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3E0CE0" w:rsidRPr="000458AF" w:rsidRDefault="003E0CE0"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Kritériá posudzovania</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3E0CE0" w:rsidRPr="000458AF" w:rsidRDefault="003E0CE0"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Ukazovatele</w:t>
                            </w:r>
                          </w:p>
                        </w:tc>
                      </w:tr>
                      <w:tr w:rsidR="003E0CE0">
                        <w:trPr>
                          <w:trHeight w:val="102"/>
                        </w:trPr>
                        <w:tc>
                          <w:tcPr>
                            <w:tcW w:w="0" w:type="auto"/>
                            <w:vMerge/>
                            <w:tcBorders>
                              <w:right w:val="single" w:sz="4" w:space="0" w:color="FFFFFF" w:themeColor="accent1"/>
                            </w:tcBorders>
                            <w:shd w:val="clear" w:color="auto" w:fill="F07E31" w:themeFill="background2"/>
                            <w:vAlign w:val="center"/>
                            <w:hideMark/>
                          </w:tcPr>
                          <w:p w:rsidR="003E0CE0" w:rsidRPr="000458AF" w:rsidRDefault="003E0CE0"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3E0CE0" w:rsidRPr="000458AF" w:rsidRDefault="003E0CE0"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3E0CE0" w:rsidRPr="000458AF" w:rsidRDefault="003E0CE0"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Ukazovatele výstupov</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3E0CE0" w:rsidRPr="000458AF" w:rsidRDefault="003E0CE0"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Ukazovatele výsledkov</w:t>
                            </w:r>
                          </w:p>
                        </w:tc>
                      </w:tr>
                      <w:tr w:rsidR="003E0CE0">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3E0CE0" w:rsidRPr="00B30A98" w:rsidRDefault="003E0CE0" w:rsidP="00632933">
                            <w:pPr>
                              <w:pStyle w:val="Htableleft"/>
                              <w:rPr>
                                <w:rFonts w:cs="Arial"/>
                                <w:color w:val="373737"/>
                              </w:rPr>
                            </w:pPr>
                            <w:r>
                              <w:rPr>
                                <w:color w:val="373737"/>
                              </w:rPr>
                              <w:t>„Do akej miery dokázala stratégia CLLD stimulovať vznik nových a zlepšiť konkurencieschopnosť existujúcich mikropodnikov?“</w:t>
                            </w:r>
                          </w:p>
                          <w:p w:rsidR="003E0CE0" w:rsidRPr="00B30A98" w:rsidRDefault="003E0CE0"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3E0CE0" w:rsidRPr="00B30A98" w:rsidRDefault="003E0CE0" w:rsidP="00632933">
                            <w:pPr>
                              <w:pStyle w:val="Htablebullet"/>
                              <w:rPr>
                                <w:rFonts w:ascii="Arial" w:hAnsi="Arial"/>
                                <w:color w:val="373737"/>
                              </w:rPr>
                            </w:pPr>
                            <w:r>
                              <w:rPr>
                                <w:rFonts w:ascii="Arial" w:hAnsi="Arial"/>
                                <w:color w:val="373737"/>
                              </w:rPr>
                              <w:t>Boli vytvorené malé podniky</w:t>
                            </w:r>
                          </w:p>
                          <w:p w:rsidR="003E0CE0" w:rsidRPr="00B30A98" w:rsidRDefault="003E0CE0" w:rsidP="00632933">
                            <w:pPr>
                              <w:pStyle w:val="Htablebullet"/>
                              <w:rPr>
                                <w:rFonts w:ascii="Arial" w:hAnsi="Arial"/>
                                <w:color w:val="373737"/>
                              </w:rPr>
                            </w:pPr>
                            <w:r>
                              <w:rPr>
                                <w:rFonts w:ascii="Arial" w:hAnsi="Arial"/>
                                <w:color w:val="373737"/>
                              </w:rPr>
                              <w:t>Malé podniky diverzifikovali svoju ekonomickú činnosť</w:t>
                            </w:r>
                          </w:p>
                          <w:p w:rsidR="003E0CE0" w:rsidRPr="00B30A98" w:rsidRDefault="003E0CE0" w:rsidP="00632933">
                            <w:pPr>
                              <w:pStyle w:val="Htablebullet"/>
                              <w:rPr>
                                <w:rFonts w:ascii="Arial" w:hAnsi="Arial"/>
                                <w:color w:val="373737"/>
                              </w:rPr>
                            </w:pPr>
                            <w:r>
                              <w:rPr>
                                <w:rFonts w:ascii="Arial" w:hAnsi="Arial"/>
                                <w:color w:val="373737"/>
                              </w:rPr>
                              <w:t>Rozšíril sa sortiment výrobkov/zvýšila sa rozmanitosť ponúk malých podnikov</w:t>
                            </w:r>
                          </w:p>
                          <w:p w:rsidR="003E0CE0" w:rsidRPr="00B30A98" w:rsidRDefault="003E0CE0" w:rsidP="00632933">
                            <w:pPr>
                              <w:pStyle w:val="Htablebullet"/>
                              <w:rPr>
                                <w:rFonts w:ascii="Arial" w:hAnsi="Arial"/>
                                <w:color w:val="373737"/>
                              </w:rPr>
                            </w:pPr>
                            <w:r>
                              <w:rPr>
                                <w:rFonts w:ascii="Arial" w:hAnsi="Arial"/>
                                <w:color w:val="373737"/>
                              </w:rPr>
                              <w:t>Vytvorili sa malé podniky</w:t>
                            </w:r>
                          </w:p>
                          <w:p w:rsidR="003E0CE0" w:rsidRPr="00B30A98" w:rsidRDefault="003E0CE0" w:rsidP="00632933">
                            <w:pPr>
                              <w:pStyle w:val="Htablebullet"/>
                              <w:rPr>
                                <w:rFonts w:ascii="Arial" w:hAnsi="Arial"/>
                                <w:color w:val="373737"/>
                              </w:rPr>
                            </w:pPr>
                            <w:r>
                              <w:rPr>
                                <w:rFonts w:ascii="Arial" w:hAnsi="Arial"/>
                                <w:color w:val="373737"/>
                              </w:rPr>
                              <w:t>Zväčšila sa rôznorodosť zákazníkov</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3E0CE0" w:rsidRPr="00B30A98" w:rsidRDefault="003E0CE0" w:rsidP="00632933">
                            <w:pPr>
                              <w:pStyle w:val="Htablebullet"/>
                              <w:ind w:left="174" w:hanging="174"/>
                              <w:rPr>
                                <w:rFonts w:ascii="Arial" w:hAnsi="Arial"/>
                                <w:color w:val="373737"/>
                              </w:rPr>
                            </w:pPr>
                            <w:r>
                              <w:rPr>
                                <w:rFonts w:ascii="Arial" w:hAnsi="Arial"/>
                                <w:color w:val="373737"/>
                              </w:rPr>
                              <w:t>Počet podporovaných malých podnikov</w:t>
                            </w:r>
                          </w:p>
                          <w:p w:rsidR="003E0CE0" w:rsidRPr="00B30A98" w:rsidRDefault="003E0CE0" w:rsidP="00632933">
                            <w:pPr>
                              <w:pStyle w:val="Htablebullet"/>
                              <w:ind w:left="174" w:hanging="174"/>
                              <w:rPr>
                                <w:rFonts w:ascii="Arial" w:hAnsi="Arial"/>
                                <w:color w:val="373737"/>
                              </w:rPr>
                            </w:pPr>
                            <w:r>
                              <w:rPr>
                                <w:rFonts w:ascii="Arial" w:hAnsi="Arial"/>
                                <w:color w:val="373737"/>
                              </w:rPr>
                              <w:t>Počet nových výrobkov/ponúk, ktoré vyvinuli podporené malé podniky</w:t>
                            </w:r>
                          </w:p>
                          <w:p w:rsidR="003E0CE0" w:rsidRPr="00B30A98" w:rsidRDefault="003E0CE0" w:rsidP="00632933">
                            <w:pPr>
                              <w:pStyle w:val="Htablebullet"/>
                              <w:ind w:left="174" w:hanging="174"/>
                              <w:rPr>
                                <w:rFonts w:ascii="Arial" w:hAnsi="Arial"/>
                                <w:color w:val="373737"/>
                              </w:rPr>
                            </w:pPr>
                            <w:r>
                              <w:rPr>
                                <w:rFonts w:ascii="Arial" w:hAnsi="Arial"/>
                                <w:color w:val="373737"/>
                              </w:rPr>
                              <w:t>Celková investícia do podporovaných projektov</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3E0CE0" w:rsidRPr="00B30A98" w:rsidRDefault="003E0CE0" w:rsidP="00632933">
                            <w:pPr>
                              <w:pStyle w:val="Htablebullet"/>
                              <w:ind w:left="185" w:hanging="185"/>
                              <w:rPr>
                                <w:rFonts w:ascii="Arial" w:hAnsi="Arial"/>
                                <w:color w:val="373737"/>
                              </w:rPr>
                            </w:pPr>
                            <w:r>
                              <w:rPr>
                                <w:rFonts w:ascii="Arial" w:hAnsi="Arial"/>
                                <w:color w:val="373737"/>
                              </w:rPr>
                              <w:t>Pracovné miesta vytvorené v podporovaných projektoch</w:t>
                            </w:r>
                          </w:p>
                          <w:p w:rsidR="003E0CE0" w:rsidRPr="00B30A98" w:rsidRDefault="003E0CE0" w:rsidP="00632933">
                            <w:pPr>
                              <w:pStyle w:val="Htablebullet"/>
                              <w:ind w:left="185" w:hanging="185"/>
                              <w:rPr>
                                <w:rFonts w:ascii="Arial" w:hAnsi="Arial"/>
                                <w:color w:val="373737"/>
                              </w:rPr>
                            </w:pPr>
                            <w:r>
                              <w:rPr>
                                <w:rFonts w:ascii="Arial" w:hAnsi="Arial"/>
                                <w:color w:val="373737"/>
                              </w:rPr>
                              <w:t>Hrubá pridaná hodnota podporených malých podnikov</w:t>
                            </w:r>
                          </w:p>
                          <w:p w:rsidR="003E0CE0" w:rsidRPr="00B30A98" w:rsidRDefault="003E0CE0" w:rsidP="00632933">
                            <w:pPr>
                              <w:pStyle w:val="Htablebullet"/>
                              <w:ind w:left="185" w:hanging="185"/>
                              <w:rPr>
                                <w:rFonts w:ascii="Arial" w:hAnsi="Arial"/>
                                <w:color w:val="373737"/>
                              </w:rPr>
                            </w:pPr>
                            <w:r>
                              <w:rPr>
                                <w:rFonts w:ascii="Arial" w:hAnsi="Arial"/>
                                <w:color w:val="373737"/>
                              </w:rPr>
                              <w:t>Nárast počtu a jednotlivých typov zákazníkov</w:t>
                            </w:r>
                          </w:p>
                        </w:tc>
                      </w:tr>
                    </w:tbl>
                    <w:p w:rsidR="003E0CE0" w:rsidRPr="00B30A98" w:rsidRDefault="003E0CE0" w:rsidP="00005B8A">
                      <w:pPr>
                        <w:rPr>
                          <w:rFonts w:ascii="Arial" w:hAnsi="Arial" w:cs="Arial"/>
                          <w:color w:val="57825E" w:themeColor="accent4"/>
                          <w:sz w:val="20"/>
                          <w:szCs w:val="20"/>
                        </w:rPr>
                      </w:pPr>
                    </w:p>
                  </w:txbxContent>
                </v:textbox>
                <w10:wrap type="square"/>
              </v:shape>
            </w:pict>
          </mc:Fallback>
        </mc:AlternateContent>
      </w:r>
      <w:r w:rsidR="00154F5F" w:rsidRPr="0074178D">
        <w:t>Ak je cieľom „</w:t>
      </w:r>
      <w:r w:rsidR="00154F5F" w:rsidRPr="0074178D">
        <w:rPr>
          <w:color w:val="DDDDDD" w:themeColor="background1"/>
          <w14:textFill>
            <w14:solidFill>
              <w14:schemeClr w14:val="bg1">
                <w14:lumMod w14:val="25000"/>
                <w14:lumMod w14:val="75000"/>
                <w14:lumMod w14:val="75000"/>
              </w14:schemeClr>
            </w14:solidFill>
          </w14:textFill>
        </w:rPr>
        <w:t>zlepšiť podnikanie a vytvoriť nové podniky založené na zhodnocovaní miestnych zdrojov a marketingu</w:t>
      </w:r>
      <w:r w:rsidR="00154F5F" w:rsidRPr="0074178D">
        <w:t>“, úspech vyjadrený kritériami posudzovania by bol:</w:t>
      </w:r>
      <w:r w:rsidR="00154F5F" w:rsidRPr="0074178D">
        <w:rPr>
          <w:b/>
        </w:rPr>
        <w:t xml:space="preserve"> </w:t>
      </w:r>
      <w:r w:rsidR="00154F5F" w:rsidRPr="0074178D">
        <w:t>„</w:t>
      </w:r>
      <w:r w:rsidR="00154F5F" w:rsidRPr="0074178D">
        <w:rPr>
          <w:color w:val="DDDDDD" w:themeColor="background1"/>
          <w14:textFill>
            <w14:solidFill>
              <w14:schemeClr w14:val="bg1">
                <w14:lumMod w14:val="25000"/>
                <w14:lumMod w14:val="75000"/>
                <w14:lumMod w14:val="75000"/>
              </w14:schemeClr>
            </w14:solidFill>
          </w14:textFill>
        </w:rPr>
        <w:t>viac nových podnikov</w:t>
      </w:r>
      <w:r w:rsidR="00154F5F" w:rsidRPr="0074178D">
        <w:t>, ktoré vyrábajú miestne výrobky, a väčší podiel miestnych výrobkov na trhu“. Ukazovateľmi na zber týchto dôkazov by bol počet podnikov, počet nových miestnych konečných výrobkov, podiel miestnych výrobkov na trhu.</w:t>
      </w:r>
    </w:p>
    <w:p w:rsidR="00BB2B11" w:rsidRPr="0074178D" w:rsidRDefault="00BB2B11" w:rsidP="00BB2B11">
      <w:pPr>
        <w:pStyle w:val="H-Standard"/>
        <w:rPr>
          <w:color w:val="DDDDDD" w:themeColor="background1"/>
          <w14:textFill>
            <w14:solidFill>
              <w14:schemeClr w14:val="bg1">
                <w14:lumMod w14:val="25000"/>
                <w14:lumMod w14:val="75000"/>
                <w14:lumMod w14:val="75000"/>
              </w14:schemeClr>
            </w14:solidFill>
          </w14:textFill>
        </w:rPr>
      </w:pPr>
      <w:r w:rsidRPr="0074178D">
        <w:t xml:space="preserve">Pred začatím hodnotenia by </w:t>
      </w:r>
      <w:r w:rsidRPr="0074178D">
        <w:rPr>
          <w:b/>
        </w:rPr>
        <w:t>MAS mali skontrolovať konzistentnosť</w:t>
      </w:r>
      <w:r w:rsidRPr="0074178D">
        <w:t xml:space="preserve"> intervenčnej logiky stratégie CLLD s hodnotiacimi otázkami a ukazovateľmi. Konzistentnosť vzniká, keď sa ciele stratégie CLLD vzťahujú na horizontálne a špecifické hodnotiace otázky. Hodnotiace otázky sú v ideálnom prípade špecifikované prostredníctvom</w:t>
      </w:r>
      <w:r w:rsidRPr="0074178D">
        <w:rPr>
          <w:color w:val="DDDDDD" w:themeColor="background1"/>
          <w14:textFill>
            <w14:solidFill>
              <w14:schemeClr w14:val="bg1">
                <w14:lumMod w14:val="25000"/>
                <w14:lumMod w14:val="75000"/>
                <w14:lumMod w14:val="75000"/>
              </w14:schemeClr>
            </w14:solidFill>
          </w14:textFill>
        </w:rPr>
        <w:t xml:space="preserve"> kritérií hodnotenia a</w:t>
      </w:r>
      <w:r w:rsidR="0044346C" w:rsidRPr="0074178D">
        <w:rPr>
          <w:color w:val="DDDDDD" w:themeColor="background1"/>
          <w14:textFill>
            <w14:solidFill>
              <w14:schemeClr w14:val="bg1">
                <w14:lumMod w14:val="25000"/>
                <w14:lumMod w14:val="75000"/>
                <w14:lumMod w14:val="75000"/>
              </w14:schemeClr>
            </w14:solidFill>
          </w14:textFill>
        </w:rPr>
        <w:t xml:space="preserve"> </w:t>
      </w:r>
      <w:r w:rsidRPr="0074178D">
        <w:rPr>
          <w:color w:val="DDDDDD" w:themeColor="background1"/>
          <w14:textFill>
            <w14:solidFill>
              <w14:schemeClr w14:val="bg1">
                <w14:lumMod w14:val="25000"/>
                <w14:lumMod w14:val="75000"/>
                <w14:lumMod w14:val="75000"/>
              </w14:schemeClr>
            </w14:solidFill>
          </w14:textFill>
        </w:rPr>
        <w:t>sú prepojené s ukazovateľmi vplyvu/výsledkov, ktoré sa používajú na meranie vplyvov a výsledkov stratégie</w:t>
      </w:r>
      <w:r w:rsidRPr="0074178D">
        <w:rPr>
          <w:color w:val="DDDDDD" w:themeColor="background1"/>
          <w:vertAlign w:val="superscript"/>
          <w14:textFill>
            <w14:solidFill>
              <w14:schemeClr w14:val="bg1">
                <w14:lumMod w14:val="25000"/>
                <w14:lumMod w14:val="75000"/>
                <w14:lumMod w14:val="75000"/>
              </w14:schemeClr>
            </w14:solidFill>
          </w14:textFill>
        </w:rPr>
        <w:t xml:space="preserve"> </w:t>
      </w:r>
      <w:r w:rsidRPr="0074178D">
        <w:rPr>
          <w:color w:val="DDDDDD" w:themeColor="background1"/>
          <w:vertAlign w:val="superscript"/>
          <w14:textFill>
            <w14:solidFill>
              <w14:schemeClr w14:val="bg1">
                <w14:lumMod w14:val="25000"/>
                <w14:lumMod w14:val="75000"/>
                <w14:lumMod w14:val="75000"/>
              </w14:schemeClr>
            </w14:solidFill>
          </w14:textFill>
        </w:rPr>
        <w:footnoteReference w:id="58"/>
      </w:r>
      <w:r w:rsidRPr="0074178D">
        <w:rPr>
          <w:color w:val="DDDDDD" w:themeColor="background1"/>
          <w14:textFill>
            <w14:solidFill>
              <w14:schemeClr w14:val="bg1">
                <w14:lumMod w14:val="25000"/>
                <w14:lumMod w14:val="75000"/>
                <w14:lumMod w14:val="75000"/>
              </w14:schemeClr>
            </w14:solidFill>
          </w14:textFill>
        </w:rPr>
        <w:t xml:space="preserve">. </w:t>
      </w:r>
    </w:p>
    <w:p w:rsidR="00BB2B11" w:rsidRPr="0074178D" w:rsidRDefault="00BB2B11" w:rsidP="00BB2B11">
      <w:pPr>
        <w:pStyle w:val="H-Standard"/>
        <w:rPr>
          <w:color w:val="DDDDDD" w:themeColor="background1"/>
          <w14:textFill>
            <w14:solidFill>
              <w14:schemeClr w14:val="bg1">
                <w14:lumMod w14:val="25000"/>
                <w14:lumMod w14:val="75000"/>
                <w14:lumMod w14:val="75000"/>
              </w14:schemeClr>
            </w14:solidFill>
          </w14:textFill>
        </w:rPr>
      </w:pPr>
      <w:r w:rsidRPr="0074178D">
        <w:rPr>
          <w:color w:val="DDDDDD" w:themeColor="background1"/>
          <w14:textFill>
            <w14:solidFill>
              <w14:schemeClr w14:val="bg1">
                <w14:lumMod w14:val="25000"/>
                <w14:lumMod w14:val="75000"/>
                <w14:lumMod w14:val="75000"/>
              </w14:schemeClr>
            </w14:solidFill>
          </w14:textFill>
        </w:rPr>
        <w:t xml:space="preserve">Táto kontrola pomôže MAS zistiť, či existujú nedostatky v konzistentnosti medzi intervenčnou logikou stratégie CLLD a prvkami hodnotenia (hodnotiace otázky, kritériá posudzovania a ukazovatele). Ak sa zistia nedostatky, MAS by mali prepracovať/doplniť hodnotiace prvky. </w:t>
      </w:r>
    </w:p>
    <w:p w:rsidR="00BB2B11" w:rsidRPr="0074178D" w:rsidRDefault="00AD412D" w:rsidP="00BB2B11">
      <w:pPr>
        <w:pStyle w:val="HHeading5"/>
        <w:rPr>
          <w:color w:val="6E8967"/>
        </w:rPr>
      </w:pPr>
      <w:r w:rsidRPr="0074178D">
        <w:rPr>
          <w:color w:val="6E8967"/>
        </w:rPr>
        <w:t>b</w:t>
      </w:r>
      <w:r w:rsidR="004E1B85" w:rsidRPr="0074178D">
        <w:rPr>
          <w:color w:val="6E8967"/>
        </w:rPr>
        <w:t>)</w:t>
      </w:r>
      <w:r w:rsidRPr="0074178D">
        <w:rPr>
          <w:color w:val="6E8967"/>
        </w:rPr>
        <w:t xml:space="preserve"> Vytvorenie hodnotiacich otázok a ukazovateľov na posúdenie vykonávacieho mechanizmu iniciatívy LEADER/CLLD a činností na oživenie </w:t>
      </w:r>
      <w:r w:rsidRPr="0074178D">
        <w:rPr>
          <w:b w:val="0"/>
          <w:color w:val="6E8967"/>
        </w:rPr>
        <w:t xml:space="preserve">(odporúča sa) </w:t>
      </w:r>
    </w:p>
    <w:p w:rsidR="006C5F71" w:rsidRPr="0074178D" w:rsidRDefault="006C5F71" w:rsidP="00370643">
      <w:pPr>
        <w:pStyle w:val="HStandard"/>
      </w:pPr>
      <w:r w:rsidRPr="0074178D">
        <w:t>Počas fázy vykonávania by sa prijatie metódy LEADER malo zabezpečiť interakciou primeraného mechanizmu realizácie s intenzívnymi činnosťami na oživenie a budovanie kapacity:</w:t>
      </w:r>
    </w:p>
    <w:p w:rsidR="006C5F71" w:rsidRPr="0074178D" w:rsidRDefault="006C5F71" w:rsidP="00370643">
      <w:pPr>
        <w:pStyle w:val="HStandard"/>
      </w:pPr>
      <w:r w:rsidRPr="0074178D">
        <w:t xml:space="preserve">Mechanizmus realizácie iniciatívy LEADER/CLLD je nevyhnutným vstupom na vykonávanie iniciatívy LEADER/CLLD na </w:t>
      </w:r>
      <w:r w:rsidRPr="0074178D">
        <w:lastRenderedPageBreak/>
        <w:t>miestnej úrovni. Do veľkej miery ho koncipuje riadiaci orgán, no do istej miery môže mechanizmus realizácie formovať a prispôsobovať aj väčšina MAS. Hodnotiteľ by sa preto mal pokúsiť čo najlepšie rozlíšiť obe oblasti. Za relevantný kontext by sa mal považovať mechanizmus realizácie PRV/M19 (ktorý tvorí podporujúce a/alebo brzdiace faktory).</w:t>
      </w:r>
    </w:p>
    <w:p w:rsidR="006C5F71" w:rsidRPr="0074178D" w:rsidRDefault="006C5F71" w:rsidP="00370643">
      <w:pPr>
        <w:pStyle w:val="HStandard"/>
      </w:pPr>
      <w:r w:rsidRPr="0074178D">
        <w:t>V právnom rámci EÚ sa stanovuje, že v programovom období 2014 – 2020 sa treba viac zameriavať na oživenie a budovanie kapacít (napr. prostredníctvom výslovného poskytovania prípravnej podpory a štartovacieho balíka iniciatívy LEADER; výslovného pridelenia finančných zdrojov na oživenie a navýšenia rozpočtu na prevádzkové náklady a oživenie na 25 % z celkových verejných výdavkov, ktoré vzniknú v rámci stratégie CLLD). Oživenie a budovanie kapacít sú zamerané na uľahčenie výmen medzi zúčastnenými stranami, poskytovanie informácií, propagáciu stratégie, podporu možných príjemcov pri rozvíjaní operácií a príprave žiadostí.</w:t>
      </w:r>
    </w:p>
    <w:p w:rsidR="006C5F71" w:rsidRPr="0074178D" w:rsidRDefault="00364BD3" w:rsidP="00370643">
      <w:pPr>
        <w:pStyle w:val="HStandard"/>
        <w:rPr>
          <w:rFonts w:ascii="Times New Roman" w:hAnsi="Times New Roman"/>
          <w:sz w:val="24"/>
          <w:szCs w:val="24"/>
        </w:rPr>
      </w:pPr>
      <w:r w:rsidRPr="0074178D">
        <w:br w:type="column"/>
      </w:r>
      <w:r w:rsidRPr="0074178D">
        <w:t>Okamžitým vplyvom uplatňovania metódy LEADER je dobré vykonávanie stratégie miestneho rozvoja. Jej dlhodobé vplyvy spočívajú hlavne v učení na individuálnej a organizačnej úrovni (budovanie kapacít, nárast zručností, budovanie dôvery, evolučné zmeny v konaní miestnych sietí kontaktov a komunít, zlepšenie regulačných rámcov a postupov atď.) a vo výhodách, ktoré súvisia so zlepšovaním sociálneho kapitálu a miestnej správy (a ďalších možných druhoch pozitívnych externých vplyvov).</w:t>
      </w:r>
    </w:p>
    <w:p w:rsidR="006C5F71" w:rsidRPr="0074178D" w:rsidRDefault="008434CB" w:rsidP="00370643">
      <w:pPr>
        <w:pStyle w:val="HStandard"/>
        <w:rPr>
          <w:rFonts w:ascii="Times New Roman" w:hAnsi="Times New Roman"/>
          <w:sz w:val="24"/>
          <w:szCs w:val="24"/>
        </w:rPr>
      </w:pPr>
      <w:r w:rsidRPr="0074178D">
        <w:t>Tradičnú hodnotiacu analýzu založenú na kvantitatívnom meraní vzťahov príčinnej súvislosti môže byť ťažké uplatniť a nemusí byť dostatočne vhodná z niekoľkých príčin:</w:t>
      </w:r>
    </w:p>
    <w:p w:rsidR="00364BD3" w:rsidRPr="0074178D" w:rsidRDefault="006C5F71" w:rsidP="00370643">
      <w:pPr>
        <w:pStyle w:val="Hlistbullet"/>
        <w:ind w:left="426" w:hanging="426"/>
        <w:sectPr w:rsidR="00364BD3" w:rsidRPr="0074178D" w:rsidSect="00335BB3">
          <w:type w:val="continuous"/>
          <w:pgSz w:w="11906" w:h="16838"/>
          <w:pgMar w:top="1418" w:right="1418" w:bottom="1418" w:left="1418" w:header="709" w:footer="709" w:gutter="0"/>
          <w:cols w:num="2" w:space="397"/>
          <w:docGrid w:linePitch="360"/>
        </w:sectPr>
      </w:pPr>
      <w:r w:rsidRPr="0074178D">
        <w:t xml:space="preserve">V projektoch miestneho rozvoja sa v prvom rade často výslovne neidentifikujú očakávané vplyvy v súvislosti s riadením a organizačným učením sa. Existujú, ale sú implicitné. </w:t>
      </w:r>
    </w:p>
    <w:p w:rsidR="00AE07AC" w:rsidRPr="0074178D" w:rsidRDefault="00AE07AC" w:rsidP="00AE07AC">
      <w:pPr>
        <w:pStyle w:val="H-Standard"/>
      </w:pPr>
    </w:p>
    <w:p w:rsidR="00AE07AC" w:rsidRPr="0074178D" w:rsidRDefault="00AE07AC" w:rsidP="00AE07AC">
      <w:pPr>
        <w:pStyle w:val="H-Standard"/>
      </w:pPr>
    </w:p>
    <w:p w:rsidR="00364BD3" w:rsidRPr="0074178D" w:rsidRDefault="00364BD3" w:rsidP="00364BD3">
      <w:pPr>
        <w:pStyle w:val="HHeadingFigure"/>
      </w:pPr>
      <w:bookmarkStart w:id="151" w:name="_Toc493497742"/>
      <w:bookmarkStart w:id="152" w:name="_Toc501440976"/>
      <w:r w:rsidRPr="0074178D">
        <w:t>Prepájanie metódy LEADER s mechanizmom realizácie na miestnej úrovni (príklad)</w:t>
      </w:r>
      <w:bookmarkEnd w:id="151"/>
      <w:bookmarkEnd w:id="152"/>
    </w:p>
    <w:p w:rsidR="00364BD3" w:rsidRPr="0074178D" w:rsidRDefault="00F56BD0" w:rsidP="00364BD3">
      <w:pPr>
        <w:pStyle w:val="HStandard"/>
      </w:pPr>
      <w:r w:rsidRPr="0074178D">
        <w:rPr>
          <w:noProof/>
        </w:rPr>
        <w:drawing>
          <wp:inline distT="0" distB="0" distL="0" distR="0" wp14:anchorId="68692ECA" wp14:editId="2634F598">
            <wp:extent cx="5759450" cy="2834015"/>
            <wp:effectExtent l="0" t="0" r="0" b="444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59450" cy="2834015"/>
                    </a:xfrm>
                    <a:prstGeom prst="rect">
                      <a:avLst/>
                    </a:prstGeom>
                    <a:noFill/>
                    <a:ln>
                      <a:noFill/>
                    </a:ln>
                  </pic:spPr>
                </pic:pic>
              </a:graphicData>
            </a:graphic>
          </wp:inline>
        </w:drawing>
      </w:r>
    </w:p>
    <w:p w:rsidR="00364BD3" w:rsidRPr="0074178D" w:rsidRDefault="00364BD3" w:rsidP="00364BD3">
      <w:pPr>
        <w:pStyle w:val="HSource"/>
        <w:sectPr w:rsidR="00364BD3" w:rsidRPr="0074178D" w:rsidSect="00364BD3">
          <w:type w:val="continuous"/>
          <w:pgSz w:w="11906" w:h="16838"/>
          <w:pgMar w:top="1418" w:right="1418" w:bottom="1418" w:left="1418" w:header="709" w:footer="709" w:gutter="0"/>
          <w:cols w:space="397"/>
          <w:docGrid w:linePitch="360"/>
        </w:sectPr>
      </w:pPr>
      <w:r w:rsidRPr="0074178D">
        <w:t>Zdroj: Európske poradenské centrum pre hodnotenie v oblasti rozvoja vidieka, 2017.</w:t>
      </w:r>
    </w:p>
    <w:p w:rsidR="00364BD3" w:rsidRPr="0074178D" w:rsidRDefault="00364BD3" w:rsidP="00364BD3">
      <w:pPr>
        <w:pStyle w:val="Hlistbullet"/>
      </w:pPr>
      <w:r w:rsidRPr="0074178D">
        <w:br w:type="page"/>
      </w:r>
    </w:p>
    <w:p w:rsidR="006C5F71" w:rsidRPr="0074178D" w:rsidRDefault="006C5F71" w:rsidP="00370643">
      <w:pPr>
        <w:pStyle w:val="Hlistbullet"/>
        <w:ind w:left="426" w:hanging="426"/>
      </w:pPr>
      <w:r w:rsidRPr="0074178D">
        <w:lastRenderedPageBreak/>
        <w:t>(nedeklarované) a neurčité (nie sú lokalizované v tom zmysle, že konkrétne komunity, ktoré majú byť zapojené, sa určia až počas fázy vykonávania, nie vo fáze navrhovania).</w:t>
      </w:r>
    </w:p>
    <w:p w:rsidR="006C5F71" w:rsidRPr="0074178D" w:rsidRDefault="006C5F71" w:rsidP="00370643">
      <w:pPr>
        <w:pStyle w:val="Hlistbullet"/>
        <w:ind w:left="426" w:hanging="426"/>
      </w:pPr>
      <w:r w:rsidRPr="0074178D">
        <w:t>Najdôležitejšie faktory, ako sú zmena presvedčení a úroveň vzájomnej dôvery, politickej, organizačnej a inštitucionálnej kultúry, je ťažké zmerať.</w:t>
      </w:r>
    </w:p>
    <w:p w:rsidR="006C5F71" w:rsidRPr="0074178D" w:rsidRDefault="006C5F71" w:rsidP="00370643">
      <w:pPr>
        <w:pStyle w:val="Hlistbullet"/>
        <w:ind w:left="426" w:hanging="426"/>
      </w:pPr>
      <w:r w:rsidRPr="0074178D">
        <w:t>Je veľmi ťažké identifikovať typy strednodobých až dlhodobých vplyvov a pripísať ich výlučne konkrétnemu projektu (čisté vplyvy) ako:</w:t>
      </w:r>
    </w:p>
    <w:p w:rsidR="00364BD3" w:rsidRPr="0074178D" w:rsidRDefault="006C5F71" w:rsidP="002E02E3">
      <w:pPr>
        <w:pStyle w:val="Hlistbullet2"/>
        <w:numPr>
          <w:ilvl w:val="0"/>
          <w:numId w:val="41"/>
        </w:numPr>
        <w:ind w:left="709"/>
      </w:pPr>
      <w:r w:rsidRPr="0074178D">
        <w:t>vzťahy medzi rôznymi aktérmi, prostredníctvom ktorých vznikajú, sledujú kruhové dráhy určené vzťahmi vzájomne závislých charakteristík zložitých systémov a ťažko ich odvodiť z lineárnej príčinnej dynamiky.</w:t>
      </w:r>
    </w:p>
    <w:p w:rsidR="00364BD3" w:rsidRPr="0074178D" w:rsidRDefault="006C5F71" w:rsidP="002E02E3">
      <w:pPr>
        <w:pStyle w:val="Hlistbullet2"/>
        <w:numPr>
          <w:ilvl w:val="0"/>
          <w:numId w:val="41"/>
        </w:numPr>
        <w:ind w:left="709"/>
      </w:pPr>
      <w:r w:rsidRPr="0074178D">
        <w:t>Má navyše zmysel pokúsiť sa pochopiť, do akej miery jednotlivé faktory ovplyvnili budúce správanie vzhľadom na skutočnosť, že aktéri v tej istej oblasti a v rovnakom čase dostávajú veľké množstvo podnetov v súvislosti so spoluprácou a vytváraním sietí (zvýšená počiatočná dynamika, viac vzdelávacích a kultúrnych činností, zapojenie do nových partnerstiev atď.)?</w:t>
      </w:r>
    </w:p>
    <w:p w:rsidR="006C5F71" w:rsidRPr="0074178D" w:rsidRDefault="006C5F71" w:rsidP="00370643">
      <w:pPr>
        <w:pStyle w:val="HStandard"/>
        <w:rPr>
          <w:rFonts w:ascii="Times New Roman" w:hAnsi="Times New Roman"/>
          <w:sz w:val="24"/>
          <w:szCs w:val="24"/>
        </w:rPr>
      </w:pPr>
      <w:r w:rsidRPr="0074178D">
        <w:t>Je zjavné, že čím viac sa analýza odkláňa od procesov, tým nejasnejší obraz získame. Je teda potrebné poskytnúť pevný základ na analyzovanie procesu oživenia a </w:t>
      </w:r>
      <w:r w:rsidRPr="0074178D">
        <w:rPr>
          <w:b/>
        </w:rPr>
        <w:t>mechanizmu realizácie na úrovni výsledkov</w:t>
      </w:r>
      <w:r w:rsidRPr="0074178D">
        <w:t xml:space="preserve"> s dvojakým účelom. Na jednej strane sa má sprostredkovať obraz, ktorý možno interpretovať z hľadiska merateľných „cieľových výsledkov“ na sledovanie pokroku a zachytenie okamžitých vplyvov, a na strane druhej sa má zozbierať dodatočný súbor informácií (aktéri, siete, vývojové procesy atď.) na lepšie zacielenie vyhľadávania a analýzy strednodobých až dlhodobých vplyvov z pohľadu pridanej hodnoty.</w:t>
      </w:r>
    </w:p>
    <w:p w:rsidR="006C5F71" w:rsidRPr="0074178D" w:rsidRDefault="00941BF9" w:rsidP="00370643">
      <w:pPr>
        <w:pStyle w:val="HStandard"/>
        <w:rPr>
          <w:rFonts w:ascii="Times New Roman" w:hAnsi="Times New Roman"/>
          <w:sz w:val="24"/>
          <w:szCs w:val="24"/>
        </w:rPr>
      </w:pPr>
      <w:r w:rsidRPr="0074178D">
        <w:t>V podstate ju tvorí posúdenie účinnosti vzájomnej</w:t>
      </w:r>
      <w:r w:rsidR="0044346C" w:rsidRPr="0074178D">
        <w:t xml:space="preserve"> </w:t>
      </w:r>
      <w:r w:rsidRPr="0074178D">
        <w:t>interakcie MAS a územného systému, v ktorom pôsobí,</w:t>
      </w:r>
      <w:r w:rsidR="0044346C" w:rsidRPr="0074178D">
        <w:t xml:space="preserve"> </w:t>
      </w:r>
      <w:r w:rsidRPr="0074178D">
        <w:t xml:space="preserve">s cieľom dosiahnuť rozvojové ciele v súlade so stratégiou LEADER/CLLD. Z tohto </w:t>
      </w:r>
      <w:r w:rsidRPr="0074178D">
        <w:t>typu vzájomného pôsobenia vyplývajú rôzne druhy špecifických schopností:</w:t>
      </w:r>
    </w:p>
    <w:p w:rsidR="006C5F71" w:rsidRPr="0074178D" w:rsidRDefault="006C5F71" w:rsidP="00370643">
      <w:pPr>
        <w:pStyle w:val="Hlistbullet"/>
        <w:ind w:left="426" w:hanging="426"/>
      </w:pPr>
      <w:r w:rsidRPr="0074178D">
        <w:t>Súdržnosť miestneho partnerstva je schopnosť zaistiť</w:t>
      </w:r>
      <w:r w:rsidR="0044346C" w:rsidRPr="0074178D">
        <w:t xml:space="preserve"> </w:t>
      </w:r>
      <w:r w:rsidRPr="0074178D">
        <w:t>vhodné zloženie miestneho partnerstva zabezpečením zastúpenia a proaktívneho zapojenia rôznych prvkov inštitucionálneho, sociálneho a hospodárskeho referenčného systému. Ide o proces umožňujúci budovanie vzťahov medzi partnermi, pričom sa vytvára atmosféra dôvery a zabezpečuje kvalitné zapojenie partnerov s cieľom dosiahnuť efektívny proces organizačného učenia, v rámci ktorého sa partnerstvo stáva koalíciou schopnou podporiť inovácie v záujme zlepšenia spoločných stratégií a zvýšenia ich pridanej hodnoty.</w:t>
      </w:r>
    </w:p>
    <w:p w:rsidR="006C5F71" w:rsidRPr="0074178D" w:rsidRDefault="006C5F71" w:rsidP="00370643">
      <w:pPr>
        <w:pStyle w:val="Hlistbullet"/>
        <w:ind w:left="426" w:hanging="426"/>
      </w:pPr>
      <w:r w:rsidRPr="0074178D">
        <w:t>Činnosť zdola nahor – je kapitál spočívajúci vo „vytváraní miestnych sietí“, ktorý tvoria skúsenosti, spoľahlivosť, povesť, transparentnosť, komunikácia a vzťahy. Ide o sieť komunikačných kanálov, ktorá umožňuje identifikovať a vymieňať si znalosti (zhromažďovanie znalostí), a tým uľahčiť načúvanie a výklad, zisťovanie miestneho potenciálu, budovanie spoločných vízií a mobilizovanie spoločenských energií na dosiahnutie rozvojových cieľov.</w:t>
      </w:r>
    </w:p>
    <w:p w:rsidR="006C5F71" w:rsidRPr="0074178D" w:rsidRDefault="005A1C90" w:rsidP="00370643">
      <w:pPr>
        <w:pStyle w:val="Hlistbullet"/>
        <w:ind w:left="426" w:hanging="426"/>
      </w:pPr>
      <w:r w:rsidRPr="0074178D">
        <w:t>Schopnosť uľahčovať inováciu – prostredie, ktoré umožňuje, aby mechanizmus realizácie stimuloval a umožnil vznik inovatívnych a pilotných projektov a/alebo zvýšenie miery inovácie v podporovaných projektoch (napr. prostredníctvom medzisektorového prístupu alebo spolupráce).</w:t>
      </w:r>
    </w:p>
    <w:p w:rsidR="006D1199" w:rsidRPr="0074178D" w:rsidRDefault="006C5F71" w:rsidP="00370643">
      <w:pPr>
        <w:pStyle w:val="Hlistbullet"/>
        <w:ind w:left="426" w:hanging="426"/>
      </w:pPr>
      <w:r w:rsidRPr="0074178D">
        <w:t>Spolupráca a vytváranie sietí – schopnosť účinnej interakcie s externými aktérmi alebo schopnosť stať sa dôveryhodným partnerom, podporovať iniciatívy spolupráce s ďalšími územiami na posilnenie miestnej činnosti a nadväzovanie vzťahov so „sieťami presahujúcimi dané územie“, ktoré fungujú v odvetviach súvisiacich s kľúčovými prvkami stratégie miestneho rozvoja.</w:t>
      </w:r>
    </w:p>
    <w:p w:rsidR="006C5F71" w:rsidRPr="0074178D" w:rsidRDefault="006853E1" w:rsidP="00663530">
      <w:pPr>
        <w:pStyle w:val="Hlistbullet"/>
        <w:numPr>
          <w:ilvl w:val="0"/>
          <w:numId w:val="0"/>
        </w:numPr>
      </w:pPr>
      <w:r w:rsidRPr="0074178D">
        <w:rPr>
          <w:noProof/>
          <w:lang w:eastAsia="en-GB" w:bidi="ar-SA"/>
        </w:rPr>
        <w:lastRenderedPageBreak/>
        <mc:AlternateContent>
          <mc:Choice Requires="wps">
            <w:drawing>
              <wp:anchor distT="0" distB="0" distL="114300" distR="114300" simplePos="0" relativeHeight="251708928" behindDoc="0" locked="0" layoutInCell="1" allowOverlap="1" wp14:anchorId="58BE90F9" wp14:editId="21CC889C">
                <wp:simplePos x="0" y="0"/>
                <wp:positionH relativeFrom="column">
                  <wp:posOffset>-38100</wp:posOffset>
                </wp:positionH>
                <wp:positionV relativeFrom="paragraph">
                  <wp:posOffset>108585</wp:posOffset>
                </wp:positionV>
                <wp:extent cx="6257290" cy="8013700"/>
                <wp:effectExtent l="0" t="0" r="10160" b="25400"/>
                <wp:wrapSquare wrapText="bothSides"/>
                <wp:docPr id="135" name="Rectangle: Diagonal Corners Rounded 135"/>
                <wp:cNvGraphicFramePr/>
                <a:graphic xmlns:a="http://schemas.openxmlformats.org/drawingml/2006/main">
                  <a:graphicData uri="http://schemas.microsoft.com/office/word/2010/wordprocessingShape">
                    <wps:wsp>
                      <wps:cNvSpPr/>
                      <wps:spPr>
                        <a:xfrm>
                          <a:off x="0" y="0"/>
                          <a:ext cx="6257290" cy="8013700"/>
                        </a:xfrm>
                        <a:prstGeom prst="round2DiagRect">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0CE0" w:rsidRPr="00B30A98" w:rsidRDefault="003E0CE0"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06880597" wp14:editId="2B4B1F43">
                                  <wp:extent cx="353202" cy="360000"/>
                                  <wp:effectExtent l="0" t="0" r="889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Príklady hodnotiacich otázok, kritérií posudzovania, ukazovateľov na posúdenie </w:t>
                            </w:r>
                            <w:r>
                              <w:rPr>
                                <w:rFonts w:ascii="Arial" w:hAnsi="Arial" w:cs="Arial"/>
                                <w:b/>
                                <w:color w:val="F07E31" w:themeColor="background2"/>
                                <w:sz w:val="20"/>
                                <w:szCs w:val="20"/>
                              </w:rPr>
                              <w:br/>
                            </w:r>
                            <w:r>
                              <w:rPr>
                                <w:rFonts w:ascii="Arial" w:hAnsi="Arial"/>
                                <w:b/>
                                <w:color w:val="F07E31" w:themeColor="background2"/>
                                <w:sz w:val="20"/>
                              </w:rPr>
                              <w:t>kombinovaných výsledkov realizácie a oživovania</w:t>
                            </w:r>
                          </w:p>
                          <w:tbl>
                            <w:tblPr>
                              <w:tblW w:w="0" w:type="auto"/>
                              <w:tblCellMar>
                                <w:top w:w="15" w:type="dxa"/>
                                <w:left w:w="15" w:type="dxa"/>
                                <w:bottom w:w="15" w:type="dxa"/>
                                <w:right w:w="15" w:type="dxa"/>
                              </w:tblCellMar>
                              <w:tblLook w:val="04A0" w:firstRow="1" w:lastRow="0" w:firstColumn="1" w:lastColumn="0" w:noHBand="0" w:noVBand="1"/>
                            </w:tblPr>
                            <w:tblGrid>
                              <w:gridCol w:w="1657"/>
                              <w:gridCol w:w="2086"/>
                              <w:gridCol w:w="2289"/>
                              <w:gridCol w:w="2532"/>
                            </w:tblGrid>
                            <w:tr w:rsidR="003E0CE0">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3E0CE0" w:rsidRPr="000458AF" w:rsidRDefault="003E0CE0" w:rsidP="00632933">
                                  <w:pPr>
                                    <w:pStyle w:val="HHeadingTables0"/>
                                    <w:spacing w:before="0" w:after="0" w:line="240" w:lineRule="auto"/>
                                    <w:jc w:val="center"/>
                                    <w:rPr>
                                      <w:color w:val="FFFFFF" w:themeColor="accent1"/>
                                      <w:sz w:val="18"/>
                                      <w:szCs w:val="18"/>
                                    </w:rPr>
                                  </w:pPr>
                                  <w:r>
                                    <w:rPr>
                                      <w:color w:val="FFFFFF" w:themeColor="accent1"/>
                                      <w:sz w:val="18"/>
                                    </w:rPr>
                                    <w:t>Hodnotiace otázky</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3E0CE0" w:rsidRPr="000458AF" w:rsidRDefault="003E0CE0" w:rsidP="00632933">
                                  <w:pPr>
                                    <w:pStyle w:val="HHeadingTables0"/>
                                    <w:spacing w:before="0" w:after="0" w:line="240" w:lineRule="auto"/>
                                    <w:jc w:val="center"/>
                                    <w:rPr>
                                      <w:color w:val="FFFFFF" w:themeColor="accent1"/>
                                      <w:sz w:val="18"/>
                                      <w:szCs w:val="18"/>
                                    </w:rPr>
                                  </w:pPr>
                                  <w:r>
                                    <w:rPr>
                                      <w:color w:val="FFFFFF" w:themeColor="accent1"/>
                                      <w:sz w:val="18"/>
                                    </w:rPr>
                                    <w:t>Kritériá posudzovania</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3E0CE0" w:rsidRPr="000458AF" w:rsidRDefault="003E0CE0" w:rsidP="00632933">
                                  <w:pPr>
                                    <w:pStyle w:val="HHeadingTables0"/>
                                    <w:spacing w:before="0" w:after="0" w:line="240" w:lineRule="auto"/>
                                    <w:jc w:val="center"/>
                                    <w:rPr>
                                      <w:color w:val="FFFFFF" w:themeColor="accent1"/>
                                      <w:sz w:val="18"/>
                                      <w:szCs w:val="18"/>
                                    </w:rPr>
                                  </w:pPr>
                                  <w:r>
                                    <w:rPr>
                                      <w:color w:val="FFFFFF" w:themeColor="accent1"/>
                                      <w:sz w:val="18"/>
                                    </w:rPr>
                                    <w:t>Ukazovatele</w:t>
                                  </w:r>
                                </w:p>
                              </w:tc>
                            </w:tr>
                            <w:tr w:rsidR="003E0CE0">
                              <w:trPr>
                                <w:trHeight w:val="20"/>
                              </w:trPr>
                              <w:tc>
                                <w:tcPr>
                                  <w:tcW w:w="0" w:type="auto"/>
                                  <w:vMerge/>
                                  <w:tcBorders>
                                    <w:right w:val="single" w:sz="4" w:space="0" w:color="FFFFFF" w:themeColor="accent1"/>
                                  </w:tcBorders>
                                  <w:vAlign w:val="center"/>
                                  <w:hideMark/>
                                </w:tcPr>
                                <w:p w:rsidR="003E0CE0" w:rsidRPr="000458AF" w:rsidRDefault="003E0CE0"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3E0CE0" w:rsidRPr="000458AF" w:rsidRDefault="003E0CE0"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3E0CE0" w:rsidRPr="000458AF" w:rsidRDefault="003E0CE0" w:rsidP="00632933">
                                  <w:pPr>
                                    <w:pStyle w:val="HHeadingTables0"/>
                                    <w:spacing w:before="0" w:after="0" w:line="240" w:lineRule="auto"/>
                                    <w:jc w:val="center"/>
                                    <w:rPr>
                                      <w:color w:val="FFFFFF" w:themeColor="accent1"/>
                                      <w:sz w:val="18"/>
                                      <w:szCs w:val="18"/>
                                    </w:rPr>
                                  </w:pPr>
                                  <w:r>
                                    <w:rPr>
                                      <w:color w:val="FFFFFF" w:themeColor="accent1"/>
                                      <w:sz w:val="18"/>
                                    </w:rPr>
                                    <w:t>Ukazovatele výstupov</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3E0CE0" w:rsidRPr="000458AF" w:rsidRDefault="003E0CE0" w:rsidP="00632933">
                                  <w:pPr>
                                    <w:pStyle w:val="HHeadingTables0"/>
                                    <w:spacing w:before="0" w:after="0" w:line="240" w:lineRule="auto"/>
                                    <w:jc w:val="center"/>
                                    <w:rPr>
                                      <w:color w:val="FFFFFF" w:themeColor="accent1"/>
                                      <w:sz w:val="18"/>
                                      <w:szCs w:val="18"/>
                                    </w:rPr>
                                  </w:pPr>
                                  <w:r>
                                    <w:rPr>
                                      <w:color w:val="FFFFFF" w:themeColor="accent1"/>
                                      <w:sz w:val="18"/>
                                    </w:rPr>
                                    <w:t>Ukazovatele výsledkov</w:t>
                                  </w:r>
                                </w:p>
                              </w:tc>
                            </w:tr>
                            <w:tr w:rsidR="003E0CE0">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3E0CE0" w:rsidRPr="000458AF" w:rsidRDefault="003E0CE0" w:rsidP="00632933">
                                  <w:pPr>
                                    <w:pStyle w:val="Htableleft"/>
                                    <w:spacing w:before="0" w:after="0"/>
                                    <w:rPr>
                                      <w:rFonts w:cs="Arial"/>
                                      <w:color w:val="373737"/>
                                      <w:szCs w:val="18"/>
                                    </w:rPr>
                                  </w:pPr>
                                  <w:r>
                                    <w:rPr>
                                      <w:i/>
                                      <w:color w:val="373737"/>
                                    </w:rPr>
                                    <w:t>Do akej miery priniesol mechanizmus realizácie a činnosti na oživenie pridanú hodnotu?</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3E0CE0" w:rsidRPr="000458AF" w:rsidRDefault="003E0CE0" w:rsidP="00632933">
                                  <w:pPr>
                                    <w:pStyle w:val="Htableleft"/>
                                    <w:spacing w:before="0" w:after="0"/>
                                    <w:rPr>
                                      <w:rFonts w:cs="Arial"/>
                                      <w:color w:val="373737"/>
                                      <w:szCs w:val="18"/>
                                    </w:rPr>
                                  </w:pPr>
                                  <w:r>
                                    <w:rPr>
                                      <w:color w:val="373737"/>
                                    </w:rPr>
                                    <w:t>Zaistilo sa zapojenie príslušných aktérov z oblasti rozvoja vidieka v rámci partnerstva</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3E0CE0" w:rsidRPr="000458AF" w:rsidRDefault="003E0CE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Počet a rôznorodosť členov MAS</w:t>
                                  </w:r>
                                </w:p>
                                <w:p w:rsidR="003E0CE0" w:rsidRPr="000458AF" w:rsidRDefault="003E0CE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Miera účasti príslušných zúčastnených strán na partnerských činnostiach</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3E0CE0" w:rsidRPr="000458AF" w:rsidRDefault="003E0CE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Dosiahnutie viditeľných zmien kooperatívneho správania a rozhodovania medzi partnermi</w:t>
                                  </w:r>
                                </w:p>
                                <w:p w:rsidR="003E0CE0" w:rsidRPr="000458AF" w:rsidRDefault="003E0CE0" w:rsidP="00632933">
                                  <w:pPr>
                                    <w:pStyle w:val="Htablebullet"/>
                                    <w:numPr>
                                      <w:ilvl w:val="0"/>
                                      <w:numId w:val="0"/>
                                    </w:numPr>
                                    <w:rPr>
                                      <w:color w:val="373737"/>
                                      <w:szCs w:val="18"/>
                                    </w:rPr>
                                  </w:pPr>
                                </w:p>
                              </w:tc>
                            </w:tr>
                            <w:tr w:rsidR="003E0CE0">
                              <w:trPr>
                                <w:trHeight w:val="1725"/>
                              </w:trPr>
                              <w:tc>
                                <w:tcPr>
                                  <w:tcW w:w="0" w:type="auto"/>
                                  <w:tcBorders>
                                    <w:right w:val="single" w:sz="4" w:space="0" w:color="FFFFFF" w:themeColor="accent1"/>
                                  </w:tcBorders>
                                  <w:shd w:val="clear" w:color="auto" w:fill="F9CBAC" w:themeFill="background2" w:themeFillTint="66"/>
                                  <w:vAlign w:val="center"/>
                                  <w:hideMark/>
                                </w:tcPr>
                                <w:p w:rsidR="003E0CE0" w:rsidRPr="000458AF" w:rsidRDefault="003E0CE0"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3E0CE0" w:rsidRPr="000458AF" w:rsidRDefault="003E0CE0" w:rsidP="00632933">
                                  <w:pPr>
                                    <w:pStyle w:val="Htableleft"/>
                                    <w:spacing w:before="0" w:after="0"/>
                                    <w:rPr>
                                      <w:rFonts w:cs="Arial"/>
                                      <w:color w:val="373737"/>
                                      <w:szCs w:val="18"/>
                                    </w:rPr>
                                  </w:pPr>
                                  <w:r>
                                    <w:rPr>
                                      <w:color w:val="373737"/>
                                    </w:rPr>
                                    <w:t>Zvýšila sa spolupráca miestnej komunity (hospodárske a sociálne záujmové skupiny a zástupcovia verejných a súkromných inštitúcií) pri podpore procesu rozvoja</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3E0CE0" w:rsidRPr="000458AF" w:rsidRDefault="003E0CE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Počet a typ podporných činností v miestnych projektoch</w:t>
                                  </w:r>
                                </w:p>
                                <w:p w:rsidR="003E0CE0" w:rsidRPr="000458AF" w:rsidRDefault="003E0CE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Počet a typ vzniknutých štruktúr spolupráce</w:t>
                                  </w:r>
                                </w:p>
                                <w:p w:rsidR="003E0CE0" w:rsidRPr="000458AF" w:rsidRDefault="003E0CE0"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3E0CE0" w:rsidRPr="000458AF" w:rsidRDefault="003E0CE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Hodnotenie viditeľných zmien v úrovni vzájomnej dôvery medzi zúčastnenými stranami</w:t>
                                  </w:r>
                                </w:p>
                                <w:p w:rsidR="003E0CE0" w:rsidRPr="000458AF" w:rsidRDefault="003E0CE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Rozsah pákového efektu na podporu stratégie miestneho rozvoja (mobilizácia verejných a súkromných finančných prostriedkov z rôznych zdrojov a/alebo dobrovoľnej práce) </w:t>
                                  </w:r>
                                </w:p>
                              </w:tc>
                            </w:tr>
                            <w:tr w:rsidR="003E0CE0">
                              <w:trPr>
                                <w:trHeight w:val="1828"/>
                              </w:trPr>
                              <w:tc>
                                <w:tcPr>
                                  <w:tcW w:w="0" w:type="auto"/>
                                  <w:tcBorders>
                                    <w:right w:val="single" w:sz="4" w:space="0" w:color="FFFFFF" w:themeColor="accent1"/>
                                  </w:tcBorders>
                                  <w:shd w:val="clear" w:color="auto" w:fill="FCE5D5" w:themeFill="background2" w:themeFillTint="33"/>
                                  <w:vAlign w:val="center"/>
                                  <w:hideMark/>
                                </w:tcPr>
                                <w:p w:rsidR="003E0CE0" w:rsidRPr="000458AF" w:rsidRDefault="003E0CE0"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3E0CE0" w:rsidRPr="000458AF" w:rsidRDefault="003E0CE0" w:rsidP="00632933">
                                  <w:pPr>
                                    <w:pStyle w:val="Htableleft"/>
                                    <w:spacing w:before="0" w:after="0"/>
                                    <w:rPr>
                                      <w:rFonts w:cs="Arial"/>
                                      <w:color w:val="373737"/>
                                      <w:szCs w:val="18"/>
                                    </w:rPr>
                                  </w:pPr>
                                  <w:r>
                                    <w:rPr>
                                      <w:color w:val="373737"/>
                                    </w:rPr>
                                    <w:t>MAS bola schopná mobilizovať a dosiahnuť miestny rozvoj vidieka inovatívnym riešením starých a nových problémov vidieckych oblastí</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3E0CE0" w:rsidRPr="000458AF" w:rsidRDefault="003E0CE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Počet podporených projektov s inovatívnym alebo pilotným charakterom</w:t>
                                  </w:r>
                                </w:p>
                                <w:p w:rsidR="003E0CE0" w:rsidRPr="000458AF" w:rsidRDefault="003E0CE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Počet a typ vzniknutých štruktúr spolupráce</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3E0CE0" w:rsidRPr="000458AF" w:rsidRDefault="003E0CE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Váženie „inovatívnych“ projektov v rámci celkových výdavkov (%)</w:t>
                                  </w:r>
                                </w:p>
                              </w:tc>
                            </w:tr>
                            <w:tr w:rsidR="003E0CE0">
                              <w:trPr>
                                <w:trHeight w:val="2710"/>
                              </w:trPr>
                              <w:tc>
                                <w:tcPr>
                                  <w:tcW w:w="0" w:type="auto"/>
                                  <w:tcBorders>
                                    <w:right w:val="single" w:sz="4" w:space="0" w:color="FFFFFF" w:themeColor="accent1"/>
                                  </w:tcBorders>
                                  <w:shd w:val="clear" w:color="auto" w:fill="F9CBAC" w:themeFill="background2" w:themeFillTint="66"/>
                                  <w:vAlign w:val="center"/>
                                  <w:hideMark/>
                                </w:tcPr>
                                <w:p w:rsidR="003E0CE0" w:rsidRPr="000458AF" w:rsidRDefault="003E0CE0"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3E0CE0" w:rsidRPr="000458AF" w:rsidRDefault="003E0CE0" w:rsidP="00632933">
                                  <w:pPr>
                                    <w:pStyle w:val="Htableleft"/>
                                    <w:spacing w:before="0" w:after="0"/>
                                    <w:rPr>
                                      <w:rFonts w:cs="Arial"/>
                                      <w:color w:val="373737"/>
                                      <w:szCs w:val="18"/>
                                    </w:rPr>
                                  </w:pPr>
                                  <w:r>
                                    <w:rPr>
                                      <w:color w:val="373737"/>
                                    </w:rPr>
                                    <w:t>Podpora vzťahov a spojení a budovanie projektov s externými inštitúciami s cieľom posilniť a zlepšiť (inovovať) miestne činnosti</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3E0CE0" w:rsidRPr="000458AF" w:rsidRDefault="003E0CE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Počet a typ sietí, v ktorých participuje MAS</w:t>
                                  </w:r>
                                </w:p>
                                <w:p w:rsidR="003E0CE0" w:rsidRPr="000458AF" w:rsidRDefault="003E0CE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Počet a typ podporených projektov spolupráce</w:t>
                                  </w:r>
                                </w:p>
                                <w:p w:rsidR="003E0CE0" w:rsidRPr="000458AF" w:rsidRDefault="003E0CE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Počet a typ členov/miestnych aktérov, ktorí sa zúčastňujú na projektoch spolupráce a činnostiach vytvárania sietí</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3E0CE0" w:rsidRPr="000458AF" w:rsidRDefault="003E0CE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Percentuálny podiel miestnych stratégií/iniciatív, ktoré majú konkrétny prínos z činností súvisiacich s vytváraním sietí a spoluprácou</w:t>
                                  </w:r>
                                </w:p>
                                <w:p w:rsidR="003E0CE0" w:rsidRPr="000458AF" w:rsidRDefault="003E0CE0"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Osobitné ukazovatele výsledkov súvisiace s cieľmi projektov spolupráce a činnosťami v oblasti vytvárania sietí</w:t>
                                  </w:r>
                                  <w:r>
                                    <w:rPr>
                                      <w:rFonts w:ascii="Arial" w:hAnsi="Arial"/>
                                      <w:color w:val="373737"/>
                                    </w:rPr>
                                    <w:t xml:space="preserve"> </w:t>
                                  </w:r>
                                </w:p>
                              </w:tc>
                            </w:tr>
                          </w:tbl>
                          <w:p w:rsidR="003E0CE0" w:rsidRPr="00B30A98" w:rsidRDefault="003E0CE0" w:rsidP="00364BD3">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E90F9" id="Rectangle: Diagonal Corners Rounded 135" o:spid="_x0000_s1050" style="position:absolute;left:0;text-align:left;margin-left:-3pt;margin-top:8.55pt;width:492.7pt;height:63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257290,8013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cWsQIAALMFAAAOAAAAZHJzL2Uyb0RvYy54bWysVEtv2zAMvg/YfxB0X+246cuoUwQpOgwo&#10;2qLt0LMiS7EBWdQkJXb260fJjwRtscOwHBTSJD++eX3TNYrshHU16ILOTlJKhOZQ1npT0J+vd98u&#10;KXGe6ZIp0KKge+HozeLrl+vW5CKDClQpLEEQ7fLWFLTy3uRJ4nglGuZOwAiNQgm2YR5Zu0lKy1pE&#10;b1SSpel50oItjQUunMOvt72QLiK+lIL7Rymd8EQVFGPz8bXxXYc3WVyzfGOZqWo+hMH+IYqG1Rqd&#10;TlC3zDOytfUHqKbmFhxIf8KhSUDKmouYA2YzS99l81IxI2IuWBxnpjK5/wfLH3ZPltQl9u70jBLN&#10;GmzSM5aN6Y0SObmt2QY0U2QFVmObyTNsdSlKEtSxeK1xOWK8mCc7cA7JUIlO2ib8Y46kiwXfTwUX&#10;nSccP55nZxfZFfaFo+wynZ1epLElycHcWOe/C2hIIApqg/ssRBWCjCVnu3vn0TkajcrBr9LhdaDq&#10;8q5WKjJhqsRKWbJjOA/rTRZSQLsjLeSCZRIS61OJlN8r0aM+C4n1wuCz6D1O6gGTcS60n/WiipWi&#10;d3WW4m90NkYRXSuNgAFZYpAT9gAwavYgI3Yf86AfTEUc9Mk4/VtgvfFkET2D9pNxU2uwnwEozGrw&#10;3OuPRepLE6rku3UXZymbB9XwaQ3lHgfMQr95zvC7Ght5z5x/YhZXDZuP58M/4iMVtAWFgaKkAvv7&#10;s+9BHzcApZS0uLoFdb+2zApK1A+Nu3E1m8/DrkdmjhOGjD2WrI8letusAKdhhofK8EgGfa9GUlpo&#10;3vDKLINXFDHN0XdB/UiufH9Q8EpxsVxGJdxuw/y9fjE8QIcyh+F87d6YNcMse1yDBxiXnOXvBrnX&#10;DZYallsPso5Tfqjq0AC8DHGShisWTs8xH7UOt3bxBwAA//8DAFBLAwQUAAYACAAAACEA9D8ME94A&#10;AAAKAQAADwAAAGRycy9kb3ducmV2LnhtbEyPzU7DMBCE70i8g7VI3FonFapJiFOhSEjtCdHyAE68&#10;xBH+CbGbpjw9ywmOOzOa/abaLc6yGac4BC8hX2fA0HdBD76X8H56WT0Ci0l5rWzwKOGKEXb17U2l&#10;Sh0u/g3nY+oZlfhYKgkmpbHkPHYGnYrrMKIn7yNMTiU6p57rSV2o3Fm+ybItd2rw9MGoERuD3efx&#10;7CTYb5ear8Mhb/avs1mumRB710p5f7c8PwFLuKS/MPziEzrUxNSGs9eRWQmrLU1JpIscGPmFKB6A&#10;tSRsRJEDryv+f0L9AwAA//8DAFBLAQItABQABgAIAAAAIQC2gziS/gAAAOEBAAATAAAAAAAAAAAA&#10;AAAAAAAAAABbQ29udGVudF9UeXBlc10ueG1sUEsBAi0AFAAGAAgAAAAhADj9If/WAAAAlAEAAAsA&#10;AAAAAAAAAAAAAAAALwEAAF9yZWxzLy5yZWxzUEsBAi0AFAAGAAgAAAAhABZWRxaxAgAAswUAAA4A&#10;AAAAAAAAAAAAAAAALgIAAGRycy9lMm9Eb2MueG1sUEsBAi0AFAAGAAgAAAAhAPQ/DBPeAAAACgEA&#10;AA8AAAAAAAAAAAAAAAAACwUAAGRycy9kb3ducmV2LnhtbFBLBQYAAAAABAAEAPMAAAAWBgAAAAA=&#10;" adj="-11796480,,5400" path="m1042903,l6257290,r,l6257290,6970797v,575979,-466924,1042903,-1042903,1042903l,8013700r,l,1042903c,466924,466924,,1042903,xe" fillcolor="white [3204]" strokecolor="#f07e31 [3214]" strokeweight="2pt">
                <v:stroke joinstyle="miter"/>
                <v:formulas/>
                <v:path arrowok="t" o:connecttype="custom" o:connectlocs="1042903,0;6257290,0;6257290,0;6257290,6970797;5214387,8013700;0,8013700;0,8013700;0,1042903;1042903,0" o:connectangles="0,0,0,0,0,0,0,0,0" textboxrect="0,0,6257290,8013700"/>
                <v:textbox>
                  <w:txbxContent>
                    <w:p w:rsidR="003E0CE0" w:rsidRPr="00B30A98" w:rsidRDefault="003E0CE0"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06880597" wp14:editId="2B4B1F43">
                            <wp:extent cx="353202" cy="360000"/>
                            <wp:effectExtent l="0" t="0" r="889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Príklady hodnotiacich otázok, kritérií posudzovania, ukazovateľov na posúdenie </w:t>
                      </w:r>
                      <w:r>
                        <w:rPr>
                          <w:rFonts w:ascii="Arial" w:hAnsi="Arial" w:cs="Arial"/>
                          <w:b/>
                          <w:color w:val="F07E31" w:themeColor="background2"/>
                          <w:sz w:val="20"/>
                          <w:szCs w:val="20"/>
                        </w:rPr>
                        <w:br/>
                      </w:r>
                      <w:r>
                        <w:rPr>
                          <w:rFonts w:ascii="Arial" w:hAnsi="Arial"/>
                          <w:b/>
                          <w:color w:val="F07E31" w:themeColor="background2"/>
                          <w:sz w:val="20"/>
                        </w:rPr>
                        <w:t>kombinovaných výsledkov realizácie a oživovania</w:t>
                      </w:r>
                    </w:p>
                    <w:tbl>
                      <w:tblPr>
                        <w:tblW w:w="0" w:type="auto"/>
                        <w:tblCellMar>
                          <w:top w:w="15" w:type="dxa"/>
                          <w:left w:w="15" w:type="dxa"/>
                          <w:bottom w:w="15" w:type="dxa"/>
                          <w:right w:w="15" w:type="dxa"/>
                        </w:tblCellMar>
                        <w:tblLook w:val="04A0" w:firstRow="1" w:lastRow="0" w:firstColumn="1" w:lastColumn="0" w:noHBand="0" w:noVBand="1"/>
                      </w:tblPr>
                      <w:tblGrid>
                        <w:gridCol w:w="1657"/>
                        <w:gridCol w:w="2086"/>
                        <w:gridCol w:w="2289"/>
                        <w:gridCol w:w="2532"/>
                      </w:tblGrid>
                      <w:tr w:rsidR="003E0CE0">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3E0CE0" w:rsidRPr="000458AF" w:rsidRDefault="003E0CE0" w:rsidP="00632933">
                            <w:pPr>
                              <w:pStyle w:val="HHeadingTables0"/>
                              <w:spacing w:before="0" w:after="0" w:line="240" w:lineRule="auto"/>
                              <w:jc w:val="center"/>
                              <w:rPr>
                                <w:color w:val="FFFFFF" w:themeColor="accent1"/>
                                <w:sz w:val="18"/>
                                <w:szCs w:val="18"/>
                              </w:rPr>
                            </w:pPr>
                            <w:r>
                              <w:rPr>
                                <w:color w:val="FFFFFF" w:themeColor="accent1"/>
                                <w:sz w:val="18"/>
                              </w:rPr>
                              <w:t>Hodnotiace otázky</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3E0CE0" w:rsidRPr="000458AF" w:rsidRDefault="003E0CE0" w:rsidP="00632933">
                            <w:pPr>
                              <w:pStyle w:val="HHeadingTables0"/>
                              <w:spacing w:before="0" w:after="0" w:line="240" w:lineRule="auto"/>
                              <w:jc w:val="center"/>
                              <w:rPr>
                                <w:color w:val="FFFFFF" w:themeColor="accent1"/>
                                <w:sz w:val="18"/>
                                <w:szCs w:val="18"/>
                              </w:rPr>
                            </w:pPr>
                            <w:r>
                              <w:rPr>
                                <w:color w:val="FFFFFF" w:themeColor="accent1"/>
                                <w:sz w:val="18"/>
                              </w:rPr>
                              <w:t>Kritériá posudzovania</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3E0CE0" w:rsidRPr="000458AF" w:rsidRDefault="003E0CE0" w:rsidP="00632933">
                            <w:pPr>
                              <w:pStyle w:val="HHeadingTables0"/>
                              <w:spacing w:before="0" w:after="0" w:line="240" w:lineRule="auto"/>
                              <w:jc w:val="center"/>
                              <w:rPr>
                                <w:color w:val="FFFFFF" w:themeColor="accent1"/>
                                <w:sz w:val="18"/>
                                <w:szCs w:val="18"/>
                              </w:rPr>
                            </w:pPr>
                            <w:r>
                              <w:rPr>
                                <w:color w:val="FFFFFF" w:themeColor="accent1"/>
                                <w:sz w:val="18"/>
                              </w:rPr>
                              <w:t>Ukazovatele</w:t>
                            </w:r>
                          </w:p>
                        </w:tc>
                      </w:tr>
                      <w:tr w:rsidR="003E0CE0">
                        <w:trPr>
                          <w:trHeight w:val="20"/>
                        </w:trPr>
                        <w:tc>
                          <w:tcPr>
                            <w:tcW w:w="0" w:type="auto"/>
                            <w:vMerge/>
                            <w:tcBorders>
                              <w:right w:val="single" w:sz="4" w:space="0" w:color="FFFFFF" w:themeColor="accent1"/>
                            </w:tcBorders>
                            <w:vAlign w:val="center"/>
                            <w:hideMark/>
                          </w:tcPr>
                          <w:p w:rsidR="003E0CE0" w:rsidRPr="000458AF" w:rsidRDefault="003E0CE0"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3E0CE0" w:rsidRPr="000458AF" w:rsidRDefault="003E0CE0"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3E0CE0" w:rsidRPr="000458AF" w:rsidRDefault="003E0CE0" w:rsidP="00632933">
                            <w:pPr>
                              <w:pStyle w:val="HHeadingTables0"/>
                              <w:spacing w:before="0" w:after="0" w:line="240" w:lineRule="auto"/>
                              <w:jc w:val="center"/>
                              <w:rPr>
                                <w:color w:val="FFFFFF" w:themeColor="accent1"/>
                                <w:sz w:val="18"/>
                                <w:szCs w:val="18"/>
                              </w:rPr>
                            </w:pPr>
                            <w:r>
                              <w:rPr>
                                <w:color w:val="FFFFFF" w:themeColor="accent1"/>
                                <w:sz w:val="18"/>
                              </w:rPr>
                              <w:t>Ukazovatele výstupov</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3E0CE0" w:rsidRPr="000458AF" w:rsidRDefault="003E0CE0" w:rsidP="00632933">
                            <w:pPr>
                              <w:pStyle w:val="HHeadingTables0"/>
                              <w:spacing w:before="0" w:after="0" w:line="240" w:lineRule="auto"/>
                              <w:jc w:val="center"/>
                              <w:rPr>
                                <w:color w:val="FFFFFF" w:themeColor="accent1"/>
                                <w:sz w:val="18"/>
                                <w:szCs w:val="18"/>
                              </w:rPr>
                            </w:pPr>
                            <w:r>
                              <w:rPr>
                                <w:color w:val="FFFFFF" w:themeColor="accent1"/>
                                <w:sz w:val="18"/>
                              </w:rPr>
                              <w:t>Ukazovatele výsledkov</w:t>
                            </w:r>
                          </w:p>
                        </w:tc>
                      </w:tr>
                      <w:tr w:rsidR="003E0CE0">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3E0CE0" w:rsidRPr="000458AF" w:rsidRDefault="003E0CE0" w:rsidP="00632933">
                            <w:pPr>
                              <w:pStyle w:val="Htableleft"/>
                              <w:spacing w:before="0" w:after="0"/>
                              <w:rPr>
                                <w:rFonts w:cs="Arial"/>
                                <w:color w:val="373737"/>
                                <w:szCs w:val="18"/>
                              </w:rPr>
                            </w:pPr>
                            <w:r>
                              <w:rPr>
                                <w:i/>
                                <w:color w:val="373737"/>
                              </w:rPr>
                              <w:t>Do akej miery priniesol mechanizmus realizácie a činnosti na oživenie pridanú hodnotu?</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3E0CE0" w:rsidRPr="000458AF" w:rsidRDefault="003E0CE0" w:rsidP="00632933">
                            <w:pPr>
                              <w:pStyle w:val="Htableleft"/>
                              <w:spacing w:before="0" w:after="0"/>
                              <w:rPr>
                                <w:rFonts w:cs="Arial"/>
                                <w:color w:val="373737"/>
                                <w:szCs w:val="18"/>
                              </w:rPr>
                            </w:pPr>
                            <w:r>
                              <w:rPr>
                                <w:color w:val="373737"/>
                              </w:rPr>
                              <w:t>Zaistilo sa zapojenie príslušných aktérov z oblasti rozvoja vidieka v rámci partnerstva</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3E0CE0" w:rsidRPr="000458AF" w:rsidRDefault="003E0CE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Počet a rôznorodosť členov MAS</w:t>
                            </w:r>
                          </w:p>
                          <w:p w:rsidR="003E0CE0" w:rsidRPr="000458AF" w:rsidRDefault="003E0CE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Miera účasti príslušných zúčastnených strán na partnerských činnostiach</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3E0CE0" w:rsidRPr="000458AF" w:rsidRDefault="003E0CE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Dosiahnutie viditeľných zmien kooperatívneho správania a rozhodovania medzi partnermi</w:t>
                            </w:r>
                          </w:p>
                          <w:p w:rsidR="003E0CE0" w:rsidRPr="000458AF" w:rsidRDefault="003E0CE0" w:rsidP="00632933">
                            <w:pPr>
                              <w:pStyle w:val="Htablebullet"/>
                              <w:numPr>
                                <w:ilvl w:val="0"/>
                                <w:numId w:val="0"/>
                              </w:numPr>
                              <w:rPr>
                                <w:color w:val="373737"/>
                                <w:szCs w:val="18"/>
                              </w:rPr>
                            </w:pPr>
                          </w:p>
                        </w:tc>
                      </w:tr>
                      <w:tr w:rsidR="003E0CE0">
                        <w:trPr>
                          <w:trHeight w:val="1725"/>
                        </w:trPr>
                        <w:tc>
                          <w:tcPr>
                            <w:tcW w:w="0" w:type="auto"/>
                            <w:tcBorders>
                              <w:right w:val="single" w:sz="4" w:space="0" w:color="FFFFFF" w:themeColor="accent1"/>
                            </w:tcBorders>
                            <w:shd w:val="clear" w:color="auto" w:fill="F9CBAC" w:themeFill="background2" w:themeFillTint="66"/>
                            <w:vAlign w:val="center"/>
                            <w:hideMark/>
                          </w:tcPr>
                          <w:p w:rsidR="003E0CE0" w:rsidRPr="000458AF" w:rsidRDefault="003E0CE0"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3E0CE0" w:rsidRPr="000458AF" w:rsidRDefault="003E0CE0" w:rsidP="00632933">
                            <w:pPr>
                              <w:pStyle w:val="Htableleft"/>
                              <w:spacing w:before="0" w:after="0"/>
                              <w:rPr>
                                <w:rFonts w:cs="Arial"/>
                                <w:color w:val="373737"/>
                                <w:szCs w:val="18"/>
                              </w:rPr>
                            </w:pPr>
                            <w:r>
                              <w:rPr>
                                <w:color w:val="373737"/>
                              </w:rPr>
                              <w:t>Zvýšila sa spolupráca miestnej komunity (hospodárske a sociálne záujmové skupiny a zástupcovia verejných a súkromných inštitúcií) pri podpore procesu rozvoja</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3E0CE0" w:rsidRPr="000458AF" w:rsidRDefault="003E0CE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Počet a typ podporných činností v miestnych projektoch</w:t>
                            </w:r>
                          </w:p>
                          <w:p w:rsidR="003E0CE0" w:rsidRPr="000458AF" w:rsidRDefault="003E0CE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Počet a typ vzniknutých štruktúr spolupráce</w:t>
                            </w:r>
                          </w:p>
                          <w:p w:rsidR="003E0CE0" w:rsidRPr="000458AF" w:rsidRDefault="003E0CE0"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3E0CE0" w:rsidRPr="000458AF" w:rsidRDefault="003E0CE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Hodnotenie viditeľných zmien v úrovni vzájomnej dôvery medzi zúčastnenými stranami</w:t>
                            </w:r>
                          </w:p>
                          <w:p w:rsidR="003E0CE0" w:rsidRPr="000458AF" w:rsidRDefault="003E0CE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Rozsah pákového efektu na podporu stratégie miestneho rozvoja (mobilizácia verejných a súkromných finančných prostriedkov z rôznych zdrojov a/alebo dobrovoľnej práce) </w:t>
                            </w:r>
                          </w:p>
                        </w:tc>
                      </w:tr>
                      <w:tr w:rsidR="003E0CE0">
                        <w:trPr>
                          <w:trHeight w:val="1828"/>
                        </w:trPr>
                        <w:tc>
                          <w:tcPr>
                            <w:tcW w:w="0" w:type="auto"/>
                            <w:tcBorders>
                              <w:right w:val="single" w:sz="4" w:space="0" w:color="FFFFFF" w:themeColor="accent1"/>
                            </w:tcBorders>
                            <w:shd w:val="clear" w:color="auto" w:fill="FCE5D5" w:themeFill="background2" w:themeFillTint="33"/>
                            <w:vAlign w:val="center"/>
                            <w:hideMark/>
                          </w:tcPr>
                          <w:p w:rsidR="003E0CE0" w:rsidRPr="000458AF" w:rsidRDefault="003E0CE0"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3E0CE0" w:rsidRPr="000458AF" w:rsidRDefault="003E0CE0" w:rsidP="00632933">
                            <w:pPr>
                              <w:pStyle w:val="Htableleft"/>
                              <w:spacing w:before="0" w:after="0"/>
                              <w:rPr>
                                <w:rFonts w:cs="Arial"/>
                                <w:color w:val="373737"/>
                                <w:szCs w:val="18"/>
                              </w:rPr>
                            </w:pPr>
                            <w:r>
                              <w:rPr>
                                <w:color w:val="373737"/>
                              </w:rPr>
                              <w:t>MAS bola schopná mobilizovať a dosiahnuť miestny rozvoj vidieka inovatívnym riešením starých a nových problémov vidieckych oblastí</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3E0CE0" w:rsidRPr="000458AF" w:rsidRDefault="003E0CE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Počet podporených projektov s inovatívnym alebo pilotným charakterom</w:t>
                            </w:r>
                          </w:p>
                          <w:p w:rsidR="003E0CE0" w:rsidRPr="000458AF" w:rsidRDefault="003E0CE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Počet a typ vzniknutých štruktúr spolupráce</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3E0CE0" w:rsidRPr="000458AF" w:rsidRDefault="003E0CE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Váženie „inovatívnych“ projektov v rámci celkových výdavkov (%)</w:t>
                            </w:r>
                          </w:p>
                        </w:tc>
                      </w:tr>
                      <w:tr w:rsidR="003E0CE0">
                        <w:trPr>
                          <w:trHeight w:val="2710"/>
                        </w:trPr>
                        <w:tc>
                          <w:tcPr>
                            <w:tcW w:w="0" w:type="auto"/>
                            <w:tcBorders>
                              <w:right w:val="single" w:sz="4" w:space="0" w:color="FFFFFF" w:themeColor="accent1"/>
                            </w:tcBorders>
                            <w:shd w:val="clear" w:color="auto" w:fill="F9CBAC" w:themeFill="background2" w:themeFillTint="66"/>
                            <w:vAlign w:val="center"/>
                            <w:hideMark/>
                          </w:tcPr>
                          <w:p w:rsidR="003E0CE0" w:rsidRPr="000458AF" w:rsidRDefault="003E0CE0"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3E0CE0" w:rsidRPr="000458AF" w:rsidRDefault="003E0CE0" w:rsidP="00632933">
                            <w:pPr>
                              <w:pStyle w:val="Htableleft"/>
                              <w:spacing w:before="0" w:after="0"/>
                              <w:rPr>
                                <w:rFonts w:cs="Arial"/>
                                <w:color w:val="373737"/>
                                <w:szCs w:val="18"/>
                              </w:rPr>
                            </w:pPr>
                            <w:r>
                              <w:rPr>
                                <w:color w:val="373737"/>
                              </w:rPr>
                              <w:t>Podpora vzťahov a spojení a budovanie projektov s externými inštitúciami s cieľom posilniť a zlepšiť (inovovať) miestne činnosti</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3E0CE0" w:rsidRPr="000458AF" w:rsidRDefault="003E0CE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Počet a typ sietí, v ktorých participuje MAS</w:t>
                            </w:r>
                          </w:p>
                          <w:p w:rsidR="003E0CE0" w:rsidRPr="000458AF" w:rsidRDefault="003E0CE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Počet a typ podporených projektov spolupráce</w:t>
                            </w:r>
                          </w:p>
                          <w:p w:rsidR="003E0CE0" w:rsidRPr="000458AF" w:rsidRDefault="003E0CE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Počet a typ členov/miestnych aktérov, ktorí sa zúčastňujú na projektoch spolupráce a činnostiach vytvárania sietí</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3E0CE0" w:rsidRPr="000458AF" w:rsidRDefault="003E0CE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Percentuálny podiel miestnych stratégií/iniciatív, ktoré majú konkrétny prínos z činností súvisiacich s vytváraním sietí a spoluprácou</w:t>
                            </w:r>
                          </w:p>
                          <w:p w:rsidR="003E0CE0" w:rsidRPr="000458AF" w:rsidRDefault="003E0CE0"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Osobitné ukazovatele výsledkov súvisiace s cieľmi projektov spolupráce a činnosťami v oblasti vytvárania sietí</w:t>
                            </w:r>
                            <w:r>
                              <w:rPr>
                                <w:rFonts w:ascii="Arial" w:hAnsi="Arial"/>
                                <w:color w:val="373737"/>
                              </w:rPr>
                              <w:t xml:space="preserve"> </w:t>
                            </w:r>
                          </w:p>
                        </w:tc>
                      </w:tr>
                    </w:tbl>
                    <w:p w:rsidR="003E0CE0" w:rsidRPr="00B30A98" w:rsidRDefault="003E0CE0" w:rsidP="00364BD3">
                      <w:pPr>
                        <w:rPr>
                          <w:rFonts w:ascii="Arial" w:hAnsi="Arial" w:cs="Arial"/>
                          <w:color w:val="57825E" w:themeColor="accent4"/>
                          <w:sz w:val="20"/>
                          <w:szCs w:val="20"/>
                        </w:rPr>
                      </w:pPr>
                    </w:p>
                  </w:txbxContent>
                </v:textbox>
                <w10:wrap type="square"/>
              </v:shape>
            </w:pict>
          </mc:Fallback>
        </mc:AlternateContent>
      </w:r>
      <w:r w:rsidR="006D1199" w:rsidRPr="0074178D">
        <w:t xml:space="preserve">V nasledujúcej tabuľke je zobrazené, ktoré prvky hodnotenia možno použiť na posúdenie tohto druhu procesov. </w:t>
      </w:r>
    </w:p>
    <w:p w:rsidR="00335BB3" w:rsidRPr="0074178D" w:rsidRDefault="00335BB3" w:rsidP="00364BD3">
      <w:pPr>
        <w:pStyle w:val="HHeadingmaps"/>
        <w:numPr>
          <w:ilvl w:val="0"/>
          <w:numId w:val="0"/>
        </w:numPr>
        <w:ind w:left="360"/>
        <w:sectPr w:rsidR="00335BB3" w:rsidRPr="0074178D" w:rsidSect="00335BB3">
          <w:type w:val="continuous"/>
          <w:pgSz w:w="11906" w:h="16838"/>
          <w:pgMar w:top="1418" w:right="1418" w:bottom="1418" w:left="1418" w:header="709" w:footer="709" w:gutter="0"/>
          <w:cols w:num="2" w:space="397"/>
          <w:docGrid w:linePitch="360"/>
        </w:sectPr>
      </w:pPr>
    </w:p>
    <w:p w:rsidR="006C5F71" w:rsidRPr="0074178D" w:rsidRDefault="00364BD3" w:rsidP="006C5F71">
      <w:pPr>
        <w:spacing w:after="0" w:line="240" w:lineRule="auto"/>
        <w:rPr>
          <w:rFonts w:ascii="Times New Roman" w:hAnsi="Times New Roman"/>
          <w:sz w:val="24"/>
          <w:szCs w:val="24"/>
        </w:rPr>
      </w:pPr>
      <w:r w:rsidRPr="0074178D">
        <w:rPr>
          <w:rFonts w:ascii="Times New Roman" w:hAnsi="Times New Roman"/>
          <w:sz w:val="24"/>
        </w:rPr>
        <w:lastRenderedPageBreak/>
        <w:t> </w:t>
      </w:r>
    </w:p>
    <w:p w:rsidR="00335BB3" w:rsidRPr="0074178D" w:rsidRDefault="00335BB3" w:rsidP="00370643">
      <w:pPr>
        <w:pStyle w:val="HStandard"/>
        <w:sectPr w:rsidR="00335BB3" w:rsidRPr="0074178D" w:rsidSect="009F15D6">
          <w:type w:val="continuous"/>
          <w:pgSz w:w="11906" w:h="16838"/>
          <w:pgMar w:top="1418" w:right="1418" w:bottom="1418" w:left="1418" w:header="709" w:footer="709" w:gutter="0"/>
          <w:cols w:space="708"/>
          <w:docGrid w:linePitch="360"/>
        </w:sectPr>
      </w:pPr>
    </w:p>
    <w:p w:rsidR="006C5F71" w:rsidRPr="0074178D" w:rsidRDefault="00C6113D" w:rsidP="00370643">
      <w:pPr>
        <w:pStyle w:val="HStandard"/>
        <w:rPr>
          <w:rFonts w:ascii="Times New Roman" w:hAnsi="Times New Roman"/>
          <w:sz w:val="24"/>
          <w:szCs w:val="24"/>
        </w:rPr>
      </w:pPr>
      <w:r w:rsidRPr="0074178D">
        <w:t xml:space="preserve">Pridaná hodnota iniciatívy LEADER/CLLD by mala vzniknúť vykonávaním stratégie CLLD s použitím mechanizmu realizácie CLLD a s podporou oživenia MAS. Pridaná hodnota iniciatívy LEADER/CLLD sa vytvára činnosťami MAS v podobe zmien správania miestnych aktérov zapojených do týchto činností. Vedie to k zlepšeniu sociálneho kapitálu a miestnej správy a k štrukturálnym zmenám na území MAS v dlhodobom horizonte (pozri kapitolu 3.1). </w:t>
      </w:r>
    </w:p>
    <w:p w:rsidR="006C5F71" w:rsidRPr="0074178D" w:rsidRDefault="006C5F71" w:rsidP="00370643">
      <w:pPr>
        <w:pStyle w:val="HStandard"/>
        <w:rPr>
          <w:rFonts w:ascii="Times New Roman" w:hAnsi="Times New Roman"/>
          <w:sz w:val="24"/>
          <w:szCs w:val="24"/>
        </w:rPr>
      </w:pPr>
      <w:r w:rsidRPr="0074178D">
        <w:t xml:space="preserve">Oblasti, v ktorých očakávame vznik merateľných vplyvov, sú: </w:t>
      </w:r>
    </w:p>
    <w:p w:rsidR="006C5F71" w:rsidRPr="0074178D" w:rsidRDefault="006C5F71" w:rsidP="00370643">
      <w:pPr>
        <w:pStyle w:val="Hlistbullet"/>
        <w:ind w:left="426" w:hanging="426"/>
      </w:pPr>
      <w:r w:rsidRPr="0074178D">
        <w:t>zlepšený miestny sociálny kapitál,</w:t>
      </w:r>
    </w:p>
    <w:p w:rsidR="006C5F71" w:rsidRPr="0074178D" w:rsidRDefault="006C5F71" w:rsidP="00370643">
      <w:pPr>
        <w:pStyle w:val="Hlistbullet"/>
        <w:ind w:left="426" w:hanging="426"/>
      </w:pPr>
      <w:r w:rsidRPr="0074178D">
        <w:t>zlepšená miestna správa,</w:t>
      </w:r>
    </w:p>
    <w:p w:rsidR="006C5F71" w:rsidRPr="0074178D" w:rsidRDefault="006C5F71" w:rsidP="00370643">
      <w:pPr>
        <w:pStyle w:val="Hlistbullet"/>
        <w:ind w:left="426" w:hanging="426"/>
      </w:pPr>
      <w:r w:rsidRPr="0074178D">
        <w:t>zlepšené výsledky vykonávania stratégie.</w:t>
      </w:r>
    </w:p>
    <w:p w:rsidR="006C5F71" w:rsidRPr="0074178D" w:rsidRDefault="00AD412D" w:rsidP="000A6D53">
      <w:pPr>
        <w:pStyle w:val="HHeading5"/>
        <w:rPr>
          <w:rFonts w:ascii="Times New Roman" w:hAnsi="Times New Roman"/>
          <w:sz w:val="24"/>
          <w:szCs w:val="24"/>
        </w:rPr>
      </w:pPr>
      <w:r w:rsidRPr="0074178D">
        <w:t>c</w:t>
      </w:r>
      <w:r w:rsidR="00F67936" w:rsidRPr="0074178D">
        <w:t>)</w:t>
      </w:r>
      <w:r w:rsidRPr="0074178D">
        <w:t xml:space="preserve"> Vypracovanie hodnotiacich otázok na analýzu očakávaných vplyvov, pokiaľ ide o pridanú hodnotu iniciatívy CLLD na miestnej úrovni</w:t>
      </w:r>
    </w:p>
    <w:p w:rsidR="006C5F71" w:rsidRPr="0074178D" w:rsidRDefault="006C5F71" w:rsidP="00370643">
      <w:pPr>
        <w:pStyle w:val="HStandard"/>
      </w:pPr>
      <w:r w:rsidRPr="0074178D">
        <w:t>Tieto zmeny môžu byť zachytené najskôr na úrovni výsledkov, ako sa ukazuje v predchádzajúcom oddiele o vytváraní pridanej hodnoty prostredníctvom mechanizmu realizácie a oživenia. Z dlhodobého hľadiska by tieto zmeny mali prispieť k štrukturálnym zmenám na úrovni vplyvu. Keďže hodnotenie na úrovni MAS prebieha na konci obdobia, je nepravdepodobné, že vplyvy na tieto dimenzie bude možné potvrdiť nevyvrátiteľnými zisteniami. V súvislosti s učením sa je však nielen užitočné, ale aj potrebné poskytnúť priestor na spoločné úvahy o možnom vzniku vplyvov, pozrieť sa na konkrétne na trajektórie zmeny, ktoré sa prejavujú v intervenčnej logike a miere jej realizácie. Toto skúmanie by malo zahŕňať spoločnú analýzu znakov zmeny, ktoré sa v intervenčnej logike neočakávali, ale zrejme svedčia o vzniku neočakávaných vplyvov.</w:t>
      </w:r>
    </w:p>
    <w:p w:rsidR="006C5F71" w:rsidRPr="0074178D" w:rsidRDefault="006C5F71" w:rsidP="00370643">
      <w:pPr>
        <w:pStyle w:val="HStandard"/>
      </w:pPr>
      <w:r w:rsidRPr="0074178D">
        <w:t>Na posúdenie pridanej hodnoty je potrebné sformulovať očakávanú pridanú hodnotu (zlepšený sociálny kapitál alebo zlepšená miestna správa) a vymedziť súvisiace hodnotiace otázky, kritériá posudzovania a ukazovatele.</w:t>
      </w:r>
    </w:p>
    <w:p w:rsidR="006C5F71" w:rsidRPr="0074178D" w:rsidRDefault="006C5F71" w:rsidP="00370643">
      <w:pPr>
        <w:pStyle w:val="HStandard"/>
        <w:rPr>
          <w:rFonts w:ascii="Times New Roman" w:hAnsi="Times New Roman"/>
          <w:sz w:val="24"/>
          <w:szCs w:val="24"/>
        </w:rPr>
      </w:pPr>
      <w:r w:rsidRPr="0074178D">
        <w:t xml:space="preserve">Pri posudzovaní zmien </w:t>
      </w:r>
      <w:r w:rsidRPr="0074178D">
        <w:rPr>
          <w:b/>
        </w:rPr>
        <w:t>miestneho sociálneho kapitálu</w:t>
      </w:r>
      <w:r w:rsidRPr="0074178D">
        <w:t xml:space="preserve"> by súvisiace hodnotiace otázky mohli skúmať:</w:t>
      </w:r>
    </w:p>
    <w:p w:rsidR="006C5F71" w:rsidRPr="0074178D" w:rsidRDefault="006C5F71" w:rsidP="00370643">
      <w:pPr>
        <w:pStyle w:val="Hlistbullet"/>
        <w:ind w:left="426" w:hanging="426"/>
      </w:pPr>
      <w:r w:rsidRPr="0074178D">
        <w:t>hustotu a kvalitu interakcií medzi miestnymi aktérmi a externými poskytovateľmi zdrojov alebo inštitucionálnymi partnermi na rôznych úrovniach rozhodovania,</w:t>
      </w:r>
    </w:p>
    <w:p w:rsidR="006C5F71" w:rsidRPr="0074178D" w:rsidRDefault="006C5F71" w:rsidP="00370643">
      <w:pPr>
        <w:pStyle w:val="Hlistbullet"/>
        <w:ind w:left="426" w:hanging="426"/>
      </w:pPr>
      <w:r w:rsidRPr="0074178D">
        <w:t>možnosť miestnych aktérov združovať sa v rôznych druhoch partnerstiev, sietí, lobingových a záujmových skupín či zoskupení venujúcich sa otázkam solidarity, rozvíjať možnosti na vytváranie väzieb a kontaktov,</w:t>
      </w:r>
    </w:p>
    <w:p w:rsidR="006C5F71" w:rsidRPr="0074178D" w:rsidRDefault="006C5F71" w:rsidP="00370643">
      <w:pPr>
        <w:pStyle w:val="Hlistbullet"/>
        <w:ind w:left="426" w:hanging="426"/>
      </w:pPr>
      <w:r w:rsidRPr="0074178D">
        <w:t>zvýšenie dôvery medzi aktérmi na území MAS,</w:t>
      </w:r>
    </w:p>
    <w:p w:rsidR="006C5F71" w:rsidRPr="0074178D" w:rsidRDefault="006C5F71" w:rsidP="00370643">
      <w:pPr>
        <w:pStyle w:val="Hlistbullet"/>
        <w:ind w:left="426" w:hanging="426"/>
      </w:pPr>
      <w:r w:rsidRPr="0074178D">
        <w:t>povedomie o miestnych identitách a obraze alebo povesti oblasti, jej obyvateľov, zdrojov a výrobkov,</w:t>
      </w:r>
    </w:p>
    <w:p w:rsidR="006C5F71" w:rsidRPr="0074178D" w:rsidRDefault="006C5F71" w:rsidP="00370643">
      <w:pPr>
        <w:pStyle w:val="Hlistbullet"/>
        <w:ind w:left="426" w:hanging="426"/>
      </w:pPr>
      <w:r w:rsidRPr="0074178D">
        <w:t>umožnenie mladej generácii, aby svoje vízie o budúcnosti spájala s oblasťou, v ktorej žijú, a jej podnecovanie k tomu,</w:t>
      </w:r>
    </w:p>
    <w:p w:rsidR="006C5F71" w:rsidRPr="0074178D" w:rsidRDefault="006C5F71" w:rsidP="00370643">
      <w:pPr>
        <w:pStyle w:val="Hlistbullet"/>
        <w:ind w:left="426" w:hanging="426"/>
      </w:pPr>
      <w:r w:rsidRPr="0074178D">
        <w:t>presvedčenia, postoje a správanie miestnych aktérov a vzťahy medzi nimi,</w:t>
      </w:r>
    </w:p>
    <w:p w:rsidR="006C5F71" w:rsidRPr="0074178D" w:rsidRDefault="006C5F71" w:rsidP="00370643">
      <w:pPr>
        <w:pStyle w:val="Hlistbullet"/>
        <w:ind w:left="426" w:hanging="426"/>
      </w:pPr>
      <w:r w:rsidRPr="0074178D">
        <w:t>fungovanie organizácií, systémov spolupráce a sietí,</w:t>
      </w:r>
    </w:p>
    <w:p w:rsidR="006C5F71" w:rsidRPr="0074178D" w:rsidRDefault="006C5F71" w:rsidP="00370643">
      <w:pPr>
        <w:pStyle w:val="Hlistbullet"/>
        <w:ind w:left="426" w:hanging="426"/>
      </w:pPr>
      <w:r w:rsidRPr="0074178D">
        <w:t>nové alebo upravené pravidlá riadenia sociálnych interakcií a spoločenskej reprodukcie.</w:t>
      </w:r>
    </w:p>
    <w:p w:rsidR="006C5F71" w:rsidRPr="0074178D" w:rsidRDefault="006C5F71" w:rsidP="00370643">
      <w:pPr>
        <w:pStyle w:val="HStandard"/>
        <w:rPr>
          <w:rFonts w:ascii="Times New Roman" w:hAnsi="Times New Roman"/>
          <w:sz w:val="24"/>
          <w:szCs w:val="24"/>
        </w:rPr>
      </w:pPr>
      <w:r w:rsidRPr="0074178D">
        <w:t xml:space="preserve">Pri posudzovaní zmien </w:t>
      </w:r>
      <w:r w:rsidRPr="0074178D">
        <w:rPr>
          <w:b/>
        </w:rPr>
        <w:t>miestnej správy</w:t>
      </w:r>
      <w:r w:rsidRPr="0074178D">
        <w:t xml:space="preserve"> by súvisiace hodnotiace otázky mohli skúmať:</w:t>
      </w:r>
    </w:p>
    <w:p w:rsidR="006C5F71" w:rsidRPr="0074178D" w:rsidRDefault="006C5F71" w:rsidP="00370643">
      <w:pPr>
        <w:pStyle w:val="Hlistbullet"/>
        <w:ind w:left="426" w:hanging="426"/>
      </w:pPr>
      <w:r w:rsidRPr="0074178D">
        <w:t xml:space="preserve">zapojenie rôznych aktérov (napr. verejných alebo neverejných aktérov) do dynamického a interaktívneho spôsobu sociálneho učenia, ich rôznorodosť a zastúpenie (napr. v rozhodovacom orgáne), </w:t>
      </w:r>
    </w:p>
    <w:p w:rsidR="006C5F71" w:rsidRPr="0074178D" w:rsidRDefault="006C5F71" w:rsidP="00370643">
      <w:pPr>
        <w:pStyle w:val="Hlistbullet"/>
        <w:ind w:left="426" w:hanging="426"/>
      </w:pPr>
      <w:r w:rsidRPr="0074178D">
        <w:t xml:space="preserve">mechanizmy riadenia a správy (hierarchia, partnerstvá, solidarita pri interakcii), </w:t>
      </w:r>
    </w:p>
    <w:p w:rsidR="006C5F71" w:rsidRPr="0074178D" w:rsidRDefault="006C5F71" w:rsidP="00370643">
      <w:pPr>
        <w:pStyle w:val="Hlistbullet"/>
        <w:ind w:left="426" w:hanging="426"/>
      </w:pPr>
      <w:r w:rsidRPr="0074178D">
        <w:t>ovládanie zložitých interakcií a rokovaní v rámci viacúrovňového systému regionálnej správy,</w:t>
      </w:r>
    </w:p>
    <w:p w:rsidR="006C5F71" w:rsidRPr="0074178D" w:rsidRDefault="006C5F71" w:rsidP="00370643">
      <w:pPr>
        <w:pStyle w:val="Hlistbullet"/>
        <w:ind w:left="426" w:hanging="426"/>
      </w:pPr>
      <w:r w:rsidRPr="0074178D">
        <w:t>posilňovanie vzájomne závislých vzťahov medzi miestnymi aktérmi na základe miestnej identity a/alebo kolektívneho záujmu,</w:t>
      </w:r>
    </w:p>
    <w:p w:rsidR="006C5F71" w:rsidRPr="0074178D" w:rsidRDefault="006C5F71" w:rsidP="00370643">
      <w:pPr>
        <w:pStyle w:val="Hlistbullet"/>
        <w:ind w:left="426" w:hanging="426"/>
      </w:pPr>
      <w:r w:rsidRPr="0074178D">
        <w:lastRenderedPageBreak/>
        <w:t xml:space="preserve">vytváranie stimulov na udržanie angažovanosti a záväzku aktérov v oblasti spoločných cieľov, </w:t>
      </w:r>
    </w:p>
    <w:p w:rsidR="006C5F71" w:rsidRPr="0074178D" w:rsidRDefault="006C5F71" w:rsidP="00370643">
      <w:pPr>
        <w:pStyle w:val="Hlistbullet"/>
        <w:ind w:left="426" w:hanging="426"/>
      </w:pPr>
      <w:r w:rsidRPr="0074178D">
        <w:t xml:space="preserve">spolupráca a vytváranie sietí (napr. skúmanie, do akej miery MAS získali ústredné postavenie ako katalyzátor rozvoja v danej oblasti), </w:t>
      </w:r>
    </w:p>
    <w:p w:rsidR="006C5F71" w:rsidRPr="0074178D" w:rsidRDefault="006C5F71" w:rsidP="00370643">
      <w:pPr>
        <w:pStyle w:val="Hlistbullet"/>
        <w:ind w:left="426" w:hanging="426"/>
      </w:pPr>
      <w:r w:rsidRPr="0074178D">
        <w:t>úlohu aktérov v mocenských štruktúrach (v zmysle pozície aktéra v rámci spoločenskej siete, nielen v oblasti formálnych právomocí).</w:t>
      </w:r>
    </w:p>
    <w:p w:rsidR="006C5F71" w:rsidRPr="0074178D" w:rsidRDefault="006C5F71" w:rsidP="00370643">
      <w:pPr>
        <w:pStyle w:val="HStandard"/>
        <w:rPr>
          <w:rFonts w:ascii="Times New Roman" w:hAnsi="Times New Roman"/>
          <w:sz w:val="24"/>
          <w:szCs w:val="24"/>
        </w:rPr>
      </w:pPr>
      <w:r w:rsidRPr="0074178D">
        <w:t>Pri posudzovaní pridanej hodnoty obsiahnutej v </w:t>
      </w:r>
      <w:r w:rsidRPr="0074178D">
        <w:rPr>
          <w:b/>
        </w:rPr>
        <w:t>zlepšených výsledkov vykonávacej stratégie</w:t>
      </w:r>
      <w:r w:rsidRPr="0074178D">
        <w:t xml:space="preserve"> môžu súvisiace hodnotiace otázky skúmať</w:t>
      </w:r>
    </w:p>
    <w:p w:rsidR="006C5F71" w:rsidRPr="0074178D" w:rsidRDefault="006C5F71" w:rsidP="00370643">
      <w:pPr>
        <w:pStyle w:val="Hlistbullet"/>
        <w:ind w:left="426" w:hanging="426"/>
      </w:pPr>
      <w:r w:rsidRPr="0074178D">
        <w:t>druh a kvalitu projektov, ktorých podporu umožnila metóda LEADER, v porovnaní s inými režimami podpory,</w:t>
      </w:r>
    </w:p>
    <w:p w:rsidR="006C5F71" w:rsidRPr="0074178D" w:rsidRDefault="006C5F71" w:rsidP="00370643">
      <w:pPr>
        <w:pStyle w:val="Hlistbullet"/>
        <w:ind w:left="426" w:hanging="426"/>
      </w:pPr>
      <w:r w:rsidRPr="0074178D">
        <w:t>či v porovnaní s inými režimami podpory dokázali podporu pre svoje činnosti získať noví alebo iní realizátori projektov,</w:t>
      </w:r>
    </w:p>
    <w:p w:rsidR="006C5F71" w:rsidRPr="0074178D" w:rsidRDefault="006C5F71" w:rsidP="00370643">
      <w:pPr>
        <w:pStyle w:val="Hlistbullet"/>
        <w:ind w:left="426" w:hanging="426"/>
      </w:pPr>
      <w:r w:rsidRPr="0074178D">
        <w:t>do akej miery sa naplnil nový potenciál oblasti a do akej miery ho prebudili činnosti MAS,</w:t>
      </w:r>
    </w:p>
    <w:p w:rsidR="006C5F71" w:rsidRPr="0074178D" w:rsidRDefault="006C5F71" w:rsidP="00370643">
      <w:pPr>
        <w:pStyle w:val="Hlistbullet"/>
        <w:ind w:left="426" w:hanging="426"/>
      </w:pPr>
      <w:r w:rsidRPr="0074178D">
        <w:t>do akej miery sa činnosťami MAS posilnili inovácie,</w:t>
      </w:r>
    </w:p>
    <w:p w:rsidR="006C5F71" w:rsidRPr="0074178D" w:rsidRDefault="006C5F71" w:rsidP="00370643">
      <w:pPr>
        <w:pStyle w:val="Hlistbullet"/>
        <w:ind w:left="426" w:hanging="426"/>
      </w:pPr>
      <w:r w:rsidRPr="0074178D">
        <w:t xml:space="preserve">ako veľmi generovanie, identifikovanie, financovanie a súvisiaca podpora posilnili schopnosť projektov reagovať na miestne potreby a ich udržateľnosť, </w:t>
      </w:r>
    </w:p>
    <w:p w:rsidR="006C5F71" w:rsidRPr="0074178D" w:rsidRDefault="006C5F71" w:rsidP="00370643">
      <w:pPr>
        <w:pStyle w:val="Hlistbullet"/>
        <w:ind w:left="426" w:hanging="426"/>
      </w:pPr>
      <w:r w:rsidRPr="0074178D">
        <w:t>rozširovanie skupiny možných príjemcov, zvýšenú mobilizáciu na miestnej úrovni a nepriame podnecovanie osôb, ktoré nie sú príjemcami, k tomu, aby sa zúčastnili na procese rozvoja.</w:t>
      </w:r>
    </w:p>
    <w:p w:rsidR="00335BB3" w:rsidRPr="0074178D" w:rsidRDefault="00335BB3" w:rsidP="0015777B">
      <w:pPr>
        <w:pStyle w:val="Hlistbullet"/>
        <w:numPr>
          <w:ilvl w:val="0"/>
          <w:numId w:val="0"/>
        </w:numPr>
        <w:ind w:left="720" w:hanging="360"/>
        <w:sectPr w:rsidR="00335BB3" w:rsidRPr="0074178D" w:rsidSect="00335BB3">
          <w:type w:val="continuous"/>
          <w:pgSz w:w="11906" w:h="16838"/>
          <w:pgMar w:top="1418" w:right="1418" w:bottom="1418" w:left="1418" w:header="709" w:footer="709" w:gutter="0"/>
          <w:cols w:num="2" w:space="397"/>
          <w:docGrid w:linePitch="360"/>
        </w:sectPr>
      </w:pPr>
    </w:p>
    <w:p w:rsidR="0015777B" w:rsidRPr="0074178D" w:rsidRDefault="0015777B" w:rsidP="0015777B">
      <w:pPr>
        <w:pStyle w:val="Hlistbullet"/>
        <w:numPr>
          <w:ilvl w:val="0"/>
          <w:numId w:val="0"/>
        </w:numPr>
        <w:ind w:left="720" w:hanging="360"/>
      </w:pPr>
    </w:p>
    <w:p w:rsidR="00AE07AC" w:rsidRPr="0074178D" w:rsidRDefault="00AE07AC" w:rsidP="0015777B">
      <w:pPr>
        <w:pStyle w:val="Hlistbullet"/>
        <w:numPr>
          <w:ilvl w:val="0"/>
          <w:numId w:val="0"/>
        </w:numPr>
        <w:ind w:left="720" w:hanging="360"/>
      </w:pPr>
    </w:p>
    <w:p w:rsidR="00AE07AC" w:rsidRPr="0074178D" w:rsidRDefault="00AE07AC" w:rsidP="0015777B">
      <w:pPr>
        <w:pStyle w:val="Hlistbullet"/>
        <w:numPr>
          <w:ilvl w:val="0"/>
          <w:numId w:val="0"/>
        </w:numPr>
        <w:ind w:left="720" w:hanging="360"/>
      </w:pPr>
    </w:p>
    <w:p w:rsidR="0015777B" w:rsidRPr="0074178D" w:rsidRDefault="00F67936" w:rsidP="008662AF">
      <w:pPr>
        <w:pStyle w:val="Hlistbullet"/>
        <w:numPr>
          <w:ilvl w:val="0"/>
          <w:numId w:val="0"/>
        </w:numPr>
        <w:ind w:left="360" w:hanging="360"/>
        <w:jc w:val="center"/>
      </w:pPr>
      <w:r w:rsidRPr="0074178D">
        <w:rPr>
          <w:noProof/>
          <w:lang w:eastAsia="en-GB" w:bidi="ar-SA"/>
        </w:rPr>
        <w:drawing>
          <wp:inline distT="0" distB="0" distL="0" distR="0" wp14:anchorId="3EA18E95" wp14:editId="56E7AFA9">
            <wp:extent cx="5977331" cy="2592125"/>
            <wp:effectExtent l="0" t="0" r="444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80140" cy="2593343"/>
                    </a:xfrm>
                    <a:prstGeom prst="rect">
                      <a:avLst/>
                    </a:prstGeom>
                  </pic:spPr>
                </pic:pic>
              </a:graphicData>
            </a:graphic>
          </wp:inline>
        </w:drawing>
      </w:r>
    </w:p>
    <w:p w:rsidR="00D62322" w:rsidRPr="0074178D" w:rsidRDefault="00D62322" w:rsidP="00BB2B11">
      <w:pPr>
        <w:pStyle w:val="HHeading2"/>
      </w:pPr>
      <w:bookmarkStart w:id="153" w:name="_Toc485297548"/>
      <w:bookmarkStart w:id="154" w:name="_Toc485297549"/>
      <w:bookmarkStart w:id="155" w:name="_Toc485297551"/>
      <w:bookmarkStart w:id="156" w:name="_Toc485297572"/>
      <w:bookmarkStart w:id="157" w:name="_Toc485297584"/>
      <w:bookmarkStart w:id="158" w:name="_Toc485297586"/>
      <w:bookmarkStart w:id="159" w:name="_Toc485297587"/>
      <w:bookmarkStart w:id="160" w:name="_Toc485297588"/>
      <w:bookmarkStart w:id="161" w:name="_Toc485297589"/>
      <w:bookmarkStart w:id="162" w:name="_Toc485297590"/>
      <w:bookmarkStart w:id="163" w:name="_Toc485297591"/>
      <w:bookmarkStart w:id="164" w:name="_Toc485297592"/>
      <w:bookmarkStart w:id="165" w:name="_Toc485297594"/>
      <w:bookmarkStart w:id="166" w:name="_Toc485297601"/>
      <w:bookmarkStart w:id="167" w:name="_Toc485297602"/>
      <w:bookmarkStart w:id="168" w:name="_Toc458179309"/>
      <w:bookmarkStart w:id="169" w:name="_Toc463520460"/>
      <w:bookmarkStart w:id="170" w:name="_Toc474333783"/>
      <w:bookmarkStart w:id="171" w:name="_Toc475030403"/>
      <w:bookmarkStart w:id="172" w:name="_Toc479677088"/>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74178D">
        <w:br w:type="page"/>
      </w:r>
    </w:p>
    <w:p w:rsidR="00335BB3" w:rsidRPr="0074178D" w:rsidRDefault="00335BB3" w:rsidP="00BB2B11">
      <w:pPr>
        <w:pStyle w:val="HHeading2"/>
        <w:sectPr w:rsidR="00335BB3" w:rsidRPr="0074178D" w:rsidSect="009F15D6">
          <w:type w:val="continuous"/>
          <w:pgSz w:w="11906" w:h="16838"/>
          <w:pgMar w:top="1418" w:right="1418" w:bottom="1418" w:left="1418" w:header="709" w:footer="709" w:gutter="0"/>
          <w:cols w:space="708"/>
          <w:docGrid w:linePitch="360"/>
        </w:sectPr>
      </w:pPr>
    </w:p>
    <w:p w:rsidR="00BB2B11" w:rsidRPr="0074178D" w:rsidRDefault="00BB2B11" w:rsidP="001E5524">
      <w:pPr>
        <w:pStyle w:val="HHeading2"/>
        <w:numPr>
          <w:ilvl w:val="1"/>
          <w:numId w:val="43"/>
        </w:numPr>
      </w:pPr>
      <w:bookmarkStart w:id="173" w:name="_Toc493497722"/>
      <w:bookmarkStart w:id="174" w:name="_Toc501440956"/>
      <w:r w:rsidRPr="0074178D">
        <w:lastRenderedPageBreak/>
        <w:t>KROKY 3 a 4: Štruktúrovanie a vykonávanie hodnotenia</w:t>
      </w:r>
      <w:bookmarkEnd w:id="168"/>
      <w:bookmarkEnd w:id="169"/>
      <w:r w:rsidRPr="0074178D">
        <w:t xml:space="preserve"> na úrovni MAS</w:t>
      </w:r>
      <w:bookmarkEnd w:id="170"/>
      <w:bookmarkEnd w:id="171"/>
      <w:bookmarkEnd w:id="172"/>
      <w:bookmarkEnd w:id="173"/>
      <w:bookmarkEnd w:id="174"/>
    </w:p>
    <w:p w:rsidR="00335BB3" w:rsidRPr="0074178D" w:rsidRDefault="00335BB3" w:rsidP="007201A4">
      <w:pPr>
        <w:pStyle w:val="HStandard"/>
        <w:sectPr w:rsidR="00335BB3" w:rsidRPr="0074178D" w:rsidSect="00364BD3">
          <w:type w:val="continuous"/>
          <w:pgSz w:w="11906" w:h="16838"/>
          <w:pgMar w:top="1418" w:right="1418" w:bottom="1418" w:left="1418" w:header="709" w:footer="709" w:gutter="0"/>
          <w:cols w:space="397"/>
          <w:docGrid w:linePitch="360"/>
        </w:sectPr>
      </w:pPr>
    </w:p>
    <w:p w:rsidR="007201A4" w:rsidRPr="0074178D" w:rsidRDefault="001E5524" w:rsidP="007201A4">
      <w:pPr>
        <w:pStyle w:val="HStandard"/>
      </w:pPr>
      <w:r w:rsidRPr="0074178D">
        <w:rPr>
          <w:noProof/>
        </w:rPr>
        <w:drawing>
          <wp:inline distT="0" distB="0" distL="0" distR="0" wp14:anchorId="114AD5D1" wp14:editId="7EF96A38">
            <wp:extent cx="5759450" cy="1858665"/>
            <wp:effectExtent l="0" t="0" r="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59450" cy="1858665"/>
                    </a:xfrm>
                    <a:prstGeom prst="rect">
                      <a:avLst/>
                    </a:prstGeom>
                    <a:noFill/>
                    <a:ln>
                      <a:noFill/>
                    </a:ln>
                  </pic:spPr>
                </pic:pic>
              </a:graphicData>
            </a:graphic>
          </wp:inline>
        </w:drawing>
      </w:r>
    </w:p>
    <w:p w:rsidR="00335BB3" w:rsidRPr="0074178D" w:rsidRDefault="00335BB3" w:rsidP="002E02E3">
      <w:pPr>
        <w:pStyle w:val="HHeading5"/>
        <w:numPr>
          <w:ilvl w:val="0"/>
          <w:numId w:val="34"/>
        </w:numPr>
        <w:sectPr w:rsidR="00335BB3" w:rsidRPr="0074178D" w:rsidSect="009F15D6">
          <w:type w:val="continuous"/>
          <w:pgSz w:w="11906" w:h="16838"/>
          <w:pgMar w:top="1418" w:right="1418" w:bottom="1418" w:left="1418" w:header="709" w:footer="709" w:gutter="0"/>
          <w:cols w:space="708"/>
          <w:docGrid w:linePitch="360"/>
        </w:sectPr>
      </w:pPr>
    </w:p>
    <w:p w:rsidR="00AD412D" w:rsidRPr="0074178D" w:rsidRDefault="007201A4" w:rsidP="002E02E3">
      <w:pPr>
        <w:pStyle w:val="HHeading5"/>
        <w:numPr>
          <w:ilvl w:val="0"/>
          <w:numId w:val="34"/>
        </w:numPr>
        <w:rPr>
          <w:color w:val="BE4A35" w:themeColor="accent2"/>
        </w:rPr>
      </w:pPr>
      <w:r w:rsidRPr="0074178D">
        <w:rPr>
          <w:color w:val="BE4A35" w:themeColor="accent2"/>
        </w:rPr>
        <w:t>Zber údajov prostredníctvom databázy operácií na hodnotenie PRV (povinné)</w:t>
      </w:r>
      <w:r w:rsidR="0044346C" w:rsidRPr="0074178D">
        <w:rPr>
          <w:color w:val="BE4A35" w:themeColor="accent2"/>
        </w:rPr>
        <w:t xml:space="preserve"> </w:t>
      </w:r>
    </w:p>
    <w:p w:rsidR="00187AFC" w:rsidRPr="0074178D" w:rsidRDefault="006A5A0C" w:rsidP="00020248">
      <w:pPr>
        <w:pStyle w:val="H-Standard"/>
      </w:pPr>
      <w:r w:rsidRPr="0074178D">
        <w:t xml:space="preserve">Východiskovým bodom hodnotenia určeného na posúdenie činností CLLD je </w:t>
      </w:r>
      <w:r w:rsidRPr="0074178D">
        <w:rPr>
          <w:b/>
        </w:rPr>
        <w:t>monitorovanie údajov, ktoré zozbierali MAS</w:t>
      </w:r>
      <w:r w:rsidRPr="0074178D">
        <w:t xml:space="preserve"> v súvislosti s výstupmi operácií stratégie CLLD. </w:t>
      </w:r>
    </w:p>
    <w:p w:rsidR="007201A4" w:rsidRPr="0074178D" w:rsidRDefault="007201A4" w:rsidP="00020248">
      <w:pPr>
        <w:pStyle w:val="H-Standard"/>
      </w:pPr>
      <w:r w:rsidRPr="0074178D">
        <w:t xml:space="preserve">Na výhľadový zber údajov MAS zvážia, ktoré údaje budú potrebné v neskoršom štádiu hodnotenia a sebahodnotenia. </w:t>
      </w:r>
    </w:p>
    <w:p w:rsidR="007201A4" w:rsidRPr="0074178D" w:rsidRDefault="00056494" w:rsidP="00335BB3">
      <w:pPr>
        <w:pStyle w:val="Hlistbullet"/>
      </w:pPr>
      <w:r w:rsidRPr="0074178D">
        <w:t>V prípade sebahodnotenia výsledkov a vplyvov stratégie CLLD budú MAS okrem údajov monitorovania</w:t>
      </w:r>
      <w:r w:rsidR="0044346C" w:rsidRPr="0074178D">
        <w:t xml:space="preserve"> </w:t>
      </w:r>
      <w:r w:rsidRPr="0074178D">
        <w:t xml:space="preserve">musieť zozbierať aj ďalšie kvalitatívne informácie použitím participatívnych metód. </w:t>
      </w:r>
    </w:p>
    <w:p w:rsidR="00440AE1" w:rsidRPr="0074178D" w:rsidRDefault="00BB2B11" w:rsidP="00335BB3">
      <w:pPr>
        <w:pStyle w:val="Hlistbullet"/>
      </w:pPr>
      <w:r w:rsidRPr="0074178D">
        <w:t>V prípade hodnotenia výsledkov a vplyvov stratégie hodnotitelia zozbierajú a zanalyzujú kvantitatívne a kvalitatívne dôkazy pokročilými hodnotiacimi metódami.</w:t>
      </w:r>
    </w:p>
    <w:p w:rsidR="00BB2B11" w:rsidRPr="0074178D" w:rsidRDefault="00BB2B11" w:rsidP="00020248">
      <w:pPr>
        <w:pStyle w:val="H-Standard"/>
      </w:pPr>
      <w:r w:rsidRPr="0074178D">
        <w:t xml:space="preserve"> Na trianguláciu zistení z hodnotenia sa v ideálnom prípade použije kombinácia kvantitatívnych a kvalitatívnych metód. Kvalitatívne metódy môžu zahŕňať participatívne prvky, ako sú skupinové diskusie a rozhovory, ktoré sa pokiaľ možno použijú v prípadoch sebahodnotenia. </w:t>
      </w:r>
      <w:r w:rsidRPr="0074178D">
        <w:rPr>
          <w:color w:val="6F6F6F" w:themeColor="text1"/>
          <w14:textFill>
            <w14:solidFill>
              <w14:schemeClr w14:val="tx1">
                <w14:lumMod w14:val="75000"/>
                <w14:lumMod w14:val="75000"/>
                <w14:lumMod w14:val="75000"/>
              </w14:schemeClr>
            </w14:solidFill>
          </w14:textFill>
        </w:rPr>
        <w:t xml:space="preserve">Pri posudzovaní výsledkov a vplyvov oživenia a budovania kapacít MAS je napríklad vhodné použiť hlavne kvalitatívne a participatívne metódy. </w:t>
      </w:r>
      <w:r w:rsidRPr="0074178D">
        <w:t xml:space="preserve">Vždy, keď nie sú k dispozícii kvantitatívne údaje alebo je ich náročné zozbierať, sa na hodnotenie používajú kvalitatívne metódy. Pri výbere spoľahlivej metódy hodnotenia by sa mala brať do úvahy možnosť prepojiť výstupy, výsledky a vplyvy stratégie a vytvoriť súdržný príčinný vzťah. Vždy, </w:t>
      </w:r>
      <w:r w:rsidRPr="0074178D">
        <w:t xml:space="preserve">keď je to vhodné, by sa mala zvážiť kontrafaktuálna analýza. </w:t>
      </w:r>
    </w:p>
    <w:p w:rsidR="00BB2B11" w:rsidRPr="0074178D" w:rsidRDefault="00BB2B11" w:rsidP="007201A4">
      <w:pPr>
        <w:pStyle w:val="HStandard"/>
      </w:pPr>
      <w:r w:rsidRPr="0074178D">
        <w:t xml:space="preserve">Metódami použitými na posúdenie stratégie CLLD by malo byť možné zhodnotiť </w:t>
      </w:r>
      <w:r w:rsidRPr="0074178D">
        <w:rPr>
          <w:b/>
        </w:rPr>
        <w:t xml:space="preserve">faktory úspechu a neúspechu. </w:t>
      </w:r>
      <w:r w:rsidRPr="0074178D">
        <w:t xml:space="preserve">Zahŕňa to analýzu </w:t>
      </w:r>
      <w:r w:rsidRPr="0074178D">
        <w:rPr>
          <w:b/>
        </w:rPr>
        <w:t>vnútorných faktorov</w:t>
      </w:r>
      <w:r w:rsidRPr="0074178D">
        <w:t xml:space="preserve">, ako sú navrhovanie a zacieľovanie stratégie, jej vykonávanie, partnerské štruktúry a postupy spolupráce, správa a riadenie MAS. Okrem toho sa posudzujú aj </w:t>
      </w:r>
      <w:r w:rsidRPr="0074178D">
        <w:rPr>
          <w:b/>
        </w:rPr>
        <w:t>vonkajšie faktory</w:t>
      </w:r>
      <w:r w:rsidRPr="0074178D">
        <w:t xml:space="preserve">, ako sú zmeny sociálno-ekonomických a environmentálnych podmienok, politické problémy atď. Môžu sa analyzovať aj aspekty súvisiace s riadením, ktoré sa týkajú vnútorných aj vonkajších faktorov (napr. súhra medzi MAS a ďalšími tretími stranami vykonávania programu). </w:t>
      </w:r>
      <w:r w:rsidRPr="0074178D">
        <w:rPr>
          <w:b/>
        </w:rPr>
        <w:t xml:space="preserve">Posudzovanie výsledkov a vplyvov v oblasti oživenia a budovania kapacít zo strany MAS </w:t>
      </w:r>
      <w:r w:rsidRPr="0074178D">
        <w:t xml:space="preserve">sa bude opierať hlavne o kvalitatívne a participatívne metódy. </w:t>
      </w:r>
    </w:p>
    <w:p w:rsidR="007201A4" w:rsidRPr="0074178D" w:rsidRDefault="007201A4" w:rsidP="002E02E3">
      <w:pPr>
        <w:pStyle w:val="HHeading5"/>
        <w:numPr>
          <w:ilvl w:val="0"/>
          <w:numId w:val="34"/>
        </w:numPr>
      </w:pPr>
      <w:r w:rsidRPr="0074178D">
        <w:t xml:space="preserve">Výber prístupu k hodnoteniu/samohodnoteniu </w:t>
      </w:r>
      <w:r w:rsidRPr="0074178D">
        <w:rPr>
          <w:b w:val="0"/>
        </w:rPr>
        <w:t>(odporúča sa)</w:t>
      </w:r>
      <w:r w:rsidR="0044346C" w:rsidRPr="0074178D">
        <w:rPr>
          <w:b w:val="0"/>
        </w:rPr>
        <w:t xml:space="preserve"> </w:t>
      </w:r>
    </w:p>
    <w:p w:rsidR="007201A4" w:rsidRPr="0074178D" w:rsidRDefault="007201A4" w:rsidP="007201A4">
      <w:pPr>
        <w:pStyle w:val="H-Standard"/>
      </w:pPr>
      <w:r w:rsidRPr="0074178D">
        <w:t xml:space="preserve">Vo fáze štruktúrovania sa ešte doladí prístup a metódy pre hodnotiace činnosti. </w:t>
      </w:r>
    </w:p>
    <w:p w:rsidR="007201A4" w:rsidRPr="0074178D" w:rsidRDefault="007201A4" w:rsidP="002F71EB">
      <w:pPr>
        <w:pStyle w:val="Hlistbullet"/>
      </w:pPr>
      <w:r w:rsidRPr="0074178D">
        <w:t xml:space="preserve">V prípade </w:t>
      </w:r>
      <w:r w:rsidRPr="0074178D">
        <w:rPr>
          <w:b/>
        </w:rPr>
        <w:t>sebahodnotenia</w:t>
      </w:r>
      <w:r w:rsidRPr="0074178D">
        <w:t xml:space="preserve"> MAS rozhodne, ktoré metódy sa majú použiť na posúdenie stratégie CLLD, mechanizmu realizácie LEADER/CLLD a pridanej hodnoty. </w:t>
      </w:r>
    </w:p>
    <w:p w:rsidR="007201A4" w:rsidRPr="0074178D" w:rsidRDefault="007201A4" w:rsidP="002F71EB">
      <w:pPr>
        <w:pStyle w:val="Hlistbullet"/>
      </w:pPr>
      <w:r w:rsidRPr="0074178D">
        <w:t xml:space="preserve">V prípade </w:t>
      </w:r>
      <w:r w:rsidRPr="0074178D">
        <w:rPr>
          <w:b/>
        </w:rPr>
        <w:t>hodnotenia</w:t>
      </w:r>
      <w:r w:rsidRPr="0074178D">
        <w:t xml:space="preserve"> by sa pri konečnom výbere metódy malo brať do úvahy odporúčanie hodnotiteľov (ako je vyjadrené v návrhu hodnotenia). Pri verejnej súťaži na hodnotenie by MAS mali v ideálnom prípade </w:t>
      </w:r>
      <w:r w:rsidRPr="0074178D">
        <w:lastRenderedPageBreak/>
        <w:t>mať dobrú kapacitu na posúdenie kvality navrhovaných metód. (Pozri kapitolu 1.2.2.).</w:t>
      </w:r>
    </w:p>
    <w:p w:rsidR="007201A4" w:rsidRPr="0074178D" w:rsidRDefault="007201A4" w:rsidP="00D62322">
      <w:pPr>
        <w:pStyle w:val="Hlistbullet"/>
      </w:pPr>
      <w:r w:rsidRPr="0074178D">
        <w:t>Odporúča sa účasť skúsených odborníkov na hodnotenie.</w:t>
      </w:r>
    </w:p>
    <w:p w:rsidR="00BB2B11" w:rsidRPr="0074178D" w:rsidRDefault="00BB2B11" w:rsidP="002E02E3">
      <w:pPr>
        <w:pStyle w:val="HHeading5"/>
        <w:numPr>
          <w:ilvl w:val="0"/>
          <w:numId w:val="34"/>
        </w:numPr>
      </w:pPr>
      <w:r w:rsidRPr="0074178D">
        <w:t xml:space="preserve">Zabezpečenie toho, aby informácie zodpovedali potrebám hodnotenia/sebahodnotenia </w:t>
      </w:r>
      <w:r w:rsidRPr="0074178D">
        <w:rPr>
          <w:b w:val="0"/>
        </w:rPr>
        <w:t>(odporúča sa)</w:t>
      </w:r>
      <w:r w:rsidR="0044346C" w:rsidRPr="0074178D">
        <w:rPr>
          <w:b w:val="0"/>
        </w:rPr>
        <w:t xml:space="preserve"> </w:t>
      </w:r>
    </w:p>
    <w:p w:rsidR="00BB2B11" w:rsidRPr="0074178D" w:rsidRDefault="00BB2B11" w:rsidP="00BB2B11">
      <w:pPr>
        <w:pStyle w:val="H-Standard"/>
      </w:pPr>
      <w:r w:rsidRPr="0074178D">
        <w:t xml:space="preserve">Výberom metód hodnotenia a existujúceho súboru ukazovateľov sa určí, ktoré typy údajov a informácií sú stále potrebné a mali by sa zozbierať vo fáze </w:t>
      </w:r>
      <w:r w:rsidRPr="0074178D">
        <w:rPr>
          <w:b/>
        </w:rPr>
        <w:t>pozorovania</w:t>
      </w:r>
      <w:r w:rsidRPr="0074178D">
        <w:t>. MAS (sebahodnotenie) a hodnotitelia (hodnotenie) preskúmajú dostupné údaje.</w:t>
      </w:r>
    </w:p>
    <w:p w:rsidR="00BB2B11" w:rsidRPr="0074178D" w:rsidRDefault="00BB2B11" w:rsidP="00BB2B11">
      <w:pPr>
        <w:pStyle w:val="H-Standard"/>
      </w:pPr>
      <w:r w:rsidRPr="0074178D">
        <w:t>MAS by si mali uvedomovať:</w:t>
      </w:r>
    </w:p>
    <w:p w:rsidR="00BB2B11" w:rsidRPr="0074178D"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74178D">
        <w:rPr>
          <w:rFonts w:ascii="Arial" w:hAnsi="Arial"/>
          <w:color w:val="373737" w:themeColor="background1" w:themeShade="40"/>
          <w:sz w:val="20"/>
        </w:rPr>
        <w:t>dôležitosť úplného súboru údajov z monitorovania (spoločné a špecifické ukazovatele a ďalšie relevantné informácie),</w:t>
      </w:r>
    </w:p>
    <w:p w:rsidR="00BB2B11" w:rsidRPr="0074178D"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74178D">
        <w:rPr>
          <w:rFonts w:ascii="Arial" w:hAnsi="Arial"/>
          <w:color w:val="373737" w:themeColor="background1" w:themeShade="40"/>
          <w:sz w:val="20"/>
        </w:rPr>
        <w:t>užitočnosť vedenia databáz operácií, aby sa zabránilo ťažkostiam pri sledovaní dosiahnutých výsledkov pri dosahovaní cieľov stratégie CLLD,</w:t>
      </w:r>
    </w:p>
    <w:p w:rsidR="00705B72" w:rsidRPr="0074178D" w:rsidRDefault="00705B72" w:rsidP="002E02E3">
      <w:pPr>
        <w:numPr>
          <w:ilvl w:val="0"/>
          <w:numId w:val="17"/>
        </w:numPr>
        <w:spacing w:before="60"/>
        <w:ind w:left="426" w:hanging="426"/>
        <w:jc w:val="both"/>
        <w:rPr>
          <w:rFonts w:ascii="Arial" w:hAnsi="Arial"/>
          <w:color w:val="373737" w:themeColor="background1" w:themeShade="40"/>
          <w:sz w:val="20"/>
          <w:szCs w:val="20"/>
        </w:rPr>
      </w:pPr>
      <w:r w:rsidRPr="0074178D">
        <w:rPr>
          <w:rFonts w:ascii="Arial" w:hAnsi="Arial"/>
          <w:color w:val="373737" w:themeColor="background1" w:themeShade="40"/>
          <w:sz w:val="20"/>
        </w:rPr>
        <w:t>potrebu, aby mal hodnotiteľ k dispozícii údaje vo vhodnom formáte (informačný systém by mal napríklad umožňovať jednoduché stiahnutie príslušných kvantitatívnych údajov o schválených/dokončených operáciách vo formáte excel alebo access),</w:t>
      </w:r>
    </w:p>
    <w:p w:rsidR="00BB2B11" w:rsidRPr="0074178D"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74178D">
        <w:rPr>
          <w:rFonts w:ascii="Arial" w:hAnsi="Arial"/>
          <w:color w:val="373737" w:themeColor="background1" w:themeShade="40"/>
          <w:sz w:val="20"/>
        </w:rPr>
        <w:t xml:space="preserve">ďalšie možné zdroje informácií, ktoré sa môžu použiť (napr. štatistické údaje, informácie z prieskumov, participatívne sebahodnotenia). </w:t>
      </w:r>
    </w:p>
    <w:p w:rsidR="00BB2B11" w:rsidRPr="0074178D" w:rsidRDefault="00BB2B11" w:rsidP="002E02E3">
      <w:pPr>
        <w:pStyle w:val="HHeading5"/>
        <w:numPr>
          <w:ilvl w:val="0"/>
          <w:numId w:val="34"/>
        </w:numPr>
      </w:pPr>
      <w:r w:rsidRPr="0074178D">
        <w:t xml:space="preserve">Zabezpečenie zberu údajov a informácií </w:t>
      </w:r>
      <w:r w:rsidRPr="0074178D">
        <w:rPr>
          <w:b w:val="0"/>
        </w:rPr>
        <w:t>(odporúča sa)</w:t>
      </w:r>
      <w:r w:rsidR="0044346C" w:rsidRPr="0074178D">
        <w:rPr>
          <w:b w:val="0"/>
        </w:rPr>
        <w:t xml:space="preserve"> </w:t>
      </w:r>
    </w:p>
    <w:p w:rsidR="00BB2B11" w:rsidRPr="0074178D" w:rsidRDefault="00BB2B11" w:rsidP="00BB2B11">
      <w:pPr>
        <w:pStyle w:val="H-Standard"/>
      </w:pPr>
      <w:r w:rsidRPr="0074178D">
        <w:t xml:space="preserve">Vo fáze </w:t>
      </w:r>
      <w:r w:rsidRPr="0074178D">
        <w:rPr>
          <w:b/>
        </w:rPr>
        <w:t>pozorovania</w:t>
      </w:r>
      <w:r w:rsidRPr="0074178D">
        <w:t xml:space="preserve"> MAS (sebahodnotenie) a hodnotitelia (hodnotenie) vyvíjajú a používajú nástroje na zber potrebných dodatočných informácií. Všetky dostupné údaje a informácie sa potom zozbierajú, agregujú a spracujú. </w:t>
      </w:r>
    </w:p>
    <w:p w:rsidR="00BB2B11" w:rsidRPr="0074178D" w:rsidRDefault="00FF5552" w:rsidP="00BB2B11">
      <w:pPr>
        <w:pStyle w:val="H-Standard"/>
        <w:rPr>
          <w:color w:val="DDDDDD" w:themeColor="background1"/>
          <w14:textFill>
            <w14:solidFill>
              <w14:schemeClr w14:val="bg1">
                <w14:lumMod w14:val="10000"/>
                <w14:lumMod w14:val="75000"/>
                <w14:lumMod w14:val="75000"/>
              </w14:schemeClr>
            </w14:solidFill>
          </w14:textFill>
        </w:rPr>
      </w:pPr>
      <w:r w:rsidRPr="0074178D">
        <w:t>Ak sa použije sebahodnotenie aj hodnotenie, údaje</w:t>
      </w:r>
      <w:r w:rsidR="0044346C" w:rsidRPr="0074178D">
        <w:t xml:space="preserve"> </w:t>
      </w:r>
      <w:r w:rsidRPr="0074178D">
        <w:t>zozbierané v rámci sebahodnotenia je užitočné prepojiť s údajmi, ktoré zozbierali hodnotitelia</w:t>
      </w:r>
      <w:r w:rsidRPr="0074178D">
        <w:rPr>
          <w:color w:val="DDDDDD" w:themeColor="background1"/>
          <w14:textFill>
            <w14:solidFill>
              <w14:schemeClr w14:val="bg1">
                <w14:lumMod w14:val="10000"/>
                <w14:lumMod w14:val="75000"/>
                <w14:lumMod w14:val="75000"/>
              </w14:schemeClr>
            </w14:solidFill>
          </w14:textFill>
        </w:rPr>
        <w:t xml:space="preserve">. </w:t>
      </w:r>
      <w:r w:rsidRPr="0074178D">
        <w:t xml:space="preserve">MAS, jeho členovia a príjemcovia stratégie CLLD by mali byť pripravení na spoluprácu s hodnotiteľom a účasť na </w:t>
      </w:r>
      <w:r w:rsidRPr="0074178D">
        <w:t>hodnotiacich činnostiach alebo poskytnutie výsledkov sebahodnotenia hodnotiteľovi. Napríklad MAS majú cenné informácie o vykonávaní svojich činností (napr. správy o sebahodnotení, výročné správy o vykonávaní, interné databázy MAS). Hodnotiteľ preskúma tieto zdroje s ďalšími relevantnými existujúcimi informáciami (monitorovanie stratégie CLLD, výročné správy o vykonávaní, formálne štatistiky). Ak údaje chýbajú, možno ich doplniť dodatočnými informáciami, ktoré zozbiera hodnotiteľ (údaje zozbierané prostredníctvom štatistík, prieskumov, rozhovorov, skupinových diskusií atď.).</w:t>
      </w:r>
    </w:p>
    <w:p w:rsidR="00BB2B11" w:rsidRPr="0074178D" w:rsidRDefault="00BB2B11" w:rsidP="00BB2B11">
      <w:pPr>
        <w:pStyle w:val="H-Standard"/>
      </w:pPr>
      <w:r w:rsidRPr="0074178D">
        <w:t>MAS (sebahodnotenie) a hodnotitelia (hodnotenie) by mali skontrolovať, či sú zozbierané údaje a informácie i) dostatočné na zodpovedanie hodnotiacich otázok; ii) platné a konzistentné v záujme vykonania procesu triangulácie; iii) spoľahlivé (prostredníctvom potvrdenia zdrojov informácií).</w:t>
      </w:r>
    </w:p>
    <w:p w:rsidR="00335BB3" w:rsidRPr="0074178D" w:rsidRDefault="00335BB3" w:rsidP="00335BB3">
      <w:pPr>
        <w:pStyle w:val="H-Standard"/>
      </w:pPr>
      <w:r w:rsidRPr="0074178D">
        <w:rPr>
          <w:noProof/>
          <w:lang w:eastAsia="en-GB" w:bidi="ar-SA"/>
        </w:rPr>
        <mc:AlternateContent>
          <mc:Choice Requires="wps">
            <w:drawing>
              <wp:inline distT="0" distB="0" distL="0" distR="0" wp14:anchorId="416CE87F" wp14:editId="0A20173F">
                <wp:extent cx="2735580" cy="2915729"/>
                <wp:effectExtent l="0" t="0" r="26670" b="18415"/>
                <wp:docPr id="151" name="Rectangle: Diagonal Corners Rounded 151"/>
                <wp:cNvGraphicFramePr/>
                <a:graphic xmlns:a="http://schemas.openxmlformats.org/drawingml/2006/main">
                  <a:graphicData uri="http://schemas.microsoft.com/office/word/2010/wordprocessingShape">
                    <wps:wsp>
                      <wps:cNvSpPr/>
                      <wps:spPr>
                        <a:xfrm>
                          <a:off x="0" y="0"/>
                          <a:ext cx="2735580" cy="2915729"/>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0CE0" w:rsidRDefault="003E0CE0" w:rsidP="00FB34A7">
                            <w:pPr>
                              <w:pStyle w:val="HStandard"/>
                              <w:rPr>
                                <w:b/>
                                <w:sz w:val="16"/>
                              </w:rPr>
                            </w:pPr>
                            <w:r>
                              <w:rPr>
                                <w:noProof/>
                                <w:lang w:val="en-GB" w:eastAsia="en-GB" w:bidi="ar-SA"/>
                              </w:rPr>
                              <w:drawing>
                                <wp:inline distT="0" distB="0" distL="0" distR="0" wp14:anchorId="2DC5A525" wp14:editId="125D5AEE">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6">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p>
                          <w:p w:rsidR="003E0CE0" w:rsidRPr="000458AF" w:rsidRDefault="003E0CE0" w:rsidP="00FB34A7">
                            <w:pPr>
                              <w:pStyle w:val="HStandard"/>
                            </w:pPr>
                            <w:r>
                              <w:rPr>
                                <w:b/>
                                <w:sz w:val="16"/>
                              </w:rPr>
                              <w:t>Podporný nástroj – databáza operácií</w:t>
                            </w:r>
                          </w:p>
                          <w:p w:rsidR="003E0CE0" w:rsidRPr="00C55C45" w:rsidRDefault="003E0CE0" w:rsidP="00335BB3">
                            <w:pPr>
                              <w:jc w:val="both"/>
                            </w:pPr>
                            <w:r>
                              <w:rPr>
                                <w:rFonts w:ascii="Arial" w:hAnsi="Arial"/>
                                <w:color w:val="373737"/>
                                <w:sz w:val="20"/>
                              </w:rPr>
                              <w:t xml:space="preserve">Riadiaci orgán môže hodnotenie/sebahodnotenie na úrovni MAS uľahčiť poskytnutím prístupu k existujúcim údajom a navrhnutím </w:t>
                            </w:r>
                            <w:r>
                              <w:rPr>
                                <w:rFonts w:ascii="Arial" w:hAnsi="Arial"/>
                                <w:b/>
                                <w:color w:val="8BAB80" w:themeColor="accent6"/>
                                <w:sz w:val="20"/>
                              </w:rPr>
                              <w:t>databázy operácií</w:t>
                            </w:r>
                            <w:r>
                              <w:rPr>
                                <w:rFonts w:ascii="Arial" w:hAnsi="Arial"/>
                                <w:color w:val="373737"/>
                                <w:sz w:val="20"/>
                              </w:rPr>
                              <w:t xml:space="preserve">, čím MAS uľahčí zber údajov k ukazovateľom špecifickým pre MAS. Príklad takejto integrovanej databázy operácií sa nachádza na </w:t>
                            </w:r>
                            <w:hyperlink r:id="rId77">
                              <w:r>
                                <w:rPr>
                                  <w:rStyle w:val="Hyperlink"/>
                                  <w:rFonts w:ascii="Arial" w:hAnsi="Arial"/>
                                  <w:color w:val="8BAB80" w:themeColor="accent6"/>
                                  <w:sz w:val="20"/>
                                </w:rPr>
                                <w:t>webových stránkach</w:t>
                              </w:r>
                            </w:hyperlink>
                            <w:r>
                              <w:rPr>
                                <w:rFonts w:ascii="Arial" w:hAnsi="Arial"/>
                                <w:color w:val="373737"/>
                                <w:sz w:val="20"/>
                              </w:rPr>
                              <w:t xml:space="preserve"> Európskeho poradenského centra pre hodnotenie.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w14:anchorId="416CE87F" id="Rectangle: Diagonal Corners Rounded 151" o:spid="_x0000_s1051" style="width:215.4pt;height:229.6pt;visibility:visible;mso-wrap-style:square;mso-left-percent:-10001;mso-top-percent:-10001;mso-position-horizontal:absolute;mso-position-horizontal-relative:char;mso-position-vertical:absolute;mso-position-vertical-relative:line;mso-left-percent:-10001;mso-top-percent:-10001;v-text-anchor:middle" coordsize="2735580,29157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B1WqwIAALEFAAAOAAAAZHJzL2Uyb0RvYy54bWysVEtv2zAMvg/YfxB0X524SB9GnSJI0WFA&#10;0RZ9oGdFlmMDsqhJSuzs14+UHw26YodhPsiURH4kP5G8uu4azfbK+RpMzucnM86UkVDUZpvz15fb&#10;bxec+SBMITQYlfOD8vx6+fXLVWszlUIFulCOIYjxWWtzXoVgsyTxslKN8CdglcHLElwjAm7dNimc&#10;aBG90Uk6m50lLbjCOpDKezy96S/5MuKXpZLhoSy9CkznHGMLcXVx3dCaLK9EtnXCVrUcwhD/EEUj&#10;aoNOJ6gbEQTbufoPqKaWDjyU4URCk0BZ1lLFHDCb+exDNs+VsCrmguR4O9Hk/x+svN8/OlYX+HaL&#10;OWdGNPhIT0ibMFutMnZTiy0YodkanMFnZk+wM4UqGKkjea31GWI820c37DyKxERXuob+mCPrIuGH&#10;iXDVBSbxMD0/XSwu8F0k3qWX88V5ekmoybu5dT58V9AwEnLuyH1KUVGQkXKxv/OhNxqVya82tHrQ&#10;dXFbax03VFVqrR3bC6wHIaUy4WxweKSJ7sk6oeT6dKIUDlr1yE+qRM4ogRhBrNaPuPP+qhKF6t0t&#10;ZviNzsZIYq7aICAhlxjohD0AjJrHMUfqMcpBn0xVLPbJePa3wHqyJovoGUyYjJvagPsMQIfJc68/&#10;ktRTQyyFbtPFekoXlCsdbaA4YJE56LvPW3lb42PeCR8ehcN2wwLAERIecCk1tDmHQeKsAvfrs3PS&#10;xy7AW85abN+c+5874RRn+ofB/jg9I7JZiBsU3PHpZjw1u2YNWAlY+RhVFEk36FEsHTRvOGFW5A2v&#10;hJHoM+cyuHGzDv04wRkl1WoV1bC3rQh35tlKAieCqTRfujfh7FDJAZvgHsYWF9mHMu51ydLAaheg&#10;rGONv/M5UI9zIdbQMMNo8Bzvo9b7pF3+BgAA//8DAFBLAwQUAAYACAAAACEAysXUKt4AAAAFAQAA&#10;DwAAAGRycy9kb3ducmV2LnhtbEyPzU7DQAyE70i8w8pIXBDdUGhpQzYVVCAhOPSPCzcna5KIrDfK&#10;btvw9hgucLFszWj8TbYYXKsO1IfGs4GrUQKKuPS24crA2+7pcgYqRGSLrWcy8EUBFvnpSYap9Ufe&#10;0GEbKyUhHFI0UMfYpVqHsiaHYeQ7YtE+fO8wytlX2vZ4lHDX6nGSTLXDhuVDjR0tayo/t3tn4HX2&#10;zi+77mL5sHoucTVd307mj4Ux52fD/R2oSEP8M8MPvqBDLkyF37MNqjUgReLvFO3mOpEahSyT+Rh0&#10;nun/9Pk3AAAA//8DAFBLAQItABQABgAIAAAAIQC2gziS/gAAAOEBAAATAAAAAAAAAAAAAAAAAAAA&#10;AABbQ29udGVudF9UeXBlc10ueG1sUEsBAi0AFAAGAAgAAAAhADj9If/WAAAAlAEAAAsAAAAAAAAA&#10;AAAAAAAALwEAAF9yZWxzLy5yZWxzUEsBAi0AFAAGAAgAAAAhAHnMHVarAgAAsQUAAA4AAAAAAAAA&#10;AAAAAAAALgIAAGRycy9lMm9Eb2MueG1sUEsBAi0AFAAGAAgAAAAhAMrF1CreAAAABQEAAA8AAAAA&#10;AAAAAAAAAAAABQUAAGRycy9kb3ducmV2LnhtbFBLBQYAAAAABAAEAPMAAAAQBgAAAAA=&#10;" adj="-11796480,,5400" path="m455939,l2735580,r,l2735580,2459790v,251808,-204131,455939,-455939,455939l,2915729r,l,455939c,204131,204131,,455939,xe" fillcolor="white [3204]" strokecolor="#8bab80 [3209]" strokeweight="2pt">
                <v:stroke joinstyle="miter"/>
                <v:formulas/>
                <v:path arrowok="t" o:connecttype="custom" o:connectlocs="455939,0;2735580,0;2735580,0;2735580,2459790;2279641,2915729;0,2915729;0,2915729;0,455939;455939,0" o:connectangles="0,0,0,0,0,0,0,0,0" textboxrect="0,0,2735580,2915729"/>
                <v:textbox inset="1mm,0,1mm,0">
                  <w:txbxContent>
                    <w:p w:rsidR="003E0CE0" w:rsidRDefault="003E0CE0" w:rsidP="00FB34A7">
                      <w:pPr>
                        <w:pStyle w:val="HStandard"/>
                        <w:rPr>
                          <w:b/>
                          <w:sz w:val="16"/>
                        </w:rPr>
                      </w:pPr>
                      <w:r>
                        <w:rPr>
                          <w:noProof/>
                          <w:lang w:val="en-GB" w:eastAsia="en-GB" w:bidi="ar-SA"/>
                        </w:rPr>
                        <w:drawing>
                          <wp:inline distT="0" distB="0" distL="0" distR="0" wp14:anchorId="2DC5A525" wp14:editId="125D5AEE">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p>
                    <w:p w:rsidR="003E0CE0" w:rsidRPr="000458AF" w:rsidRDefault="003E0CE0" w:rsidP="00FB34A7">
                      <w:pPr>
                        <w:pStyle w:val="HStandard"/>
                      </w:pPr>
                      <w:r>
                        <w:rPr>
                          <w:b/>
                          <w:sz w:val="16"/>
                        </w:rPr>
                        <w:t>Podporný nástroj – databáza operácií</w:t>
                      </w:r>
                    </w:p>
                    <w:p w:rsidR="003E0CE0" w:rsidRPr="00C55C45" w:rsidRDefault="003E0CE0" w:rsidP="00335BB3">
                      <w:pPr>
                        <w:jc w:val="both"/>
                      </w:pPr>
                      <w:r>
                        <w:rPr>
                          <w:rFonts w:ascii="Arial" w:hAnsi="Arial"/>
                          <w:color w:val="373737"/>
                          <w:sz w:val="20"/>
                        </w:rPr>
                        <w:t xml:space="preserve">Riadiaci orgán môže hodnotenie/sebahodnotenie na úrovni MAS uľahčiť poskytnutím prístupu k existujúcim údajom a navrhnutím </w:t>
                      </w:r>
                      <w:r>
                        <w:rPr>
                          <w:rFonts w:ascii="Arial" w:hAnsi="Arial"/>
                          <w:b/>
                          <w:color w:val="8BAB80" w:themeColor="accent6"/>
                          <w:sz w:val="20"/>
                        </w:rPr>
                        <w:t>databázy operácií</w:t>
                      </w:r>
                      <w:r>
                        <w:rPr>
                          <w:rFonts w:ascii="Arial" w:hAnsi="Arial"/>
                          <w:color w:val="373737"/>
                          <w:sz w:val="20"/>
                        </w:rPr>
                        <w:t xml:space="preserve">, čím MAS uľahčí zber údajov k ukazovateľom špecifickým pre MAS. Príklad takejto integrovanej databázy operácií sa nachádza na </w:t>
                      </w:r>
                      <w:hyperlink r:id="rId79">
                        <w:r>
                          <w:rPr>
                            <w:rStyle w:val="Hyperlink"/>
                            <w:rFonts w:ascii="Arial" w:hAnsi="Arial"/>
                            <w:color w:val="8BAB80" w:themeColor="accent6"/>
                            <w:sz w:val="20"/>
                          </w:rPr>
                          <w:t>webových stránkach</w:t>
                        </w:r>
                      </w:hyperlink>
                      <w:r>
                        <w:rPr>
                          <w:rFonts w:ascii="Arial" w:hAnsi="Arial"/>
                          <w:color w:val="373737"/>
                          <w:sz w:val="20"/>
                        </w:rPr>
                        <w:t xml:space="preserve"> Európskeho poradenského centra pre hodnotenie.</w:t>
                      </w:r>
                    </w:p>
                  </w:txbxContent>
                </v:textbox>
                <w10:anchorlock/>
              </v:shape>
            </w:pict>
          </mc:Fallback>
        </mc:AlternateContent>
      </w:r>
    </w:p>
    <w:p w:rsidR="00BB2B11" w:rsidRPr="0074178D" w:rsidRDefault="00BB2B11" w:rsidP="002E02E3">
      <w:pPr>
        <w:pStyle w:val="HHeading5"/>
        <w:numPr>
          <w:ilvl w:val="0"/>
          <w:numId w:val="34"/>
        </w:numPr>
      </w:pPr>
      <w:r w:rsidRPr="0074178D">
        <w:t xml:space="preserve">Analýza údajov a informácií zozbieraných metódami a nástrojmi hodnotenia </w:t>
      </w:r>
      <w:r w:rsidRPr="0074178D">
        <w:rPr>
          <w:b w:val="0"/>
        </w:rPr>
        <w:t>(odporúča sa)</w:t>
      </w:r>
      <w:r w:rsidR="0044346C" w:rsidRPr="0074178D">
        <w:rPr>
          <w:b w:val="0"/>
        </w:rPr>
        <w:t xml:space="preserve"> </w:t>
      </w:r>
    </w:p>
    <w:p w:rsidR="00BB2B11" w:rsidRPr="0074178D" w:rsidRDefault="00BB2B11" w:rsidP="00BB2B11">
      <w:pPr>
        <w:pStyle w:val="H-Standard"/>
      </w:pPr>
      <w:r w:rsidRPr="0074178D">
        <w:t xml:space="preserve">Počas </w:t>
      </w:r>
      <w:r w:rsidRPr="0074178D">
        <w:rPr>
          <w:b/>
        </w:rPr>
        <w:t>analytickej</w:t>
      </w:r>
      <w:r w:rsidRPr="0074178D">
        <w:t xml:space="preserve"> fázy MAS (sebahodnotenie) a hodnotitelia (hodnotenie) systematicky spracúvajú všetky dostupné údaje a informácie a vytvárajú ich súhrny s použitím rôznych nástrojov a metód. Osvedčený postup spočíva v tom, že metódy použijú najprv MAS a potom hodnotitelia. Umožňuje to lepšie porovnávanie a potvrdzovanie zistení. </w:t>
      </w:r>
    </w:p>
    <w:p w:rsidR="00BB2B11" w:rsidRPr="0074178D" w:rsidRDefault="00BB2B11" w:rsidP="002E02E3">
      <w:pPr>
        <w:pStyle w:val="HHeading5"/>
        <w:numPr>
          <w:ilvl w:val="0"/>
          <w:numId w:val="34"/>
        </w:numPr>
      </w:pPr>
      <w:r w:rsidRPr="0074178D">
        <w:lastRenderedPageBreak/>
        <w:t xml:space="preserve">Interpretácia zistení z hodnotenia, zodpovedanie hodnotiacich otázok a poskytnutie záverov a odporúčaní </w:t>
      </w:r>
      <w:r w:rsidRPr="0074178D">
        <w:br/>
        <w:t xml:space="preserve"> </w:t>
      </w:r>
      <w:r w:rsidRPr="0074178D">
        <w:br/>
      </w:r>
      <w:r w:rsidRPr="0074178D">
        <w:rPr>
          <w:b w:val="0"/>
        </w:rPr>
        <w:t xml:space="preserve">(odporúča sa) </w:t>
      </w:r>
    </w:p>
    <w:p w:rsidR="00BB2B11" w:rsidRPr="0074178D" w:rsidRDefault="00BB2B11" w:rsidP="00BB2B11">
      <w:pPr>
        <w:pStyle w:val="H-Standard"/>
      </w:pPr>
      <w:r w:rsidRPr="0074178D">
        <w:t xml:space="preserve">Vo </w:t>
      </w:r>
      <w:r w:rsidRPr="0074178D">
        <w:rPr>
          <w:b/>
        </w:rPr>
        <w:t>fáze posudzovania</w:t>
      </w:r>
      <w:r w:rsidRPr="0074178D">
        <w:t xml:space="preserve"> MAS (sebahodnotenie)/hodnotitelia (hodnotenie) interpretujú zistenia a použijú ich na </w:t>
      </w:r>
      <w:r w:rsidRPr="0074178D">
        <w:t xml:space="preserve">zodpovedanie hodnotiacich otázok. Na základe zistení MAS/hodnotiteľ vyvodí závery a odporúčania o relevantnosti a súdržnosti stratégie CLLD, výsledkoch a vplyvoch stratégie, jej efektívnosti a účinnosti v súvislosti s dosahovaním cieľov a riadnym uplatňovaním metódy LEADER a vzniknutej pridanej hodnote. </w:t>
      </w:r>
    </w:p>
    <w:p w:rsidR="00335BB3" w:rsidRPr="0074178D" w:rsidRDefault="00335BB3" w:rsidP="00BB2B11">
      <w:pPr>
        <w:pStyle w:val="H-Standard"/>
        <w:sectPr w:rsidR="00335BB3" w:rsidRPr="0074178D" w:rsidSect="00335BB3">
          <w:type w:val="continuous"/>
          <w:pgSz w:w="11906" w:h="16838"/>
          <w:pgMar w:top="1418" w:right="1418" w:bottom="1418" w:left="1418" w:header="709" w:footer="709" w:gutter="0"/>
          <w:cols w:num="2" w:space="397"/>
          <w:docGrid w:linePitch="360"/>
        </w:sectPr>
      </w:pPr>
    </w:p>
    <w:p w:rsidR="0076082B" w:rsidRPr="0074178D" w:rsidRDefault="0076082B" w:rsidP="00BB2B11">
      <w:pPr>
        <w:pStyle w:val="H-Standard"/>
      </w:pPr>
    </w:p>
    <w:p w:rsidR="00AE07AC" w:rsidRPr="0074178D" w:rsidRDefault="00AE07AC" w:rsidP="00BB2B11">
      <w:pPr>
        <w:pStyle w:val="H-Standard"/>
      </w:pPr>
    </w:p>
    <w:p w:rsidR="00AE07AC" w:rsidRPr="0074178D" w:rsidRDefault="00AE07AC" w:rsidP="00BB2B11">
      <w:pPr>
        <w:pStyle w:val="H-Standard"/>
      </w:pPr>
    </w:p>
    <w:p w:rsidR="00AE07AC" w:rsidRPr="0074178D" w:rsidRDefault="00AE07AC" w:rsidP="00BB2B11">
      <w:pPr>
        <w:pStyle w:val="H-Standard"/>
      </w:pPr>
    </w:p>
    <w:p w:rsidR="00590800" w:rsidRPr="0074178D" w:rsidRDefault="0097666D" w:rsidP="008662AF">
      <w:pPr>
        <w:pStyle w:val="H-Standard"/>
        <w:jc w:val="center"/>
      </w:pPr>
      <w:r w:rsidRPr="0074178D">
        <w:rPr>
          <w:noProof/>
          <w:lang w:eastAsia="en-GB" w:bidi="ar-SA"/>
        </w:rPr>
        <w:drawing>
          <wp:inline distT="0" distB="0" distL="0" distR="0" wp14:anchorId="0C288DD4" wp14:editId="0AD5AB80">
            <wp:extent cx="5759450" cy="240885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59450" cy="2408854"/>
                    </a:xfrm>
                    <a:prstGeom prst="rect">
                      <a:avLst/>
                    </a:prstGeom>
                  </pic:spPr>
                </pic:pic>
              </a:graphicData>
            </a:graphic>
          </wp:inline>
        </w:drawing>
      </w:r>
    </w:p>
    <w:p w:rsidR="00E638C5" w:rsidRPr="0074178D" w:rsidRDefault="00E638C5" w:rsidP="00370643">
      <w:pPr>
        <w:pStyle w:val="HStandard"/>
      </w:pPr>
      <w:r w:rsidRPr="0074178D">
        <w:br w:type="page"/>
      </w:r>
    </w:p>
    <w:p w:rsidR="00335BB3" w:rsidRPr="0074178D" w:rsidRDefault="00335BB3" w:rsidP="00BB2B11">
      <w:pPr>
        <w:pStyle w:val="HHeading2"/>
        <w:sectPr w:rsidR="00335BB3" w:rsidRPr="0074178D" w:rsidSect="009F15D6">
          <w:type w:val="continuous"/>
          <w:pgSz w:w="11906" w:h="16838"/>
          <w:pgMar w:top="1418" w:right="1418" w:bottom="1418" w:left="1418" w:header="709" w:footer="709" w:gutter="0"/>
          <w:cols w:space="708"/>
          <w:docGrid w:linePitch="360"/>
        </w:sectPr>
      </w:pPr>
      <w:bookmarkStart w:id="175" w:name="_Toc474333786"/>
      <w:bookmarkStart w:id="176" w:name="_Toc458179323"/>
      <w:bookmarkStart w:id="177" w:name="_Toc463520462"/>
      <w:bookmarkStart w:id="178" w:name="_Toc475030406"/>
      <w:bookmarkStart w:id="179" w:name="_Toc479677091"/>
    </w:p>
    <w:p w:rsidR="00BB2B11" w:rsidRPr="0074178D" w:rsidRDefault="00A54689" w:rsidP="00335BB3">
      <w:pPr>
        <w:pStyle w:val="HHeading2"/>
        <w:tabs>
          <w:tab w:val="clear" w:pos="510"/>
        </w:tabs>
        <w:ind w:left="567" w:hanging="567"/>
      </w:pPr>
      <w:bookmarkStart w:id="180" w:name="_Toc493497723"/>
      <w:bookmarkStart w:id="181" w:name="_Toc501440957"/>
      <w:r w:rsidRPr="0074178D">
        <w:lastRenderedPageBreak/>
        <w:t>3.5.</w:t>
      </w:r>
      <w:r w:rsidRPr="0074178D">
        <w:tab/>
      </w:r>
      <w:r w:rsidR="00BB2B11" w:rsidRPr="0074178D">
        <w:t>KROK 5: Podávanie správ o hodnotení, ako aj šírenie hodnotenia a nadväzné opatrenia</w:t>
      </w:r>
      <w:bookmarkEnd w:id="175"/>
      <w:r w:rsidR="0044346C" w:rsidRPr="0074178D">
        <w:t xml:space="preserve"> </w:t>
      </w:r>
      <w:bookmarkEnd w:id="176"/>
      <w:bookmarkEnd w:id="177"/>
      <w:r w:rsidR="00BB2B11" w:rsidRPr="0074178D">
        <w:t>na úrovni MAS</w:t>
      </w:r>
      <w:bookmarkEnd w:id="178"/>
      <w:bookmarkEnd w:id="179"/>
      <w:bookmarkEnd w:id="180"/>
      <w:bookmarkEnd w:id="181"/>
    </w:p>
    <w:p w:rsidR="00335BB3" w:rsidRPr="0074178D" w:rsidRDefault="00335BB3" w:rsidP="00D92814">
      <w:pPr>
        <w:pStyle w:val="HStandard"/>
        <w:sectPr w:rsidR="00335BB3" w:rsidRPr="0074178D" w:rsidSect="008422E2">
          <w:type w:val="continuous"/>
          <w:pgSz w:w="11906" w:h="16838"/>
          <w:pgMar w:top="1418" w:right="1418" w:bottom="1418" w:left="1418" w:header="709" w:footer="709" w:gutter="0"/>
          <w:cols w:space="397"/>
          <w:docGrid w:linePitch="360"/>
        </w:sectPr>
      </w:pPr>
    </w:p>
    <w:p w:rsidR="00D92814" w:rsidRPr="0074178D" w:rsidRDefault="00A54689" w:rsidP="00D92814">
      <w:pPr>
        <w:pStyle w:val="HStandard"/>
      </w:pPr>
      <w:r w:rsidRPr="0074178D">
        <w:rPr>
          <w:noProof/>
        </w:rPr>
        <w:drawing>
          <wp:inline distT="0" distB="0" distL="0" distR="0" wp14:anchorId="42210ACB" wp14:editId="08A7D78E">
            <wp:extent cx="5759450" cy="1570862"/>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59450" cy="1570862"/>
                    </a:xfrm>
                    <a:prstGeom prst="rect">
                      <a:avLst/>
                    </a:prstGeom>
                    <a:noFill/>
                    <a:ln>
                      <a:noFill/>
                    </a:ln>
                  </pic:spPr>
                </pic:pic>
              </a:graphicData>
            </a:graphic>
          </wp:inline>
        </w:drawing>
      </w:r>
    </w:p>
    <w:p w:rsidR="00335BB3" w:rsidRPr="0074178D" w:rsidRDefault="00335BB3" w:rsidP="002E02E3">
      <w:pPr>
        <w:pStyle w:val="HHeading5"/>
        <w:numPr>
          <w:ilvl w:val="0"/>
          <w:numId w:val="35"/>
        </w:numPr>
        <w:sectPr w:rsidR="00335BB3" w:rsidRPr="0074178D" w:rsidSect="009F15D6">
          <w:type w:val="continuous"/>
          <w:pgSz w:w="11906" w:h="16838"/>
          <w:pgMar w:top="1418" w:right="1418" w:bottom="1418" w:left="1418" w:header="709" w:footer="709" w:gutter="0"/>
          <w:cols w:space="708"/>
          <w:docGrid w:linePitch="360"/>
        </w:sectPr>
      </w:pPr>
    </w:p>
    <w:p w:rsidR="00BB2B11" w:rsidRPr="0074178D" w:rsidRDefault="00BB2B11" w:rsidP="002E02E3">
      <w:pPr>
        <w:pStyle w:val="HHeading5"/>
        <w:numPr>
          <w:ilvl w:val="0"/>
          <w:numId w:val="35"/>
        </w:numPr>
        <w:rPr>
          <w:b w:val="0"/>
          <w:color w:val="BE4A35" w:themeColor="accent2"/>
        </w:rPr>
      </w:pPr>
      <w:r w:rsidRPr="0074178D">
        <w:rPr>
          <w:color w:val="BE4A35" w:themeColor="accent2"/>
        </w:rPr>
        <w:t xml:space="preserve">Správa o údajoch monitorovania pre riadiaci orgán/platobnú agentúru </w:t>
      </w:r>
      <w:r w:rsidRPr="0074178D">
        <w:rPr>
          <w:b w:val="0"/>
          <w:color w:val="BE4A35" w:themeColor="accent2"/>
        </w:rPr>
        <w:t>(povinné)</w:t>
      </w:r>
    </w:p>
    <w:p w:rsidR="00BB2B11" w:rsidRPr="0074178D" w:rsidRDefault="00BB2B11" w:rsidP="00BB2B11">
      <w:pPr>
        <w:pStyle w:val="H-Standard"/>
      </w:pPr>
      <w:r w:rsidRPr="0074178D">
        <w:t>Jediná požiadavka, ktorú má EK voči MAS, pokiaľ ide o</w:t>
      </w:r>
      <w:r w:rsidR="0044346C" w:rsidRPr="0074178D">
        <w:t xml:space="preserve"> </w:t>
      </w:r>
      <w:r w:rsidRPr="0074178D">
        <w:t>podávanie správ, sa týka údajov o monitorovaní. MAS musia pravidelne predkladať údaje o vykonávaní operácií prostredníctvom stratégií CLLD, ktoré riadiaci orgán zbiera pomocou informačného systému. Na tento účel používajú monitorovacie tabuľky, ako sú stanovené v pracovnom dokumente o monitorovaní rozvoja vidieka – tabuľky správy o vykonávaní a </w:t>
      </w:r>
      <w:r w:rsidRPr="0074178D">
        <w:rPr>
          <w:i/>
        </w:rPr>
        <w:t>pracovný dokument o zozname údajových položiek do databázy operácií II. piliera v súvislosti s výstupmi a cieľmi.</w:t>
      </w:r>
      <w:r w:rsidRPr="0074178D">
        <w:t xml:space="preserve"> </w:t>
      </w:r>
    </w:p>
    <w:p w:rsidR="00BB2B11" w:rsidRPr="0074178D" w:rsidRDefault="00BB2B11" w:rsidP="002E02E3">
      <w:pPr>
        <w:pStyle w:val="HHeading5"/>
        <w:numPr>
          <w:ilvl w:val="0"/>
          <w:numId w:val="35"/>
        </w:numPr>
      </w:pPr>
      <w:r w:rsidRPr="0074178D">
        <w:t>Podávanie správ o zisteniach z hodnotenia/sebahodnotenia (odporúča sa)</w:t>
      </w:r>
      <w:r w:rsidRPr="0074178D">
        <w:rPr>
          <w:b w:val="0"/>
        </w:rPr>
        <w:t xml:space="preserve"> </w:t>
      </w:r>
    </w:p>
    <w:p w:rsidR="00BB2B11" w:rsidRPr="0074178D" w:rsidRDefault="000F6E06" w:rsidP="00BB2B11">
      <w:pPr>
        <w:pStyle w:val="H-Standard"/>
      </w:pPr>
      <w:r w:rsidRPr="0074178D">
        <w:t xml:space="preserve">MAS by mali byť verejne zodpovedné za svoje činnosti a dosiahnuté výsledky v oblasti miestneho rozvoja. Podávanie správ o zisteniach z hodnotenia na miestnej úrovni možno preto považovať za relevantný nástroj posilňovania povinnosti zodpovedať sa a transparentnosti MAS. Podporuje sa tým kolektívne učenie a poskytujú sa informácie o výsledkoch, vplyvoch a pridanej hodnote iniciatívy LEADER/CLLD na miestnej úrovni. </w:t>
      </w:r>
    </w:p>
    <w:p w:rsidR="00BB2B11" w:rsidRPr="0074178D" w:rsidRDefault="00BB2B11" w:rsidP="00BB2B11">
      <w:pPr>
        <w:pStyle w:val="H-Standard"/>
      </w:pPr>
      <w:r w:rsidRPr="0074178D">
        <w:rPr>
          <w:b/>
        </w:rPr>
        <w:t>V prípade sebahodnotenia</w:t>
      </w:r>
      <w:r w:rsidRPr="0074178D">
        <w:t xml:space="preserve"> sa MAS môže chcieť podeliť o svoje zistenia s členmi MAS a obyvateľmi. Na jednoduché informovanie rôznych cieľových skupín môže MAS použiť aj iné formáty (informácie na webovej stránke, príručku, letáky, miestne médiá atď.). Možno zorganizovať podujatia na šírenie zistení medzi členmi MAS a obyvateľstvom.</w:t>
      </w:r>
    </w:p>
    <w:p w:rsidR="00BB2B11" w:rsidRPr="0074178D" w:rsidRDefault="00BB2B11" w:rsidP="00BB2B11">
      <w:pPr>
        <w:pStyle w:val="H-Standard"/>
      </w:pPr>
      <w:r w:rsidRPr="0074178D">
        <w:rPr>
          <w:b/>
        </w:rPr>
        <w:t>V prípade hodnotenia</w:t>
      </w:r>
      <w:r w:rsidRPr="0074178D">
        <w:t xml:space="preserve"> hodnotitelia pripravia správu o hodnotení. Správa nemusí byť rozsiahla, mala by však byť dobre čitateľná, aby sa mohla šíriť medzi členmi MAS, ktorí o nej budú diskutovať, ako aj medzi širokou verejnosťou na území MAS. Zistenia z hodnotenia a následné rozhovory so zúčastnenými stranami je dôležité použiť na ďalšie vylepšenie stratégie CLLD, realizácie metódy LEADER a činností MAS vo všeobecnosti. Ponaučenia z hodnotenia sa prenesú do ďalšieho kola vývoja stratégie.</w:t>
      </w:r>
    </w:p>
    <w:p w:rsidR="00335BB3" w:rsidRPr="0074178D" w:rsidRDefault="00335BB3" w:rsidP="00335BB3">
      <w:pPr>
        <w:pStyle w:val="H-Standard"/>
      </w:pPr>
      <w:r w:rsidRPr="0074178D">
        <w:rPr>
          <w:noProof/>
          <w:lang w:eastAsia="en-GB" w:bidi="ar-SA"/>
        </w:rPr>
        <mc:AlternateContent>
          <mc:Choice Requires="wps">
            <w:drawing>
              <wp:inline distT="0" distB="0" distL="0" distR="0" wp14:anchorId="2A0512D7" wp14:editId="1FB09B0C">
                <wp:extent cx="2735580" cy="2993366"/>
                <wp:effectExtent l="0" t="0" r="26670" b="17145"/>
                <wp:docPr id="152" name="Rectangle: Diagonal Corners Rounded 152"/>
                <wp:cNvGraphicFramePr/>
                <a:graphic xmlns:a="http://schemas.openxmlformats.org/drawingml/2006/main">
                  <a:graphicData uri="http://schemas.microsoft.com/office/word/2010/wordprocessingShape">
                    <wps:wsp>
                      <wps:cNvSpPr/>
                      <wps:spPr>
                        <a:xfrm>
                          <a:off x="0" y="0"/>
                          <a:ext cx="2735580" cy="2993366"/>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0CE0" w:rsidRDefault="003E0CE0" w:rsidP="00B5693A">
                            <w:pPr>
                              <w:ind w:left="993" w:hanging="993"/>
                              <w:rPr>
                                <w:rFonts w:ascii="Arial" w:hAnsi="Arial"/>
                                <w:color w:val="373737"/>
                                <w:sz w:val="18"/>
                                <w:szCs w:val="18"/>
                              </w:rPr>
                            </w:pPr>
                            <w:r>
                              <w:rPr>
                                <w:noProof/>
                                <w:lang w:val="en-GB" w:eastAsia="en-GB" w:bidi="ar-SA"/>
                              </w:rPr>
                              <w:drawing>
                                <wp:inline distT="0" distB="0" distL="0" distR="0" wp14:anchorId="7432E05B" wp14:editId="5ED5E9DC">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6">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Podporný nástroj – minimálne</w:t>
                            </w:r>
                            <w:r>
                              <w:t xml:space="preserve"> </w:t>
                            </w:r>
                            <w:r>
                              <w:rPr>
                                <w:rFonts w:ascii="Arial" w:hAnsi="Arial" w:cs="Arial"/>
                                <w:b/>
                                <w:color w:val="373737"/>
                                <w:sz w:val="16"/>
                                <w:szCs w:val="16"/>
                              </w:rPr>
                              <w:br/>
                            </w:r>
                            <w:r>
                              <w:rPr>
                                <w:rFonts w:ascii="Arial" w:hAnsi="Arial"/>
                                <w:b/>
                                <w:color w:val="373737"/>
                                <w:sz w:val="16"/>
                              </w:rPr>
                              <w:t xml:space="preserve"> požiadavky na podávanie správ</w:t>
                            </w:r>
                          </w:p>
                          <w:p w:rsidR="003E0CE0" w:rsidRPr="00C55C45" w:rsidRDefault="003E0CE0" w:rsidP="00335BB3">
                            <w:pPr>
                              <w:jc w:val="both"/>
                            </w:pPr>
                            <w:r>
                              <w:rPr>
                                <w:rFonts w:ascii="Arial" w:hAnsi="Arial"/>
                                <w:color w:val="373737"/>
                                <w:sz w:val="18"/>
                              </w:rPr>
                              <w:t xml:space="preserve">Riadiaci orgán môže voliteľne uľahčiť podávanie správ o hodnotení na úrovni MAS poskytnutím </w:t>
                            </w:r>
                            <w:r>
                              <w:rPr>
                                <w:rFonts w:ascii="Arial" w:hAnsi="Arial"/>
                                <w:b/>
                                <w:color w:val="8BAB80" w:themeColor="accent6"/>
                                <w:sz w:val="18"/>
                              </w:rPr>
                              <w:t xml:space="preserve">orientačných (nepovinných) minimálnych požiadaviek na podávanie správ. </w:t>
                            </w:r>
                            <w:r>
                              <w:rPr>
                                <w:rFonts w:ascii="Arial" w:hAnsi="Arial"/>
                                <w:color w:val="373737"/>
                                <w:sz w:val="18"/>
                              </w:rPr>
                              <w:t>Môže to zahŕňať načasovanie podávania správ, a teda pomôcť zabezpečiť, aby sa zistenia mohli použiť na posúdenie výsledkov a vplyvov PRV. Okrem toho sa tým umožní porovnanie a výmena skúseností medzi 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0512D7" id="Rectangle: Diagonal Corners Rounded 152" o:spid="_x0000_s1052" style="width:215.4pt;height:235.7pt;visibility:visible;mso-wrap-style:square;mso-left-percent:-10001;mso-top-percent:-10001;mso-position-horizontal:absolute;mso-position-horizontal-relative:char;mso-position-vertical:absolute;mso-position-vertical-relative:line;mso-left-percent:-10001;mso-top-percent:-10001;v-text-anchor:middle" coordsize="2735580,29933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XlrQIAALkFAAAOAAAAZHJzL2Uyb0RvYy54bWysVMFu2zAMvQ/YPwi6r07cpmuDOkWQosOA&#10;oi3aDj0rshQbkEVNUmJnXz9SdtygK3YYloMimuQj+UTy6rprDNspH2qwBZ+eTDhTVkJZ203Bf7zc&#10;frngLERhS2HAqoLvVeDXi8+frlo3VzlUYErlGYLYMG9dwasY3TzLgqxUI8IJOGVRqcE3IqLoN1np&#10;RYvojcnyyeQ8a8GXzoNUIeDXm17JFwlfayXjg9ZBRWYKjrnFdPp0runMFldivvHCVbUc0hD/kEUj&#10;aotBR6gbEQXb+voPqKaWHgLoeCKhyUDrWqpUA1Yznbyr5rkSTqVakJzgRprC/4OV97tHz+oS326W&#10;c2ZFg4/0hLQJuzFqzm5qsQErDFuBt/jM7Am2tlQlI3Mkr3VhjhjP7tEPUsArMdFp39A/1si6RPh+&#10;JFx1kUn8mH89nc0u8F0k6vLLy9PT83NCzd7cnQ/xm4KG0aXgnsLnlBUlmSgXu7sQe6eDMcU1ls4A&#10;pi5va2OSQF2lVsazncB+EFIqGw8BjywxPHlnVFxfTrrFvVE98pPSyBkVkDJI3foed9qrKlGqPtxs&#10;gr+hutEj1WosAhKyxkRH7AHgo5ynA8xgT64qNfvoPPlbYj1Zo0eKDDaOzk1twX8EYOIYubc/kNRT&#10;QyzFbt2lfsoTsfRpDeUem8xDP33BydsaH/NOhPgoPI4bNgCukPiAhzbQFhyGG2cV+F8ffSd7nALU&#10;ctbi+BY8/NwKrzgz3y3Ox+X07IzmPQlns685Cv5Ysz7W2G2zAuyIKS4rJ9OV7KM5XLWH5hU3zZKi&#10;okpYibELLqM/CKvYrxXcVVItl8kMZ9yJeGefnSRwIppa9KV7Fd4NHR1xGO7hMOpi/q6de1vytLDc&#10;RtB16vU3XocnwP2QemnYZbSAjuVk9bZxF78BAAD//wMAUEsDBBQABgAIAAAAIQD2+CDB3gAAAAUB&#10;AAAPAAAAZHJzL2Rvd25yZXYueG1sTI9PS8NAEMXvgt9hGcGLtJva4J+YTdFCFQWFRnufJtMkmp2N&#10;2W0Tv72jF70MM7zHm99LF6Nt1YF63zg2MJtGoIgLVzZcGXh7XU2uQPmAXGLrmAx8kYdFdnyUYlK6&#10;gdd0yEOlJIR9ggbqELpEa1/UZNFPXUcs2s71FoOcfaXLHgcJt60+j6ILbbFh+VBjR8uaio98bw3M&#10;8frhbrfa5MP95v35Ec+eXuLlpzGnJ+PtDahAY/gzww++oEMmTFu359Kr1oAUCb9TtHgeSY2tLJez&#10;GHSW6v/02TcAAAD//wMAUEsBAi0AFAAGAAgAAAAhALaDOJL+AAAA4QEAABMAAAAAAAAAAAAAAAAA&#10;AAAAAFtDb250ZW50X1R5cGVzXS54bWxQSwECLQAUAAYACAAAACEAOP0h/9YAAACUAQAACwAAAAAA&#10;AAAAAAAAAAAvAQAAX3JlbHMvLnJlbHNQSwECLQAUAAYACAAAACEAIZbF5a0CAAC5BQAADgAAAAAA&#10;AAAAAAAAAAAuAgAAZHJzL2Uyb0RvYy54bWxQSwECLQAUAAYACAAAACEA9vggwd4AAAAFAQAADwAA&#10;AAAAAAAAAAAAAAAHBQAAZHJzL2Rvd25yZXYueG1sUEsFBgAAAAAEAAQA8wAAABIGAAAAAA==&#10;" adj="-11796480,,5400" path="m455939,l2735580,r,l2735580,2537427v,251808,-204131,455939,-455939,455939l,2993366r,l,455939c,204131,204131,,455939,xe" fillcolor="white [3204]" strokecolor="#8bab80 [3209]" strokeweight="2pt">
                <v:stroke joinstyle="miter"/>
                <v:formulas/>
                <v:path arrowok="t" o:connecttype="custom" o:connectlocs="455939,0;2735580,0;2735580,0;2735580,2537427;2279641,2993366;0,2993366;0,2993366;0,455939;455939,0" o:connectangles="0,0,0,0,0,0,0,0,0" textboxrect="0,0,2735580,2993366"/>
                <v:textbox>
                  <w:txbxContent>
                    <w:p w:rsidR="003E0CE0" w:rsidRDefault="003E0CE0" w:rsidP="00B5693A">
                      <w:pPr>
                        <w:ind w:left="993" w:hanging="993"/>
                        <w:rPr>
                          <w:rFonts w:ascii="Arial" w:hAnsi="Arial"/>
                          <w:color w:val="373737"/>
                          <w:sz w:val="18"/>
                          <w:szCs w:val="18"/>
                        </w:rPr>
                      </w:pPr>
                      <w:r>
                        <w:rPr>
                          <w:noProof/>
                          <w:lang w:val="en-GB" w:eastAsia="en-GB" w:bidi="ar-SA"/>
                        </w:rPr>
                        <w:drawing>
                          <wp:inline distT="0" distB="0" distL="0" distR="0" wp14:anchorId="7432E05B" wp14:editId="5ED5E9DC">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Podporný nástroj – minimálne</w:t>
                      </w:r>
                      <w:r>
                        <w:t xml:space="preserve"> </w:t>
                      </w:r>
                      <w:r>
                        <w:rPr>
                          <w:rFonts w:ascii="Arial" w:hAnsi="Arial" w:cs="Arial"/>
                          <w:b/>
                          <w:color w:val="373737"/>
                          <w:sz w:val="16"/>
                          <w:szCs w:val="16"/>
                        </w:rPr>
                        <w:br/>
                      </w:r>
                      <w:r>
                        <w:rPr>
                          <w:rFonts w:ascii="Arial" w:hAnsi="Arial"/>
                          <w:b/>
                          <w:color w:val="373737"/>
                          <w:sz w:val="16"/>
                        </w:rPr>
                        <w:t xml:space="preserve"> požiadavky na podávanie správ</w:t>
                      </w:r>
                    </w:p>
                    <w:p w:rsidR="003E0CE0" w:rsidRPr="00C55C45" w:rsidRDefault="003E0CE0" w:rsidP="00335BB3">
                      <w:pPr>
                        <w:jc w:val="both"/>
                      </w:pPr>
                      <w:r>
                        <w:rPr>
                          <w:rFonts w:ascii="Arial" w:hAnsi="Arial"/>
                          <w:color w:val="373737"/>
                          <w:sz w:val="18"/>
                        </w:rPr>
                        <w:t xml:space="preserve">Riadiaci orgán môže voliteľne uľahčiť podávanie správ o hodnotení na úrovni MAS poskytnutím </w:t>
                      </w:r>
                      <w:r>
                        <w:rPr>
                          <w:rFonts w:ascii="Arial" w:hAnsi="Arial"/>
                          <w:b/>
                          <w:color w:val="8BAB80" w:themeColor="accent6"/>
                          <w:sz w:val="18"/>
                        </w:rPr>
                        <w:t xml:space="preserve">orientačných (nepovinných) minimálnych požiadaviek na podávanie správ. </w:t>
                      </w:r>
                      <w:r>
                        <w:rPr>
                          <w:rFonts w:ascii="Arial" w:hAnsi="Arial"/>
                          <w:color w:val="373737"/>
                          <w:sz w:val="18"/>
                        </w:rPr>
                        <w:t>Môže to zahŕňať načasovanie podávania správ, a teda pomôcť zabezpečiť, aby sa zistenia mohli použiť na posúdenie výsledkov a vplyvov PRV. Okrem toho sa tým umožní porovnanie a výmena skúseností medzi MAS.</w:t>
                      </w:r>
                    </w:p>
                  </w:txbxContent>
                </v:textbox>
                <w10:anchorlock/>
              </v:shape>
            </w:pict>
          </mc:Fallback>
        </mc:AlternateContent>
      </w:r>
    </w:p>
    <w:p w:rsidR="00BB2B11" w:rsidRPr="0074178D" w:rsidRDefault="00BB2B11" w:rsidP="002E02E3">
      <w:pPr>
        <w:pStyle w:val="HHeading5"/>
        <w:numPr>
          <w:ilvl w:val="0"/>
          <w:numId w:val="35"/>
        </w:numPr>
      </w:pPr>
      <w:r w:rsidRPr="0074178D">
        <w:t xml:space="preserve">Oznamovanie a šírenie zistení z hodnotenia/sebahodnotenia </w:t>
      </w:r>
      <w:r w:rsidRPr="0074178D">
        <w:br/>
        <w:t xml:space="preserve"> </w:t>
      </w:r>
      <w:r w:rsidRPr="0074178D">
        <w:br/>
      </w:r>
      <w:r w:rsidRPr="0074178D">
        <w:rPr>
          <w:b w:val="0"/>
        </w:rPr>
        <w:t xml:space="preserve">(odporúča sa) </w:t>
      </w:r>
    </w:p>
    <w:p w:rsidR="00BB2B11" w:rsidRPr="0074178D" w:rsidRDefault="00BB2B11" w:rsidP="00BB2B11">
      <w:pPr>
        <w:pStyle w:val="H-Standard"/>
      </w:pPr>
      <w:r w:rsidRPr="0074178D">
        <w:rPr>
          <w:b/>
        </w:rPr>
        <w:t>Zistenia z hodnotenia/sebahodnotenia by MAS, riadiace orgány alebo NRN mali oznamovať a šíriť medzi rôznymi cieľovými skupinami.</w:t>
      </w:r>
      <w:r w:rsidRPr="0074178D">
        <w:t xml:space="preserve"> MAS by mali v každom prípade zabezpečiť, aby boli činnosti na šírenie </w:t>
      </w:r>
      <w:r w:rsidRPr="0074178D">
        <w:lastRenderedPageBreak/>
        <w:t xml:space="preserve">a oznamovanie dobre rozvinuté a aby sa začali hneď po konečnom schválení hodnotenia/sebahodnotenia. Dve hlavné výzvy v oblasti oznamovania zistení z hodnotenia sú identifikovanie cieľovej skupiny a vytvorenie a šírenie informácií, ktoré sú pre týchto používateľov užitočné. </w:t>
      </w:r>
    </w:p>
    <w:p w:rsidR="00BB2B11" w:rsidRPr="0074178D" w:rsidRDefault="00BB2B11" w:rsidP="00BB2B11">
      <w:pPr>
        <w:pStyle w:val="H-Standard"/>
      </w:pPr>
      <w:r w:rsidRPr="0074178D">
        <w:t xml:space="preserve">Na hodnotenie/sebahodnotenie na miestnej úrovni je dôležité nielen zapojenie cieľovej skupiny, príjemcov CLLD a členov MAS, ale aj celého obyvateľstva MAS. </w:t>
      </w:r>
    </w:p>
    <w:p w:rsidR="00BB2B11" w:rsidRPr="0074178D" w:rsidRDefault="00BB2B11" w:rsidP="00BB2B11">
      <w:pPr>
        <w:pStyle w:val="H-Standard"/>
      </w:pPr>
      <w:r w:rsidRPr="0074178D">
        <w:rPr>
          <w:b/>
        </w:rPr>
        <w:t>MAS môže pre rôzne cieľové skupiny použiť rôzne komunikačné nástroje (</w:t>
      </w:r>
      <w:r w:rsidRPr="0074178D">
        <w:t xml:space="preserve">napr. zhrnutie hodnotiacej správy, články so zhrnutím hlavných zistení). Na tento účel možno použiť rôzne distribučné kanály (napr. webové stránky, verejné podujatia, hromadnú korešpondenciu, televíziu, rádio). </w:t>
      </w:r>
    </w:p>
    <w:p w:rsidR="00BB2B11" w:rsidRPr="0074178D" w:rsidRDefault="00B65D3D" w:rsidP="002E02E3">
      <w:pPr>
        <w:pStyle w:val="HHeading5"/>
        <w:numPr>
          <w:ilvl w:val="0"/>
          <w:numId w:val="35"/>
        </w:numPr>
      </w:pPr>
      <w:r w:rsidRPr="0074178D">
        <w:t xml:space="preserve">Zabezpečenie nadväzných opatrení na základe zistení z hodnotení/sebahodnotení </w:t>
      </w:r>
      <w:r w:rsidRPr="0074178D">
        <w:rPr>
          <w:b w:val="0"/>
        </w:rPr>
        <w:t xml:space="preserve">(odporúča sa) </w:t>
      </w:r>
    </w:p>
    <w:p w:rsidR="00BB2B11" w:rsidRPr="0074178D" w:rsidRDefault="00BB2B11" w:rsidP="00BB2B11">
      <w:pPr>
        <w:pStyle w:val="H-Standard"/>
      </w:pPr>
      <w:r w:rsidRPr="0074178D">
        <w:rPr>
          <w:b/>
        </w:rPr>
        <w:t>Hodnotenie je nástroj strategického riadenia a učenia</w:t>
      </w:r>
      <w:r w:rsidRPr="0074178D">
        <w:t xml:space="preserve">. Zúčastneným stranám poskytuje príležitosť na to, aby sa zamysleli nad zisteniami hodnotenia a možnými zlepšeniami. Odporúča </w:t>
      </w:r>
      <w:r w:rsidRPr="0074178D">
        <w:t>sa, aby MAS nadviazali na závery a odporúčania s cieľom:</w:t>
      </w:r>
    </w:p>
    <w:p w:rsidR="00DE5ABA" w:rsidRPr="0074178D" w:rsidRDefault="00F83A28" w:rsidP="002E02E3">
      <w:pPr>
        <w:numPr>
          <w:ilvl w:val="0"/>
          <w:numId w:val="17"/>
        </w:numPr>
        <w:spacing w:before="60"/>
        <w:ind w:left="426" w:hanging="426"/>
        <w:jc w:val="both"/>
      </w:pPr>
      <w:r w:rsidRPr="0074178D">
        <w:rPr>
          <w:rFonts w:ascii="Arial" w:hAnsi="Arial"/>
          <w:color w:val="373737" w:themeColor="background1" w:themeShade="40"/>
          <w:sz w:val="20"/>
        </w:rPr>
        <w:t>zabezpečiť povinnosť zodpovedať sa verejnosti a transparentnosť miestnej správy,</w:t>
      </w:r>
    </w:p>
    <w:p w:rsidR="00BB2B11" w:rsidRPr="0074178D"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74178D">
        <w:rPr>
          <w:rFonts w:ascii="Arial" w:hAnsi="Arial"/>
          <w:color w:val="373737" w:themeColor="background1" w:themeShade="40"/>
          <w:sz w:val="20"/>
        </w:rPr>
        <w:t>zjednodušiť diskusiu o vymedzení stratégie a prioritách s príslušnými zúčastnenými stranami,</w:t>
      </w:r>
    </w:p>
    <w:p w:rsidR="00BB2B11" w:rsidRPr="0074178D"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74178D">
        <w:rPr>
          <w:rFonts w:ascii="Arial" w:hAnsi="Arial"/>
          <w:color w:val="373737" w:themeColor="background1" w:themeShade="40"/>
          <w:sz w:val="20"/>
        </w:rPr>
        <w:t>zlepšiť navrhovanie a vykonávanie stratégie,</w:t>
      </w:r>
    </w:p>
    <w:p w:rsidR="00BB2B11" w:rsidRPr="0074178D"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74178D">
        <w:rPr>
          <w:rFonts w:ascii="Arial" w:hAnsi="Arial"/>
          <w:color w:val="373737" w:themeColor="background1" w:themeShade="40"/>
          <w:sz w:val="20"/>
        </w:rPr>
        <w:t xml:space="preserve">motivovať zúčastnené strany a manažérov MAS k aktívnej účasti na zlepšovaní výkonnosti MAS a stimulovaní kultúry organizačného učenia, </w:t>
      </w:r>
    </w:p>
    <w:p w:rsidR="00BB2B11" w:rsidRPr="0074178D"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74178D">
        <w:rPr>
          <w:rFonts w:ascii="Arial" w:hAnsi="Arial"/>
          <w:color w:val="373737" w:themeColor="background1" w:themeShade="40"/>
          <w:sz w:val="20"/>
        </w:rPr>
        <w:t>zlepšiť uplatňovanie metódy LEADER,</w:t>
      </w:r>
    </w:p>
    <w:p w:rsidR="00BB2B11" w:rsidRPr="0074178D"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74178D">
        <w:rPr>
          <w:rFonts w:ascii="Arial" w:hAnsi="Arial"/>
          <w:color w:val="373737" w:themeColor="background1" w:themeShade="40"/>
          <w:sz w:val="20"/>
        </w:rPr>
        <w:t>vytvoriť väčšiu pridanú hodnotu CLLD.</w:t>
      </w:r>
    </w:p>
    <w:p w:rsidR="00BB2B11" w:rsidRPr="0074178D" w:rsidRDefault="00BB2B11" w:rsidP="00BB2B11">
      <w:pPr>
        <w:pStyle w:val="H-Standard"/>
      </w:pPr>
      <w:r w:rsidRPr="0074178D">
        <w:t>MAS by mali nadviazať na odporúčania z hodnotenia/sebahodnotenia a určiť, aké reakcie riadenia sú potrebné. Nadväzné opatrenia by mali viesť ku konkrétnym výsledkom. Na obrázku uvedenom ďalej je zobrazené, ako by mohlo byť organizované nadviazanie na zistenia z hodnotenia/sebahodnotenia.</w:t>
      </w:r>
    </w:p>
    <w:p w:rsidR="00335BB3" w:rsidRPr="0074178D" w:rsidRDefault="00335BB3" w:rsidP="00BB2B11">
      <w:pPr>
        <w:pStyle w:val="HHeadingFigure"/>
        <w:sectPr w:rsidR="00335BB3" w:rsidRPr="0074178D" w:rsidSect="00335BB3">
          <w:type w:val="continuous"/>
          <w:pgSz w:w="11906" w:h="16838"/>
          <w:pgMar w:top="1418" w:right="1418" w:bottom="1418" w:left="1418" w:header="709" w:footer="709" w:gutter="0"/>
          <w:cols w:num="2" w:space="397"/>
          <w:docGrid w:linePitch="360"/>
        </w:sectPr>
      </w:pPr>
      <w:bookmarkStart w:id="182" w:name="_Toc475030425"/>
      <w:bookmarkStart w:id="183" w:name="_Toc479677111"/>
    </w:p>
    <w:p w:rsidR="00AE07AC" w:rsidRPr="0074178D" w:rsidRDefault="00AE07AC" w:rsidP="00AE07AC">
      <w:pPr>
        <w:pStyle w:val="H-Standard"/>
      </w:pPr>
    </w:p>
    <w:p w:rsidR="00AE07AC" w:rsidRPr="0074178D" w:rsidRDefault="00AE07AC" w:rsidP="00AE07AC">
      <w:pPr>
        <w:pStyle w:val="H-Standard"/>
      </w:pPr>
    </w:p>
    <w:p w:rsidR="00BB2B11" w:rsidRPr="0074178D" w:rsidRDefault="00BB2B11" w:rsidP="00BB2B11">
      <w:pPr>
        <w:pStyle w:val="HHeadingFigure"/>
      </w:pPr>
      <w:bookmarkStart w:id="184" w:name="_Toc493497743"/>
      <w:bookmarkStart w:id="185" w:name="_Toc501440977"/>
      <w:r w:rsidRPr="0074178D">
        <w:t>Organizovanie nadviazania na zistenia z hodnotenia</w:t>
      </w:r>
      <w:bookmarkEnd w:id="182"/>
      <w:bookmarkEnd w:id="184"/>
      <w:bookmarkEnd w:id="185"/>
      <w:r w:rsidRPr="0074178D">
        <w:t xml:space="preserve"> </w:t>
      </w:r>
      <w:bookmarkEnd w:id="183"/>
    </w:p>
    <w:p w:rsidR="00BB2B11" w:rsidRPr="0074178D" w:rsidRDefault="00F82806" w:rsidP="00BB2B11">
      <w:pPr>
        <w:jc w:val="center"/>
      </w:pPr>
      <w:r w:rsidRPr="0074178D">
        <w:rPr>
          <w:noProof/>
        </w:rPr>
        <w:drawing>
          <wp:inline distT="0" distB="0" distL="0" distR="0" wp14:anchorId="5538E623" wp14:editId="02E1B133">
            <wp:extent cx="5176299" cy="2718216"/>
            <wp:effectExtent l="0" t="0" r="571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181350" cy="2720868"/>
                    </a:xfrm>
                    <a:prstGeom prst="rect">
                      <a:avLst/>
                    </a:prstGeom>
                    <a:noFill/>
                    <a:ln>
                      <a:noFill/>
                    </a:ln>
                  </pic:spPr>
                </pic:pic>
              </a:graphicData>
            </a:graphic>
          </wp:inline>
        </w:drawing>
      </w:r>
    </w:p>
    <w:p w:rsidR="00BB2B11" w:rsidRPr="0074178D" w:rsidRDefault="00BB2B11" w:rsidP="00B5693A">
      <w:pPr>
        <w:suppressAutoHyphens/>
        <w:spacing w:before="60" w:after="140" w:line="240" w:lineRule="auto"/>
        <w:jc w:val="center"/>
        <w:rPr>
          <w:rFonts w:ascii="Arial" w:hAnsi="Arial"/>
          <w:i/>
          <w:color w:val="6E6E6E" w:themeColor="background1" w:themeShade="80"/>
          <w:sz w:val="16"/>
          <w:szCs w:val="24"/>
        </w:rPr>
      </w:pPr>
      <w:r w:rsidRPr="0074178D">
        <w:rPr>
          <w:rFonts w:ascii="Arial" w:hAnsi="Arial"/>
          <w:i/>
          <w:color w:val="6E6E6E" w:themeColor="background1" w:themeShade="80"/>
          <w:sz w:val="16"/>
        </w:rPr>
        <w:t>Zdroj: Európske poradenské centrum pre hodnotenie v oblasti rozvoja vidieka, 2017.</w:t>
      </w:r>
    </w:p>
    <w:p w:rsidR="00BB2B11" w:rsidRPr="0074178D" w:rsidRDefault="00E20791" w:rsidP="00BB2B11">
      <w:pPr>
        <w:jc w:val="center"/>
        <w:rPr>
          <w:rFonts w:ascii="Arial" w:hAnsi="Arial"/>
          <w:color w:val="373737"/>
          <w:sz w:val="20"/>
          <w:szCs w:val="20"/>
        </w:rPr>
      </w:pPr>
      <w:r w:rsidRPr="0074178D">
        <w:rPr>
          <w:noProof/>
          <w:lang w:eastAsia="en-GB" w:bidi="ar-SA"/>
        </w:rPr>
        <w:lastRenderedPageBreak/>
        <mc:AlternateContent>
          <mc:Choice Requires="wps">
            <w:drawing>
              <wp:inline distT="0" distB="0" distL="0" distR="0" wp14:anchorId="275794E5" wp14:editId="65F7E4D7">
                <wp:extent cx="5273040" cy="4761781"/>
                <wp:effectExtent l="0" t="0" r="22860" b="20320"/>
                <wp:docPr id="153" name="Rectangle: Diagonal Corners Rounded 153"/>
                <wp:cNvGraphicFramePr/>
                <a:graphic xmlns:a="http://schemas.openxmlformats.org/drawingml/2006/main">
                  <a:graphicData uri="http://schemas.microsoft.com/office/word/2010/wordprocessingShape">
                    <wps:wsp>
                      <wps:cNvSpPr/>
                      <wps:spPr>
                        <a:xfrm>
                          <a:off x="0" y="0"/>
                          <a:ext cx="5273040" cy="4761781"/>
                        </a:xfrm>
                        <a:prstGeom prst="round2DiagRect">
                          <a:avLst>
                            <a:gd name="adj1" fmla="val 7798"/>
                            <a:gd name="adj2" fmla="val 0"/>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3E0CE0">
                              <w:tc>
                                <w:tcPr>
                                  <w:tcW w:w="9288" w:type="dxa"/>
                                  <w:shd w:val="clear" w:color="auto" w:fill="auto"/>
                                </w:tcPr>
                                <w:p w:rsidR="003E0CE0" w:rsidRPr="00B5693A" w:rsidRDefault="003E0CE0" w:rsidP="00CB5FC3">
                                  <w:pPr>
                                    <w:jc w:val="both"/>
                                    <w:rPr>
                                      <w:rFonts w:ascii="Arial" w:hAnsi="Arial"/>
                                      <w:b/>
                                      <w:color w:val="373737"/>
                                      <w:sz w:val="18"/>
                                      <w:szCs w:val="18"/>
                                    </w:rPr>
                                  </w:pPr>
                                  <w:r>
                                    <w:rPr>
                                      <w:noProof/>
                                      <w:lang w:val="en-GB" w:eastAsia="en-GB" w:bidi="ar-SA"/>
                                    </w:rPr>
                                    <w:drawing>
                                      <wp:inline distT="0" distB="0" distL="0" distR="0" wp14:anchorId="7C13952E" wp14:editId="164F0A90">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6">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Podporný nástroj: ako môže MAS uľahčiť nadviazanie na hodnotenie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29"/>
                                    <w:gridCol w:w="5909"/>
                                  </w:tblGrid>
                                  <w:tr w:rsidR="003E0CE0">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3E0CE0" w:rsidRPr="000D7A50" w:rsidRDefault="003E0CE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Záver </w:t>
                                        </w:r>
                                      </w:p>
                                    </w:tc>
                                    <w:tc>
                                      <w:tcPr>
                                        <w:tcW w:w="7082" w:type="dxa"/>
                                        <w:tcBorders>
                                          <w:top w:val="nil"/>
                                          <w:left w:val="single" w:sz="4" w:space="0" w:color="FFFFFF" w:themeColor="accent1"/>
                                          <w:bottom w:val="nil"/>
                                          <w:right w:val="nil"/>
                                        </w:tcBorders>
                                        <w:shd w:val="clear" w:color="auto" w:fill="E7EEE5" w:themeFill="accent6" w:themeFillTint="33"/>
                                      </w:tcPr>
                                      <w:p w:rsidR="003E0CE0" w:rsidRPr="000D7A50" w:rsidRDefault="003E0CE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Zloženie operácií v rámci špecifického cieľa 1, „Rozvoj podnikateľských zručností a znalostí miestneho obyvateľstva“ a ich návrhu (oprávnenosť činností, príjemcov a rozpočtu) nie je dostatočne účinné na dosiahnutie uvedeného cieľa. </w:t>
                                        </w:r>
                                      </w:p>
                                    </w:tc>
                                  </w:tr>
                                  <w:tr w:rsidR="003E0CE0">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3E0CE0" w:rsidRPr="000D7A50" w:rsidRDefault="003E0CE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Odporúčanie</w:t>
                                        </w:r>
                                      </w:p>
                                    </w:tc>
                                    <w:tc>
                                      <w:tcPr>
                                        <w:tcW w:w="7082" w:type="dxa"/>
                                        <w:tcBorders>
                                          <w:top w:val="nil"/>
                                          <w:left w:val="single" w:sz="4" w:space="0" w:color="FFFFFF" w:themeColor="accent1"/>
                                          <w:bottom w:val="nil"/>
                                          <w:right w:val="nil"/>
                                        </w:tcBorders>
                                        <w:shd w:val="clear" w:color="auto" w:fill="D0DDCC" w:themeFill="accent6" w:themeFillTint="66"/>
                                      </w:tcPr>
                                      <w:p w:rsidR="003E0CE0" w:rsidRPr="000D7A50" w:rsidRDefault="003E0CE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Odporúča sa rozšíriť rozsah oprávnených príjemcov, činností a rozpočtu v rámci existujúcich operácií, aby sa lepšie zacielila potreba zlepšovania zručností a znalostí v oblasti podnikania. </w:t>
                                        </w:r>
                                      </w:p>
                                      <w:p w:rsidR="003E0CE0" w:rsidRPr="000D7A50" w:rsidRDefault="003E0CE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Odporúča sa zahrnutie operácií na podporu podnikateľskej infraštruktúry (podnikateľské inkubátory, konzultačné služby, mikropôžičky atď.). </w:t>
                                        </w:r>
                                      </w:p>
                                    </w:tc>
                                  </w:tr>
                                  <w:tr w:rsidR="003E0CE0">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3E0CE0" w:rsidRPr="000D7A50" w:rsidRDefault="003E0CE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Očakávaný výsledok</w:t>
                                        </w:r>
                                      </w:p>
                                    </w:tc>
                                    <w:tc>
                                      <w:tcPr>
                                        <w:tcW w:w="7082" w:type="dxa"/>
                                        <w:tcBorders>
                                          <w:top w:val="nil"/>
                                          <w:left w:val="single" w:sz="4" w:space="0" w:color="FFFFFF" w:themeColor="accent1"/>
                                          <w:bottom w:val="nil"/>
                                          <w:right w:val="nil"/>
                                        </w:tcBorders>
                                        <w:shd w:val="clear" w:color="auto" w:fill="E7EEE5" w:themeFill="accent6" w:themeFillTint="33"/>
                                      </w:tcPr>
                                      <w:p w:rsidR="003E0CE0" w:rsidRPr="000D7A50" w:rsidRDefault="003E0CE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Viac operácií a lepšie zacielenie operácií na potenciálne a existujúce podnikateľské komunity, aby sa zlepšili ich znalosti a zručnosti. </w:t>
                                        </w:r>
                                      </w:p>
                                    </w:tc>
                                  </w:tr>
                                  <w:tr w:rsidR="003E0CE0">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3E0CE0" w:rsidRPr="000D7A50" w:rsidRDefault="003E0CE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Reakcia riadenia </w:t>
                                        </w:r>
                                      </w:p>
                                    </w:tc>
                                    <w:tc>
                                      <w:tcPr>
                                        <w:tcW w:w="7082" w:type="dxa"/>
                                        <w:tcBorders>
                                          <w:top w:val="nil"/>
                                          <w:left w:val="single" w:sz="4" w:space="0" w:color="FFFFFF" w:themeColor="accent1"/>
                                          <w:bottom w:val="nil"/>
                                          <w:right w:val="nil"/>
                                        </w:tcBorders>
                                        <w:shd w:val="clear" w:color="auto" w:fill="D0DDCC" w:themeFill="accent6" w:themeFillTint="66"/>
                                      </w:tcPr>
                                      <w:p w:rsidR="003E0CE0" w:rsidRPr="000D7A50" w:rsidRDefault="003E0CE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Upravenie stratégie CLLD v rámci špecifického cieľa 1. </w:t>
                                        </w:r>
                                      </w:p>
                                    </w:tc>
                                  </w:tr>
                                  <w:tr w:rsidR="003E0CE0">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3E0CE0" w:rsidRPr="000D7A50" w:rsidRDefault="003E0CE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Nadväzujúce opatrenia</w:t>
                                        </w:r>
                                      </w:p>
                                    </w:tc>
                                    <w:tc>
                                      <w:tcPr>
                                        <w:tcW w:w="7082" w:type="dxa"/>
                                        <w:tcBorders>
                                          <w:top w:val="nil"/>
                                          <w:left w:val="single" w:sz="4" w:space="0" w:color="FFFFFF" w:themeColor="accent1"/>
                                          <w:bottom w:val="nil"/>
                                          <w:right w:val="nil"/>
                                        </w:tcBorders>
                                        <w:shd w:val="clear" w:color="auto" w:fill="E7EEE5" w:themeFill="accent6" w:themeFillTint="33"/>
                                      </w:tcPr>
                                      <w:p w:rsidR="003E0CE0" w:rsidRPr="000D7A50" w:rsidRDefault="003E0CE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Zmeniť zloženie a navrhovanie operácií v rámci špecifického cieľa 1, nové operácie na podporu podnikateľskej infraštruktúry. </w:t>
                                        </w:r>
                                      </w:p>
                                    </w:tc>
                                  </w:tr>
                                  <w:tr w:rsidR="003E0CE0">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3E0CE0" w:rsidRPr="000D7A50" w:rsidRDefault="003E0CE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Dosiahnuté výsledky </w:t>
                                        </w:r>
                                      </w:p>
                                    </w:tc>
                                    <w:tc>
                                      <w:tcPr>
                                        <w:tcW w:w="7082" w:type="dxa"/>
                                        <w:tcBorders>
                                          <w:top w:val="nil"/>
                                          <w:left w:val="single" w:sz="4" w:space="0" w:color="FFFFFF" w:themeColor="accent1"/>
                                          <w:bottom w:val="nil"/>
                                          <w:right w:val="nil"/>
                                        </w:tcBorders>
                                        <w:shd w:val="clear" w:color="auto" w:fill="D0DDCC" w:themeFill="accent6" w:themeFillTint="66"/>
                                      </w:tcPr>
                                      <w:p w:rsidR="003E0CE0" w:rsidRPr="000D7A50" w:rsidRDefault="003E0CE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Väčší počet podnikateľov s väčším množstvom zručností a s lepšími zručnosťami na začatie a rozvíjanie podnikania.</w:t>
                                        </w:r>
                                      </w:p>
                                    </w:tc>
                                  </w:tr>
                                </w:tbl>
                                <w:p w:rsidR="003E0CE0" w:rsidRPr="000D7A50" w:rsidRDefault="003E0CE0" w:rsidP="00CB5FC3">
                                  <w:pPr>
                                    <w:jc w:val="both"/>
                                    <w:rPr>
                                      <w:rFonts w:ascii="Arial" w:hAnsi="Arial"/>
                                      <w:color w:val="373737"/>
                                      <w:sz w:val="18"/>
                                      <w:szCs w:val="18"/>
                                    </w:rPr>
                                  </w:pPr>
                                </w:p>
                              </w:tc>
                            </w:tr>
                          </w:tbl>
                          <w:p w:rsidR="003E0CE0" w:rsidRPr="000D7A50" w:rsidRDefault="003E0CE0" w:rsidP="00E20791">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275794E5" id="Rectangle: Diagonal Corners Rounded 153" o:spid="_x0000_s1053" style="width:415.2pt;height:374.95pt;visibility:visible;mso-wrap-style:square;mso-left-percent:-10001;mso-top-percent:-10001;mso-position-horizontal:absolute;mso-position-horizontal-relative:char;mso-position-vertical:absolute;mso-position-vertical-relative:line;mso-left-percent:-10001;mso-top-percent:-10001;v-text-anchor:top" coordsize="5273040,47617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mnygIAAPsFAAAOAAAAZHJzL2Uyb0RvYy54bWysVEtv2zAMvg/YfxB0X+2kj7RBnSJI0WFA&#10;0RZth54VWYo9yKImKa/9+pHyI0FX7DDMB5mSyI/kR4rXN7vGsI3yoQZb8NFJzpmyEsrargr+/fXu&#10;yyVnIQpbCgNWFXyvAr+Zff50vXVTNYYKTKk8QxAbpltX8CpGN82yICvViHACTlm81OAbEXHrV1np&#10;xRbRG5ON8/wi24IvnQepQsDT2/aSzxK+1krGR62DiswUHGOLafVpXdKaza7FdOWFq2rZhSH+IYpG&#10;1BadDlC3Igq29vUfUE0tPQTQ8URCk4HWtVQpB8xmlL/L5qUSTqVckJzgBprC/4OVD5snz+oSa3d+&#10;ypkVDRbpGWkTdmXUlN3WYgVWGLYAb7HM7BnWtlQlI3Ukb+vCFDFe3JPvdgFFYmKnfUN/zJHtEuH7&#10;gXC1i0zi4fl4cpqfYV0k3p1NLkaTyxGhZgdz50P8qqBhJBTck/sxRUVBJsrF5j7ExH3ZxS/KHyPO&#10;dGOwlBuMfTK5uuwqfaQyPlZJnYBuOzCUeseEbCytAUxd3tXGpA11qFoYz9BDwYWUysaLLvgjTUQi&#10;64yIaqlJUtwb1SI/K438IxnjlE3q/Pe4o/aqEqVq3Z3n+PXO+kgSb8YiICFrDHTA7gB6zeOYe8I7&#10;fTJV6eEMxvnfAmurNVgkz2DjYNzUFvxHACYOnlv9nqSWGmIp7pa71JvjCeVKR0so99iwHtqXHJy8&#10;q7Ex7kWIT8JjvbGZcBzFR1y0gW3BoZM4q8D/+uic9PFF4S1nWxwFBQ8/18Irzsw3i2/tanRGPRrT&#10;BgV/fLrsT+26WQB2AnYeRpVE0o2mF7WH5g2n1Zy84ZWwEn0WPPbiIraDCaedVPN5UsIp4US8ty9O&#10;EjTRS435unsT3nVvIuJzeoB+WHQ93NbloEuWFubrCLqOdHlgs9vghEkd1E1DGmHH+6R1mNmz3wAA&#10;AP//AwBQSwMEFAAGAAgAAAAhAIXc6kHdAAAABQEAAA8AAABkcnMvZG93bnJldi54bWxMj8FOwzAQ&#10;RO9I/IO1SNyoA6mgCXGqCokDVZEglLsbb+Oo8TrEbhP4ehYucFlpNKOZt8Vycp044RBaTwquZwkI&#10;pNqblhoF27fHqwWIEDUZ3XlCBZ8YYFmenxU6N36kVzxVsRFcQiHXCmyMfS5lqC06HWa+R2Jv7wen&#10;I8uhkWbQI5e7Tt4kya10uiVesLrHB4v1oTo6BcHu3z+262qzGjeHNP16fnnK1o1SlxfT6h5ExCn+&#10;heEHn9GhZKadP5IJolPAj8Tfy94iTeYgdgru5lkGsizkf/ryGwAA//8DAFBLAQItABQABgAIAAAA&#10;IQC2gziS/gAAAOEBAAATAAAAAAAAAAAAAAAAAAAAAABbQ29udGVudF9UeXBlc10ueG1sUEsBAi0A&#10;FAAGAAgAAAAhADj9If/WAAAAlAEAAAsAAAAAAAAAAAAAAAAALwEAAF9yZWxzLy5yZWxzUEsBAi0A&#10;FAAGAAgAAAAhAH7YmafKAgAA+wUAAA4AAAAAAAAAAAAAAAAALgIAAGRycy9lMm9Eb2MueG1sUEsB&#10;Ai0AFAAGAAgAAAAhAIXc6kHdAAAABQEAAA8AAAAAAAAAAAAAAAAAJAUAAGRycy9kb3ducmV2Lnht&#10;bFBLBQYAAAAABAAEAPMAAAAuBgAAAAA=&#10;" adj="-11796480,,5400" path="m371324,l5273040,r,l5273040,4390457v,205077,-166247,371324,-371324,371324l,4761781r,l,371324c,166247,166247,,371324,xe" fillcolor="white [3204]" strokecolor="#8bab80 [3209]" strokeweight="2pt">
                <v:stroke joinstyle="miter"/>
                <v:formulas/>
                <v:path arrowok="t" o:connecttype="custom" o:connectlocs="371324,0;5273040,0;5273040,0;5273040,4390457;4901716,4761781;0,4761781;0,4761781;0,371324;371324,0" o:connectangles="0,0,0,0,0,0,0,0,0" textboxrect="0,0,5273040,4761781"/>
                <v:textbox inset=",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3E0CE0">
                        <w:tc>
                          <w:tcPr>
                            <w:tcW w:w="9288" w:type="dxa"/>
                            <w:shd w:val="clear" w:color="auto" w:fill="auto"/>
                          </w:tcPr>
                          <w:p w:rsidR="003E0CE0" w:rsidRPr="00B5693A" w:rsidRDefault="003E0CE0" w:rsidP="00CB5FC3">
                            <w:pPr>
                              <w:jc w:val="both"/>
                              <w:rPr>
                                <w:rFonts w:ascii="Arial" w:hAnsi="Arial"/>
                                <w:b/>
                                <w:color w:val="373737"/>
                                <w:sz w:val="18"/>
                                <w:szCs w:val="18"/>
                              </w:rPr>
                            </w:pPr>
                            <w:r>
                              <w:rPr>
                                <w:noProof/>
                                <w:lang w:val="en-GB" w:eastAsia="en-GB" w:bidi="ar-SA"/>
                              </w:rPr>
                              <w:drawing>
                                <wp:inline distT="0" distB="0" distL="0" distR="0" wp14:anchorId="7C13952E" wp14:editId="164F0A90">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6">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Podporný nástroj: ako môže MAS uľahčiť nadviazanie na hodnotenie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29"/>
                              <w:gridCol w:w="5909"/>
                            </w:tblGrid>
                            <w:tr w:rsidR="003E0CE0">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3E0CE0" w:rsidRPr="000D7A50" w:rsidRDefault="003E0CE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Záver </w:t>
                                  </w:r>
                                </w:p>
                              </w:tc>
                              <w:tc>
                                <w:tcPr>
                                  <w:tcW w:w="7082" w:type="dxa"/>
                                  <w:tcBorders>
                                    <w:top w:val="nil"/>
                                    <w:left w:val="single" w:sz="4" w:space="0" w:color="FFFFFF" w:themeColor="accent1"/>
                                    <w:bottom w:val="nil"/>
                                    <w:right w:val="nil"/>
                                  </w:tcBorders>
                                  <w:shd w:val="clear" w:color="auto" w:fill="E7EEE5" w:themeFill="accent6" w:themeFillTint="33"/>
                                </w:tcPr>
                                <w:p w:rsidR="003E0CE0" w:rsidRPr="000D7A50" w:rsidRDefault="003E0CE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Zloženie operácií v rámci špecifického cieľa 1, „Rozvoj podnikateľských zručností a znalostí miestneho obyvateľstva“ a ich návrhu (oprávnenosť činností, príjemcov a rozpočtu) nie je dostatočne účinné na dosiahnutie uvedeného cieľa. </w:t>
                                  </w:r>
                                </w:p>
                              </w:tc>
                            </w:tr>
                            <w:tr w:rsidR="003E0CE0">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3E0CE0" w:rsidRPr="000D7A50" w:rsidRDefault="003E0CE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Odporúčanie</w:t>
                                  </w:r>
                                </w:p>
                              </w:tc>
                              <w:tc>
                                <w:tcPr>
                                  <w:tcW w:w="7082" w:type="dxa"/>
                                  <w:tcBorders>
                                    <w:top w:val="nil"/>
                                    <w:left w:val="single" w:sz="4" w:space="0" w:color="FFFFFF" w:themeColor="accent1"/>
                                    <w:bottom w:val="nil"/>
                                    <w:right w:val="nil"/>
                                  </w:tcBorders>
                                  <w:shd w:val="clear" w:color="auto" w:fill="D0DDCC" w:themeFill="accent6" w:themeFillTint="66"/>
                                </w:tcPr>
                                <w:p w:rsidR="003E0CE0" w:rsidRPr="000D7A50" w:rsidRDefault="003E0CE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Odporúča sa rozšíriť rozsah oprávnených príjemcov, činností a rozpočtu v rámci existujúcich operácií, aby sa lepšie zacielila potreba zlepšovania zručností a znalostí v oblasti podnikania. </w:t>
                                  </w:r>
                                </w:p>
                                <w:p w:rsidR="003E0CE0" w:rsidRPr="000D7A50" w:rsidRDefault="003E0CE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Odporúča sa zahrnutie operácií na podporu podnikateľskej infraštruktúry (podnikateľské inkubátory, konzultačné služby, mikropôžičky atď.). </w:t>
                                  </w:r>
                                </w:p>
                              </w:tc>
                            </w:tr>
                            <w:tr w:rsidR="003E0CE0">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3E0CE0" w:rsidRPr="000D7A50" w:rsidRDefault="003E0CE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Očakávaný výsledok</w:t>
                                  </w:r>
                                </w:p>
                              </w:tc>
                              <w:tc>
                                <w:tcPr>
                                  <w:tcW w:w="7082" w:type="dxa"/>
                                  <w:tcBorders>
                                    <w:top w:val="nil"/>
                                    <w:left w:val="single" w:sz="4" w:space="0" w:color="FFFFFF" w:themeColor="accent1"/>
                                    <w:bottom w:val="nil"/>
                                    <w:right w:val="nil"/>
                                  </w:tcBorders>
                                  <w:shd w:val="clear" w:color="auto" w:fill="E7EEE5" w:themeFill="accent6" w:themeFillTint="33"/>
                                </w:tcPr>
                                <w:p w:rsidR="003E0CE0" w:rsidRPr="000D7A50" w:rsidRDefault="003E0CE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Viac operácií a lepšie zacielenie operácií na potenciálne a existujúce podnikateľské komunity, aby sa zlepšili ich znalosti a zručnosti. </w:t>
                                  </w:r>
                                </w:p>
                              </w:tc>
                            </w:tr>
                            <w:tr w:rsidR="003E0CE0">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3E0CE0" w:rsidRPr="000D7A50" w:rsidRDefault="003E0CE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Reakcia riadenia </w:t>
                                  </w:r>
                                </w:p>
                              </w:tc>
                              <w:tc>
                                <w:tcPr>
                                  <w:tcW w:w="7082" w:type="dxa"/>
                                  <w:tcBorders>
                                    <w:top w:val="nil"/>
                                    <w:left w:val="single" w:sz="4" w:space="0" w:color="FFFFFF" w:themeColor="accent1"/>
                                    <w:bottom w:val="nil"/>
                                    <w:right w:val="nil"/>
                                  </w:tcBorders>
                                  <w:shd w:val="clear" w:color="auto" w:fill="D0DDCC" w:themeFill="accent6" w:themeFillTint="66"/>
                                </w:tcPr>
                                <w:p w:rsidR="003E0CE0" w:rsidRPr="000D7A50" w:rsidRDefault="003E0CE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Upravenie stratégie CLLD v rámci špecifického cieľa 1. </w:t>
                                  </w:r>
                                </w:p>
                              </w:tc>
                            </w:tr>
                            <w:tr w:rsidR="003E0CE0">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3E0CE0" w:rsidRPr="000D7A50" w:rsidRDefault="003E0CE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Nadväzujúce opatrenia</w:t>
                                  </w:r>
                                </w:p>
                              </w:tc>
                              <w:tc>
                                <w:tcPr>
                                  <w:tcW w:w="7082" w:type="dxa"/>
                                  <w:tcBorders>
                                    <w:top w:val="nil"/>
                                    <w:left w:val="single" w:sz="4" w:space="0" w:color="FFFFFF" w:themeColor="accent1"/>
                                    <w:bottom w:val="nil"/>
                                    <w:right w:val="nil"/>
                                  </w:tcBorders>
                                  <w:shd w:val="clear" w:color="auto" w:fill="E7EEE5" w:themeFill="accent6" w:themeFillTint="33"/>
                                </w:tcPr>
                                <w:p w:rsidR="003E0CE0" w:rsidRPr="000D7A50" w:rsidRDefault="003E0CE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Zmeniť zloženie a navrhovanie operácií v rámci špecifického cieľa 1, nové operácie na podporu podnikateľskej infraštruktúry. </w:t>
                                  </w:r>
                                </w:p>
                              </w:tc>
                            </w:tr>
                            <w:tr w:rsidR="003E0CE0">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3E0CE0" w:rsidRPr="000D7A50" w:rsidRDefault="003E0CE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Dosiahnuté výsledky </w:t>
                                  </w:r>
                                </w:p>
                              </w:tc>
                              <w:tc>
                                <w:tcPr>
                                  <w:tcW w:w="7082" w:type="dxa"/>
                                  <w:tcBorders>
                                    <w:top w:val="nil"/>
                                    <w:left w:val="single" w:sz="4" w:space="0" w:color="FFFFFF" w:themeColor="accent1"/>
                                    <w:bottom w:val="nil"/>
                                    <w:right w:val="nil"/>
                                  </w:tcBorders>
                                  <w:shd w:val="clear" w:color="auto" w:fill="D0DDCC" w:themeFill="accent6" w:themeFillTint="66"/>
                                </w:tcPr>
                                <w:p w:rsidR="003E0CE0" w:rsidRPr="000D7A50" w:rsidRDefault="003E0CE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Väčší počet podnikateľov s väčším množstvom zručností a s lepšími zručnosťami na začatie a rozvíjanie podnikania.</w:t>
                                  </w:r>
                                </w:p>
                              </w:tc>
                            </w:tr>
                          </w:tbl>
                          <w:p w:rsidR="003E0CE0" w:rsidRPr="000D7A50" w:rsidRDefault="003E0CE0" w:rsidP="00CB5FC3">
                            <w:pPr>
                              <w:jc w:val="both"/>
                              <w:rPr>
                                <w:rFonts w:ascii="Arial" w:hAnsi="Arial"/>
                                <w:color w:val="373737"/>
                                <w:sz w:val="18"/>
                                <w:szCs w:val="18"/>
                              </w:rPr>
                            </w:pPr>
                          </w:p>
                        </w:tc>
                      </w:tr>
                    </w:tbl>
                    <w:p w:rsidR="003E0CE0" w:rsidRPr="000D7A50" w:rsidRDefault="003E0CE0" w:rsidP="00E20791">
                      <w:pPr>
                        <w:pStyle w:val="HStandard"/>
                        <w:rPr>
                          <w:rFonts w:cs="Arial"/>
                          <w:b/>
                          <w:sz w:val="18"/>
                          <w:szCs w:val="18"/>
                        </w:rPr>
                      </w:pPr>
                    </w:p>
                  </w:txbxContent>
                </v:textbox>
                <w10:anchorlock/>
              </v:shape>
            </w:pict>
          </mc:Fallback>
        </mc:AlternateContent>
      </w:r>
    </w:p>
    <w:p w:rsidR="009A7329" w:rsidRPr="0074178D" w:rsidRDefault="009A7329" w:rsidP="00BB2B11">
      <w:pPr>
        <w:jc w:val="center"/>
        <w:rPr>
          <w:rFonts w:ascii="Arial" w:hAnsi="Arial"/>
          <w:color w:val="373737"/>
          <w:sz w:val="20"/>
          <w:szCs w:val="20"/>
        </w:rPr>
      </w:pPr>
    </w:p>
    <w:p w:rsidR="009A7329" w:rsidRPr="0074178D" w:rsidRDefault="009A7329" w:rsidP="00BB2B11">
      <w:pPr>
        <w:jc w:val="center"/>
        <w:rPr>
          <w:rFonts w:ascii="Arial" w:hAnsi="Arial"/>
          <w:color w:val="373737"/>
          <w:sz w:val="20"/>
          <w:szCs w:val="20"/>
        </w:rPr>
      </w:pPr>
    </w:p>
    <w:p w:rsidR="00C82478" w:rsidRPr="0074178D" w:rsidRDefault="00D43ECF" w:rsidP="00674921">
      <w:pPr>
        <w:jc w:val="center"/>
        <w:rPr>
          <w:rFonts w:ascii="Arial" w:hAnsi="Arial"/>
          <w:color w:val="373737"/>
          <w:sz w:val="20"/>
          <w:szCs w:val="20"/>
        </w:rPr>
      </w:pPr>
      <w:r w:rsidRPr="0074178D">
        <w:rPr>
          <w:noProof/>
          <w:lang w:eastAsia="en-GB" w:bidi="ar-SA"/>
        </w:rPr>
        <w:drawing>
          <wp:inline distT="0" distB="0" distL="0" distR="0" wp14:anchorId="7213002B" wp14:editId="5DFA5952">
            <wp:extent cx="6183130" cy="2655735"/>
            <wp:effectExtent l="0" t="0" r="825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6186035" cy="2656983"/>
                    </a:xfrm>
                    <a:prstGeom prst="rect">
                      <a:avLst/>
                    </a:prstGeom>
                  </pic:spPr>
                </pic:pic>
              </a:graphicData>
            </a:graphic>
          </wp:inline>
        </w:drawing>
      </w:r>
    </w:p>
    <w:p w:rsidR="00E20791" w:rsidRPr="0074178D" w:rsidRDefault="00E20791" w:rsidP="00CA617B">
      <w:pPr>
        <w:pStyle w:val="HHeading1"/>
        <w:sectPr w:rsidR="00E20791" w:rsidRPr="0074178D" w:rsidSect="009F15D6">
          <w:type w:val="continuous"/>
          <w:pgSz w:w="11906" w:h="16838"/>
          <w:pgMar w:top="1418" w:right="1418" w:bottom="1418" w:left="1418" w:header="709" w:footer="709" w:gutter="0"/>
          <w:cols w:space="708"/>
          <w:docGrid w:linePitch="360"/>
        </w:sectPr>
      </w:pPr>
      <w:bookmarkStart w:id="186" w:name="_Toc475030409"/>
      <w:bookmarkStart w:id="187" w:name="_Toc479677094"/>
    </w:p>
    <w:p w:rsidR="00C82478" w:rsidRPr="0074178D" w:rsidRDefault="004E1B85" w:rsidP="00CA617B">
      <w:pPr>
        <w:pStyle w:val="HHeading1"/>
      </w:pPr>
      <w:bookmarkStart w:id="188" w:name="_Toc493497724"/>
      <w:bookmarkStart w:id="189" w:name="_Toc501440958"/>
      <w:r w:rsidRPr="0074178D">
        <w:lastRenderedPageBreak/>
        <w:t>4.</w:t>
      </w:r>
      <w:r w:rsidRPr="0074178D">
        <w:tab/>
      </w:r>
      <w:r w:rsidR="00C82478" w:rsidRPr="0074178D">
        <w:t>Príloha</w:t>
      </w:r>
      <w:bookmarkEnd w:id="186"/>
      <w:bookmarkEnd w:id="187"/>
      <w:bookmarkEnd w:id="188"/>
      <w:bookmarkEnd w:id="189"/>
      <w:r w:rsidR="00C82478" w:rsidRPr="0074178D">
        <w:t xml:space="preserve"> </w:t>
      </w:r>
    </w:p>
    <w:p w:rsidR="00E20791" w:rsidRPr="0074178D" w:rsidRDefault="00E20791" w:rsidP="00E20791">
      <w:pPr>
        <w:pStyle w:val="HHeading2"/>
      </w:pPr>
      <w:r w:rsidRPr="0074178D">
        <w:t xml:space="preserve"> </w:t>
      </w:r>
      <w:bookmarkStart w:id="190" w:name="_Toc493497725"/>
      <w:bookmarkStart w:id="191" w:name="_Toc501440959"/>
      <w:r w:rsidR="004E1B85" w:rsidRPr="0074178D">
        <w:t>4.1.</w:t>
      </w:r>
      <w:r w:rsidR="004E1B85" w:rsidRPr="0074178D">
        <w:tab/>
      </w:r>
      <w:r w:rsidRPr="0074178D">
        <w:t>Glosár</w:t>
      </w:r>
      <w:bookmarkEnd w:id="190"/>
      <w:bookmarkEnd w:id="191"/>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Pridaná hodnota iniciatívy LEADER/CLLD</w:t>
      </w:r>
    </w:p>
    <w:p w:rsidR="00E20791" w:rsidRPr="0074178D" w:rsidRDefault="00E20791" w:rsidP="00E20791">
      <w:pPr>
        <w:jc w:val="both"/>
        <w:rPr>
          <w:rFonts w:ascii="Arial" w:hAnsi="Arial" w:cs="Arial"/>
          <w:color w:val="373737" w:themeColor="background1" w:themeShade="40"/>
          <w:sz w:val="20"/>
          <w:szCs w:val="20"/>
        </w:rPr>
      </w:pPr>
      <w:r w:rsidRPr="0074178D">
        <w:rPr>
          <w:rFonts w:ascii="Arial" w:hAnsi="Arial"/>
          <w:color w:val="373737" w:themeColor="background1" w:themeShade="40"/>
          <w:sz w:val="20"/>
        </w:rPr>
        <w:t xml:space="preserve">Pridaná hodnota iniciatívy LEADER/CLLD sa vzťahuje na výhody získané vďaka riadnemu uplatňovaniu metódy LEADER v porovnaní s výhodami, ktoré by sa získali bez uplatňovania tejto metódy. Pridanú hodnotu prístupu LEADER/CLLD možno vyjadriť ako zlepšený sociálny kapitál, ako zlepšenú správu a zlepšené výsledky a vplyvy vykonávania programu/stratégie. </w:t>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Príjemca</w:t>
      </w:r>
    </w:p>
    <w:p w:rsidR="00E20791" w:rsidRPr="0074178D" w:rsidRDefault="00E20791" w:rsidP="00E20791">
      <w:pPr>
        <w:jc w:val="both"/>
        <w:rPr>
          <w:rFonts w:ascii="Arial" w:hAnsi="Arial" w:cs="Arial"/>
          <w:color w:val="373737" w:themeColor="background1" w:themeShade="40"/>
          <w:sz w:val="20"/>
          <w:szCs w:val="20"/>
        </w:rPr>
      </w:pPr>
      <w:r w:rsidRPr="0074178D">
        <w:rPr>
          <w:rFonts w:ascii="Arial" w:hAnsi="Arial"/>
          <w:color w:val="373737" w:themeColor="background1" w:themeShade="40"/>
          <w:sz w:val="20"/>
        </w:rPr>
        <w:t>Osoba alebo organizácia, ktorú priamo ovplyvňuje úmyselná alebo neúmyselná intervencia. Príjemcovia dostávajú podporu, služby a informácie a používajú zariadenia vytvorené s podporou intervencie (napr. rodina používa telefónnu sieť, ktorá bola vylepšená s podporou verejnej intervencie, alebo firma získala pomoc či poradenstvo). Niektoré osoby môžu byť príjemcami bez toho, aby nevyhnutne patrili do skupiny, na ktorú je zacielená intervencia. Celá oprávnená skupina podobne nemusí nevyhnutne pozostávať z príjemcov.</w:t>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 xml:space="preserve">Spoločné ukazovatele </w:t>
      </w:r>
    </w:p>
    <w:p w:rsidR="00E20791" w:rsidRPr="0074178D" w:rsidRDefault="00E20791" w:rsidP="00E20791">
      <w:pPr>
        <w:jc w:val="both"/>
        <w:rPr>
          <w:rFonts w:ascii="Arial" w:hAnsi="Arial" w:cs="Arial"/>
          <w:color w:val="373737" w:themeColor="background1" w:themeShade="40"/>
          <w:sz w:val="20"/>
          <w:szCs w:val="20"/>
        </w:rPr>
      </w:pPr>
      <w:r w:rsidRPr="0074178D">
        <w:rPr>
          <w:rFonts w:ascii="Arial" w:hAnsi="Arial"/>
          <w:color w:val="373737" w:themeColor="background1" w:themeShade="40"/>
          <w:sz w:val="20"/>
        </w:rPr>
        <w:t>Ukazovateľ je kvantitatívny alebo kvalitatívny faktor alebo premenná, vďaka ktorým možno jednoducho a spoľahlivo merať dosiahnutý výsledok, zohľadňovať zmeny súvisiace s intervenciou alebo pomôcť pri hodnotení výkonu aktéra rozvoja. V kontexte politiky rozvoja vidieka slúži súbor spoločných ukazovateľov, ktoré sú záväzné pre všetky členské štáty, na meranie dosiahnutých výsledkov a zmien na úrovni PRV, ako aj na európskej úrovni.</w:t>
      </w:r>
    </w:p>
    <w:p w:rsidR="00E20791" w:rsidRPr="0074178D" w:rsidRDefault="00E20791" w:rsidP="00E20791">
      <w:pPr>
        <w:jc w:val="both"/>
        <w:rPr>
          <w:rFonts w:ascii="Arial" w:eastAsia="Arial" w:hAnsi="Arial" w:cs="Arial"/>
          <w:b/>
          <w:color w:val="57825E"/>
          <w:sz w:val="20"/>
          <w:szCs w:val="20"/>
        </w:rPr>
      </w:pPr>
      <w:r w:rsidRPr="0074178D">
        <w:rPr>
          <w:rFonts w:ascii="Arial" w:hAnsi="Arial"/>
          <w:b/>
          <w:color w:val="57825E"/>
          <w:sz w:val="20"/>
        </w:rPr>
        <w:t xml:space="preserve">Spoločný systém monitorovania a hodnotenia </w:t>
      </w:r>
    </w:p>
    <w:p w:rsidR="00E20791" w:rsidRPr="0074178D" w:rsidRDefault="00E20791" w:rsidP="00E20791">
      <w:pPr>
        <w:jc w:val="both"/>
        <w:rPr>
          <w:rFonts w:ascii="Arial" w:hAnsi="Arial" w:cs="Arial"/>
          <w:color w:val="373737" w:themeColor="background1" w:themeShade="40"/>
          <w:sz w:val="20"/>
          <w:szCs w:val="20"/>
        </w:rPr>
      </w:pPr>
      <w:r w:rsidRPr="0074178D">
        <w:rPr>
          <w:rFonts w:ascii="Arial" w:hAnsi="Arial"/>
          <w:color w:val="373737" w:themeColor="background1" w:themeShade="40"/>
          <w:sz w:val="20"/>
        </w:rPr>
        <w:t>V článku14 vykonávacieho nariadenia Komisie (EÚ) č. 808/2014 sa stanovuje spoločný systém monitorovania a hodnotenia, ktorý obsahuje:</w:t>
      </w:r>
      <w:r w:rsidR="0044346C" w:rsidRPr="0074178D">
        <w:rPr>
          <w:rFonts w:ascii="Arial" w:hAnsi="Arial"/>
          <w:color w:val="373737" w:themeColor="background1" w:themeShade="40"/>
          <w:sz w:val="20"/>
        </w:rPr>
        <w:t xml:space="preserve"> </w:t>
      </w:r>
      <w:r w:rsidRPr="0074178D">
        <w:rPr>
          <w:rFonts w:ascii="Arial" w:hAnsi="Arial"/>
          <w:color w:val="373737" w:themeColor="background1" w:themeShade="40"/>
          <w:sz w:val="20"/>
        </w:rPr>
        <w:t>a) intervenčnú logiku, ktorá znázorňuje interakcie</w:t>
      </w:r>
      <w:r w:rsidR="0044346C" w:rsidRPr="0074178D">
        <w:rPr>
          <w:rFonts w:ascii="Arial" w:hAnsi="Arial"/>
          <w:color w:val="373737" w:themeColor="background1" w:themeShade="40"/>
          <w:sz w:val="20"/>
        </w:rPr>
        <w:t xml:space="preserve"> </w:t>
      </w:r>
      <w:r w:rsidRPr="0074178D">
        <w:rPr>
          <w:rFonts w:ascii="Arial" w:hAnsi="Arial"/>
          <w:color w:val="373737" w:themeColor="background1" w:themeShade="40"/>
          <w:sz w:val="20"/>
        </w:rPr>
        <w:t xml:space="preserve">medzi prioritami, oblasťami zamerania a opatreniami; b) súbor spoločných ukazovateľov </w:t>
      </w:r>
      <w:r w:rsidRPr="0074178D">
        <w:rPr>
          <w:rFonts w:ascii="Arial" w:hAnsi="Arial"/>
          <w:color w:val="373737" w:themeColor="background1" w:themeShade="40"/>
          <w:sz w:val="20"/>
        </w:rPr>
        <w:t xml:space="preserve">kontextu, výsledku a výstupu vrátane ukazovateľov, ktoré sa majú používať na stanovenie kvantifikovaných cieľov v oblastiach zamerania na rozvoj vidieka, a súbor vopred vymedzených ukazovateľov na preskúmanie výkonnosti; c) spoločné hodnotiace otázky; d) zber, uchovávanie a prenos údajov; e) pravidelné podávanie správ o monitorovacích a hodnotiacich činnostiach; f) plán hodnotenia; f) plán hodnotenia; g) hodnotenia </w:t>
      </w:r>
      <w:r w:rsidRPr="0074178D">
        <w:rPr>
          <w:rFonts w:ascii="Arial" w:hAnsi="Arial"/>
          <w:i/>
          <w:color w:val="373737" w:themeColor="background1" w:themeShade="40"/>
          <w:sz w:val="20"/>
        </w:rPr>
        <w:t>ex-ante</w:t>
      </w:r>
      <w:r w:rsidRPr="0074178D">
        <w:rPr>
          <w:rFonts w:ascii="Arial" w:hAnsi="Arial"/>
          <w:color w:val="373737" w:themeColor="background1" w:themeShade="40"/>
          <w:sz w:val="20"/>
        </w:rPr>
        <w:t xml:space="preserve"> a </w:t>
      </w:r>
      <w:r w:rsidRPr="0074178D">
        <w:rPr>
          <w:rFonts w:ascii="Arial" w:hAnsi="Arial"/>
          <w:i/>
          <w:color w:val="373737" w:themeColor="background1" w:themeShade="40"/>
          <w:sz w:val="20"/>
        </w:rPr>
        <w:t>ex-post</w:t>
      </w:r>
      <w:r w:rsidR="0044346C" w:rsidRPr="0074178D">
        <w:rPr>
          <w:rFonts w:ascii="Arial" w:hAnsi="Arial"/>
          <w:color w:val="373737" w:themeColor="background1" w:themeShade="40"/>
          <w:sz w:val="20"/>
        </w:rPr>
        <w:t xml:space="preserve"> </w:t>
      </w:r>
      <w:r w:rsidRPr="0074178D">
        <w:rPr>
          <w:rFonts w:ascii="Arial" w:hAnsi="Arial"/>
          <w:color w:val="373737" w:themeColor="background1" w:themeShade="40"/>
          <w:sz w:val="20"/>
        </w:rPr>
        <w:t>a všetky ostatné hodnotiace činnosti súvisiace s programom rozvoja vidieka vrátane tých, ktoré sa vyžadujú na splnenie zvýšených požiadaviek výročných správ o vykonávaní z rokov 2017 a 2019; h) podporu, aby mohli všetci aktéri zodpovední za monitorovanie a hodnotenie splniť svoje povinnosti.</w:t>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Miestny rozvoj vedený komunitou (CLLD)</w:t>
      </w:r>
    </w:p>
    <w:p w:rsidR="00E20791" w:rsidRPr="0074178D" w:rsidRDefault="00E20791" w:rsidP="00E20791">
      <w:pPr>
        <w:jc w:val="both"/>
        <w:rPr>
          <w:rFonts w:ascii="Arial" w:eastAsia="Arial" w:hAnsi="Arial" w:cs="Arial"/>
          <w:color w:val="373737" w:themeColor="background1" w:themeShade="40"/>
          <w:sz w:val="20"/>
          <w:szCs w:val="20"/>
        </w:rPr>
      </w:pPr>
      <w:r w:rsidRPr="0074178D">
        <w:rPr>
          <w:rFonts w:ascii="Arial" w:hAnsi="Arial"/>
          <w:color w:val="373737" w:themeColor="background1" w:themeShade="40"/>
          <w:sz w:val="20"/>
        </w:rPr>
        <w:t xml:space="preserve">CLLD je špecifický nástroj, ktorý sa používa na subregionálnej úrovni a dopĺňa iné formy podpory rozvoja na miestnej úrovni. CLLD môže mobilizovať a zapájať miestne komunity a organizácie, aby prispeli k dosiahnutiu cieľov stratégie Európa 2020 zameraných na inteligentný, udržateľný a inkluzívny rast, posilnenie územnej súdržnosti a dosiahnutie špecifických cieľov politiky. </w:t>
      </w:r>
    </w:p>
    <w:p w:rsidR="00E20791" w:rsidRPr="0074178D" w:rsidRDefault="00E20791" w:rsidP="00E20791">
      <w:pPr>
        <w:jc w:val="both"/>
        <w:rPr>
          <w:rFonts w:ascii="Arial" w:eastAsia="Arial" w:hAnsi="Arial" w:cs="Arial"/>
          <w:b/>
          <w:color w:val="57825E"/>
          <w:sz w:val="20"/>
          <w:szCs w:val="20"/>
        </w:rPr>
      </w:pPr>
      <w:r w:rsidRPr="0074178D">
        <w:rPr>
          <w:rFonts w:ascii="Arial" w:hAnsi="Arial"/>
          <w:b/>
          <w:color w:val="57825E"/>
          <w:sz w:val="20"/>
        </w:rPr>
        <w:t xml:space="preserve">Stratégia miestneho rozvoja vedeného komunitou (CLLD) </w:t>
      </w:r>
    </w:p>
    <w:p w:rsidR="00E20791" w:rsidRPr="0074178D" w:rsidRDefault="00E20791" w:rsidP="00E20791">
      <w:pPr>
        <w:jc w:val="both"/>
        <w:rPr>
          <w:rFonts w:ascii="Arial" w:eastAsia="Arial" w:hAnsi="Arial" w:cs="Arial"/>
          <w:color w:val="373737" w:themeColor="background1" w:themeShade="40"/>
          <w:sz w:val="20"/>
          <w:szCs w:val="20"/>
        </w:rPr>
      </w:pPr>
      <w:r w:rsidRPr="0074178D">
        <w:rPr>
          <w:rFonts w:ascii="Arial" w:hAnsi="Arial"/>
          <w:color w:val="373737" w:themeColor="background1" w:themeShade="40"/>
          <w:sz w:val="20"/>
        </w:rPr>
        <w:t xml:space="preserve">Stratégia miestneho rozvoja vedeného komunitou je ucelený súbor operácií, ktorého účelom je plniť miestne ciele a uspokojovať miestne potreby. Prispieva k plneniu stratégie Únie na zabezpečenie inteligentného, udržateľného a inkluzívneho rastu. Navrhuje a realizuje ju miestna akčná skupina. </w:t>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Mechanizmus realizácie</w:t>
      </w:r>
    </w:p>
    <w:p w:rsidR="00E20791" w:rsidRPr="0074178D" w:rsidRDefault="00E20791" w:rsidP="00E20791">
      <w:pPr>
        <w:jc w:val="both"/>
        <w:rPr>
          <w:rFonts w:ascii="Arial" w:hAnsi="Arial" w:cs="Arial"/>
          <w:color w:val="373737" w:themeColor="background1" w:themeShade="40"/>
          <w:sz w:val="20"/>
          <w:szCs w:val="20"/>
        </w:rPr>
      </w:pPr>
      <w:r w:rsidRPr="0074178D">
        <w:rPr>
          <w:rFonts w:ascii="Arial" w:hAnsi="Arial"/>
          <w:color w:val="373737" w:themeColor="background1" w:themeShade="40"/>
          <w:sz w:val="20"/>
        </w:rPr>
        <w:t xml:space="preserve">Mechanizmus realizácie možno vymedziť ako „súbor pravidiel, postupov a jednotlivých krokov, ktoré príjemcovia finančných prostriedkov používajú na premietnutie cieľov politiky do konečných vykonávacích opatrení“. </w:t>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Účinnosť</w:t>
      </w:r>
    </w:p>
    <w:p w:rsidR="00E20791" w:rsidRPr="0074178D" w:rsidRDefault="00E20791" w:rsidP="00E20791">
      <w:pPr>
        <w:spacing w:line="276" w:lineRule="auto"/>
        <w:jc w:val="both"/>
        <w:rPr>
          <w:rFonts w:ascii="Arial" w:hAnsi="Arial" w:cs="Arial"/>
          <w:color w:val="373737" w:themeColor="background1" w:themeShade="40"/>
          <w:sz w:val="20"/>
          <w:szCs w:val="20"/>
        </w:rPr>
      </w:pPr>
      <w:r w:rsidRPr="0074178D">
        <w:rPr>
          <w:rFonts w:ascii="Arial" w:hAnsi="Arial"/>
          <w:color w:val="373737" w:themeColor="background1" w:themeShade="40"/>
          <w:sz w:val="20"/>
        </w:rPr>
        <w:t xml:space="preserve">Rozsah, do akého sa dosahujú ciele, ktoré sa majú dosiahnuť intervenciou. Ukazovateľ účinnosti sa počíta prepojením ukazovateľa </w:t>
      </w:r>
      <w:r w:rsidRPr="0074178D">
        <w:rPr>
          <w:rFonts w:ascii="Arial" w:hAnsi="Arial"/>
          <w:color w:val="373737" w:themeColor="background1" w:themeShade="40"/>
          <w:sz w:val="20"/>
        </w:rPr>
        <w:lastRenderedPageBreak/>
        <w:t>výstupov, výsledkov alebo vplyvov s vyčísleným cieľom.</w:t>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Efektívnosť</w:t>
      </w:r>
    </w:p>
    <w:p w:rsidR="00E20791" w:rsidRPr="0074178D" w:rsidRDefault="00E20791" w:rsidP="00E20791">
      <w:pPr>
        <w:jc w:val="both"/>
        <w:rPr>
          <w:rFonts w:ascii="Arial" w:hAnsi="Arial" w:cs="Arial"/>
          <w:color w:val="373737" w:themeColor="background1" w:themeShade="40"/>
          <w:sz w:val="20"/>
          <w:szCs w:val="20"/>
        </w:rPr>
      </w:pPr>
      <w:r w:rsidRPr="0074178D">
        <w:rPr>
          <w:rFonts w:ascii="Arial" w:hAnsi="Arial"/>
          <w:color w:val="373737" w:themeColor="background1" w:themeShade="40"/>
          <w:sz w:val="20"/>
        </w:rPr>
        <w:t>Najlepší vzťah medzi použitými zdrojmi a dosiahnutými výsledkami pri dosahovaní daného cieľa prostredníctvom intervencie. Efektívnosť rieši otázku, či bolo možné dosiahnuť viac vplyvov s rovnakým rozpočtom alebo rovnaké vplyvy za nižšiu cenu. Ukazovateľ efektívnosti sa počíta ako podiel vyčlenených rozpočtových vstupov a množstva dosiahnutých vplyvov.</w:t>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 xml:space="preserve">Hodnotenie </w:t>
      </w:r>
    </w:p>
    <w:p w:rsidR="00E20791" w:rsidRPr="0074178D" w:rsidRDefault="00E20791" w:rsidP="00E20791">
      <w:pPr>
        <w:jc w:val="both"/>
        <w:rPr>
          <w:rFonts w:ascii="Arial" w:hAnsi="Arial" w:cs="Arial"/>
          <w:color w:val="373737" w:themeColor="background1" w:themeShade="40"/>
          <w:sz w:val="20"/>
          <w:szCs w:val="20"/>
        </w:rPr>
      </w:pPr>
      <w:r w:rsidRPr="0074178D">
        <w:rPr>
          <w:rFonts w:ascii="Arial" w:hAnsi="Arial"/>
          <w:color w:val="373737" w:themeColor="background1" w:themeShade="40"/>
          <w:sz w:val="20"/>
        </w:rPr>
        <w:t>Hodnotenie je proces posudzovania intervencií podľa ich výsledkov, vplyvov a potrieb, ktoré majú za cieľ uspokojiť. Pri hodnotení sa skúma účinnosť, efektívnosť, súdržnosť a relevantnosť intervencie.</w:t>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Plán hodnotenia</w:t>
      </w:r>
    </w:p>
    <w:p w:rsidR="00E20791" w:rsidRPr="0074178D" w:rsidRDefault="00E20791" w:rsidP="00E20791">
      <w:pPr>
        <w:jc w:val="both"/>
        <w:rPr>
          <w:rFonts w:ascii="Arial" w:hAnsi="Arial" w:cs="Arial"/>
          <w:color w:val="373737" w:themeColor="background1" w:themeShade="40"/>
          <w:sz w:val="20"/>
          <w:szCs w:val="20"/>
        </w:rPr>
      </w:pPr>
      <w:r w:rsidRPr="0074178D">
        <w:rPr>
          <w:rFonts w:ascii="Arial" w:hAnsi="Arial"/>
          <w:color w:val="373737" w:themeColor="background1" w:themeShade="40"/>
          <w:sz w:val="20"/>
        </w:rPr>
        <w:t>Stanovujú sa v ňom hodnotiace činnosti vrátane inštitucionálnych mechanizmov (riadenie hodnotenia) a ustanovení na riadenie (riadenia hodnotenia) na celé obdobie vykonávania programu.</w:t>
      </w:r>
    </w:p>
    <w:p w:rsidR="00E20791" w:rsidRPr="0074178D" w:rsidRDefault="00E20791" w:rsidP="00E20791">
      <w:pPr>
        <w:spacing w:line="276" w:lineRule="auto"/>
        <w:jc w:val="both"/>
        <w:rPr>
          <w:rFonts w:ascii="Arial" w:eastAsia="Arial" w:hAnsi="Arial" w:cs="Arial"/>
          <w:b/>
          <w:color w:val="57825E"/>
          <w:sz w:val="20"/>
          <w:szCs w:val="20"/>
        </w:rPr>
      </w:pPr>
      <w:r w:rsidRPr="0074178D">
        <w:rPr>
          <w:rFonts w:ascii="Arial" w:hAnsi="Arial"/>
          <w:b/>
          <w:color w:val="57825E"/>
          <w:sz w:val="20"/>
        </w:rPr>
        <w:t>Hodnotiaca otázka</w:t>
      </w:r>
    </w:p>
    <w:p w:rsidR="00E20791" w:rsidRPr="0074178D" w:rsidRDefault="00E20791" w:rsidP="00E20791">
      <w:pPr>
        <w:jc w:val="both"/>
        <w:rPr>
          <w:rFonts w:ascii="Arial" w:eastAsia="Arial" w:hAnsi="Arial" w:cs="Arial"/>
          <w:color w:val="373737" w:themeColor="background1" w:themeShade="40"/>
          <w:sz w:val="20"/>
          <w:szCs w:val="20"/>
        </w:rPr>
      </w:pPr>
      <w:r w:rsidRPr="0074178D">
        <w:rPr>
          <w:rFonts w:ascii="Arial" w:hAnsi="Arial"/>
          <w:color w:val="373737" w:themeColor="background1" w:themeShade="40"/>
          <w:sz w:val="20"/>
        </w:rPr>
        <w:t>Otázka, ktorú musia zodpovedať hodnotitelia. Zvyčajne ich kladie ten, kto si hodnotenie objednal. Hodnotiace otázky sú zvyčajne uvedené v referenčnom rámci hodnotiacich projektov.</w:t>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 xml:space="preserve">Hodnotiteľ </w:t>
      </w:r>
    </w:p>
    <w:p w:rsidR="00E20791" w:rsidRPr="0074178D" w:rsidRDefault="00E20791" w:rsidP="00E20791">
      <w:pPr>
        <w:autoSpaceDE w:val="0"/>
        <w:autoSpaceDN w:val="0"/>
        <w:adjustRightInd w:val="0"/>
        <w:jc w:val="both"/>
        <w:rPr>
          <w:rFonts w:ascii="Arial" w:hAnsi="Arial" w:cs="Arial"/>
          <w:color w:val="373737" w:themeColor="background1" w:themeShade="40"/>
          <w:sz w:val="20"/>
          <w:szCs w:val="20"/>
        </w:rPr>
      </w:pPr>
      <w:r w:rsidRPr="0074178D">
        <w:rPr>
          <w:rFonts w:ascii="Arial" w:hAnsi="Arial"/>
          <w:color w:val="373737" w:themeColor="background1" w:themeShade="40"/>
          <w:sz w:val="20"/>
        </w:rPr>
        <w:t xml:space="preserve">Ľudia vykonávajúci hodnotenie, zvyčajne v tíme v rámci komplexných programov, ktoré si vyžadujú kombináciu zručností a spôsobilostí. Hodnotitelia zbierajú a vykladajú druhotné údaje, zbierajú prvotné údaje, vykonávajú analýzy a vypracúvajú správu o hodnotení. Musia byť nezávislí od subjektu, ktorý si hodnotenie objednal, alebo od programových manažérov. </w:t>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Oblasť zamerania</w:t>
      </w:r>
    </w:p>
    <w:p w:rsidR="00E20791" w:rsidRPr="0074178D" w:rsidRDefault="00E20791" w:rsidP="00E20791">
      <w:pPr>
        <w:jc w:val="both"/>
        <w:rPr>
          <w:rFonts w:ascii="Arial" w:hAnsi="Arial" w:cs="Arial"/>
          <w:color w:val="373737" w:themeColor="background1" w:themeShade="40"/>
          <w:sz w:val="20"/>
          <w:szCs w:val="20"/>
        </w:rPr>
      </w:pPr>
      <w:r w:rsidRPr="0074178D">
        <w:rPr>
          <w:rFonts w:ascii="Arial" w:hAnsi="Arial"/>
          <w:color w:val="373737" w:themeColor="background1" w:themeShade="40"/>
          <w:sz w:val="20"/>
        </w:rPr>
        <w:t xml:space="preserve">Európska únia stanovila pre rozvoj vidieka šesť priorít. Tieto priority sú na spresnenie cieľov jednotlivých priorít a uľahčenie plánovania rozčlenené na 18 „oblastí zamerania“. V rámci programov rozvoja vidieka sa musia </w:t>
      </w:r>
      <w:r w:rsidRPr="0074178D">
        <w:rPr>
          <w:rFonts w:ascii="Arial" w:hAnsi="Arial"/>
          <w:i/>
          <w:color w:val="373737" w:themeColor="background1" w:themeShade="40"/>
          <w:sz w:val="20"/>
        </w:rPr>
        <w:t>ex ante</w:t>
      </w:r>
      <w:r w:rsidRPr="0074178D">
        <w:rPr>
          <w:rFonts w:ascii="Arial" w:hAnsi="Arial"/>
          <w:color w:val="373737" w:themeColor="background1" w:themeShade="40"/>
          <w:sz w:val="20"/>
        </w:rPr>
        <w:t xml:space="preserve"> </w:t>
      </w:r>
      <w:r w:rsidRPr="0074178D">
        <w:rPr>
          <w:rFonts w:ascii="Arial" w:hAnsi="Arial"/>
          <w:color w:val="373737" w:themeColor="background1" w:themeShade="40"/>
          <w:sz w:val="20"/>
        </w:rPr>
        <w:t>vyčísliť osobitné ciele v súvislosti s každou oblasťou zamerania. Členské štáty musia počas programového obdobia pravidelne oznamovať pokrok pri dosahovaní týchto cieľov.</w:t>
      </w:r>
    </w:p>
    <w:p w:rsidR="005A2F91" w:rsidRPr="0074178D" w:rsidRDefault="005A2F91" w:rsidP="00E20791">
      <w:pPr>
        <w:rPr>
          <w:rFonts w:ascii="Arial" w:eastAsia="Arial" w:hAnsi="Arial" w:cs="Arial"/>
          <w:b/>
          <w:color w:val="57825E"/>
          <w:sz w:val="20"/>
          <w:szCs w:val="20"/>
        </w:rPr>
      </w:pP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Plný ekvivalent pracovného času (FTE)</w:t>
      </w:r>
    </w:p>
    <w:p w:rsidR="00E20791" w:rsidRPr="0074178D" w:rsidRDefault="00E20791" w:rsidP="00E20791">
      <w:pPr>
        <w:jc w:val="both"/>
        <w:rPr>
          <w:rFonts w:ascii="Arial" w:hAnsi="Arial" w:cs="Arial"/>
          <w:color w:val="373737" w:themeColor="background1" w:themeShade="40"/>
          <w:sz w:val="20"/>
          <w:szCs w:val="20"/>
        </w:rPr>
      </w:pPr>
      <w:r w:rsidRPr="0074178D">
        <w:rPr>
          <w:rFonts w:ascii="Arial" w:hAnsi="Arial"/>
          <w:color w:val="373737" w:themeColor="background1" w:themeShade="40"/>
          <w:sz w:val="20"/>
        </w:rPr>
        <w:t>Jednotky ekvivalentu plného pracovného času sa používajú na zlepšenie porovnateľnosti opatrení v oblasti zamestnanosti. Údaje o počte osôb pracujúcich kratšie, než je štandardný pracovný čas zamestnanca pracujúceho celý rok na plný pracovný čas, treba prepočítať na ekvivalenty plného pracovného času na základe pracovného času zamestnanca pracujúceho celý rok na plný pracovný čas v príslušnej jednotke. Do tejto kategórie patria osoby pracujúce kratšie, než je štandardný pracovný deň, štandardný počet pracovných dní v týždni alebo štandardný počet týždňov/mesiacov v roku. Prepočet by sa mal vykonať na základe počtu odpracovaných hodín, dní, týždňov alebo mesiacov.</w:t>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 xml:space="preserve">Riadenie </w:t>
      </w:r>
    </w:p>
    <w:p w:rsidR="00E20791" w:rsidRPr="0074178D" w:rsidRDefault="00E20791" w:rsidP="00E20791">
      <w:pPr>
        <w:jc w:val="both"/>
        <w:rPr>
          <w:rFonts w:ascii="Arial" w:hAnsi="Arial" w:cs="Arial"/>
          <w:color w:val="373737" w:themeColor="background1" w:themeShade="40"/>
          <w:sz w:val="20"/>
          <w:szCs w:val="20"/>
        </w:rPr>
      </w:pPr>
      <w:r w:rsidRPr="0074178D">
        <w:rPr>
          <w:rFonts w:ascii="Arial" w:hAnsi="Arial"/>
          <w:color w:val="373737" w:themeColor="background1" w:themeShade="40"/>
          <w:sz w:val="20"/>
        </w:rPr>
        <w:t xml:space="preserve">Zahŕňa inštitúcie, procesy a mechanizmy, prostredníctvom ktorých zúčastnené strany z verejnosti, hospodárskej oblasti a občianskej spoločnosti vyjadrujú svoje záujmy, uplatňujú si svoje zákonné práva, plnia záväzky a riešia nezhody. </w:t>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 xml:space="preserve">Hierarchia cieľov </w:t>
      </w:r>
    </w:p>
    <w:p w:rsidR="00E20791" w:rsidRPr="0074178D" w:rsidRDefault="00E20791" w:rsidP="00E20791">
      <w:pPr>
        <w:jc w:val="both"/>
        <w:rPr>
          <w:rFonts w:ascii="Arial" w:hAnsi="Arial" w:cs="Arial"/>
          <w:color w:val="373737" w:themeColor="background1" w:themeShade="40"/>
          <w:sz w:val="20"/>
          <w:szCs w:val="20"/>
        </w:rPr>
      </w:pPr>
      <w:r w:rsidRPr="0074178D">
        <w:rPr>
          <w:rFonts w:ascii="Arial" w:hAnsi="Arial"/>
          <w:color w:val="373737" w:themeColor="background1" w:themeShade="40"/>
          <w:sz w:val="20"/>
        </w:rPr>
        <w:t>Ide o nástroj, ktorý pomáha analyzovať a oznamovať ciele a poukázať na to, ako intervencie prispievajú k celkovým, čiastkovým a operačným cieľom. Tieto ciele organizuje do rôznych úrovní (ciele, čiastkové ciele) v podobe hierarchie alebo stromu, pričom zobrazuje logické väzby medzi cieľmi a čiastkovými cieľmi. Súhrnne prezentuje rôzne intervenčné logiky odvodené z nariadenia, ktoré spájajú individuálne akcie s celkovými cieľmi intervencie.</w:t>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 xml:space="preserve">Vplyv </w:t>
      </w:r>
    </w:p>
    <w:p w:rsidR="00E20791" w:rsidRPr="0074178D" w:rsidRDefault="00E20791" w:rsidP="00E20791">
      <w:pPr>
        <w:jc w:val="both"/>
        <w:rPr>
          <w:rFonts w:ascii="Arial" w:hAnsi="Arial" w:cs="Arial"/>
          <w:color w:val="373737" w:themeColor="background1" w:themeShade="40"/>
          <w:sz w:val="20"/>
          <w:szCs w:val="20"/>
        </w:rPr>
      </w:pPr>
      <w:r w:rsidRPr="0074178D">
        <w:rPr>
          <w:rFonts w:ascii="Arial" w:hAnsi="Arial"/>
          <w:color w:val="373737" w:themeColor="background1" w:themeShade="40"/>
          <w:sz w:val="20"/>
        </w:rPr>
        <w:t xml:space="preserve">Pojmom vplyv sa v procese posúdenia vplyvu opisujú všetky zmeny, ktoré sa očakávajú v dôsledku zavedenia a uplatňovania danej možnosti politiky/intervencie. Takéto vplyvy môžu vzniknúť počas rôznych časových rámcov, môžu ovplyvniť rôznych aktérov a mať význam na </w:t>
      </w:r>
      <w:r w:rsidRPr="0074178D">
        <w:rPr>
          <w:rFonts w:ascii="Arial" w:hAnsi="Arial"/>
          <w:color w:val="373737" w:themeColor="background1" w:themeShade="40"/>
          <w:sz w:val="20"/>
        </w:rPr>
        <w:lastRenderedPageBreak/>
        <w:t xml:space="preserve">rôznych úrovniach (miestnej, regionálnej, vnútroštátnej a európskej). V kontexte hodnotenia sa vplyv vzťahuje na zmeny súvisiace s konkrétnou intervenciou, ku ktorým dochádza počas dlhšieho obdobia. </w:t>
      </w:r>
    </w:p>
    <w:p w:rsidR="001B7521" w:rsidRPr="0074178D" w:rsidRDefault="001B7521" w:rsidP="00E20791">
      <w:pPr>
        <w:rPr>
          <w:rFonts w:ascii="Arial" w:eastAsia="Arial" w:hAnsi="Arial" w:cs="Arial"/>
          <w:b/>
          <w:color w:val="57825E"/>
          <w:sz w:val="20"/>
          <w:szCs w:val="20"/>
        </w:rPr>
      </w:pPr>
      <w:r w:rsidRPr="0074178D">
        <w:br w:type="page"/>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lastRenderedPageBreak/>
        <w:t>Ukazovateľ</w:t>
      </w:r>
    </w:p>
    <w:p w:rsidR="00E20791" w:rsidRPr="0074178D" w:rsidRDefault="00E20791" w:rsidP="00E20791">
      <w:pPr>
        <w:jc w:val="both"/>
        <w:rPr>
          <w:rFonts w:ascii="Arial" w:hAnsi="Arial" w:cs="Arial"/>
          <w:color w:val="373737" w:themeColor="background1" w:themeShade="40"/>
          <w:sz w:val="20"/>
          <w:szCs w:val="20"/>
        </w:rPr>
      </w:pPr>
      <w:r w:rsidRPr="0074178D">
        <w:rPr>
          <w:rFonts w:ascii="Arial" w:hAnsi="Arial"/>
          <w:color w:val="373737" w:themeColor="background1" w:themeShade="40"/>
          <w:sz w:val="20"/>
        </w:rPr>
        <w:t>Nástroj na meranie dosiahnutých výsledkov v súvislosti s(-o): cieľom, mobilizovanými zdrojmi, dosiahnutým výstupom, získaným vplyvom</w:t>
      </w:r>
      <w:r w:rsidR="0044346C" w:rsidRPr="0074178D">
        <w:rPr>
          <w:rFonts w:ascii="Arial" w:hAnsi="Arial"/>
          <w:color w:val="373737" w:themeColor="background1" w:themeShade="40"/>
          <w:sz w:val="20"/>
        </w:rPr>
        <w:t xml:space="preserve"> </w:t>
      </w:r>
      <w:r w:rsidRPr="0074178D">
        <w:rPr>
          <w:rFonts w:ascii="Arial" w:hAnsi="Arial"/>
          <w:color w:val="373737" w:themeColor="background1" w:themeShade="40"/>
          <w:sz w:val="20"/>
        </w:rPr>
        <w:t>alebo kontextovou premennou (ekonomickou, sociálnou alebo environmentálnou). Informácia, ktorú ukazovateľ poskytuje, je údaj na meranie faktov alebo názorov. Ukazovateľ musí okrem iného vyprodukovať jednoduchú informáciu, ktorá sa dá odkomunikovať a bez problémov ju dokáže pochopiť poskytovateľ aj používateľ informácie. Manažérom verejných intervencií musí pomôcť pri komunikácii, rokovaniach a rozhodovaní. Na tento účel by pokiaľ možno mala súvisieť s kritériom úspešnosti intervencie. Čo najpresnejšie by mala odzrkadľovať to, čo sa má merať (platnosť modelu). Ukazovateľ a jeho meracia jednotka musia byť citlivé. Ak sa v premennej, ktorá sa má merať, vyskytne zmena, merané množstvo sa musí výrazne zmeniť.</w:t>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 xml:space="preserve">Vnútorná súdržnosť </w:t>
      </w:r>
    </w:p>
    <w:p w:rsidR="00E20791" w:rsidRPr="0074178D" w:rsidRDefault="00E20791" w:rsidP="00E20791">
      <w:pPr>
        <w:jc w:val="both"/>
        <w:rPr>
          <w:rFonts w:ascii="Arial" w:eastAsia="Arial" w:hAnsi="Arial" w:cs="Arial"/>
          <w:color w:val="373737" w:themeColor="background1" w:themeShade="40"/>
          <w:sz w:val="20"/>
          <w:szCs w:val="20"/>
        </w:rPr>
      </w:pPr>
      <w:r w:rsidRPr="0074178D">
        <w:rPr>
          <w:rFonts w:ascii="Arial" w:hAnsi="Arial"/>
          <w:color w:val="373737" w:themeColor="background1" w:themeShade="40"/>
          <w:sz w:val="20"/>
        </w:rPr>
        <w:t xml:space="preserve">Súlad medzi rôznymi cieľmi tej istej intervencie. Vnútorná súdržnosť naznačuje, že existuje hierarchia cieľov, pričom nižšie ciele logicky prispievajú k vyšším. </w:t>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Intervencia</w:t>
      </w:r>
    </w:p>
    <w:p w:rsidR="00E20791" w:rsidRPr="0074178D" w:rsidRDefault="00E20791" w:rsidP="00E20791">
      <w:pPr>
        <w:jc w:val="both"/>
        <w:rPr>
          <w:rFonts w:ascii="Arial" w:eastAsia="Arial" w:hAnsi="Arial" w:cs="Arial"/>
          <w:color w:val="373737" w:themeColor="background1" w:themeShade="40"/>
          <w:sz w:val="20"/>
          <w:szCs w:val="20"/>
        </w:rPr>
      </w:pPr>
      <w:r w:rsidRPr="0074178D">
        <w:rPr>
          <w:rFonts w:ascii="Arial" w:hAnsi="Arial"/>
          <w:color w:val="373737" w:themeColor="background1" w:themeShade="40"/>
          <w:sz w:val="20"/>
        </w:rPr>
        <w:t>Intervencia sa používa ako zastrešujúci pojem na opísanie širokej škály činností EÚ vrátane: výdavkových a nevýdavkových opatrení, právnych predpisov, akčných plánov a sietí.</w:t>
      </w:r>
    </w:p>
    <w:p w:rsidR="00E20791" w:rsidRPr="0074178D" w:rsidRDefault="00E20791" w:rsidP="00E20791">
      <w:pPr>
        <w:jc w:val="both"/>
        <w:rPr>
          <w:rFonts w:ascii="Arial" w:eastAsia="Arial" w:hAnsi="Arial" w:cs="Arial"/>
          <w:b/>
          <w:color w:val="57825E"/>
          <w:sz w:val="20"/>
          <w:szCs w:val="20"/>
        </w:rPr>
      </w:pPr>
      <w:r w:rsidRPr="0074178D">
        <w:rPr>
          <w:rFonts w:ascii="Arial" w:hAnsi="Arial"/>
          <w:b/>
          <w:color w:val="57825E"/>
          <w:sz w:val="20"/>
        </w:rPr>
        <w:t xml:space="preserve">Intervenčná logika </w:t>
      </w:r>
    </w:p>
    <w:p w:rsidR="00E20791" w:rsidRPr="0074178D" w:rsidRDefault="00E20791" w:rsidP="00E20791">
      <w:pPr>
        <w:jc w:val="both"/>
        <w:rPr>
          <w:rFonts w:ascii="Arial" w:hAnsi="Arial" w:cs="Arial"/>
          <w:b/>
          <w:color w:val="373737" w:themeColor="background1" w:themeShade="40"/>
          <w:sz w:val="20"/>
          <w:szCs w:val="20"/>
        </w:rPr>
      </w:pPr>
      <w:r w:rsidRPr="0074178D">
        <w:rPr>
          <w:rFonts w:ascii="Arial" w:hAnsi="Arial"/>
          <w:color w:val="373737" w:themeColor="background1" w:themeShade="40"/>
          <w:sz w:val="20"/>
        </w:rPr>
        <w:t>Intervenčná logika je logická väzba medzi problémom, ktorý treba vyriešiť (alebo cieľom, ktorý treba dosiahnuť), základnými príčinami problému a dostupnými možnosťami politiky (alebo reálne prijatými opatreniami EÚ) na riešenie problému alebo dosiahnutie cieľa. Táto intervenčná logika sa používa v perspektívnom posúdení vplyvu aj v retrospektívnych hodnoteniach.</w:t>
      </w:r>
    </w:p>
    <w:p w:rsidR="00E20791" w:rsidRPr="0074178D" w:rsidRDefault="00E20791" w:rsidP="00E20791">
      <w:pPr>
        <w:jc w:val="both"/>
        <w:rPr>
          <w:rFonts w:ascii="Arial" w:eastAsia="Arial" w:hAnsi="Arial" w:cs="Arial"/>
          <w:b/>
          <w:color w:val="57825E"/>
          <w:sz w:val="20"/>
          <w:szCs w:val="20"/>
        </w:rPr>
      </w:pPr>
      <w:r w:rsidRPr="0074178D">
        <w:rPr>
          <w:rFonts w:ascii="Arial" w:hAnsi="Arial"/>
          <w:b/>
          <w:color w:val="57825E"/>
          <w:sz w:val="20"/>
        </w:rPr>
        <w:t>Kritériá posudzovania</w:t>
      </w:r>
    </w:p>
    <w:p w:rsidR="00E20791" w:rsidRPr="0074178D" w:rsidRDefault="00E20791" w:rsidP="00E20791">
      <w:pPr>
        <w:jc w:val="both"/>
        <w:rPr>
          <w:rFonts w:ascii="Arial" w:hAnsi="Arial" w:cs="Arial"/>
          <w:color w:val="373737" w:themeColor="background1" w:themeShade="40"/>
          <w:sz w:val="20"/>
          <w:szCs w:val="20"/>
        </w:rPr>
      </w:pPr>
      <w:r w:rsidRPr="0074178D">
        <w:rPr>
          <w:rFonts w:ascii="Arial" w:hAnsi="Arial"/>
          <w:color w:val="373737" w:themeColor="background1" w:themeShade="40"/>
          <w:sz w:val="20"/>
        </w:rPr>
        <w:t xml:space="preserve">Nazývajú sa aj hodnotiace kritériá. Špecifikujú aspekt hodnotenej intervencie, ktorý umožní vyhodnotiť jej prínos alebo úspešnosť. Kritériá posudzovania sú úzko prepojené s hodnotiacimi </w:t>
      </w:r>
      <w:r w:rsidRPr="0074178D">
        <w:rPr>
          <w:rFonts w:ascii="Arial" w:hAnsi="Arial"/>
          <w:color w:val="373737" w:themeColor="background1" w:themeShade="40"/>
          <w:sz w:val="20"/>
        </w:rPr>
        <w:t xml:space="preserve">otázkami. Kritérium sa používa na zodpovedanie hodnotiacej otázky. Od každej otázky sa odvodzuje jedno alebo viaceré kritériá posudzovania. </w:t>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LEADER</w:t>
      </w:r>
    </w:p>
    <w:p w:rsidR="00E20791" w:rsidRPr="0074178D" w:rsidRDefault="00E20791" w:rsidP="00E20791">
      <w:pPr>
        <w:pStyle w:val="Default"/>
        <w:spacing w:after="120" w:line="280" w:lineRule="atLeast"/>
        <w:jc w:val="both"/>
        <w:rPr>
          <w:rFonts w:ascii="Arial" w:hAnsi="Arial" w:cs="Arial"/>
          <w:color w:val="373737" w:themeColor="background1" w:themeShade="40"/>
          <w:sz w:val="20"/>
          <w:szCs w:val="20"/>
        </w:rPr>
      </w:pPr>
      <w:r w:rsidRPr="0074178D">
        <w:rPr>
          <w:rFonts w:ascii="Arial" w:hAnsi="Arial"/>
          <w:color w:val="373737" w:themeColor="background1" w:themeShade="40"/>
          <w:sz w:val="20"/>
        </w:rPr>
        <w:t xml:space="preserve">Ide o skratku francúzskeho pojmu Liaison Entre Actions de Développement de lʼEconomie Rurale (po slovensky: „spájanie aktivít, ktoré podporujú hospodársky rozvoj vidieka“). Ide o metódu miestneho rozvoja vedeného komunitou, ktorý slúži na mobilizáciu a rozvoj vidieckych komunít prostredníctvom miestnych verejno-súkromných partnerstiev (miestnych akčných skupín). Obyvateľom vidieka, skupinám a podnikom pomáha posúdiť potenciál príslušnej oblasti a podporiť zavádzanie integrovaných a inovatívnych stratégií miestneho rozvoja. Počas prvých dvoch generácií bola iniciatíva Spoločenstva (Leader I: 1991 – 1993 nasledovaná iniciatívou Leader II: 1994 – 1999) zameraná na znevýhodnené vidiecke oblasti. V období rokov 2000 – 2006 (Leader+) sa táto metóda rozšírila na všetky typy vidieckych oblastí. Tento prístup sa presadil v rokoch 2007 – 2013, keď sa stal neoddeliteľnou súčasťou programov Európskej únie na rozvoj vidieka, pričom zahŕňa približne 2 200 vidieckych území v 27 členských štátoch. V roku 2007 sa iniciatíva Leader rozšírila aj na odvetvie rybárstva. V období rokov 2014 – 2020 je iniciatíva Leader naďalej súčasťou programov rozvoja vidieka. Je k dispozícii aj v rámci politiky súdržnosti ako spoločný nástroj s názvom miestny rozvoj vedený komunitou. </w:t>
      </w:r>
    </w:p>
    <w:p w:rsidR="00E20791" w:rsidRPr="0074178D" w:rsidRDefault="00E20791" w:rsidP="00E20791">
      <w:pPr>
        <w:pStyle w:val="Default"/>
        <w:spacing w:after="120" w:line="280" w:lineRule="atLeast"/>
        <w:jc w:val="both"/>
        <w:rPr>
          <w:rFonts w:ascii="Arial" w:eastAsia="Arial" w:hAnsi="Arial" w:cs="Arial"/>
          <w:b/>
          <w:color w:val="57825E"/>
          <w:sz w:val="20"/>
          <w:szCs w:val="20"/>
        </w:rPr>
      </w:pPr>
      <w:r w:rsidRPr="0074178D">
        <w:rPr>
          <w:rFonts w:ascii="Arial" w:hAnsi="Arial"/>
          <w:b/>
          <w:color w:val="57825E"/>
          <w:sz w:val="20"/>
        </w:rPr>
        <w:t xml:space="preserve">Metóda LEADER </w:t>
      </w:r>
    </w:p>
    <w:p w:rsidR="00E20791" w:rsidRPr="0074178D" w:rsidRDefault="00E20791" w:rsidP="00E20791">
      <w:pPr>
        <w:jc w:val="both"/>
        <w:rPr>
          <w:rFonts w:ascii="Arial" w:hAnsi="Arial" w:cs="Arial"/>
          <w:color w:val="373737" w:themeColor="background1" w:themeShade="40"/>
          <w:sz w:val="20"/>
          <w:szCs w:val="20"/>
        </w:rPr>
      </w:pPr>
      <w:r w:rsidRPr="0074178D">
        <w:rPr>
          <w:rFonts w:ascii="Arial" w:hAnsi="Arial"/>
          <w:color w:val="373737" w:themeColor="background1" w:themeShade="40"/>
          <w:sz w:val="20"/>
        </w:rPr>
        <w:t>Metóda LEADER spočíva v kombinovanom uplatňovaní týchto zásad iniciatívy LEADER:</w:t>
      </w:r>
    </w:p>
    <w:p w:rsidR="00E20791" w:rsidRPr="0074178D"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74178D">
        <w:rPr>
          <w:rFonts w:ascii="Arial" w:hAnsi="Arial"/>
          <w:color w:val="373737" w:themeColor="background1" w:themeShade="40"/>
          <w:sz w:val="20"/>
        </w:rPr>
        <w:t>prístup zdola nahor,</w:t>
      </w:r>
    </w:p>
    <w:p w:rsidR="00E20791" w:rsidRPr="0074178D"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74178D">
        <w:rPr>
          <w:rFonts w:ascii="Arial" w:hAnsi="Arial"/>
          <w:color w:val="373737" w:themeColor="background1" w:themeShade="40"/>
          <w:sz w:val="20"/>
        </w:rPr>
        <w:t>oblastný prístup,</w:t>
      </w:r>
    </w:p>
    <w:p w:rsidR="00E20791" w:rsidRPr="0074178D"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74178D">
        <w:rPr>
          <w:rFonts w:ascii="Arial" w:hAnsi="Arial"/>
          <w:color w:val="373737" w:themeColor="background1" w:themeShade="40"/>
          <w:sz w:val="20"/>
        </w:rPr>
        <w:t>miestne partnerstvo,</w:t>
      </w:r>
    </w:p>
    <w:p w:rsidR="00E20791" w:rsidRPr="0074178D"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74178D">
        <w:rPr>
          <w:rFonts w:ascii="Arial" w:hAnsi="Arial"/>
          <w:color w:val="373737" w:themeColor="background1" w:themeShade="40"/>
          <w:sz w:val="20"/>
        </w:rPr>
        <w:t>viacsektorová integrácia,</w:t>
      </w:r>
    </w:p>
    <w:p w:rsidR="00E20791" w:rsidRPr="0074178D"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74178D">
        <w:rPr>
          <w:rFonts w:ascii="Arial" w:hAnsi="Arial"/>
          <w:color w:val="373737" w:themeColor="background1" w:themeShade="40"/>
          <w:sz w:val="20"/>
        </w:rPr>
        <w:t>vytváranie sietí,</w:t>
      </w:r>
    </w:p>
    <w:p w:rsidR="00E20791" w:rsidRPr="0074178D"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74178D">
        <w:rPr>
          <w:rFonts w:ascii="Arial" w:hAnsi="Arial"/>
          <w:color w:val="373737" w:themeColor="background1" w:themeShade="40"/>
          <w:sz w:val="20"/>
        </w:rPr>
        <w:t>inovácia,</w:t>
      </w:r>
    </w:p>
    <w:p w:rsidR="00E20791" w:rsidRPr="0074178D"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74178D">
        <w:rPr>
          <w:rFonts w:ascii="Arial" w:hAnsi="Arial"/>
          <w:color w:val="373737" w:themeColor="background1" w:themeShade="40"/>
          <w:sz w:val="20"/>
        </w:rPr>
        <w:t>medziúzemná a medzinárodná spolupráca.</w:t>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Monitorovanie</w:t>
      </w:r>
    </w:p>
    <w:p w:rsidR="00E20791" w:rsidRPr="0074178D" w:rsidRDefault="00E20791" w:rsidP="00E20791">
      <w:pPr>
        <w:jc w:val="both"/>
        <w:rPr>
          <w:rFonts w:ascii="Arial" w:hAnsi="Arial" w:cs="Arial"/>
          <w:color w:val="373737" w:themeColor="background1" w:themeShade="40"/>
          <w:sz w:val="20"/>
          <w:szCs w:val="20"/>
        </w:rPr>
      </w:pPr>
      <w:r w:rsidRPr="0074178D">
        <w:rPr>
          <w:rFonts w:ascii="Arial" w:hAnsi="Arial"/>
          <w:color w:val="373737" w:themeColor="background1" w:themeShade="40"/>
          <w:sz w:val="20"/>
        </w:rPr>
        <w:lastRenderedPageBreak/>
        <w:t xml:space="preserve">Vyčerpávajúce a pravidelné preskúmanie zdrojov, výstupov a výsledkov verejných intervencií. Monitorovanie je založené na systéme koherentných informácií vrátane správ, preskúmaní, súvah, ukazovateľov atď. Informácie monitorovacieho systému sa získavajú primárne od príjemcov a používajú sa hlavne na usmerňovanie verejných intervencií. Pokiaľ monitorovanie zahŕňa posudzovanie, toto posudzovanie sa vzťahuje na dosahovanie operačných cieľov. Monitorovanie je určené aj na vytvorenie spätnej väzby a priame učenie. Vo všeobecnosti zaň zodpovedajú aktéri poverení vykonaním intervencie. </w:t>
      </w:r>
    </w:p>
    <w:p w:rsidR="00E20791" w:rsidRPr="0074178D" w:rsidRDefault="00E20791" w:rsidP="00E20791">
      <w:pPr>
        <w:rPr>
          <w:rFonts w:ascii="Arial" w:hAnsi="Arial" w:cs="Arial"/>
          <w:color w:val="373737" w:themeColor="background1" w:themeShade="40"/>
          <w:sz w:val="20"/>
          <w:szCs w:val="20"/>
        </w:rPr>
      </w:pPr>
      <w:r w:rsidRPr="0074178D">
        <w:rPr>
          <w:rFonts w:ascii="Arial" w:hAnsi="Arial"/>
          <w:b/>
          <w:color w:val="57825E"/>
          <w:sz w:val="20"/>
        </w:rPr>
        <w:t xml:space="preserve">Čistý vplyv </w:t>
      </w:r>
    </w:p>
    <w:p w:rsidR="00E20791" w:rsidRPr="0074178D" w:rsidRDefault="00E20791" w:rsidP="00E20791">
      <w:pPr>
        <w:jc w:val="both"/>
        <w:rPr>
          <w:rFonts w:ascii="Arial" w:hAnsi="Arial" w:cs="Arial"/>
          <w:color w:val="373737" w:themeColor="background1" w:themeShade="40"/>
          <w:sz w:val="20"/>
          <w:szCs w:val="20"/>
        </w:rPr>
      </w:pPr>
      <w:r w:rsidRPr="0074178D">
        <w:rPr>
          <w:rFonts w:ascii="Arial" w:hAnsi="Arial"/>
          <w:color w:val="373737" w:themeColor="background1" w:themeShade="40"/>
          <w:sz w:val="20"/>
        </w:rPr>
        <w:t xml:space="preserve">Vplyv, ktorý možno na rozdiel od zjavných zmien a hrubých vplyvov pripísať výhradne verejnej intervencii. Na hodnotenie čistých vplyvov na základe hrubých vplyvov je potrebné odpočítať zmeny, ktoré by nastali bez verejnej intervencie a ktoré jej teda nemožno pripísať, keďže k nim dochádza v dôsledku zavádzajúcich faktorov (kontrafaktuálna situácia). Počet zamestnancov vo firme, ktorá poberá pomoc, je napríklad zdanlivo stabilný (zmena alebo hrubý účinok sa rovná nule). Odhaduje sa však, že bez podpory by bolo prepustených 400 ľudí (kontrafaktuálna situácia). Udržalo sa teda 400 pracovných miest (čistý vplyv). </w:t>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 xml:space="preserve">Cieľ </w:t>
      </w:r>
    </w:p>
    <w:p w:rsidR="00E20791" w:rsidRPr="0074178D" w:rsidRDefault="00E20791" w:rsidP="00E20791">
      <w:pPr>
        <w:jc w:val="both"/>
        <w:rPr>
          <w:rFonts w:ascii="Arial" w:eastAsia="Arial" w:hAnsi="Arial" w:cs="Arial"/>
          <w:b/>
          <w:color w:val="373737" w:themeColor="background1" w:themeShade="40"/>
          <w:sz w:val="20"/>
          <w:szCs w:val="20"/>
        </w:rPr>
      </w:pPr>
      <w:r w:rsidRPr="0074178D">
        <w:rPr>
          <w:rFonts w:ascii="Arial" w:hAnsi="Arial"/>
          <w:color w:val="373737" w:themeColor="background1" w:themeShade="40"/>
          <w:sz w:val="20"/>
        </w:rPr>
        <w:t xml:space="preserve">Jasné, výslovné a počiatočné vyhlásenie o vplyvoch, ktoré sa majú dosiahnuť verejnou intervenciou. Kvantitatívny cieľ sa uvádza v podobe ukazovateľov a kvalitatívny cieľ v podobe deskriptorov. Špecifické ciele sa týkajú výsledkov a vplyvov intervencie na priamych príjemcov. Celkový cieľ zodpovedá zámeru intervencie. Zámerom intervencie je dosiahnuť vplyv vyjadrený všeobecnými pojmami, napr. zmenšenie regionálnych rozdielov v úrovniach rozvoja. Ciele môžu byť aj čiastkové. Ciele špecifikujúce výstupy, ktoré sa majú dosiahnuť, sa nazývajú operačné ciele. Ak ciele verejnej intervencie neboli vopred jasne vymedzené, o ich objasnenie sa možno pokúsiť neskôr počas hodnotenia. V tom prípade sa odporúča odkazovať na implicitné ciele. Ciele by mali byť vyjadrené pojmami SMART (špecifické, </w:t>
      </w:r>
      <w:r w:rsidRPr="0074178D">
        <w:rPr>
          <w:rFonts w:ascii="Arial" w:hAnsi="Arial"/>
          <w:color w:val="373737" w:themeColor="background1" w:themeShade="40"/>
          <w:sz w:val="20"/>
        </w:rPr>
        <w:t>merateľné, dosiahnuteľné, realistické a časovo ohraničené).</w:t>
      </w:r>
      <w:r w:rsidRPr="0074178D">
        <w:rPr>
          <w:rFonts w:ascii="Arial" w:hAnsi="Arial"/>
          <w:b/>
          <w:color w:val="373737" w:themeColor="background1" w:themeShade="40"/>
          <w:sz w:val="20"/>
        </w:rPr>
        <w:t xml:space="preserve"> </w:t>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Partnerská dohoda</w:t>
      </w:r>
    </w:p>
    <w:p w:rsidR="00E20791" w:rsidRPr="0074178D" w:rsidRDefault="00E20791" w:rsidP="00E20791">
      <w:pPr>
        <w:jc w:val="both"/>
        <w:rPr>
          <w:rFonts w:ascii="Arial" w:hAnsi="Arial" w:cs="Arial"/>
          <w:color w:val="373737" w:themeColor="background1" w:themeShade="40"/>
          <w:sz w:val="20"/>
          <w:szCs w:val="20"/>
        </w:rPr>
      </w:pPr>
      <w:r w:rsidRPr="0074178D">
        <w:rPr>
          <w:rFonts w:ascii="Arial" w:hAnsi="Arial"/>
          <w:color w:val="373737" w:themeColor="background1" w:themeShade="40"/>
          <w:sz w:val="20"/>
        </w:rPr>
        <w:t>Ide o dokument vypracovaný členským štátom so zapojením partnerov v súlade s prístupom viacúrovňového riadenia, v ktorom sa stanovuje stratégia, priority a mechanizmy daného členského štátu na využívanie EŠIF efektívnym a účinným spôsobom s cieľom realizovať stratégiu Únie pre inteligentný, udržateľný a inkluzívny rast a ktorý schvaľuje Komisia na základe hodnotenia a dialógu s príslušným členským štátom.</w:t>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Primárny prínos iniciatívy LEADER/CLLD</w:t>
      </w:r>
    </w:p>
    <w:p w:rsidR="00E20791" w:rsidRPr="0074178D" w:rsidRDefault="00E20791" w:rsidP="00E20791">
      <w:pPr>
        <w:spacing w:line="276" w:lineRule="auto"/>
        <w:jc w:val="both"/>
        <w:rPr>
          <w:rFonts w:ascii="Arial" w:hAnsi="Arial" w:cs="Arial"/>
          <w:color w:val="373737" w:themeColor="background1" w:themeShade="40"/>
          <w:sz w:val="20"/>
          <w:szCs w:val="20"/>
        </w:rPr>
      </w:pPr>
      <w:r w:rsidRPr="0074178D">
        <w:rPr>
          <w:rFonts w:ascii="Arial" w:hAnsi="Arial"/>
          <w:color w:val="373737" w:themeColor="background1" w:themeShade="40"/>
          <w:sz w:val="20"/>
        </w:rPr>
        <w:t>Priamy prínos operácií zavedených v rámci LEADER/CLLD k cieľu, ktorý súvisí s hlavnou oblasťou zamerania (zvyčajne 6B – miestny rozvoj vo vidieckych oblastiach), v rámci ktorého je iniciatíva LEADER/CLLD naplánovaná.</w:t>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 xml:space="preserve">Hodnotiaca otázka špecifická pre program </w:t>
      </w:r>
    </w:p>
    <w:p w:rsidR="00E20791" w:rsidRPr="0074178D" w:rsidRDefault="00E20791" w:rsidP="00E20791">
      <w:pPr>
        <w:jc w:val="both"/>
        <w:rPr>
          <w:rFonts w:ascii="Arial" w:hAnsi="Arial" w:cs="Arial"/>
          <w:color w:val="373737" w:themeColor="background1" w:themeShade="40"/>
          <w:sz w:val="20"/>
          <w:szCs w:val="20"/>
        </w:rPr>
      </w:pPr>
      <w:r w:rsidRPr="0074178D">
        <w:rPr>
          <w:rFonts w:ascii="Arial" w:hAnsi="Arial"/>
          <w:color w:val="373737" w:themeColor="background1" w:themeShade="40"/>
          <w:sz w:val="20"/>
        </w:rPr>
        <w:t>Programovo špecifické hodnotiace otázky sa formulujú na hodnotenie konkrétneho programu, na lepšie pochopenie celého procesu realizácie príslušného programu alebo na odzrkadlenie konkrétnych cieľov programu. Pojem „spoločné“ hodnotiace otázky sa naopak vzťahuje na všetky programy.</w:t>
      </w:r>
    </w:p>
    <w:p w:rsidR="00E20791" w:rsidRPr="0074178D" w:rsidRDefault="00E20791" w:rsidP="00E20791">
      <w:pPr>
        <w:rPr>
          <w:rFonts w:ascii="Arial" w:eastAsia="Arial" w:hAnsi="Arial" w:cs="Arial"/>
          <w:b/>
          <w:color w:val="57825E"/>
          <w:sz w:val="20"/>
          <w:szCs w:val="20"/>
        </w:rPr>
      </w:pP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 xml:space="preserve">Programovo špecifické ukazovatele </w:t>
      </w:r>
    </w:p>
    <w:p w:rsidR="00E20791" w:rsidRPr="0074178D" w:rsidRDefault="00E20791" w:rsidP="00E20791">
      <w:pPr>
        <w:jc w:val="both"/>
        <w:rPr>
          <w:rFonts w:ascii="Arial" w:hAnsi="Arial" w:cs="Arial"/>
          <w:color w:val="373737" w:themeColor="background1" w:themeShade="40"/>
          <w:sz w:val="20"/>
          <w:szCs w:val="20"/>
        </w:rPr>
      </w:pPr>
      <w:r w:rsidRPr="0074178D">
        <w:rPr>
          <w:rFonts w:ascii="Arial" w:hAnsi="Arial"/>
          <w:color w:val="373737" w:themeColor="background1" w:themeShade="40"/>
          <w:sz w:val="20"/>
        </w:rPr>
        <w:t xml:space="preserve">Ukazovateľ je kvantitatívny alebo kvalitatívny faktor alebo premenná, vďaka ktorým možno jednoducho a spoľahlivo merať dosiahnutý výsledok, zohľadňovať zmeny súvisiace s intervenciou alebo pomôcť pri hodnotení výkonu aktéra rozvoja. Súbor spoločných ukazovateľov, ktoré sú záväzné pre všetky členské štáty, slúži na meranie dosiahnutých výsledkov a zmien na úrovni programu a na európskej úrovni. Keďže spoločné ukazovatele nemusia plne odzrkadľovať všetky vplyvy činností programu, riadiace orgány v členských štátoch musia spoločný ukazovateľ doplniť o súbor vymedzených doplnkových ukazovateľov, aby sa zachytila celá škála plánovaných účinkov daného programu, obzvlášť v súvislosti s vnútroštátnymi prioritami a opatreniami špecifickými pre dané </w:t>
      </w:r>
      <w:r w:rsidRPr="0074178D">
        <w:rPr>
          <w:rFonts w:ascii="Arial" w:hAnsi="Arial"/>
          <w:color w:val="373737" w:themeColor="background1" w:themeShade="40"/>
          <w:sz w:val="20"/>
        </w:rPr>
        <w:lastRenderedPageBreak/>
        <w:t>miesto. Tieto doplnkové ukazovatele sa nazývajú programovo špecifické ukazovatele.</w:t>
      </w:r>
    </w:p>
    <w:p w:rsidR="001B7521" w:rsidRPr="0074178D" w:rsidRDefault="001B7521">
      <w:pPr>
        <w:spacing w:after="0" w:line="240" w:lineRule="auto"/>
        <w:rPr>
          <w:rFonts w:ascii="Arial" w:eastAsia="Arial" w:hAnsi="Arial" w:cs="Arial"/>
          <w:b/>
          <w:color w:val="57825E"/>
          <w:sz w:val="20"/>
          <w:szCs w:val="20"/>
        </w:rPr>
      </w:pPr>
      <w:r w:rsidRPr="0074178D">
        <w:br w:type="page"/>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lastRenderedPageBreak/>
        <w:t>Kvalitatívny ukazovateľ</w:t>
      </w:r>
    </w:p>
    <w:p w:rsidR="00E20791" w:rsidRPr="0074178D" w:rsidRDefault="00E20791" w:rsidP="00E20791">
      <w:pPr>
        <w:jc w:val="both"/>
        <w:rPr>
          <w:rFonts w:ascii="Arial" w:hAnsi="Arial" w:cs="Arial"/>
          <w:color w:val="373737" w:themeColor="background1" w:themeShade="40"/>
          <w:sz w:val="20"/>
          <w:szCs w:val="20"/>
        </w:rPr>
      </w:pPr>
      <w:r w:rsidRPr="0074178D">
        <w:rPr>
          <w:rFonts w:ascii="Arial" w:hAnsi="Arial"/>
          <w:color w:val="373737" w:themeColor="background1" w:themeShade="40"/>
          <w:sz w:val="20"/>
        </w:rPr>
        <w:t>Opis v podobe stručného, jasného a stabilného vyjadrenia cieľa, ktorý sa má splniť, alebo vplyvu, ktorý sa má dosiahnuť. Prvým krokom pri vytváraní ukazovateľa môže byť organizácia deskriptorov v podobe štruktúrovanej mriežky . Ak sa vopred zaviedlo niekoľko deskriptorov, môžu sa použiť na vytvorenie mriežky na pozorovanie. Pomocou tejto mriežky možno pozorovať a opísať jav alebo zmenu kvalitatívnym a štruktúrovaným spôsobom. Z rozsahu analýzy hodnotenia nemožno vylúčiť dôležitý cieľ ani vplyv len preto, že sa ťažko vyčísľuje, keď sa v skutočnosti považuje za dôležitý. V tomto prípade sa uprednostňuje zber kvalitatívnych údajov a ich členenie pomocou deskriptorov.</w:t>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Odporúčania</w:t>
      </w:r>
    </w:p>
    <w:p w:rsidR="00E20791" w:rsidRPr="0074178D" w:rsidRDefault="00E20791" w:rsidP="00E20791">
      <w:pPr>
        <w:spacing w:line="276" w:lineRule="auto"/>
        <w:jc w:val="both"/>
        <w:rPr>
          <w:rFonts w:ascii="Arial" w:hAnsi="Arial" w:cs="Arial"/>
          <w:color w:val="373737" w:themeColor="background1" w:themeShade="40"/>
          <w:sz w:val="20"/>
          <w:szCs w:val="20"/>
        </w:rPr>
      </w:pPr>
      <w:r w:rsidRPr="0074178D">
        <w:rPr>
          <w:rFonts w:ascii="Arial" w:hAnsi="Arial"/>
          <w:color w:val="373737" w:themeColor="background1" w:themeShade="40"/>
          <w:sz w:val="20"/>
        </w:rPr>
        <w:t>Návrhy na zlepšenie relevantnosti, účinnosti, efektívnosti, pridanej hodnoty a súdržnosti programu/stratégie zamerané na prepracovanie cieľov a opatrení a/alebo na prerozdelenie zdrojov. Odporúčania by mali súvisieť so závermi založenými na dôkazoch.</w:t>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 xml:space="preserve">Relevantnosť </w:t>
      </w:r>
    </w:p>
    <w:p w:rsidR="00E20791" w:rsidRPr="0074178D" w:rsidRDefault="00E20791" w:rsidP="00E20791">
      <w:pPr>
        <w:spacing w:line="276" w:lineRule="auto"/>
        <w:jc w:val="both"/>
        <w:rPr>
          <w:rFonts w:ascii="Arial" w:hAnsi="Arial" w:cs="Arial"/>
          <w:color w:val="373737" w:themeColor="background1" w:themeShade="40"/>
          <w:sz w:val="20"/>
          <w:szCs w:val="20"/>
        </w:rPr>
      </w:pPr>
      <w:r w:rsidRPr="0074178D">
        <w:rPr>
          <w:rFonts w:ascii="Arial" w:hAnsi="Arial"/>
          <w:color w:val="373737" w:themeColor="background1" w:themeShade="40"/>
          <w:sz w:val="20"/>
        </w:rPr>
        <w:t>Rozsah, v akom ciele intervencie súvisia s potrebami, problémami a ťažkosťami. Otázky relevantnosti sú obzvlášť dôležité v </w:t>
      </w:r>
      <w:r w:rsidRPr="0074178D">
        <w:rPr>
          <w:rFonts w:ascii="Arial" w:hAnsi="Arial"/>
          <w:i/>
          <w:color w:val="373737" w:themeColor="background1" w:themeShade="40"/>
          <w:sz w:val="20"/>
        </w:rPr>
        <w:t>ex ante</w:t>
      </w:r>
      <w:r w:rsidRPr="0074178D">
        <w:rPr>
          <w:rFonts w:ascii="Arial" w:hAnsi="Arial"/>
          <w:color w:val="373737" w:themeColor="background1" w:themeShade="40"/>
          <w:sz w:val="20"/>
        </w:rPr>
        <w:t xml:space="preserve"> hodnotení, lebo sa zameriavajú na vybratú stratégiu alebo na jej zdôvodnenie.</w:t>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 xml:space="preserve">Spoľahlivosť </w:t>
      </w:r>
    </w:p>
    <w:p w:rsidR="00E20791" w:rsidRPr="0074178D" w:rsidRDefault="00E20791" w:rsidP="00E20791">
      <w:pPr>
        <w:jc w:val="both"/>
        <w:rPr>
          <w:rFonts w:ascii="Arial" w:hAnsi="Arial" w:cs="Arial"/>
          <w:color w:val="373737" w:themeColor="background1" w:themeShade="40"/>
          <w:sz w:val="20"/>
          <w:szCs w:val="20"/>
        </w:rPr>
      </w:pPr>
      <w:r w:rsidRPr="0074178D">
        <w:rPr>
          <w:rFonts w:ascii="Arial" w:hAnsi="Arial"/>
          <w:color w:val="373737" w:themeColor="background1" w:themeShade="40"/>
          <w:sz w:val="20"/>
        </w:rPr>
        <w:t>Kvalita zberu hodnotiacich údajov, keď použitý protokol umožňuje získať podobné informácie v rámci opakovaných pozorovaní v rovnakých podmienkach. Spoľahlivosť závisí od súladu s pravidlami výberu vzoriek a nástrojmi použitými na zber a zaznamenávanie kvantitatívnych a kvalitatívnych informácií.</w:t>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 xml:space="preserve">Výsledok </w:t>
      </w:r>
    </w:p>
    <w:p w:rsidR="00E20791" w:rsidRPr="0074178D" w:rsidRDefault="00E20791" w:rsidP="00E20791">
      <w:pPr>
        <w:jc w:val="both"/>
        <w:rPr>
          <w:rFonts w:ascii="Arial" w:hAnsi="Arial" w:cs="Arial"/>
          <w:color w:val="373737" w:themeColor="background1" w:themeShade="40"/>
          <w:sz w:val="20"/>
          <w:szCs w:val="20"/>
        </w:rPr>
      </w:pPr>
      <w:r w:rsidRPr="0074178D">
        <w:rPr>
          <w:rFonts w:ascii="Arial" w:hAnsi="Arial"/>
          <w:color w:val="373737" w:themeColor="background1" w:themeShade="40"/>
          <w:sz w:val="20"/>
        </w:rPr>
        <w:t xml:space="preserve">Výhoda (alebo nevýhoda), ktorú získavajú priami príjemcovia na konci svojej účasti na verejnej intervencii alebo ihneď po dokončení verejného zariadenia. Výsledky možno pozorovať, keď subjekt dokončí akciu a zdôvodní spôsob čerpania a spravovania pridelených zdrojov. V tomto bode môže napríklad ukázať, že sa </w:t>
      </w:r>
      <w:r w:rsidRPr="0074178D">
        <w:rPr>
          <w:rFonts w:ascii="Arial" w:hAnsi="Arial"/>
          <w:color w:val="373737" w:themeColor="background1" w:themeShade="40"/>
          <w:sz w:val="20"/>
        </w:rPr>
        <w:t>zlepšila dostupnosť vďaka výstavbe cesty alebo že firmy, ktoré získali poradenstvo, tvrdia, že sú spokojné. Subjekty môžu výsledky pravidelne monitorovať. Vykonávanie intervencií musia prispôsobiť získaným výsledkom.</w:t>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Sekundárny prínos iniciatívy LEADER/CLLD</w:t>
      </w:r>
    </w:p>
    <w:p w:rsidR="00E20791" w:rsidRPr="0074178D" w:rsidRDefault="00E20791" w:rsidP="00E20791">
      <w:pPr>
        <w:spacing w:line="276" w:lineRule="auto"/>
        <w:jc w:val="both"/>
        <w:rPr>
          <w:rFonts w:ascii="Arial" w:eastAsia="Arial" w:hAnsi="Arial" w:cs="Arial"/>
          <w:color w:val="373737" w:themeColor="background1" w:themeShade="40"/>
          <w:sz w:val="20"/>
          <w:szCs w:val="20"/>
        </w:rPr>
      </w:pPr>
      <w:r w:rsidRPr="0074178D">
        <w:rPr>
          <w:rFonts w:ascii="Arial" w:hAnsi="Arial"/>
          <w:color w:val="373737" w:themeColor="background1" w:themeShade="40"/>
          <w:sz w:val="20"/>
        </w:rPr>
        <w:t>Prínos operácií vykonaných v rámci iniciatívy LEADER/CLLD v dodatočných oblastiach zamerania okrem hlavnej oblasti zamerania (zvyčajne 6B), v rámci ktorej je iniciatíva LEADER/CLLD naplánovaná a ku ktorej primárne prispieva. Sekundárny prínos môže byť prevládajúci alebo dodatočný. Prevládajúci sekundárny prínos v oblasti zamerania, v ktorej má operácia významný prínos. Dodatočný sekundárny prínos v oblasti zamerania, v ktorej má operácia prínos, ktorý však nie je významný.</w:t>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Sebahodnotenie</w:t>
      </w:r>
    </w:p>
    <w:p w:rsidR="00E20791" w:rsidRPr="0074178D" w:rsidRDefault="00E20791" w:rsidP="00E20791">
      <w:pPr>
        <w:spacing w:line="276" w:lineRule="auto"/>
        <w:jc w:val="both"/>
        <w:rPr>
          <w:rFonts w:ascii="Arial" w:eastAsia="Arial" w:hAnsi="Arial" w:cs="Arial"/>
          <w:color w:val="373737" w:themeColor="background1" w:themeShade="40"/>
          <w:sz w:val="20"/>
          <w:szCs w:val="20"/>
        </w:rPr>
      </w:pPr>
      <w:r w:rsidRPr="0074178D">
        <w:rPr>
          <w:rFonts w:ascii="Arial" w:hAnsi="Arial"/>
          <w:color w:val="373737" w:themeColor="background1" w:themeShade="40"/>
          <w:sz w:val="20"/>
        </w:rPr>
        <w:t>Sebahodnotenie je formatívny proces, ktorý navrhujú a vedú osoby, ktoré vykonávajú intervenciu alebo sú jej súčasťou (napr. riadiace orgány, rozhodovacie orgány, príjemcovia). Vytvára náhľad na činnosti a zameriava sa na celkovú výkonnosť. Zúčastnení aktéri – s pomocou alebo bez pomoci externého sprostredkovateľa – analyzujú spôsob, akým vykonávajú úlohy, a kladú si otázku, ako prispievajú k dosahovaniu dohodnutých zámerov a cieľov. Participatívny charakter sebahodnotenia podnecuje vzdelávacie vplyvy medzi všetkými, ktorí sa na ňom zúčastňujú.</w:t>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Sociálny kapitál</w:t>
      </w:r>
    </w:p>
    <w:p w:rsidR="00E20791" w:rsidRPr="0074178D" w:rsidRDefault="00E20791" w:rsidP="00E20791">
      <w:pPr>
        <w:spacing w:line="276" w:lineRule="auto"/>
        <w:jc w:val="both"/>
        <w:rPr>
          <w:rFonts w:ascii="Arial" w:hAnsi="Arial" w:cs="Arial"/>
          <w:color w:val="373737" w:themeColor="background1" w:themeShade="40"/>
          <w:sz w:val="20"/>
          <w:szCs w:val="20"/>
        </w:rPr>
      </w:pPr>
      <w:r w:rsidRPr="0074178D">
        <w:rPr>
          <w:rFonts w:ascii="Arial" w:hAnsi="Arial"/>
          <w:color w:val="373737" w:themeColor="background1" w:themeShade="40"/>
          <w:sz w:val="20"/>
        </w:rPr>
        <w:t xml:space="preserve">Sociálny kapitál možno vymedziť ako „siete so spoločnými normami, hodnotami a chápaním, ktoré uľahčujú spoluprácu v skupinách a medzi nimi“. </w:t>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Zúčastnené strany</w:t>
      </w:r>
    </w:p>
    <w:p w:rsidR="00E20791" w:rsidRPr="0074178D" w:rsidRDefault="00E20791" w:rsidP="00E20791">
      <w:pPr>
        <w:spacing w:line="276" w:lineRule="auto"/>
        <w:jc w:val="both"/>
        <w:rPr>
          <w:rFonts w:ascii="Arial" w:eastAsia="Arial" w:hAnsi="Arial" w:cs="Arial"/>
          <w:color w:val="373737" w:themeColor="background1" w:themeShade="40"/>
          <w:sz w:val="20"/>
          <w:szCs w:val="20"/>
        </w:rPr>
      </w:pPr>
      <w:r w:rsidRPr="0074178D">
        <w:rPr>
          <w:rFonts w:ascii="Arial" w:hAnsi="Arial"/>
          <w:color w:val="373737" w:themeColor="background1" w:themeShade="40"/>
          <w:sz w:val="20"/>
        </w:rPr>
        <w:t xml:space="preserve">Zúčastnená strana je akýkoľvek jednotlivec alebo subjekt, na ktoré má vplyv, ktorým je určená alebo ktorých sa inak dotýka intervencia EÚ. </w:t>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 xml:space="preserve">Synergia </w:t>
      </w:r>
    </w:p>
    <w:p w:rsidR="00E20791" w:rsidRPr="0074178D" w:rsidRDefault="00E20791" w:rsidP="00E20791">
      <w:pPr>
        <w:jc w:val="both"/>
        <w:rPr>
          <w:rFonts w:ascii="Arial" w:eastAsia="Arial" w:hAnsi="Arial" w:cs="Arial"/>
          <w:color w:val="373737" w:themeColor="background1" w:themeShade="40"/>
          <w:sz w:val="20"/>
          <w:szCs w:val="20"/>
        </w:rPr>
      </w:pPr>
      <w:r w:rsidRPr="0074178D">
        <w:rPr>
          <w:rFonts w:ascii="Arial" w:hAnsi="Arial"/>
          <w:color w:val="373737" w:themeColor="background1" w:themeShade="40"/>
          <w:sz w:val="20"/>
        </w:rPr>
        <w:t xml:space="preserve">Skutočnosť, že niekoľko verejných intervencií (alebo niekoľko prvkov intervencie) spoločne vytvára vplyv, ktorý je väčší než súhrn vplyvov, ktoré by vytvorili samostatne (napr. intervencia, ktorou sa financuje rozšírenie letiska, čím sa pomôžu naplniť zariadenia cestovného ruchu, </w:t>
      </w:r>
      <w:r w:rsidRPr="0074178D">
        <w:rPr>
          <w:rFonts w:ascii="Arial" w:hAnsi="Arial"/>
          <w:color w:val="373737" w:themeColor="background1" w:themeShade="40"/>
          <w:sz w:val="20"/>
        </w:rPr>
        <w:lastRenderedPageBreak/>
        <w:t>ktoré sa tiež financujú intervenciou). Synergiou sa vo všeobecnosti označujú pozitívne vplyvy. Môže sa však vzťahovať aj na javy, ktoré posilňujú nepriaznivé vplyvy, negatívnu synergiu alebo antisynergiu (napr. intervencia subvencuje diverzifikáciu podnikov, zatiaľ čo regionálna politika pomáha posilňovať dominantnú činnosť).</w:t>
      </w:r>
    </w:p>
    <w:p w:rsidR="00E20791" w:rsidRPr="0074178D" w:rsidRDefault="00E20791" w:rsidP="00E20791">
      <w:pPr>
        <w:rPr>
          <w:rFonts w:ascii="Arial" w:eastAsia="Arial" w:hAnsi="Arial" w:cs="Arial"/>
          <w:b/>
          <w:color w:val="57825E"/>
          <w:sz w:val="20"/>
          <w:szCs w:val="20"/>
        </w:rPr>
      </w:pPr>
      <w:r w:rsidRPr="0074178D">
        <w:rPr>
          <w:rFonts w:ascii="Arial" w:hAnsi="Arial"/>
          <w:b/>
          <w:color w:val="57825E"/>
          <w:sz w:val="20"/>
        </w:rPr>
        <w:t>Ukazovateľ cieľa</w:t>
      </w:r>
    </w:p>
    <w:p w:rsidR="00E20791" w:rsidRPr="0074178D" w:rsidRDefault="00E20791" w:rsidP="00E20791">
      <w:pPr>
        <w:jc w:val="both"/>
        <w:rPr>
          <w:rFonts w:ascii="Arial" w:eastAsia="Arial" w:hAnsi="Arial" w:cs="Arial"/>
          <w:color w:val="373737" w:themeColor="background1" w:themeShade="40"/>
          <w:sz w:val="20"/>
          <w:szCs w:val="20"/>
        </w:rPr>
      </w:pPr>
      <w:r w:rsidRPr="0074178D">
        <w:rPr>
          <w:rFonts w:ascii="Arial" w:hAnsi="Arial"/>
          <w:color w:val="373737" w:themeColor="background1" w:themeShade="40"/>
          <w:sz w:val="20"/>
        </w:rPr>
        <w:t xml:space="preserve">Pre každú oblasť zamerania vybratú spomedzi šiestich priorít miestneho rozvoja sa na úrovni Spoločenstva vymedzujú kvantifikovateľné ukazovatele cieľa. Ukazovatele cieľa by mali byť čo najpriamejšie prepojené s intervenciami programov na rozvoj vidieka, pričom sa minimalizuje vplyv externých faktorov. Malo by ísť o ukazovatele, ktoré sa dajú jednoducho a pravidelne monitorovať, pričom sa minimalizujú požiadavky na údaje pre príjemcov a správne orgány, keďže hodnoty týchto ukazovateľov sa budú monitorovať pravidelne počas obdobia existencie každého programu na rozvoj vidieka. Pokiaľ je to možné, mali by sa použiť zavedené ukazovatele a metódy. Ukazovatele cieľa budú z veľkej časti na úrovni výsledkov s výnimkou priority 1, ktorá je horizontálna a ktorej výsledky sú zachytené prostredníctvom výsledkov iných priorít. Pre oblasti zamerania, na ktoré sa vzťahuje táto priorita, sa zavedú ukazovatele cieľa na úrovni výstupov. </w:t>
      </w:r>
      <w:r w:rsidRPr="0074178D">
        <w:br w:type="column"/>
      </w:r>
    </w:p>
    <w:p w:rsidR="00E20791" w:rsidRPr="0074178D" w:rsidRDefault="00E20791" w:rsidP="00C82478">
      <w:pPr>
        <w:spacing w:after="0" w:line="240" w:lineRule="auto"/>
      </w:pPr>
    </w:p>
    <w:p w:rsidR="00E20791" w:rsidRPr="0074178D" w:rsidRDefault="00E20791" w:rsidP="00C82478">
      <w:pPr>
        <w:spacing w:after="0" w:line="240" w:lineRule="auto"/>
        <w:sectPr w:rsidR="00E20791" w:rsidRPr="0074178D" w:rsidSect="00E20791">
          <w:headerReference w:type="default" r:id="rId84"/>
          <w:type w:val="continuous"/>
          <w:pgSz w:w="11906" w:h="16838"/>
          <w:pgMar w:top="1418" w:right="1418" w:bottom="1418" w:left="1418" w:header="709" w:footer="709" w:gutter="0"/>
          <w:cols w:num="2" w:space="397"/>
          <w:docGrid w:linePitch="360"/>
        </w:sectPr>
      </w:pPr>
    </w:p>
    <w:p w:rsidR="001C214D" w:rsidRPr="0074178D" w:rsidRDefault="00C82478" w:rsidP="00C82478">
      <w:pPr>
        <w:spacing w:after="0" w:line="240" w:lineRule="auto"/>
      </w:pPr>
      <w:r w:rsidRPr="0074178D">
        <w:br w:type="page"/>
      </w:r>
      <w:r w:rsidRPr="0074178D">
        <w:lastRenderedPageBreak/>
        <w:br w:type="page"/>
      </w:r>
    </w:p>
    <w:p w:rsidR="00C82478" w:rsidRPr="0074178D" w:rsidRDefault="00C82478" w:rsidP="00C82478">
      <w:pPr>
        <w:spacing w:after="0" w:line="240" w:lineRule="auto"/>
      </w:pPr>
      <w:bookmarkStart w:id="192" w:name="_GoBack"/>
      <w:bookmarkEnd w:id="192"/>
    </w:p>
    <w:p w:rsidR="00D46DC0" w:rsidRPr="0074178D" w:rsidRDefault="00D46DC0" w:rsidP="00C82478">
      <w:pPr>
        <w:pStyle w:val="Hlistbullet"/>
        <w:numPr>
          <w:ilvl w:val="0"/>
          <w:numId w:val="0"/>
        </w:numPr>
        <w:spacing w:before="0"/>
        <w:ind w:left="357"/>
      </w:pPr>
    </w:p>
    <w:p w:rsidR="00D46DC0" w:rsidRPr="0074178D" w:rsidRDefault="00D46DC0" w:rsidP="00D46DC0">
      <w:pPr>
        <w:rPr>
          <w:rFonts w:ascii="Arial" w:hAnsi="Arial" w:cs="Arial"/>
        </w:rPr>
      </w:pPr>
    </w:p>
    <w:p w:rsidR="00206F2D" w:rsidRPr="0074178D" w:rsidRDefault="00206F2D"/>
    <w:sectPr w:rsidR="00206F2D" w:rsidRPr="0074178D" w:rsidSect="009F15D6">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5309" w:rsidRDefault="00A75309" w:rsidP="00D46DC0">
      <w:pPr>
        <w:spacing w:after="0" w:line="240" w:lineRule="auto"/>
      </w:pPr>
      <w:r>
        <w:separator/>
      </w:r>
    </w:p>
  </w:endnote>
  <w:endnote w:type="continuationSeparator" w:id="0">
    <w:p w:rsidR="00A75309" w:rsidRDefault="00A75309" w:rsidP="00D46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Yu Gothic"/>
    <w:panose1 w:val="02020609040205080304"/>
    <w:charset w:val="80"/>
    <w:family w:val="modern"/>
    <w:pitch w:val="fixed"/>
    <w:sig w:usb0="E00002FF" w:usb1="6AC7FDFB" w:usb2="00000012" w:usb3="00000000" w:csb0="0002009F" w:csb1="00000000"/>
  </w:font>
  <w:font w:name="Helvetica Light">
    <w:altName w:val="Calibr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PF Square Sans Pro Light">
    <w:altName w:val="Times New Roman"/>
    <w:charset w:val="00"/>
    <w:family w:val="auto"/>
    <w:pitch w:val="variable"/>
    <w:sig w:usb0="A00002BF" w:usb1="5000E0FB" w:usb2="00000000" w:usb3="00000000" w:csb0="0000019F" w:csb1="00000000"/>
  </w:font>
  <w:font w:name="PF Square Sans Pro">
    <w:altName w:val="EC Square Sans Pro Extra Black"/>
    <w:charset w:val="00"/>
    <w:family w:val="auto"/>
    <w:pitch w:val="variable"/>
    <w:sig w:usb0="A00002BF" w:usb1="5000E0FB" w:usb2="00000000" w:usb3="00000000" w:csb0="0000019F" w:csb1="00000000"/>
  </w:font>
  <w:font w:name="Lucida Grande">
    <w:altName w:val="Arial"/>
    <w:charset w:val="00"/>
    <w:family w:val="auto"/>
    <w:pitch w:val="variable"/>
    <w:sig w:usb0="E1000AEF" w:usb1="5000A1FF" w:usb2="00000000" w:usb3="00000000" w:csb0="000001BF" w:csb1="00000000"/>
  </w:font>
  <w:font w:name="EUAlbertina">
    <w:altName w:val="Calibri"/>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LT Pro">
    <w:panose1 w:val="020B0704020202030204"/>
    <w:charset w:val="00"/>
    <w:family w:val="swiss"/>
    <w:pitch w:val="variable"/>
    <w:sig w:usb0="A00002AF" w:usb1="5000204A" w:usb2="00000000" w:usb3="00000000" w:csb0="00000097"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CE0" w:rsidRDefault="003E0CE0" w:rsidP="00D46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E0CE0" w:rsidRDefault="003E0CE0" w:rsidP="00D46D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17983"/>
      <w:docPartObj>
        <w:docPartGallery w:val="Page Numbers (Bottom of Page)"/>
        <w:docPartUnique/>
      </w:docPartObj>
    </w:sdtPr>
    <w:sdtEndPr>
      <w:rPr>
        <w:rFonts w:ascii="Arial" w:hAnsi="Arial" w:cs="Arial"/>
        <w:sz w:val="18"/>
        <w:szCs w:val="18"/>
      </w:rPr>
    </w:sdtEndPr>
    <w:sdtContent>
      <w:p w:rsidR="003E0CE0" w:rsidRPr="00292DA9" w:rsidRDefault="003E0CE0" w:rsidP="00D46DC0">
        <w:pPr>
          <w:pStyle w:val="Footer"/>
          <w:tabs>
            <w:tab w:val="left" w:pos="3100"/>
          </w:tabs>
          <w:rPr>
            <w:rFonts w:ascii="Arial" w:hAnsi="Arial" w:cs="Arial"/>
            <w:sz w:val="18"/>
            <w:szCs w:val="18"/>
          </w:rPr>
        </w:pPr>
        <w:r>
          <w:tab/>
        </w:r>
        <w:r>
          <w:tab/>
        </w:r>
        <w:r w:rsidRPr="00AE1DE7">
          <w:rPr>
            <w:rFonts w:ascii="Arial" w:hAnsi="Arial" w:cs="Arial"/>
            <w:sz w:val="18"/>
            <w:szCs w:val="18"/>
          </w:rPr>
          <w:fldChar w:fldCharType="begin"/>
        </w:r>
        <w:r w:rsidRPr="00AE1DE7">
          <w:rPr>
            <w:rFonts w:ascii="Arial" w:hAnsi="Arial" w:cs="Arial"/>
            <w:sz w:val="18"/>
            <w:szCs w:val="18"/>
          </w:rPr>
          <w:instrText>PAGE   \* MERGEFORMAT</w:instrText>
        </w:r>
        <w:r w:rsidRPr="00AE1DE7">
          <w:rPr>
            <w:rFonts w:ascii="Arial" w:hAnsi="Arial" w:cs="Arial"/>
            <w:sz w:val="18"/>
            <w:szCs w:val="18"/>
          </w:rPr>
          <w:fldChar w:fldCharType="separate"/>
        </w:r>
        <w:r w:rsidR="00CC7A11">
          <w:rPr>
            <w:rFonts w:ascii="Arial" w:hAnsi="Arial" w:cs="Arial"/>
            <w:noProof/>
            <w:sz w:val="18"/>
            <w:szCs w:val="18"/>
          </w:rPr>
          <w:t>19</w:t>
        </w:r>
        <w:r w:rsidRPr="00AE1DE7">
          <w:rPr>
            <w:rFonts w:ascii="Arial" w:hAnsi="Arial" w:cs="Arial"/>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941060"/>
      <w:docPartObj>
        <w:docPartGallery w:val="Page Numbers (Bottom of Page)"/>
        <w:docPartUnique/>
      </w:docPartObj>
    </w:sdtPr>
    <w:sdtEndPr/>
    <w:sdtContent>
      <w:p w:rsidR="003E0CE0" w:rsidRDefault="00A75309" w:rsidP="00D46DC0">
        <w:pPr>
          <w:pStyle w:val="Footer"/>
          <w:tabs>
            <w:tab w:val="left" w:pos="7822"/>
            <w:tab w:val="right" w:pos="9027"/>
          </w:tabs>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5309" w:rsidRPr="003822BB" w:rsidRDefault="00A75309" w:rsidP="00D46DC0">
      <w:pPr>
        <w:spacing w:after="0" w:line="240" w:lineRule="auto"/>
        <w:rPr>
          <w:color w:val="F07E31" w:themeColor="background2"/>
        </w:rPr>
      </w:pPr>
      <w:r>
        <w:rPr>
          <w:color w:val="F07E31" w:themeColor="background2"/>
        </w:rPr>
        <w:separator/>
      </w:r>
    </w:p>
  </w:footnote>
  <w:footnote w:type="continuationSeparator" w:id="0">
    <w:p w:rsidR="00A75309" w:rsidRDefault="00A75309" w:rsidP="00D46DC0">
      <w:pPr>
        <w:spacing w:after="0" w:line="240" w:lineRule="auto"/>
      </w:pPr>
      <w:r>
        <w:continuationSeparator/>
      </w:r>
    </w:p>
  </w:footnote>
  <w:footnote w:id="1">
    <w:p w:rsidR="003E0CE0" w:rsidRPr="003231BD" w:rsidRDefault="003E0CE0" w:rsidP="00D46DC0">
      <w:pPr>
        <w:pStyle w:val="FootnoteText"/>
        <w:rPr>
          <w:lang w:val="en-GB"/>
        </w:rPr>
      </w:pPr>
      <w:r>
        <w:rPr>
          <w:rStyle w:val="FootnoteReference"/>
        </w:rPr>
        <w:footnoteRef/>
      </w:r>
      <w:r>
        <w:t xml:space="preserve"> Potreba poskytnutia metodickejších usmernení súvisiacich s iniciatívou LEADER/CLLD je zakotvená aj v právnom rámci, konkrétne v bode 1 prílohy VI k vykonávaciemu nariadeniu Komisie (EÚ) č. 808/2014. </w:t>
      </w:r>
    </w:p>
  </w:footnote>
  <w:footnote w:id="2">
    <w:p w:rsidR="003E0CE0" w:rsidRPr="003231BD" w:rsidRDefault="003E0CE0" w:rsidP="00D46DC0">
      <w:pPr>
        <w:pStyle w:val="FootnoteText"/>
        <w:rPr>
          <w:lang w:val="en-GB"/>
        </w:rPr>
      </w:pPr>
      <w:r>
        <w:rPr>
          <w:rStyle w:val="FootnoteReference"/>
        </w:rPr>
        <w:footnoteRef/>
      </w:r>
      <w:r>
        <w:t xml:space="preserve"> Diskusné fórum tematickej pracovnej skupiny o usmerneniach „Hodnotenie iniciatívy LEADER/CLLD“ tvorili okrem iných aj zástupcovia GR AGRI, GR MARE, skupina odborníkov na monitorovanie a hodnotenie SPP na obdobie rokov 2014 – 2020 a zástupcovia kontaktného miesta ENRD. </w:t>
      </w:r>
    </w:p>
  </w:footnote>
  <w:footnote w:id="3">
    <w:p w:rsidR="003E0CE0" w:rsidRPr="003231BD" w:rsidRDefault="003E0CE0" w:rsidP="00D46DC0">
      <w:pPr>
        <w:pStyle w:val="FootnoteText"/>
      </w:pPr>
      <w:r>
        <w:rPr>
          <w:rStyle w:val="FootnoteReference"/>
        </w:rPr>
        <w:footnoteRef/>
      </w:r>
      <w:r>
        <w:t xml:space="preserve"> Článok 32 ods. 2 nariadenia (EÚ) č. 1303/2013.</w:t>
      </w:r>
    </w:p>
  </w:footnote>
  <w:footnote w:id="4">
    <w:p w:rsidR="003E0CE0" w:rsidRPr="003231BD" w:rsidRDefault="003E0CE0" w:rsidP="00370643">
      <w:pPr>
        <w:pStyle w:val="FootnoteText"/>
        <w:jc w:val="both"/>
      </w:pPr>
      <w:r>
        <w:rPr>
          <w:rStyle w:val="FootnoteReference"/>
        </w:rPr>
        <w:footnoteRef/>
      </w:r>
      <w:r>
        <w:t xml:space="preserve"> So zreteľom na možnosti uvedené v právnom rámci, konkrétne v článkoch 67, 68 a 69 nariadenia (EÚ) č. 1303/2013.</w:t>
      </w:r>
    </w:p>
  </w:footnote>
  <w:footnote w:id="5">
    <w:p w:rsidR="003E0CE0" w:rsidRPr="00717B71" w:rsidRDefault="003E0CE0" w:rsidP="00D46DC0">
      <w:pPr>
        <w:pStyle w:val="FootnoteText"/>
      </w:pPr>
      <w:r>
        <w:rPr>
          <w:rStyle w:val="FootnoteReference"/>
        </w:rPr>
        <w:footnoteRef/>
      </w:r>
      <w:r>
        <w:t xml:space="preserve"> Spolu s integrovanými územnými investíciami pre EFFR, ESF, EPFRV, ENRF a Kohézny fond. Nariadenie (EÚ) č. 1303/2013, článok 36. </w:t>
      </w:r>
    </w:p>
  </w:footnote>
  <w:footnote w:id="6">
    <w:p w:rsidR="003E0CE0" w:rsidRPr="003231BD" w:rsidRDefault="003E0CE0" w:rsidP="00D46DC0">
      <w:pPr>
        <w:pStyle w:val="FootnoteText"/>
      </w:pPr>
      <w:r>
        <w:rPr>
          <w:rStyle w:val="FootnoteReference"/>
        </w:rPr>
        <w:footnoteRef/>
      </w:r>
      <w:r>
        <w:t xml:space="preserve"> Pracovný dokument útvarov Komisie: Prvky spoločného strategického rámca pre EFFR, ESF, Kohézny fond, EPFRV a ENRF. </w:t>
      </w:r>
    </w:p>
  </w:footnote>
  <w:footnote w:id="7">
    <w:p w:rsidR="003E0CE0" w:rsidRPr="003231BD" w:rsidRDefault="003E0CE0" w:rsidP="00D46DC0">
      <w:pPr>
        <w:pStyle w:val="FootnoteText"/>
      </w:pPr>
      <w:r>
        <w:rPr>
          <w:rStyle w:val="FootnoteReference"/>
        </w:rPr>
        <w:footnoteRef/>
      </w:r>
      <w:r>
        <w:t xml:space="preserve"> Článok 32 ods. 1 a 2 nariadenia (EÚ) č. 1303/2013.</w:t>
      </w:r>
    </w:p>
  </w:footnote>
  <w:footnote w:id="8">
    <w:p w:rsidR="003E0CE0" w:rsidRPr="00717B71" w:rsidRDefault="003E0CE0" w:rsidP="00D46DC0">
      <w:pPr>
        <w:pStyle w:val="FootnoteText"/>
      </w:pPr>
      <w:r>
        <w:rPr>
          <w:rStyle w:val="FootnoteReference"/>
        </w:rPr>
        <w:footnoteRef/>
      </w:r>
      <w:r>
        <w:t xml:space="preserve"> Článok 34 ods. 3 písm. g) nariadenia (EÚ) č. 1303/2013.</w:t>
      </w:r>
    </w:p>
  </w:footnote>
  <w:footnote w:id="9">
    <w:p w:rsidR="003E0CE0" w:rsidRPr="003231BD" w:rsidRDefault="003E0CE0" w:rsidP="00D46DC0">
      <w:pPr>
        <w:pStyle w:val="FootnoteText"/>
      </w:pPr>
      <w:r>
        <w:rPr>
          <w:rStyle w:val="FootnoteReference"/>
        </w:rPr>
        <w:footnoteRef/>
      </w:r>
      <w:r>
        <w:t xml:space="preserve"> Článok 33 ods. 1 písm. f) nariadenia (EÚ) č. 1303/2013.</w:t>
      </w:r>
    </w:p>
  </w:footnote>
  <w:footnote w:id="10">
    <w:p w:rsidR="003E0CE0" w:rsidRPr="003231BD" w:rsidRDefault="003E0CE0" w:rsidP="00D46DC0">
      <w:pPr>
        <w:pStyle w:val="FootnoteText"/>
      </w:pPr>
      <w:r>
        <w:rPr>
          <w:rStyle w:val="FootnoteReference"/>
        </w:rPr>
        <w:footnoteRef/>
      </w:r>
      <w:r>
        <w:t xml:space="preserve"> Článok 35 písm. d) nariadenia (EÚ) č. 1303/2013. </w:t>
      </w:r>
    </w:p>
  </w:footnote>
  <w:footnote w:id="11">
    <w:p w:rsidR="003E0CE0" w:rsidRPr="003231BD" w:rsidRDefault="003E0CE0" w:rsidP="00D46DC0">
      <w:pPr>
        <w:pStyle w:val="FootnoteText"/>
      </w:pPr>
      <w:r>
        <w:rPr>
          <w:rStyle w:val="FootnoteReference"/>
        </w:rPr>
        <w:footnoteRef/>
      </w:r>
      <w:r>
        <w:t xml:space="preserve"> Bod 9 ods. 3 písm. a) a b) časti I prílohy I k nariadeniu (EÚ) č. 808/2014.</w:t>
      </w:r>
    </w:p>
  </w:footnote>
  <w:footnote w:id="12">
    <w:p w:rsidR="003E0CE0" w:rsidRPr="003231BD" w:rsidRDefault="003E0CE0" w:rsidP="00D46DC0">
      <w:pPr>
        <w:pStyle w:val="FootnoteText"/>
      </w:pPr>
      <w:r>
        <w:rPr>
          <w:rStyle w:val="FootnoteReference"/>
        </w:rPr>
        <w:footnoteRef/>
      </w:r>
      <w:r>
        <w:t xml:space="preserve"> Bod 7 prílohy VII k nariadeniu (EÚ) č. 808/2014.</w:t>
      </w:r>
    </w:p>
  </w:footnote>
  <w:footnote w:id="13">
    <w:p w:rsidR="003E0CE0" w:rsidRPr="003231BD" w:rsidRDefault="003E0CE0" w:rsidP="00D46DC0">
      <w:pPr>
        <w:pStyle w:val="FootnoteText"/>
      </w:pPr>
      <w:r>
        <w:rPr>
          <w:rStyle w:val="FootnoteReference"/>
        </w:rPr>
        <w:footnoteRef/>
      </w:r>
      <w:r>
        <w:t xml:space="preserve"> Článok 14 nariadenia (EÚ) č. 808/2014.</w:t>
      </w:r>
    </w:p>
  </w:footnote>
  <w:footnote w:id="14">
    <w:p w:rsidR="003E0CE0" w:rsidRPr="003231BD" w:rsidRDefault="003E0CE0" w:rsidP="00D46DC0">
      <w:pPr>
        <w:pStyle w:val="FootnoteText"/>
      </w:pPr>
      <w:r>
        <w:rPr>
          <w:rStyle w:val="FootnoteReference"/>
        </w:rPr>
        <w:footnoteRef/>
      </w:r>
      <w:r>
        <w:t xml:space="preserve"> Článok 67 nariadenia (EÚ) č. 1305/2013.</w:t>
      </w:r>
    </w:p>
  </w:footnote>
  <w:footnote w:id="15">
    <w:p w:rsidR="003E0CE0" w:rsidRPr="002334F6" w:rsidRDefault="003E0CE0">
      <w:pPr>
        <w:pStyle w:val="FootnoteText"/>
      </w:pPr>
      <w:r>
        <w:rPr>
          <w:rStyle w:val="FootnoteReference"/>
        </w:rPr>
        <w:footnoteRef/>
      </w:r>
      <w:r>
        <w:t xml:space="preserve"> http://ec.europa.eu/transparency/regexpert/index.cfm?do=groupDetail.groupDetailDoc&amp;id=21095&amp;no=3</w:t>
      </w:r>
    </w:p>
  </w:footnote>
  <w:footnote w:id="16">
    <w:p w:rsidR="003E0CE0" w:rsidRPr="003231BD" w:rsidRDefault="003E0CE0" w:rsidP="00D46DC0">
      <w:pPr>
        <w:pStyle w:val="FootnoteText"/>
      </w:pPr>
      <w:r>
        <w:rPr>
          <w:rStyle w:val="FootnoteReference"/>
        </w:rPr>
        <w:footnoteRef/>
      </w:r>
      <w:r>
        <w:t xml:space="preserve"> </w:t>
      </w:r>
      <w:hyperlink r:id="rId1">
        <w:r>
          <w:rPr>
            <w:rStyle w:val="Hyperlink"/>
          </w:rPr>
          <w:t>http://ec.europa.eu/agriculture/cap-post-2013/monitoring-evaluation/index_en.htm</w:t>
        </w:r>
      </w:hyperlink>
      <w:r>
        <w:t xml:space="preserve"> a </w:t>
      </w:r>
      <w:hyperlink r:id="rId2">
        <w:r>
          <w:rPr>
            <w:rStyle w:val="Hyperlink"/>
          </w:rPr>
          <w:t>http://enrd.ec.europa.eu/evaluation/european-evaluation-helpdesk-rural-development/evaluation-helpdesks-publications/guidance</w:t>
        </w:r>
      </w:hyperlink>
      <w:r>
        <w:t xml:space="preserve"> </w:t>
      </w:r>
    </w:p>
  </w:footnote>
  <w:footnote w:id="17">
    <w:p w:rsidR="003E0CE0" w:rsidRPr="003231BD" w:rsidRDefault="003E0CE0" w:rsidP="00D46DC0">
      <w:pPr>
        <w:pStyle w:val="FootnoteText"/>
      </w:pPr>
      <w:r>
        <w:rPr>
          <w:rStyle w:val="FootnoteReference"/>
        </w:rPr>
        <w:footnoteRef/>
      </w:r>
      <w:r>
        <w:t xml:space="preserve"> Pracovný dokument: Usmernenia pre strategické plánovanie na obdobie rokov 2014 – 2020.</w:t>
      </w:r>
    </w:p>
  </w:footnote>
  <w:footnote w:id="18">
    <w:p w:rsidR="003E0CE0" w:rsidRPr="003231BD" w:rsidRDefault="003E0CE0" w:rsidP="00D46DC0">
      <w:pPr>
        <w:pStyle w:val="FootnoteText"/>
      </w:pPr>
      <w:r>
        <w:rPr>
          <w:rStyle w:val="FootnoteReference"/>
        </w:rPr>
        <w:footnoteRef/>
      </w:r>
      <w:r>
        <w:t xml:space="preserve"> Príloha IV k nariadeniu (EÚ) č. 808/2014 a príloha 11 k usmerneniam „Posúdenie výsledkov PRV“.</w:t>
      </w:r>
    </w:p>
  </w:footnote>
  <w:footnote w:id="19">
    <w:p w:rsidR="003E0CE0" w:rsidRPr="003231BD" w:rsidRDefault="003E0CE0" w:rsidP="00D46DC0">
      <w:pPr>
        <w:pStyle w:val="FootnoteText"/>
      </w:pPr>
      <w:r>
        <w:rPr>
          <w:rStyle w:val="FootnoteReference"/>
        </w:rPr>
        <w:footnoteRef/>
      </w:r>
      <w:r>
        <w:t xml:space="preserve"> Príloha V k nariadeniu (EÚ) č. 808/2014.</w:t>
      </w:r>
    </w:p>
  </w:footnote>
  <w:footnote w:id="20">
    <w:p w:rsidR="003E0CE0" w:rsidRPr="003231BD" w:rsidRDefault="003E0CE0" w:rsidP="00D46DC0">
      <w:pPr>
        <w:pStyle w:val="FootnoteText"/>
      </w:pPr>
      <w:r>
        <w:rPr>
          <w:rStyle w:val="FootnoteReference"/>
        </w:rPr>
        <w:footnoteRef/>
      </w:r>
      <w:r>
        <w:t xml:space="preserve"> Články 70 a 71 nariadenia (EÚ) č. 1305/2013.</w:t>
      </w:r>
    </w:p>
  </w:footnote>
  <w:footnote w:id="21">
    <w:p w:rsidR="003E0CE0" w:rsidRPr="003231BD" w:rsidRDefault="003E0CE0" w:rsidP="00D46DC0">
      <w:pPr>
        <w:pStyle w:val="FootnoteText"/>
      </w:pPr>
      <w:r>
        <w:rPr>
          <w:rStyle w:val="FootnoteReference"/>
        </w:rPr>
        <w:footnoteRef/>
      </w:r>
      <w:r>
        <w:t xml:space="preserve"> </w:t>
      </w:r>
      <w:hyperlink r:id="rId3">
        <w:r>
          <w:rPr>
            <w:rStyle w:val="Hyperlink"/>
          </w:rPr>
          <w:t>http://enrd.ec.europa.eu/evaluation/european-evaluation-helpdesk-rural-development/evaluation-helpdesks-publications_en?2nd-language=fr</w:t>
        </w:r>
      </w:hyperlink>
    </w:p>
  </w:footnote>
  <w:footnote w:id="22">
    <w:p w:rsidR="003E0CE0" w:rsidRPr="003231BD" w:rsidRDefault="003E0CE0" w:rsidP="00F107B3">
      <w:pPr>
        <w:pStyle w:val="FootnoteText"/>
      </w:pPr>
      <w:r>
        <w:rPr>
          <w:rStyle w:val="FootnoteReference"/>
        </w:rPr>
        <w:footnoteRef/>
      </w:r>
      <w:r>
        <w:t xml:space="preserve"> V PRV pre Anglicko (Spojené kráľovstvo) sa iniciatíva LEADER/CLLD naplánovala v rámci oblasti zamerania 6A.</w:t>
      </w:r>
    </w:p>
  </w:footnote>
  <w:footnote w:id="23">
    <w:p w:rsidR="003E0CE0" w:rsidRPr="003231BD" w:rsidRDefault="003E0CE0" w:rsidP="00F107B3">
      <w:pPr>
        <w:pStyle w:val="FootnoteText"/>
      </w:pPr>
      <w:r>
        <w:rPr>
          <w:rStyle w:val="FootnoteReference"/>
        </w:rPr>
        <w:footnoteRef/>
      </w:r>
      <w:r>
        <w:t xml:space="preserve"> Článok 35 ods. 1 nariadenia (EÚ) č. 1303/2013.</w:t>
      </w:r>
    </w:p>
  </w:footnote>
  <w:footnote w:id="24">
    <w:p w:rsidR="003E0CE0" w:rsidRPr="003231BD" w:rsidRDefault="003E0CE0" w:rsidP="00D46DC0">
      <w:pPr>
        <w:pStyle w:val="FootnoteText"/>
        <w:jc w:val="both"/>
      </w:pPr>
      <w:r>
        <w:rPr>
          <w:rStyle w:val="FootnoteReference"/>
        </w:rPr>
        <w:footnoteRef/>
      </w:r>
      <w:r>
        <w:t xml:space="preserve"> Toto posudzovanie súvisí s podávaním správ o hodnotení vo výročnej správe o vykonávaní, podľa bodu 7 prílohy VII k nariadeniu (EÚ) č. 808/2014, pokiaľ ide o výročné správy o vykonávaní podané v rokoch 2017 a 2019. </w:t>
      </w:r>
    </w:p>
  </w:footnote>
  <w:footnote w:id="25">
    <w:p w:rsidR="003E0CE0" w:rsidRPr="00717B71" w:rsidRDefault="003E0CE0" w:rsidP="00D46DC0">
      <w:pPr>
        <w:pStyle w:val="FootnoteText"/>
      </w:pPr>
      <w:r>
        <w:rPr>
          <w:rStyle w:val="FootnoteReference"/>
        </w:rPr>
        <w:footnoteRef/>
      </w:r>
      <w:r>
        <w:t xml:space="preserve"> V prípade, že daný PRV obsahuje mnohé nadnárodné/transregionálne projekty spolupráce LEADER/CLLD (pri regionálnych programoch), odporúča sa naplánovať a vykonať špecifické hodnotenie spolupráce LEADER/CLLD na úrovni programu. </w:t>
      </w:r>
    </w:p>
  </w:footnote>
  <w:footnote w:id="26">
    <w:p w:rsidR="003E0CE0" w:rsidRPr="003231BD" w:rsidRDefault="003E0CE0">
      <w:pPr>
        <w:pStyle w:val="FootnoteText"/>
      </w:pPr>
      <w:r>
        <w:rPr>
          <w:rStyle w:val="FootnoteReference"/>
        </w:rPr>
        <w:footnoteRef/>
      </w:r>
      <w:r>
        <w:t xml:space="preserve"> Usmernenia „Posúdenie výsledkov PRV: ako sa pripraviť na podávanie správ o hodnotení v roku 2017“, http://enrd.ec.europa.eu/evaluation/publications/guidelines-assessment-rdp-results-how-prepare-reporting-evaluation-2017. </w:t>
      </w:r>
    </w:p>
  </w:footnote>
  <w:footnote w:id="27">
    <w:p w:rsidR="003E0CE0" w:rsidRPr="003231BD" w:rsidRDefault="003E0CE0" w:rsidP="00FB31E6">
      <w:pPr>
        <w:pStyle w:val="FootnoteText"/>
      </w:pPr>
      <w:r>
        <w:rPr>
          <w:rStyle w:val="FootnoteReference"/>
        </w:rPr>
        <w:footnoteRef/>
      </w:r>
      <w:r>
        <w:t xml:space="preserve"> Článok 33 – 34 nariadenia (EÚ) č. 1303/2013.</w:t>
      </w:r>
    </w:p>
  </w:footnote>
  <w:footnote w:id="28">
    <w:p w:rsidR="003E0CE0" w:rsidRPr="003231BD" w:rsidRDefault="003E0CE0" w:rsidP="00370643">
      <w:pPr>
        <w:pStyle w:val="FootnoteText"/>
        <w:jc w:val="both"/>
      </w:pPr>
      <w:r>
        <w:rPr>
          <w:rStyle w:val="FootnoteReference"/>
        </w:rPr>
        <w:footnoteRef/>
      </w:r>
      <w:r>
        <w:t xml:space="preserve"> GR AGRI, Monitorovanie rozvoja vidieka (2014 – 2020), pracovný dokument pre Výbor pre rozvoj vidieka, august 2014 </w:t>
      </w:r>
      <w:hyperlink r:id="rId4">
        <w:r>
          <w:rPr>
            <w:rStyle w:val="Hyperlink"/>
          </w:rPr>
          <w:t>http://ec.europa.eu/agriculture/cap-indicators/output/working-document-rd-monitoring-implementation-report-tables_en.pdf</w:t>
        </w:r>
      </w:hyperlink>
      <w:r>
        <w:rPr>
          <w:rStyle w:val="Hyperlink"/>
        </w:rPr>
        <w:t>.</w:t>
      </w:r>
      <w:r>
        <w:t xml:space="preserve"> </w:t>
      </w:r>
    </w:p>
  </w:footnote>
  <w:footnote w:id="29">
    <w:p w:rsidR="003E0CE0" w:rsidRPr="00C11551" w:rsidRDefault="003E0CE0">
      <w:pPr>
        <w:pStyle w:val="FootnoteText"/>
      </w:pPr>
      <w:r>
        <w:rPr>
          <w:rStyle w:val="FootnoteReference"/>
        </w:rPr>
        <w:footnoteRef/>
      </w:r>
      <w:r>
        <w:t xml:space="preserve"> Mintzberg, H. (2008): Strategy Safari. The complete guide through the wilds of strategic management. Pearson Education, Kanada.</w:t>
      </w:r>
    </w:p>
  </w:footnote>
  <w:footnote w:id="30">
    <w:p w:rsidR="003E0CE0" w:rsidRPr="000A7636" w:rsidRDefault="003E0CE0">
      <w:pPr>
        <w:pStyle w:val="FootnoteText"/>
      </w:pPr>
      <w:r>
        <w:rPr>
          <w:rStyle w:val="FootnoteReference"/>
        </w:rPr>
        <w:footnoteRef/>
      </w:r>
      <w:r>
        <w:t xml:space="preserve"> Tamže.</w:t>
      </w:r>
    </w:p>
  </w:footnote>
  <w:footnote w:id="31">
    <w:p w:rsidR="003E0CE0" w:rsidRDefault="003E0CE0" w:rsidP="007866D4">
      <w:pPr>
        <w:pStyle w:val="FootnoteText"/>
      </w:pPr>
      <w:r>
        <w:rPr>
          <w:rStyle w:val="FootnoteReference"/>
        </w:rPr>
        <w:footnoteRef/>
      </w:r>
      <w:r>
        <w:t xml:space="preserve"> Pozri usmernenia týkajúce sa hodnotenia výsledkov PRV </w:t>
      </w:r>
      <w:hyperlink r:id="rId5">
        <w:r>
          <w:rPr>
            <w:rStyle w:val="Hyperlink"/>
          </w:rPr>
          <w:t>https://enrd.ec.europa.eu/evaluation/publications/guidelines-assessment-rdp-results-how-prepare-reporting-evaluation-2017_en</w:t>
        </w:r>
      </w:hyperlink>
      <w:r>
        <w:rPr>
          <w:rStyle w:val="Hyperlink"/>
        </w:rPr>
        <w:t>.</w:t>
      </w:r>
    </w:p>
    <w:p w:rsidR="003E0CE0" w:rsidRPr="003231BD" w:rsidRDefault="003E0CE0" w:rsidP="007866D4">
      <w:pPr>
        <w:pStyle w:val="FootnoteText"/>
      </w:pPr>
    </w:p>
  </w:footnote>
  <w:footnote w:id="32">
    <w:p w:rsidR="003E0CE0" w:rsidRPr="00717B71" w:rsidRDefault="003E0CE0" w:rsidP="007866D4">
      <w:pPr>
        <w:pStyle w:val="FootnoteText"/>
      </w:pPr>
      <w:r>
        <w:rPr>
          <w:rStyle w:val="FootnoteReference"/>
        </w:rPr>
        <w:footnoteRef/>
      </w:r>
      <w:r>
        <w:t xml:space="preserve"> Článok 9 nariadenia (EÚ) č. 1303/2013: TO1: posilnenie výskumu, technologického rozvoja a inovácií, TO3: zvýšenie konkurencieschopnosti MSP, sektora poľnohospodárstva (v prípade EPFRV) a sektora rybárstva a akvakultúry (v prípade ENRF), TO8: podpora udržateľnosti a kvality zamestnanosti a mobility pracovnej sily, TO9: podpora sociálneho začlenenia, boj proti chudobe a akejkoľvek diskriminácii. </w:t>
      </w:r>
    </w:p>
  </w:footnote>
  <w:footnote w:id="33">
    <w:p w:rsidR="003E0CE0" w:rsidRPr="00717B71" w:rsidRDefault="003E0CE0" w:rsidP="007866D4">
      <w:pPr>
        <w:pStyle w:val="FootnoteText"/>
      </w:pPr>
      <w:r>
        <w:rPr>
          <w:rStyle w:val="FootnoteReference"/>
        </w:rPr>
        <w:footnoteRef/>
      </w:r>
      <w:r>
        <w:t xml:space="preserve"> </w:t>
      </w:r>
      <w:hyperlink r:id="rId6">
        <w:r>
          <w:rPr>
            <w:rStyle w:val="Hyperlink"/>
          </w:rPr>
          <w:t>http://ec.europa.eu/europe2020/index_sk.htm</w:t>
        </w:r>
      </w:hyperlink>
    </w:p>
  </w:footnote>
  <w:footnote w:id="34">
    <w:p w:rsidR="003E0CE0" w:rsidRPr="003231BD" w:rsidRDefault="003E0CE0" w:rsidP="007866D4">
      <w:pPr>
        <w:pStyle w:val="FootnoteText"/>
      </w:pPr>
      <w:r>
        <w:rPr>
          <w:rStyle w:val="FootnoteReference"/>
        </w:rPr>
        <w:footnoteRef/>
      </w:r>
      <w:r>
        <w:t xml:space="preserve"> </w:t>
      </w:r>
      <w:r>
        <w:rPr>
          <w:i/>
        </w:rPr>
        <w:t xml:space="preserve">Podrobné usmernenia ku kontrole konzistentnosti sa nachádzajú v predchádzajúcich dokumentoch s usmerneniami, napr. </w:t>
      </w:r>
      <w:r>
        <w:t xml:space="preserve">„Zaznamenávanie úspechu PRV: Usmernenia v oblasti </w:t>
      </w:r>
      <w:r>
        <w:rPr>
          <w:i/>
        </w:rPr>
        <w:t>ex post</w:t>
      </w:r>
      <w:r>
        <w:t xml:space="preserve"> hodnotení na roky 2007 – 2013“ a „</w:t>
      </w:r>
      <w:hyperlink r:id="rId7">
        <w:r>
          <w:rPr>
            <w:rStyle w:val="Hyperlink"/>
          </w:rPr>
          <w:t>Usmernenia: Hodnotenie výsledkov PRV: Ako sa pripraviť na podávanie správ o hodnotení v roku 2017“</w:t>
        </w:r>
      </w:hyperlink>
      <w:r>
        <w:rPr>
          <w:rStyle w:val="Hyperlink"/>
        </w:rPr>
        <w:t>.</w:t>
      </w:r>
    </w:p>
  </w:footnote>
  <w:footnote w:id="35">
    <w:p w:rsidR="003E0CE0" w:rsidRPr="003231BD" w:rsidRDefault="003E0CE0" w:rsidP="007866D4">
      <w:pPr>
        <w:pStyle w:val="FootnoteText"/>
        <w:rPr>
          <w:rFonts w:cs="Arial"/>
          <w:szCs w:val="16"/>
        </w:rPr>
      </w:pPr>
      <w:r>
        <w:rPr>
          <w:rStyle w:val="FootnoteReference"/>
        </w:rPr>
        <w:footnoteRef/>
      </w:r>
      <w:r>
        <w:t xml:space="preserve"> Pracovný dokument: Spoločné hodnotiace otázky pre programy rozvoja vidieka na roky 2014 – 2020, </w:t>
      </w:r>
      <w:hyperlink r:id="rId8">
        <w:r>
          <w:rPr>
            <w:rStyle w:val="Hyperlink"/>
          </w:rPr>
          <w:t>https://enrd.ec.europa.eu/evaluation/european-evaluation-helpdesk-rural-development/evaluation-helpdesks-publications/guidance_en</w:t>
        </w:r>
      </w:hyperlink>
      <w:r>
        <w:t>.</w:t>
      </w:r>
    </w:p>
  </w:footnote>
  <w:footnote w:id="36">
    <w:p w:rsidR="003E0CE0" w:rsidRPr="003231BD" w:rsidRDefault="003E0CE0" w:rsidP="007866D4">
      <w:pPr>
        <w:pStyle w:val="FootnoteText"/>
      </w:pPr>
      <w:r>
        <w:rPr>
          <w:rStyle w:val="FootnoteReference"/>
        </w:rPr>
        <w:footnoteRef/>
      </w:r>
      <w:r>
        <w:t xml:space="preserve"> Pracovný dokument: Spoločné hodnotiace otázky pre PRV na roky 2014 – 2020, </w:t>
      </w:r>
      <w:hyperlink r:id="rId9">
        <w:r>
          <w:rPr>
            <w:rStyle w:val="Hyperlink"/>
          </w:rPr>
          <w:t>https://enrd.ec.europa.eu/evaluation/european-evaluation-helpdesk-rural-development/evaluation-helpdesks-publications/guidance_en</w:t>
        </w:r>
      </w:hyperlink>
      <w:r>
        <w:rPr>
          <w:rStyle w:val="Hyperlink"/>
        </w:rPr>
        <w:t>.</w:t>
      </w:r>
    </w:p>
  </w:footnote>
  <w:footnote w:id="37">
    <w:p w:rsidR="003E0CE0" w:rsidRPr="00717B71" w:rsidRDefault="003E0CE0" w:rsidP="007866D4">
      <w:pPr>
        <w:pStyle w:val="FootnoteText"/>
        <w:jc w:val="both"/>
        <w:rPr>
          <w:szCs w:val="16"/>
        </w:rPr>
      </w:pPr>
      <w:r>
        <w:rPr>
          <w:rStyle w:val="FootnoteReference"/>
        </w:rPr>
        <w:footnoteRef/>
      </w:r>
      <w:r>
        <w:t xml:space="preserve"> Podrobné informácie o vytváraní programovo špecifických hodnotiacich otázok, kritérií posudzovania a ukazovateľov sú uvedené v existujúcich usmerneniach („Usmernenia: Hodnotenie výsledkov PRV: Ako sa pripraviť na podávanie správ o hodnotení v roku 2017“,</w:t>
      </w:r>
      <w:hyperlink r:id="rId10">
        <w:r>
          <w:rPr>
            <w:rStyle w:val="Hyperlink"/>
          </w:rPr>
          <w:t>http://enrd.ec.europa.eu/evaluation/publications/guidelines-assessment-rdp-results-how-prepare-reporting-evaluation-2017_en</w:t>
        </w:r>
      </w:hyperlink>
      <w:r>
        <w:t xml:space="preserve"> ).</w:t>
      </w:r>
    </w:p>
  </w:footnote>
  <w:footnote w:id="38">
    <w:p w:rsidR="003E0CE0" w:rsidRPr="00370643" w:rsidRDefault="003E0CE0" w:rsidP="000A7636">
      <w:pPr>
        <w:pStyle w:val="HStandard"/>
        <w:spacing w:after="0" w:line="240" w:lineRule="auto"/>
        <w:rPr>
          <w:rFonts w:cs="Arial"/>
          <w:i/>
          <w:sz w:val="16"/>
          <w:szCs w:val="16"/>
          <w:lang w:eastAsia="en-GB"/>
        </w:rPr>
      </w:pPr>
      <w:r>
        <w:rPr>
          <w:rStyle w:val="FootnoteReference"/>
          <w:sz w:val="16"/>
        </w:rPr>
        <w:footnoteRef/>
      </w:r>
      <w:r>
        <w:rPr>
          <w:sz w:val="16"/>
        </w:rPr>
        <w:t xml:space="preserve"> Ďalšie podrobnosti o tom, ako vytvoriť hodnotiace otázky, kritériá posudzovania a ukazovatele špecifické pre program, sú uvedené v usmerneniach: Hodnotenie výsledkov PRV: Ako sa pripraviť na podávanie správ o hodnotení v roku 2017“,</w:t>
      </w:r>
      <w:hyperlink r:id="rId11">
        <w:r>
          <w:rPr>
            <w:rStyle w:val="Hyperlink"/>
            <w:sz w:val="16"/>
          </w:rPr>
          <w:t>http://enrd.ec.europa.eu/evaluation/publications/guidelines-assessment-rdp-results-how-prepare-reporting-evaluation-2017_en</w:t>
        </w:r>
      </w:hyperlink>
      <w:r>
        <w:t>).</w:t>
      </w:r>
    </w:p>
    <w:p w:rsidR="003E0CE0" w:rsidRPr="003231BD" w:rsidRDefault="003E0CE0" w:rsidP="000A7636">
      <w:pPr>
        <w:pStyle w:val="FootnoteText"/>
      </w:pPr>
    </w:p>
  </w:footnote>
  <w:footnote w:id="39">
    <w:p w:rsidR="003E0CE0" w:rsidRPr="003231BD" w:rsidRDefault="003E0CE0" w:rsidP="007866D4">
      <w:pPr>
        <w:pStyle w:val="FootnoteText"/>
      </w:pPr>
      <w:r>
        <w:rPr>
          <w:rStyle w:val="FootnoteReference"/>
        </w:rPr>
        <w:footnoteRef/>
      </w:r>
      <w:r>
        <w:t xml:space="preserve"> </w:t>
      </w:r>
      <w:hyperlink r:id="rId12">
        <w:r>
          <w:rPr>
            <w:rStyle w:val="Hyperlink"/>
          </w:rPr>
          <w:t>http://ec.europa.eu/agriculture/evaluation/rural-development-reports/2015/ex_ante_rdp_synthesis_2014_2020/fulltext_en.pdf</w:t>
        </w:r>
      </w:hyperlink>
    </w:p>
  </w:footnote>
  <w:footnote w:id="40">
    <w:p w:rsidR="003E0CE0" w:rsidRPr="003231BD" w:rsidRDefault="003E0CE0" w:rsidP="007866D4">
      <w:pPr>
        <w:pStyle w:val="FootnoteText"/>
      </w:pPr>
      <w:r>
        <w:rPr>
          <w:rStyle w:val="FootnoteReference"/>
        </w:rPr>
        <w:footnoteRef/>
      </w:r>
      <w:r>
        <w:t xml:space="preserve"> Pracovný dokument „Zoznam údajových položiek do databázy operácií II. piliera“.</w:t>
      </w:r>
    </w:p>
  </w:footnote>
  <w:footnote w:id="41">
    <w:p w:rsidR="003E0CE0" w:rsidRPr="00717B71" w:rsidRDefault="003E0CE0" w:rsidP="007866D4">
      <w:pPr>
        <w:pStyle w:val="FootnoteText"/>
      </w:pPr>
      <w:r>
        <w:rPr>
          <w:rStyle w:val="FootnoteReference"/>
        </w:rPr>
        <w:footnoteRef/>
      </w:r>
      <w:r>
        <w:t xml:space="preserve"> Usmernenia: Hodnotenie výsledkov PRV: Ako sa pripraviť na hodnotenie v roku 2017, príloha 11 – formuláre na zodpovedanie spoločných hodnotiacich otázok SHO 1 – 21, </w:t>
      </w:r>
      <w:hyperlink r:id="rId13">
        <w:r>
          <w:rPr>
            <w:rStyle w:val="Hyperlink"/>
          </w:rPr>
          <w:t>http://enrd.ec.europa.eu/evaluation/publications/guidelines-assessment-rdp-results-how-prepare-reporting-evaluation-2017_en</w:t>
        </w:r>
      </w:hyperlink>
      <w:r>
        <w:rPr>
          <w:rStyle w:val="Hyperlink"/>
        </w:rPr>
        <w:t>.</w:t>
      </w:r>
    </w:p>
  </w:footnote>
  <w:footnote w:id="42">
    <w:p w:rsidR="003E0CE0" w:rsidRPr="00717B71" w:rsidRDefault="003E0CE0" w:rsidP="007866D4">
      <w:pPr>
        <w:pStyle w:val="FootnoteText"/>
      </w:pPr>
      <w:r>
        <w:rPr>
          <w:rStyle w:val="FootnoteReference"/>
        </w:rPr>
        <w:footnoteRef/>
      </w:r>
      <w:r>
        <w:t xml:space="preserve"> Pozri ENRD (2011): </w:t>
      </w:r>
      <w:hyperlink r:id="rId14">
        <w:r>
          <w:rPr>
            <w:rStyle w:val="Hyperlink"/>
          </w:rPr>
          <w:t>Tematická pracovná skupina 4 – mechanizmus realizácie politiky rozvoja vidieka. Záverečná správa.</w:t>
        </w:r>
      </w:hyperlink>
    </w:p>
    <w:p w:rsidR="003E0CE0" w:rsidRPr="00717B71" w:rsidRDefault="003E0CE0" w:rsidP="007866D4">
      <w:pPr>
        <w:pStyle w:val="FootnoteText"/>
      </w:pPr>
    </w:p>
  </w:footnote>
  <w:footnote w:id="43">
    <w:p w:rsidR="003E0CE0" w:rsidRPr="003231BD" w:rsidRDefault="003E0CE0" w:rsidP="007866D4">
      <w:pPr>
        <w:pStyle w:val="FootnoteText"/>
        <w:jc w:val="both"/>
      </w:pPr>
      <w:r>
        <w:rPr>
          <w:rStyle w:val="FootnoteReference"/>
        </w:rPr>
        <w:footnoteRef/>
      </w:r>
      <w:r>
        <w:t xml:space="preserve"> Tieto metódy sú dobre opísané pomocou príkladov v pracovnom dokumente poradenského centra o vplyvoch metódy Leader a opatreniach na zlepšenie kvality života vo vidieckych oblastiach, júl 2010, </w:t>
      </w:r>
      <w:hyperlink r:id="rId15">
        <w:r>
          <w:rPr>
            <w:rStyle w:val="Hyperlink"/>
          </w:rPr>
          <w:t>http://enrd.ec.europa.eu/enrd-static/fms/pdf/98275CF6-C4FD-1908-07DE-1F1EA065BC29.pdf</w:t>
        </w:r>
      </w:hyperlink>
      <w:r>
        <w:rPr>
          <w:rStyle w:val="Hyperlink"/>
        </w:rPr>
        <w:t>.</w:t>
      </w:r>
    </w:p>
  </w:footnote>
  <w:footnote w:id="44">
    <w:p w:rsidR="003E0CE0" w:rsidRPr="00BA0A31" w:rsidRDefault="003E0CE0" w:rsidP="007866D4">
      <w:pPr>
        <w:pStyle w:val="FootnoteText"/>
      </w:pPr>
      <w:r>
        <w:rPr>
          <w:rStyle w:val="FootnoteReference"/>
        </w:rPr>
        <w:footnoteRef/>
      </w:r>
      <w:r>
        <w:t xml:space="preserve"> Tamtiež.</w:t>
      </w:r>
    </w:p>
  </w:footnote>
  <w:footnote w:id="45">
    <w:p w:rsidR="003E0CE0" w:rsidRPr="003231BD" w:rsidRDefault="003E0CE0" w:rsidP="007866D4">
      <w:pPr>
        <w:pStyle w:val="FootnoteText"/>
      </w:pPr>
      <w:r>
        <w:rPr>
          <w:rStyle w:val="FootnoteReference"/>
        </w:rPr>
        <w:footnoteRef/>
      </w:r>
      <w:hyperlink r:id="rId16">
        <w:r>
          <w:rPr>
            <w:rStyle w:val="Hyperlink"/>
          </w:rPr>
          <w:t>http://cor.europa.eu/en/activities/governance/Pages/multilevel-governance1.aspx</w:t>
        </w:r>
      </w:hyperlink>
    </w:p>
  </w:footnote>
  <w:footnote w:id="46">
    <w:p w:rsidR="003E0CE0" w:rsidRPr="003231BD" w:rsidRDefault="003E0CE0" w:rsidP="007866D4">
      <w:pPr>
        <w:pStyle w:val="FootnoteText"/>
      </w:pPr>
      <w:r>
        <w:rPr>
          <w:rStyle w:val="FootnoteReference"/>
        </w:rPr>
        <w:footnoteRef/>
      </w:r>
      <w:r>
        <w:t xml:space="preserve"> Usmernenia pre </w:t>
      </w:r>
      <w:r>
        <w:rPr>
          <w:i/>
        </w:rPr>
        <w:t>ex post</w:t>
      </w:r>
      <w:r>
        <w:t xml:space="preserve"> hodnotenie PRV za roky 2007 – 2013 </w:t>
      </w:r>
      <w:hyperlink r:id="rId17">
        <w:r>
          <w:rPr>
            <w:rStyle w:val="Hyperlink"/>
          </w:rPr>
          <w:t>http://enrd.ec.europa.eu/enrd-static/evaluation/library/evaluation-helpdesk-publications/en/evaluation-helpdesk-publications_en.html</w:t>
        </w:r>
      </w:hyperlink>
      <w:r>
        <w:t xml:space="preserve">, a usmernenia pre hodnotenie NRN </w:t>
      </w:r>
      <w:hyperlink r:id="rId18">
        <w:r>
          <w:rPr>
            <w:rStyle w:val="Hyperlink"/>
          </w:rPr>
          <w:t>https://enrd.ec.europa.eu/evaluation/european-evaluation-helpdesk-rural-development/evaluation-helpdesks-publications/guidance_en</w:t>
        </w:r>
      </w:hyperlink>
      <w:r>
        <w:rPr>
          <w:rStyle w:val="Hyperlink"/>
        </w:rPr>
        <w:t>.</w:t>
      </w:r>
    </w:p>
  </w:footnote>
  <w:footnote w:id="47">
    <w:p w:rsidR="003E0CE0" w:rsidRPr="003231BD" w:rsidRDefault="003E0CE0" w:rsidP="007866D4">
      <w:pPr>
        <w:pStyle w:val="FootnoteText"/>
      </w:pPr>
      <w:r>
        <w:rPr>
          <w:rStyle w:val="FootnoteReference"/>
        </w:rPr>
        <w:footnoteRef/>
      </w:r>
      <w:r>
        <w:t xml:space="preserve"> Usmernenia: Posúdenie výsledkov PRV: Ako sa pripraviť na podávanie správ o hodnotení v roku 2017“, príloha 11, </w:t>
      </w:r>
      <w:hyperlink r:id="rId19">
        <w:r>
          <w:rPr>
            <w:rStyle w:val="Hyperlink"/>
          </w:rPr>
          <w:t>http://enrd.ec.europa.eu/evaluation/publications/guidelines-assessment-rdp-results-how-prepare-reporting-evaluation-2017_en</w:t>
        </w:r>
      </w:hyperlink>
      <w:r>
        <w:t xml:space="preserve"> ). </w:t>
      </w:r>
    </w:p>
  </w:footnote>
  <w:footnote w:id="48">
    <w:p w:rsidR="003E0CE0" w:rsidRPr="003231BD" w:rsidRDefault="003E0CE0" w:rsidP="007866D4">
      <w:pPr>
        <w:pStyle w:val="FootnoteText"/>
      </w:pPr>
      <w:r>
        <w:rPr>
          <w:rStyle w:val="FootnoteReference"/>
        </w:rPr>
        <w:footnoteRef/>
      </w:r>
      <w:r>
        <w:t xml:space="preserve"> Usmernenia: Posúdenie výsledkov PRV: Ako sa pripraviť na podávanie správ o hodnotení v roku 2017“, príloha 10, </w:t>
      </w:r>
      <w:hyperlink r:id="rId20">
        <w:r>
          <w:rPr>
            <w:rStyle w:val="Hyperlink"/>
          </w:rPr>
          <w:t>http://enrd.ec.europa.eu/evaluation/publications/guidelines-assessment-rdp-results-how-prepare-reporting-evaluation-2017_en</w:t>
        </w:r>
      </w:hyperlink>
      <w:r>
        <w:t xml:space="preserve"> ).</w:t>
      </w:r>
    </w:p>
  </w:footnote>
  <w:footnote w:id="49">
    <w:p w:rsidR="003E0CE0" w:rsidRPr="003231BD" w:rsidRDefault="003E0CE0" w:rsidP="007866D4">
      <w:pPr>
        <w:pStyle w:val="FootnoteText"/>
      </w:pPr>
      <w:r>
        <w:rPr>
          <w:rStyle w:val="FootnoteReference"/>
        </w:rPr>
        <w:footnoteRef/>
      </w:r>
      <w:r>
        <w:t xml:space="preserve"> Pracovný dokument: Spoločné hodnotiace otázky pre PRV na roky 2014 – 2020, </w:t>
      </w:r>
      <w:hyperlink r:id="rId21">
        <w:r>
          <w:rPr>
            <w:rStyle w:val="Hyperlink"/>
          </w:rPr>
          <w:t>http://enrd.ec.europa.eu/evaluation/publications/working-document-common-evaluation-questions-rural-development-programmes_en</w:t>
        </w:r>
      </w:hyperlink>
    </w:p>
  </w:footnote>
  <w:footnote w:id="50">
    <w:p w:rsidR="003E0CE0" w:rsidRPr="003231BD" w:rsidRDefault="003E0CE0" w:rsidP="007866D4">
      <w:pPr>
        <w:pStyle w:val="FootnoteText"/>
        <w:rPr>
          <w:sz w:val="17"/>
          <w:szCs w:val="17"/>
        </w:rPr>
      </w:pPr>
      <w:r>
        <w:rPr>
          <w:rStyle w:val="FootnoteReference"/>
          <w:sz w:val="17"/>
        </w:rPr>
        <w:footnoteRef/>
      </w:r>
      <w:r>
        <w:rPr>
          <w:sz w:val="17"/>
        </w:rPr>
        <w:t xml:space="preserve"> Ako vybrať kanál na prenos informácií.</w:t>
      </w:r>
    </w:p>
  </w:footnote>
  <w:footnote w:id="51">
    <w:p w:rsidR="003E0CE0" w:rsidRPr="003231BD" w:rsidRDefault="003E0CE0" w:rsidP="007866D4">
      <w:pPr>
        <w:pStyle w:val="FootnoteText"/>
        <w:rPr>
          <w:sz w:val="17"/>
          <w:szCs w:val="17"/>
        </w:rPr>
      </w:pPr>
      <w:r>
        <w:rPr>
          <w:rStyle w:val="FootnoteReference"/>
          <w:sz w:val="17"/>
        </w:rPr>
        <w:footnoteRef/>
      </w:r>
      <w:r>
        <w:rPr>
          <w:sz w:val="17"/>
        </w:rPr>
        <w:t xml:space="preserve"> Do akej miery/v akom rozsahu sa vykonáva šírenie.</w:t>
      </w:r>
    </w:p>
  </w:footnote>
  <w:footnote w:id="52">
    <w:p w:rsidR="003E0CE0" w:rsidRPr="003231BD" w:rsidRDefault="003E0CE0" w:rsidP="00DA4735">
      <w:pPr>
        <w:pStyle w:val="HStandard"/>
        <w:spacing w:after="0" w:line="240" w:lineRule="auto"/>
      </w:pPr>
      <w:r>
        <w:rPr>
          <w:rStyle w:val="FootnoteReference"/>
        </w:rPr>
        <w:footnoteRef/>
      </w:r>
      <w:r>
        <w:t xml:space="preserve"> </w:t>
      </w:r>
      <w:r>
        <w:rPr>
          <w:rStyle w:val="FootnoteTextChar2"/>
        </w:rPr>
        <w:t xml:space="preserve">Okrem uvedených činností môže MAS uskutočňovať aj iné činnosti a projekty a používať iné fondy, napr. projekty v oblasti sociálneho začlenenia, infraštruktúry atď. </w:t>
      </w:r>
    </w:p>
  </w:footnote>
  <w:footnote w:id="53">
    <w:p w:rsidR="003E0CE0" w:rsidRPr="003231BD" w:rsidRDefault="003E0CE0" w:rsidP="00C5760E">
      <w:pPr>
        <w:pStyle w:val="FootnoteText"/>
        <w:jc w:val="both"/>
      </w:pPr>
      <w:r>
        <w:rPr>
          <w:rStyle w:val="FootnoteReference"/>
        </w:rPr>
        <w:footnoteRef/>
      </w:r>
      <w:r>
        <w:t xml:space="preserve"> Opatrenia LEADER v oblasti miestneho rozvoja, kapitola 5.4 “Oživenie: Náklady na oživenie stratégie CLLD na uľahčenie výmeny medzi zúčastnenými stranami, na poskytovanie informácií a propagáciu stratégie a na podporu možných príjemcov pri vyvíjaní operácií a príprave žiadostí“.</w:t>
      </w:r>
    </w:p>
  </w:footnote>
  <w:footnote w:id="54">
    <w:p w:rsidR="003E0CE0" w:rsidRPr="003231BD" w:rsidRDefault="003E0CE0" w:rsidP="00C82478">
      <w:pPr>
        <w:pStyle w:val="FootnoteText"/>
      </w:pPr>
      <w:r>
        <w:rPr>
          <w:rStyle w:val="FootnoteReference"/>
        </w:rPr>
        <w:footnoteRef/>
      </w:r>
      <w:r>
        <w:t xml:space="preserve"> Článok 35 ods. 1 písm. d) nariadenia (EÚ) č. 1303/2013.</w:t>
      </w:r>
    </w:p>
  </w:footnote>
  <w:footnote w:id="55">
    <w:p w:rsidR="003E0CE0" w:rsidRPr="003231BD" w:rsidRDefault="003E0CE0" w:rsidP="00BB2B11">
      <w:pPr>
        <w:pStyle w:val="FootnoteText"/>
      </w:pPr>
      <w:r>
        <w:rPr>
          <w:rStyle w:val="FootnoteReference"/>
        </w:rPr>
        <w:footnoteRef/>
      </w:r>
      <w:r>
        <w:t xml:space="preserve"> Článok 33 ods. 1 písm. c) nariadenia (EÚ) č. 1303/2013.</w:t>
      </w:r>
    </w:p>
  </w:footnote>
  <w:footnote w:id="56">
    <w:p w:rsidR="003E0CE0" w:rsidRPr="00717B71" w:rsidRDefault="003E0CE0" w:rsidP="00BB2B11">
      <w:pPr>
        <w:pStyle w:val="FootnoteText"/>
        <w:jc w:val="both"/>
        <w:rPr>
          <w:rFonts w:cs="Arial"/>
          <w:i/>
          <w:szCs w:val="16"/>
        </w:rPr>
      </w:pPr>
      <w:r>
        <w:rPr>
          <w:rStyle w:val="FootnoteReference"/>
        </w:rPr>
        <w:footnoteRef/>
      </w:r>
      <w:r>
        <w:t xml:space="preserve"> Tento prístup sa podobá na prehodnotenie intervenčnej logiky PRV opísané v usmerneniach: Hodnotenie výsledkov PRV: </w:t>
      </w:r>
      <w:r>
        <w:rPr>
          <w:i/>
        </w:rPr>
        <w:t>ako sa pripraviť na podávanie správ o hodnotení v roku 2017, poradenské centrum pre hodnotenie, 2016, http://enrd.ec.europa.eu/evaluation/publications/guidelines-assessment-rdp-results-how-prepare-reporting-evaluation-2017_en.</w:t>
      </w:r>
    </w:p>
  </w:footnote>
  <w:footnote w:id="57">
    <w:p w:rsidR="003E0CE0" w:rsidRPr="003231BD" w:rsidRDefault="003E0CE0" w:rsidP="00370643">
      <w:pPr>
        <w:pStyle w:val="FootnoteText"/>
        <w:jc w:val="both"/>
      </w:pPr>
      <w:r>
        <w:rPr>
          <w:rStyle w:val="FootnoteReference"/>
        </w:rPr>
        <w:footnoteRef/>
      </w:r>
      <w:r>
        <w:t xml:space="preserve"> Riadiaci orgán môže vypracovať programovo špecifické hodnotiace otázky súvisiace s iniciatívou LEADER/CLLD. MAS by ich mali zodpovedať a na tento účel by mali okrem spoločných ukazovateľov SSMH poskytnúť programovo špecifické ukazovatele.</w:t>
      </w:r>
      <w:r>
        <w:rPr>
          <w:color w:val="161616" w:themeColor="background1" w:themeShade="1A"/>
          <w:sz w:val="20"/>
        </w:rPr>
        <w:t xml:space="preserve"> </w:t>
      </w:r>
    </w:p>
  </w:footnote>
  <w:footnote w:id="58">
    <w:p w:rsidR="003E0CE0" w:rsidRPr="003231BD" w:rsidRDefault="003E0CE0" w:rsidP="00370643">
      <w:pPr>
        <w:pStyle w:val="FootnoteText"/>
        <w:jc w:val="both"/>
        <w:rPr>
          <w:szCs w:val="16"/>
        </w:rPr>
      </w:pPr>
      <w:r>
        <w:rPr>
          <w:rStyle w:val="FootnoteReference"/>
        </w:rPr>
        <w:footnoteRef/>
      </w:r>
      <w:r>
        <w:t xml:space="preserve"> Ďalšie informácie o kontrole konzistentnosti medzi intervenčnou logikou a prvkami hodnotenia si prečítajte v </w:t>
      </w:r>
      <w:r>
        <w:rPr>
          <w:i/>
        </w:rPr>
        <w:t xml:space="preserve">usmerneniach Hodnotenie výsledkov PRV: </w:t>
      </w:r>
      <w:r>
        <w:t xml:space="preserve">Ako sa pripraviť na podávanie správ o hodnotení v roku 2017, ČASŤ II, kapitola 5.2, </w:t>
      </w:r>
      <w:hyperlink r:id="rId22">
        <w:r>
          <w:rPr>
            <w:rStyle w:val="Hyperlink"/>
          </w:rPr>
          <w:t>http://enrd.ec.europa.eu/evaluation/publications/guidelines-assessment-rdp-results-how-prepare-reporting-evaluation-2017_en</w:t>
        </w:r>
      </w:hyperlink>
      <w:r>
        <w:rPr>
          <w:rStyle w:val="Hyperlink"/>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CE0" w:rsidRDefault="003E0CE0">
    <w:pPr>
      <w:pStyle w:val="Header"/>
    </w:pPr>
    <w:r>
      <w:rPr>
        <w:noProof/>
        <w:lang w:val="en-GB" w:eastAsia="en-GB" w:bidi="ar-SA"/>
      </w:rPr>
      <mc:AlternateContent>
        <mc:Choice Requires="wps">
          <w:drawing>
            <wp:anchor distT="0" distB="0" distL="114300" distR="114300" simplePos="0" relativeHeight="251660288" behindDoc="1" locked="0" layoutInCell="0" allowOverlap="1" wp14:anchorId="7037376B" wp14:editId="1155F671">
              <wp:simplePos x="0" y="0"/>
              <wp:positionH relativeFrom="margin">
                <wp:align>center</wp:align>
              </wp:positionH>
              <wp:positionV relativeFrom="margin">
                <wp:align>center</wp:align>
              </wp:positionV>
              <wp:extent cx="5801360" cy="106045"/>
              <wp:effectExtent l="0" t="0" r="0" b="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E0CE0" w:rsidRDefault="003E0CE0" w:rsidP="00D46DC0">
                          <w:pPr>
                            <w:pStyle w:val="NormalWeb"/>
                            <w:spacing w:before="0" w:beforeAutospacing="0" w:after="0" w:afterAutospacing="0"/>
                            <w:jc w:val="center"/>
                          </w:pPr>
                          <w:r>
                            <w:rPr>
                              <w:rFonts w:ascii="Arial" w:hAnsi="Arial"/>
                              <w:color w:val="D8D8D8"/>
                              <w:sz w:val="2"/>
                            </w:rPr>
                            <w:t>NÁVRH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037376B" id="_x0000_t202" coordsize="21600,21600" o:spt="202" path="m,l,21600r21600,l21600,xe">
              <v:stroke joinstyle="miter"/>
              <v:path gradientshapeok="t" o:connecttype="rect"/>
            </v:shapetype>
            <v:shape id="WordArt 2" o:spid="_x0000_s1054" type="#_x0000_t202" style="position:absolute;margin-left:0;margin-top:0;width:456.8pt;height:8.3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KVhAIAAPsEAAAOAAAAZHJzL2Uyb0RvYy54bWysVE2PmzAQvVfqf7B8zwIpyQYUssp+pJdt&#10;u9Km2rODTXALHtd2AtGq/71jw361l6pqDo4ZD2/ezHtmedG3DTkKYyWogiZnMSVClcCl2hf063Yz&#10;WVBiHVOcNaBEQU/C0ovV+3fLTudiCjU0XBiCIMrmnS5o7ZzOo8iWtWiZPQMtFB5WYFrm8NHsI25Y&#10;h+htE03jeB51YLg2UAprMXo9HNJVwK8qUbovVWWFI01BkZsLqwnrzq/RasnyvWG6luVIg/0Di5ZJ&#10;hUWfoa6ZY+Rg5B9QrSwNWKjcWQltBFUlSxF6wG6S+Ldu7mumRegFh2P185js/4MtPx/vDJG8oCiU&#10;Yi1K9IATXRtHpn44nbY55txrzHL9JfQocmjU6lsov1ui4Kpmai/WxkBXC8aRXIJQYzi0sD1pxA3R&#10;rejdDZeoQ+Lho1f4QzHrK+26T8DxFXZwEKr1lWmJAf/aIov9L4RxfgQZobCnZzGxACkxOFvEyYc5&#10;HpV4lsTzOJ2Fiiz3YF4rbaz7KKAlflNQg2YJqOx4a50n95Li0xEY4+NuEPcxS6ZpfDnNJpv54nyS&#10;btLZJDuPF5M4yS4zLJml15ufHjRJ81pyLtStVOLJaEn6d0KOlh8sEqxGuoJms+ks8LXQSL6RTeO5&#10;WbPfXTWGHJl3/DCqoZc3aQYOimOc5V6zm3HvmGyGffSWcRgGDuDpPwwiiOf1GpRz/a5HRK/oDvgJ&#10;ZezwXhXU/jgwI9ASh/YKkBT6oDLQjjbzz56G12DbPzCjRzkclrtrnu5V0MTn7floU8a/IVDb4HXF&#10;XsksmGLodEwe9RtQw2z0Gg21kUHcF56jDfGGhfbGr4G/wq+fQ9bLN2v1CwAA//8DAFBLAwQUAAYA&#10;CAAAACEAP6942NoAAAAEAQAADwAAAGRycy9kb3ducmV2LnhtbEyPwU7DMBBE70j8g7VIvVGnVEoh&#10;xKkQEYce2yLObrxNAvY6xE6T9utZeoHLSKsZzbzN15Oz4oR9aD0pWMwTEEiVNy3VCt73b/ePIELU&#10;ZLT1hArOGGBd3N7kOjN+pC2edrEWXEIh0wqaGLtMylA16HSY+w6JvaPvnY589rU0vR653Fn5kCSp&#10;dLolXmh0h68NVl+7wSkwl+O5W47jfrPZlsO3bcsSPz6Vmt1NL88gIk7xLwy/+IwOBTMd/EAmCKuA&#10;H4lXZe9psUxBHDiUrkAWufwPX/wAAAD//wMAUEsBAi0AFAAGAAgAAAAhALaDOJL+AAAA4QEAABMA&#10;AAAAAAAAAAAAAAAAAAAAAFtDb250ZW50X1R5cGVzXS54bWxQSwECLQAUAAYACAAAACEAOP0h/9YA&#10;AACUAQAACwAAAAAAAAAAAAAAAAAvAQAAX3JlbHMvLnJlbHNQSwECLQAUAAYACAAAACEAUh5ylYQC&#10;AAD7BAAADgAAAAAAAAAAAAAAAAAuAgAAZHJzL2Uyb0RvYy54bWxQSwECLQAUAAYACAAAACEAP694&#10;2NoAAAAEAQAADwAAAAAAAAAAAAAAAADeBAAAZHJzL2Rvd25yZXYueG1sUEsFBgAAAAAEAAQA8wAA&#10;AOUFAAAAAA==&#10;" o:allowincell="f" filled="f" stroked="f">
              <v:stroke joinstyle="round"/>
              <o:lock v:ext="edit" shapetype="t"/>
              <v:textbox style="mso-fit-shape-to-text:t">
                <w:txbxContent>
                  <w:p w:rsidR="003E0CE0" w:rsidRDefault="003E0CE0" w:rsidP="00D46DC0">
                    <w:pPr>
                      <w:pStyle w:val="NormalWeb"/>
                      <w:spacing w:before="0" w:beforeAutospacing="0" w:after="0" w:afterAutospacing="0"/>
                      <w:jc w:val="center"/>
                    </w:pPr>
                    <w:r>
                      <w:rPr>
                        <w:rFonts w:ascii="Arial" w:hAnsi="Arial"/>
                        <w:color w:val="D8D8D8"/>
                        <w:sz w:val="2"/>
                      </w:rPr>
                      <w:t>NÁVRH</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CE0" w:rsidRPr="00292DA9" w:rsidRDefault="003E0CE0" w:rsidP="00D46DC0">
    <w:pPr>
      <w:pStyle w:val="H-Header"/>
      <w:rPr>
        <w:rFonts w:cs="Arial"/>
        <w:sz w:val="24"/>
      </w:rPr>
    </w:pPr>
    <w:r>
      <w:t>Usmernenia: Hodnotenie iniciatívy LEADER/CLLD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CE0" w:rsidRDefault="003E0CE0">
    <w:pPr>
      <w:pStyle w:val="Header"/>
    </w:pPr>
    <w:r>
      <w:rPr>
        <w:noProof/>
        <w:lang w:val="en-GB" w:eastAsia="en-GB" w:bidi="ar-SA"/>
      </w:rPr>
      <mc:AlternateContent>
        <mc:Choice Requires="wps">
          <w:drawing>
            <wp:anchor distT="0" distB="0" distL="114300" distR="114300" simplePos="0" relativeHeight="251659264" behindDoc="1" locked="0" layoutInCell="0" allowOverlap="1" wp14:anchorId="29DBF630" wp14:editId="76805E8F">
              <wp:simplePos x="0" y="0"/>
              <wp:positionH relativeFrom="margin">
                <wp:align>center</wp:align>
              </wp:positionH>
              <wp:positionV relativeFrom="margin">
                <wp:align>center</wp:align>
              </wp:positionV>
              <wp:extent cx="5801360" cy="106045"/>
              <wp:effectExtent l="0" t="0" r="0" b="0"/>
              <wp:wrapNone/>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E0CE0" w:rsidRDefault="003E0CE0" w:rsidP="00D46DC0">
                          <w:pPr>
                            <w:pStyle w:val="NormalWeb"/>
                            <w:spacing w:before="0" w:beforeAutospacing="0" w:after="0" w:afterAutospacing="0"/>
                            <w:jc w:val="center"/>
                          </w:pPr>
                          <w:r>
                            <w:rPr>
                              <w:rFonts w:ascii="Arial" w:hAnsi="Arial"/>
                              <w:color w:val="D8D8D8"/>
                              <w:sz w:val="2"/>
                            </w:rPr>
                            <w:t>NÁVRH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DBF630" id="_x0000_t202" coordsize="21600,21600" o:spt="202" path="m,l,21600r21600,l21600,xe">
              <v:stroke joinstyle="miter"/>
              <v:path gradientshapeok="t" o:connecttype="rect"/>
            </v:shapetype>
            <v:shape id="WordArt 1" o:spid="_x0000_s1055" type="#_x0000_t202" style="position:absolute;margin-left:0;margin-top:0;width:456.8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1JiQIAAAIFAAAOAAAAZHJzL2Uyb0RvYy54bWysVMtu2zAQvBfoPxC8O5Jc2bGEyEFe7iVt&#10;A8RFzrRIWWwlLkvSloyg/94lJTtJeymK+iCTy9Xszs5QF5d925C9MFaCKmhyFlMiVAlcqm1Bv65X&#10;kwUl1jHFWQNKFPQgLL1cvn930elcTKGGhgtDEETZvNMFrZ3TeRTZshYts2eghcLDCkzLHG7NNuKG&#10;dYjeNtE0judRB4ZrA6WwFqO3wyFdBvyqEqX7UlVWONIUFHtz4WnCc+Of0fKC5VvDdC3LsQ32D120&#10;TCoseoK6ZY6RnZF/QLWyNGChcmcltBFUlSxF4IBskvg3No810yJwweFYfRqT/X+w5ef9gyGSF/Sc&#10;EsValOgJJ3plHEn8cDptc8x51Jjl+mvoUeRA1Op7KL9bouCmZmorroyBrhaMY3MJQo3hQGF90Igb&#10;omvRuzsuUYcAH73CH4pZX2nTfQKOr7Cdg1Ctr0xLDPjXFlnsfyGM8yPYEQp7OImJBUiJwdkiTj7M&#10;8ajEsySex+nME4pY7sG8VtpY91FAS/yioAbNElDZ/t66IfWY4tMRGOPjahD3OUumaXw9zSar+eJ8&#10;kq7S2SQ7jxeTOMmuMyyZpbernx40SfNaci7UvVTiaLQk/TshR8sPFglWI11Bs9l0Fvq10Ei+kk3j&#10;e7Nmu7lpDNkz7/hhVAOXN2kGdopjnOVes7tx7ZhshnX0tuMwNxzA8T8MIojn9RqUc/2mD046GWcD&#10;/IBqdni9Cmp/7JgR6IxdewPYG9qhMtCObvN7340f+Lp/YkaPqjis+tAcr1eQxudt+ehWxr8hUNvg&#10;rUXKZBa8MRAek1HxF9QwIn2FvlrJoLE34NAncvMbvGiB5fhR8Df59T5kvXy6lr8AAAD//wMAUEsD&#10;BBQABgAIAAAAIQA/r3jY2gAAAAQBAAAPAAAAZHJzL2Rvd25yZXYueG1sTI/BTsMwEETvSPyDtUi9&#10;UadUSiHEqRARhx7bIs5uvE0C9jrETpP261l6gctIqxnNvM3Xk7PihH1oPSlYzBMQSJU3LdUK3vdv&#10;948gQtRktPWECs4YYF3c3uQ6M36kLZ52sRZcQiHTCpoYu0zKUDXodJj7Dom9o++djnz2tTS9Hrnc&#10;WfmQJKl0uiVeaHSHrw1WX7vBKTCX47lbjuN+s9mWw7dtyxI/PpWa3U0vzyAiTvEvDL/4jA4FMx38&#10;QCYIq4AfiVdl72mxTEEcOJSuQBa5/A9f/AAAAP//AwBQSwECLQAUAAYACAAAACEAtoM4kv4AAADh&#10;AQAAEwAAAAAAAAAAAAAAAAAAAAAAW0NvbnRlbnRfVHlwZXNdLnhtbFBLAQItABQABgAIAAAAIQA4&#10;/SH/1gAAAJQBAAALAAAAAAAAAAAAAAAAAC8BAABfcmVscy8ucmVsc1BLAQItABQABgAIAAAAIQD7&#10;hB1JiQIAAAIFAAAOAAAAAAAAAAAAAAAAAC4CAABkcnMvZTJvRG9jLnhtbFBLAQItABQABgAIAAAA&#10;IQA/r3jY2gAAAAQBAAAPAAAAAAAAAAAAAAAAAOMEAABkcnMvZG93bnJldi54bWxQSwUGAAAAAAQA&#10;BADzAAAA6gUAAAAA&#10;" o:allowincell="f" filled="f" stroked="f">
              <v:stroke joinstyle="round"/>
              <o:lock v:ext="edit" shapetype="t"/>
              <v:textbox style="mso-fit-shape-to-text:t">
                <w:txbxContent>
                  <w:p w:rsidR="003E0CE0" w:rsidRDefault="003E0CE0" w:rsidP="00D46DC0">
                    <w:pPr>
                      <w:pStyle w:val="NormalWeb"/>
                      <w:spacing w:before="0" w:beforeAutospacing="0" w:after="0" w:afterAutospacing="0"/>
                      <w:jc w:val="center"/>
                    </w:pPr>
                    <w:r>
                      <w:rPr>
                        <w:rFonts w:ascii="Arial" w:hAnsi="Arial"/>
                        <w:color w:val="D8D8D8"/>
                        <w:sz w:val="2"/>
                      </w:rPr>
                      <w:t>NÁVRH</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CE0" w:rsidRPr="00292DA9" w:rsidRDefault="003E0CE0" w:rsidP="00D46DC0">
    <w:pPr>
      <w:pStyle w:val="H-Header"/>
      <w:rPr>
        <w:rFonts w:cs="Arial"/>
        <w:sz w:val="24"/>
      </w:rPr>
    </w:pPr>
    <w:r>
      <w:t>Usmernenia: Hodnotenie iniciatívy LEADER/CLLD – Úvod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CE0" w:rsidRPr="00292DA9" w:rsidRDefault="003E0CE0" w:rsidP="00D46DC0">
    <w:pPr>
      <w:pStyle w:val="H-Header"/>
      <w:rPr>
        <w:rFonts w:cs="Arial"/>
        <w:sz w:val="24"/>
      </w:rPr>
    </w:pPr>
    <w:r>
      <w:t>Usmernenia: Hodnotenie iniciatívy LEADER/CLLD na úrovni PRV</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CE0" w:rsidRPr="00292DA9" w:rsidRDefault="003E0CE0" w:rsidP="00D46DC0">
    <w:pPr>
      <w:pStyle w:val="H-Header"/>
      <w:rPr>
        <w:rFonts w:cs="Arial"/>
        <w:sz w:val="24"/>
      </w:rPr>
    </w:pPr>
    <w:r>
      <w:t>Usmernenia: Hodnotenie iniciatívy LEADER/CLLD na úrovni MAS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CE0" w:rsidRPr="00292DA9" w:rsidRDefault="003E0CE0" w:rsidP="00D46DC0">
    <w:pPr>
      <w:pStyle w:val="H-Header"/>
      <w:rPr>
        <w:rFonts w:cs="Arial"/>
        <w:sz w:val="24"/>
      </w:rPr>
    </w:pPr>
    <w:r>
      <w:t>Usmernenia: Hodnotenie iniciatívy LEADER/CLLD – Príloha – Glosár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193E69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0pt;height:90pt" o:bullet="t">
        <v:imagedata r:id="rId1" o:title="120px-Japan_road_sign_302"/>
      </v:shape>
    </w:pict>
  </w:numPicBullet>
  <w:abstractNum w:abstractNumId="0" w15:restartNumberingAfterBreak="0">
    <w:nsid w:val="00A738A0"/>
    <w:multiLevelType w:val="hybridMultilevel"/>
    <w:tmpl w:val="0D2CB5BA"/>
    <w:lvl w:ilvl="0" w:tplc="6EC4E2DC">
      <w:numFmt w:val="bullet"/>
      <w:lvlText w:val="•"/>
      <w:lvlJc w:val="left"/>
      <w:pPr>
        <w:ind w:left="1080" w:hanging="360"/>
      </w:pPr>
      <w:rPr>
        <w:rFonts w:ascii="Calibri" w:hAnsi="Calibri" w:hint="default"/>
        <w:color w:val="57825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807860"/>
    <w:multiLevelType w:val="hybridMultilevel"/>
    <w:tmpl w:val="03CC181C"/>
    <w:lvl w:ilvl="0" w:tplc="9C9440FA">
      <w:start w:val="1"/>
      <w:numFmt w:val="decimal"/>
      <w:pStyle w:val="HHeadingFigure"/>
      <w:lvlText w:val="Obrázok %1"/>
      <w:lvlJc w:val="left"/>
      <w:pPr>
        <w:ind w:left="643" w:hanging="360"/>
      </w:pPr>
      <w:rPr>
        <w:rFonts w:hint="default"/>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305488C"/>
    <w:multiLevelType w:val="multilevel"/>
    <w:tmpl w:val="0C07001F"/>
    <w:styleLink w:val="1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42A3F6F"/>
    <w:multiLevelType w:val="multilevel"/>
    <w:tmpl w:val="351A9B4A"/>
    <w:lvl w:ilvl="0">
      <w:start w:val="1"/>
      <w:numFmt w:val="decimal"/>
      <w:lvlText w:val="%1"/>
      <w:lvlJc w:val="left"/>
      <w:pPr>
        <w:ind w:left="432" w:hanging="432"/>
      </w:pPr>
      <w:rPr>
        <w:rFonts w:hint="default"/>
        <w:b/>
        <w:color w:val="006364"/>
        <w:sz w:val="28"/>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482775B"/>
    <w:multiLevelType w:val="multilevel"/>
    <w:tmpl w:val="C34CF1F4"/>
    <w:lvl w:ilvl="0">
      <w:start w:val="1"/>
      <w:numFmt w:val="decimal"/>
      <w:pStyle w:val="Heading4"/>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A49295C"/>
    <w:multiLevelType w:val="hybridMultilevel"/>
    <w:tmpl w:val="C164C1E0"/>
    <w:lvl w:ilvl="0" w:tplc="3D0099DE">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AEE5ABB"/>
    <w:multiLevelType w:val="hybridMultilevel"/>
    <w:tmpl w:val="11B0FBDE"/>
    <w:lvl w:ilvl="0" w:tplc="0C0A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0B306D"/>
    <w:multiLevelType w:val="hybridMultilevel"/>
    <w:tmpl w:val="8EF6EB66"/>
    <w:lvl w:ilvl="0" w:tplc="DFBA7DA6">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7006F01"/>
    <w:multiLevelType w:val="hybridMultilevel"/>
    <w:tmpl w:val="D25EDFBE"/>
    <w:lvl w:ilvl="0" w:tplc="0DA48B98">
      <w:start w:val="1"/>
      <w:numFmt w:val="bullet"/>
      <w:pStyle w:val="Hlistline3"/>
      <w:lvlText w:val="o"/>
      <w:lvlJc w:val="left"/>
      <w:pPr>
        <w:ind w:left="-621" w:hanging="360"/>
      </w:pPr>
      <w:rPr>
        <w:rFonts w:ascii="Courier New" w:hAnsi="Courier New" w:hint="default"/>
        <w:color w:val="F07E31"/>
      </w:rPr>
    </w:lvl>
    <w:lvl w:ilvl="1" w:tplc="04070003" w:tentative="1">
      <w:start w:val="1"/>
      <w:numFmt w:val="bullet"/>
      <w:lvlText w:val="o"/>
      <w:lvlJc w:val="left"/>
      <w:pPr>
        <w:tabs>
          <w:tab w:val="num" w:pos="-108"/>
        </w:tabs>
        <w:ind w:left="-108" w:hanging="360"/>
      </w:pPr>
      <w:rPr>
        <w:rFonts w:ascii="Courier New" w:hAnsi="Courier New" w:hint="default"/>
      </w:rPr>
    </w:lvl>
    <w:lvl w:ilvl="2" w:tplc="04070005" w:tentative="1">
      <w:start w:val="1"/>
      <w:numFmt w:val="bullet"/>
      <w:lvlText w:val=""/>
      <w:lvlJc w:val="left"/>
      <w:pPr>
        <w:tabs>
          <w:tab w:val="num" w:pos="612"/>
        </w:tabs>
        <w:ind w:left="612" w:hanging="360"/>
      </w:pPr>
      <w:rPr>
        <w:rFonts w:ascii="Wingdings" w:hAnsi="Wingdings" w:hint="default"/>
      </w:rPr>
    </w:lvl>
    <w:lvl w:ilvl="3" w:tplc="04070001" w:tentative="1">
      <w:start w:val="1"/>
      <w:numFmt w:val="bullet"/>
      <w:lvlText w:val=""/>
      <w:lvlJc w:val="left"/>
      <w:pPr>
        <w:tabs>
          <w:tab w:val="num" w:pos="1332"/>
        </w:tabs>
        <w:ind w:left="1332" w:hanging="360"/>
      </w:pPr>
      <w:rPr>
        <w:rFonts w:ascii="Symbol" w:hAnsi="Symbol" w:hint="default"/>
      </w:rPr>
    </w:lvl>
    <w:lvl w:ilvl="4" w:tplc="04070003" w:tentative="1">
      <w:start w:val="1"/>
      <w:numFmt w:val="bullet"/>
      <w:lvlText w:val="o"/>
      <w:lvlJc w:val="left"/>
      <w:pPr>
        <w:tabs>
          <w:tab w:val="num" w:pos="2052"/>
        </w:tabs>
        <w:ind w:left="2052" w:hanging="360"/>
      </w:pPr>
      <w:rPr>
        <w:rFonts w:ascii="Courier New" w:hAnsi="Courier New" w:hint="default"/>
      </w:rPr>
    </w:lvl>
    <w:lvl w:ilvl="5" w:tplc="04070005" w:tentative="1">
      <w:start w:val="1"/>
      <w:numFmt w:val="bullet"/>
      <w:lvlText w:val=""/>
      <w:lvlJc w:val="left"/>
      <w:pPr>
        <w:tabs>
          <w:tab w:val="num" w:pos="2772"/>
        </w:tabs>
        <w:ind w:left="2772" w:hanging="360"/>
      </w:pPr>
      <w:rPr>
        <w:rFonts w:ascii="Wingdings" w:hAnsi="Wingdings" w:hint="default"/>
      </w:rPr>
    </w:lvl>
    <w:lvl w:ilvl="6" w:tplc="04070001" w:tentative="1">
      <w:start w:val="1"/>
      <w:numFmt w:val="bullet"/>
      <w:lvlText w:val=""/>
      <w:lvlJc w:val="left"/>
      <w:pPr>
        <w:tabs>
          <w:tab w:val="num" w:pos="3492"/>
        </w:tabs>
        <w:ind w:left="3492" w:hanging="360"/>
      </w:pPr>
      <w:rPr>
        <w:rFonts w:ascii="Symbol" w:hAnsi="Symbol" w:hint="default"/>
      </w:rPr>
    </w:lvl>
    <w:lvl w:ilvl="7" w:tplc="04070003" w:tentative="1">
      <w:start w:val="1"/>
      <w:numFmt w:val="bullet"/>
      <w:lvlText w:val="o"/>
      <w:lvlJc w:val="left"/>
      <w:pPr>
        <w:tabs>
          <w:tab w:val="num" w:pos="4212"/>
        </w:tabs>
        <w:ind w:left="4212" w:hanging="360"/>
      </w:pPr>
      <w:rPr>
        <w:rFonts w:ascii="Courier New" w:hAnsi="Courier New" w:hint="default"/>
      </w:rPr>
    </w:lvl>
    <w:lvl w:ilvl="8" w:tplc="04070005" w:tentative="1">
      <w:start w:val="1"/>
      <w:numFmt w:val="bullet"/>
      <w:lvlText w:val=""/>
      <w:lvlJc w:val="left"/>
      <w:pPr>
        <w:tabs>
          <w:tab w:val="num" w:pos="4932"/>
        </w:tabs>
        <w:ind w:left="4932" w:hanging="360"/>
      </w:pPr>
      <w:rPr>
        <w:rFonts w:ascii="Wingdings" w:hAnsi="Wingdings" w:hint="default"/>
      </w:rPr>
    </w:lvl>
  </w:abstractNum>
  <w:abstractNum w:abstractNumId="10" w15:restartNumberingAfterBreak="0">
    <w:nsid w:val="27465188"/>
    <w:multiLevelType w:val="hybridMultilevel"/>
    <w:tmpl w:val="5BA2B774"/>
    <w:lvl w:ilvl="0" w:tplc="3FD2EED0">
      <w:numFmt w:val="bullet"/>
      <w:pStyle w:val="Hlistbullet"/>
      <w:lvlText w:val="•"/>
      <w:lvlJc w:val="left"/>
      <w:pPr>
        <w:ind w:left="36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BD12311"/>
    <w:multiLevelType w:val="hybridMultilevel"/>
    <w:tmpl w:val="E4A40548"/>
    <w:lvl w:ilvl="0" w:tplc="6EC4E2DC">
      <w:numFmt w:val="bullet"/>
      <w:lvlText w:val="•"/>
      <w:lvlJc w:val="left"/>
      <w:pPr>
        <w:ind w:left="720" w:hanging="360"/>
      </w:pPr>
      <w:rPr>
        <w:rFonts w:ascii="Calibri" w:hAnsi="Calibri"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094246F"/>
    <w:multiLevelType w:val="multilevel"/>
    <w:tmpl w:val="FB2C5216"/>
    <w:lvl w:ilvl="0">
      <w:start w:val="1"/>
      <w:numFmt w:val="decimal"/>
      <w:lvlText w:val="%1."/>
      <w:lvlJc w:val="left"/>
      <w:pPr>
        <w:tabs>
          <w:tab w:val="num" w:pos="474"/>
        </w:tabs>
        <w:ind w:left="262" w:hanging="148"/>
      </w:pPr>
      <w:rPr>
        <w:rFonts w:hint="default"/>
      </w:rPr>
    </w:lvl>
    <w:lvl w:ilvl="1">
      <w:start w:val="3"/>
      <w:numFmt w:val="decimal"/>
      <w:lvlText w:val="%2.4."/>
      <w:lvlJc w:val="left"/>
      <w:pPr>
        <w:tabs>
          <w:tab w:val="num" w:pos="360"/>
        </w:tabs>
        <w:ind w:left="0" w:firstLine="0"/>
      </w:pPr>
      <w:rPr>
        <w:rFonts w:hint="default"/>
      </w:rPr>
    </w:lvl>
    <w:lvl w:ilvl="2">
      <w:start w:val="1"/>
      <w:numFmt w:val="decimal"/>
      <w:lvlText w:val="%3.1.1."/>
      <w:lvlJc w:val="left"/>
      <w:pPr>
        <w:tabs>
          <w:tab w:val="num" w:pos="1004"/>
        </w:tabs>
        <w:ind w:left="284"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16" w15:restartNumberingAfterBreak="0">
    <w:nsid w:val="43A72027"/>
    <w:multiLevelType w:val="hybridMultilevel"/>
    <w:tmpl w:val="8932EA78"/>
    <w:lvl w:ilvl="0" w:tplc="A76EBD44">
      <w:start w:val="1"/>
      <w:numFmt w:val="decimal"/>
      <w:pStyle w:val="HHeadingtables"/>
      <w:suff w:val="space"/>
      <w:lvlText w:val="Quadro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43C69D7"/>
    <w:multiLevelType w:val="hybridMultilevel"/>
    <w:tmpl w:val="726AAEDA"/>
    <w:lvl w:ilvl="0" w:tplc="041B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47F8294A"/>
    <w:multiLevelType w:val="hybridMultilevel"/>
    <w:tmpl w:val="BEB23BCA"/>
    <w:lvl w:ilvl="0" w:tplc="FCE8E9D0">
      <w:start w:val="1"/>
      <w:numFmt w:val="lowerLetter"/>
      <w:pStyle w:val="Hlistabc"/>
      <w:lvlText w:val="%1)"/>
      <w:lvlJc w:val="left"/>
      <w:pPr>
        <w:tabs>
          <w:tab w:val="num" w:pos="644"/>
        </w:tabs>
        <w:ind w:left="567"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49DD736F"/>
    <w:multiLevelType w:val="hybridMultilevel"/>
    <w:tmpl w:val="645E07A0"/>
    <w:lvl w:ilvl="0" w:tplc="F91ADF4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B3C10EE"/>
    <w:multiLevelType w:val="hybridMultilevel"/>
    <w:tmpl w:val="7682FE30"/>
    <w:lvl w:ilvl="0" w:tplc="77DA7F0E">
      <w:start w:val="1"/>
      <w:numFmt w:val="bullet"/>
      <w:lvlText w:val="o"/>
      <w:lvlJc w:val="left"/>
      <w:pPr>
        <w:ind w:left="1429" w:hanging="360"/>
      </w:pPr>
      <w:rPr>
        <w:rFonts w:ascii="Courier New" w:hAnsi="Courier New" w:hint="default"/>
        <w:color w:val="F07E3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1" w15:restartNumberingAfterBreak="0">
    <w:nsid w:val="54BD0BEC"/>
    <w:multiLevelType w:val="singleLevel"/>
    <w:tmpl w:val="72D6F376"/>
    <w:lvl w:ilvl="0">
      <w:numFmt w:val="decimal"/>
      <w:pStyle w:val="ListBullet"/>
      <w:lvlText w:val=""/>
      <w:lvlJc w:val="left"/>
    </w:lvl>
  </w:abstractNum>
  <w:abstractNum w:abstractNumId="22" w15:restartNumberingAfterBreak="0">
    <w:nsid w:val="558F0FE8"/>
    <w:multiLevelType w:val="multilevel"/>
    <w:tmpl w:val="C37AA992"/>
    <w:lvl w:ilvl="0">
      <w:start w:val="1"/>
      <w:numFmt w:val="decimal"/>
      <w:pStyle w:val="H-Heading1"/>
      <w:lvlText w:val="%1."/>
      <w:lvlJc w:val="left"/>
      <w:pPr>
        <w:ind w:left="720" w:hanging="360"/>
      </w:pPr>
      <w:rPr>
        <w:rFonts w:hint="default"/>
      </w:rPr>
    </w:lvl>
    <w:lvl w:ilvl="1">
      <w:start w:val="1"/>
      <w:numFmt w:val="decimal"/>
      <w:isLgl/>
      <w:lvlText w:val="%1.%2"/>
      <w:lvlJc w:val="left"/>
      <w:pPr>
        <w:ind w:left="804" w:hanging="804"/>
      </w:pPr>
      <w:rPr>
        <w:rFonts w:hint="default"/>
        <w:color w:val="535353" w:themeColor="text1" w:themeShade="BF"/>
      </w:rPr>
    </w:lvl>
    <w:lvl w:ilvl="2">
      <w:start w:val="1"/>
      <w:numFmt w:val="decimal"/>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56036A31"/>
    <w:multiLevelType w:val="hybridMultilevel"/>
    <w:tmpl w:val="2C727022"/>
    <w:lvl w:ilvl="0" w:tplc="AB9CF3CC">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EC4550"/>
    <w:multiLevelType w:val="hybridMultilevel"/>
    <w:tmpl w:val="786C2816"/>
    <w:lvl w:ilvl="0" w:tplc="041B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26" w15:restartNumberingAfterBreak="0">
    <w:nsid w:val="5A886915"/>
    <w:multiLevelType w:val="hybridMultilevel"/>
    <w:tmpl w:val="98A8E888"/>
    <w:lvl w:ilvl="0" w:tplc="5F56B914">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C6E36F1"/>
    <w:multiLevelType w:val="multilevel"/>
    <w:tmpl w:val="D63AEACA"/>
    <w:lvl w:ilvl="0">
      <w:start w:val="1"/>
      <w:numFmt w:val="decimal"/>
      <w:lvlText w:val="%1."/>
      <w:lvlJc w:val="left"/>
      <w:pPr>
        <w:ind w:left="360" w:hanging="360"/>
      </w:pPr>
      <w:rPr>
        <w:rFonts w:hint="default"/>
      </w:rPr>
    </w:lvl>
    <w:lvl w:ilvl="1">
      <w:start w:val="1"/>
      <w:numFmt w:val="decimal"/>
      <w:pStyle w:val="H-Heading2"/>
      <w:lvlText w:val="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E384C8B"/>
    <w:multiLevelType w:val="hybridMultilevel"/>
    <w:tmpl w:val="27B482DA"/>
    <w:lvl w:ilvl="0" w:tplc="47005E1A">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383763"/>
    <w:multiLevelType w:val="hybridMultilevel"/>
    <w:tmpl w:val="10EC6BF0"/>
    <w:lvl w:ilvl="0" w:tplc="E11EDF88">
      <w:start w:val="1"/>
      <w:numFmt w:val="bullet"/>
      <w:lvlText w:val="o"/>
      <w:lvlJc w:val="left"/>
      <w:pPr>
        <w:ind w:left="720" w:hanging="360"/>
      </w:pPr>
      <w:rPr>
        <w:rFonts w:ascii="Courier New" w:hAnsi="Courier New" w:hint="default"/>
        <w:color w:val="F07E31" w:themeColor="background2"/>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60F5675E"/>
    <w:multiLevelType w:val="hybridMultilevel"/>
    <w:tmpl w:val="F384BA58"/>
    <w:lvl w:ilvl="0" w:tplc="387C69DA">
      <w:start w:val="1"/>
      <w:numFmt w:val="decimal"/>
      <w:pStyle w:val="H-Figure"/>
      <w:lvlText w:val="Figure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67FF7174"/>
    <w:multiLevelType w:val="hybridMultilevel"/>
    <w:tmpl w:val="A18AD97E"/>
    <w:lvl w:ilvl="0" w:tplc="4C40AE22">
      <w:start w:val="1"/>
      <w:numFmt w:val="bullet"/>
      <w:pStyle w:val="Hlistbullet2"/>
      <w:lvlText w:val="o"/>
      <w:lvlJc w:val="left"/>
      <w:pPr>
        <w:ind w:left="360" w:hanging="360"/>
      </w:pPr>
      <w:rPr>
        <w:rFonts w:ascii="Courier New" w:hAnsi="Courier New" w:hint="default"/>
        <w:color w:val="F07E31"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9081875"/>
    <w:multiLevelType w:val="hybridMultilevel"/>
    <w:tmpl w:val="6C9AD58E"/>
    <w:lvl w:ilvl="0" w:tplc="DD5CBC5A">
      <w:start w:val="1"/>
      <w:numFmt w:val="decimal"/>
      <w:pStyle w:val="H-Table"/>
      <w:lvlText w:val="Tabuľka %1"/>
      <w:lvlJc w:val="left"/>
      <w:pPr>
        <w:ind w:left="786"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15:restartNumberingAfterBreak="0">
    <w:nsid w:val="6FF901EC"/>
    <w:multiLevelType w:val="hybridMultilevel"/>
    <w:tmpl w:val="440602D6"/>
    <w:lvl w:ilvl="0" w:tplc="2ACE8D18">
      <w:start w:val="1"/>
      <w:numFmt w:val="decimal"/>
      <w:lvlText w:val="%1."/>
      <w:lvlJc w:val="left"/>
      <w:pPr>
        <w:ind w:left="360" w:hanging="360"/>
      </w:pPr>
      <w:rPr>
        <w:rFonts w:hint="default"/>
        <w:color w:val="373737" w:themeColor="background1" w:themeShade="4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5" w15:restartNumberingAfterBreak="0">
    <w:nsid w:val="73113045"/>
    <w:multiLevelType w:val="hybridMultilevel"/>
    <w:tmpl w:val="90D0E7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6BA12C2"/>
    <w:multiLevelType w:val="hybridMultilevel"/>
    <w:tmpl w:val="85FED942"/>
    <w:lvl w:ilvl="0" w:tplc="6EC4E2DC">
      <w:numFmt w:val="bullet"/>
      <w:lvlText w:val="•"/>
      <w:lvlJc w:val="left"/>
      <w:pPr>
        <w:ind w:left="72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795D33D3"/>
    <w:multiLevelType w:val="multilevel"/>
    <w:tmpl w:val="44CA44A8"/>
    <w:lvl w:ilvl="0">
      <w:start w:val="1"/>
      <w:numFmt w:val="decimal"/>
      <w:lvlText w:val="%1."/>
      <w:lvlJc w:val="left"/>
      <w:pPr>
        <w:tabs>
          <w:tab w:val="num" w:pos="474"/>
        </w:tabs>
        <w:ind w:left="262" w:hanging="148"/>
      </w:pPr>
      <w:rPr>
        <w:rFonts w:hint="default"/>
      </w:rPr>
    </w:lvl>
    <w:lvl w:ilvl="1">
      <w:start w:val="1"/>
      <w:numFmt w:val="decimal"/>
      <w:lvlText w:val="%2.1."/>
      <w:lvlJc w:val="left"/>
      <w:pPr>
        <w:tabs>
          <w:tab w:val="num" w:pos="360"/>
        </w:tabs>
        <w:ind w:left="0" w:firstLine="0"/>
      </w:pPr>
      <w:rPr>
        <w:rFonts w:hint="default"/>
      </w:rPr>
    </w:lvl>
    <w:lvl w:ilvl="2">
      <w:start w:val="1"/>
      <w:numFmt w:val="decimal"/>
      <w:lvlText w:val="%3.1.1."/>
      <w:lvlJc w:val="left"/>
      <w:pPr>
        <w:tabs>
          <w:tab w:val="num" w:pos="1004"/>
        </w:tabs>
        <w:ind w:left="284" w:firstLine="0"/>
      </w:pPr>
      <w:rPr>
        <w:rFonts w:hint="default"/>
        <w:specVanish w:val="0"/>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8" w15:restartNumberingAfterBreak="0">
    <w:nsid w:val="7CDD6AE9"/>
    <w:multiLevelType w:val="multilevel"/>
    <w:tmpl w:val="E88029AC"/>
    <w:lvl w:ilvl="0">
      <w:start w:val="3"/>
      <w:numFmt w:val="decimal"/>
      <w:lvlText w:val="%1."/>
      <w:lvlJc w:val="left"/>
      <w:pPr>
        <w:ind w:left="390" w:hanging="390"/>
      </w:pPr>
      <w:rPr>
        <w:rFonts w:hint="default"/>
      </w:rPr>
    </w:lvl>
    <w:lvl w:ilvl="1">
      <w:start w:val="1"/>
      <w:numFmt w:val="decimal"/>
      <w:pStyle w:val="Secondlevelheading"/>
      <w:lvlText w:val="%1.%2."/>
      <w:lvlJc w:val="left"/>
      <w:pPr>
        <w:ind w:left="720" w:hanging="720"/>
      </w:pPr>
      <w:rPr>
        <w:rFonts w:hint="default"/>
      </w:rPr>
    </w:lvl>
    <w:lvl w:ilvl="2">
      <w:start w:val="1"/>
      <w:numFmt w:val="decimal"/>
      <w:pStyle w:val="Style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E752836"/>
    <w:multiLevelType w:val="hybridMultilevel"/>
    <w:tmpl w:val="86F27BB0"/>
    <w:lvl w:ilvl="0" w:tplc="280A6F90">
      <w:numFmt w:val="bullet"/>
      <w:pStyle w:val="Htablebullet"/>
      <w:lvlText w:val="•"/>
      <w:lvlJc w:val="left"/>
      <w:pPr>
        <w:ind w:left="360" w:hanging="360"/>
      </w:pPr>
      <w:rPr>
        <w:rFonts w:ascii="Calibri" w:hAnsi="Calibri" w:hint="default"/>
        <w:b w:val="0"/>
        <w:bCs w:val="0"/>
        <w:i w:val="0"/>
        <w:iCs w:val="0"/>
        <w:caps w:val="0"/>
        <w:smallCaps w:val="0"/>
        <w:strike w:val="0"/>
        <w:dstrike w:val="0"/>
        <w:noProof w:val="0"/>
        <w:vanish w:val="0"/>
        <w:color w:val="57825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5"/>
  </w:num>
  <w:num w:numId="3">
    <w:abstractNumId w:val="33"/>
  </w:num>
  <w:num w:numId="4">
    <w:abstractNumId w:val="4"/>
  </w:num>
  <w:num w:numId="5">
    <w:abstractNumId w:val="22"/>
  </w:num>
  <w:num w:numId="6">
    <w:abstractNumId w:val="6"/>
  </w:num>
  <w:num w:numId="7">
    <w:abstractNumId w:val="27"/>
  </w:num>
  <w:num w:numId="8">
    <w:abstractNumId w:val="33"/>
  </w:num>
  <w:num w:numId="9">
    <w:abstractNumId w:val="31"/>
  </w:num>
  <w:num w:numId="10">
    <w:abstractNumId w:val="25"/>
  </w:num>
  <w:num w:numId="11">
    <w:abstractNumId w:val="3"/>
  </w:num>
  <w:num w:numId="12">
    <w:abstractNumId w:val="21"/>
  </w:num>
  <w:num w:numId="13">
    <w:abstractNumId w:val="14"/>
  </w:num>
  <w:num w:numId="14">
    <w:abstractNumId w:val="12"/>
  </w:num>
  <w:num w:numId="15">
    <w:abstractNumId w:val="30"/>
  </w:num>
  <w:num w:numId="16">
    <w:abstractNumId w:val="11"/>
  </w:num>
  <w:num w:numId="17">
    <w:abstractNumId w:val="10"/>
  </w:num>
  <w:num w:numId="18">
    <w:abstractNumId w:val="39"/>
  </w:num>
  <w:num w:numId="19">
    <w:abstractNumId w:val="38"/>
  </w:num>
  <w:num w:numId="20">
    <w:abstractNumId w:val="18"/>
  </w:num>
  <w:num w:numId="21">
    <w:abstractNumId w:val="37"/>
  </w:num>
  <w:num w:numId="22">
    <w:abstractNumId w:val="9"/>
  </w:num>
  <w:num w:numId="23">
    <w:abstractNumId w:val="2"/>
  </w:num>
  <w:num w:numId="24">
    <w:abstractNumId w:val="32"/>
  </w:num>
  <w:num w:numId="25">
    <w:abstractNumId w:val="19"/>
  </w:num>
  <w:num w:numId="26">
    <w:abstractNumId w:val="24"/>
  </w:num>
  <w:num w:numId="27">
    <w:abstractNumId w:val="26"/>
  </w:num>
  <w:num w:numId="28">
    <w:abstractNumId w:val="23"/>
  </w:num>
  <w:num w:numId="29">
    <w:abstractNumId w:val="29"/>
  </w:num>
  <w:num w:numId="30">
    <w:abstractNumId w:val="34"/>
  </w:num>
  <w:num w:numId="31">
    <w:abstractNumId w:val="7"/>
  </w:num>
  <w:num w:numId="32">
    <w:abstractNumId w:val="35"/>
  </w:num>
  <w:num w:numId="33">
    <w:abstractNumId w:val="16"/>
  </w:num>
  <w:num w:numId="34">
    <w:abstractNumId w:val="17"/>
  </w:num>
  <w:num w:numId="35">
    <w:abstractNumId w:val="8"/>
  </w:num>
  <w:num w:numId="36">
    <w:abstractNumId w:val="1"/>
  </w:num>
  <w:num w:numId="37">
    <w:abstractNumId w:val="28"/>
  </w:num>
  <w:num w:numId="38">
    <w:abstractNumId w:val="36"/>
  </w:num>
  <w:num w:numId="39">
    <w:abstractNumId w:val="0"/>
  </w:num>
  <w:num w:numId="40">
    <w:abstractNumId w:val="13"/>
  </w:num>
  <w:num w:numId="41">
    <w:abstractNumId w:val="20"/>
  </w:num>
  <w:num w:numId="42">
    <w:abstractNumId w:val="3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D46DC0"/>
    <w:rsid w:val="00000A1D"/>
    <w:rsid w:val="00001C25"/>
    <w:rsid w:val="00003748"/>
    <w:rsid w:val="000041DE"/>
    <w:rsid w:val="000041F8"/>
    <w:rsid w:val="000046DB"/>
    <w:rsid w:val="00004DCC"/>
    <w:rsid w:val="00005918"/>
    <w:rsid w:val="00005B8A"/>
    <w:rsid w:val="00006258"/>
    <w:rsid w:val="00006AAC"/>
    <w:rsid w:val="00007804"/>
    <w:rsid w:val="00010C34"/>
    <w:rsid w:val="00010DE5"/>
    <w:rsid w:val="000122F6"/>
    <w:rsid w:val="00012386"/>
    <w:rsid w:val="000133B4"/>
    <w:rsid w:val="00013822"/>
    <w:rsid w:val="00015B02"/>
    <w:rsid w:val="000171F2"/>
    <w:rsid w:val="00017FCE"/>
    <w:rsid w:val="00020248"/>
    <w:rsid w:val="00020BCA"/>
    <w:rsid w:val="00022245"/>
    <w:rsid w:val="00024611"/>
    <w:rsid w:val="00026198"/>
    <w:rsid w:val="0002635B"/>
    <w:rsid w:val="0002650A"/>
    <w:rsid w:val="00026666"/>
    <w:rsid w:val="00027772"/>
    <w:rsid w:val="00027A38"/>
    <w:rsid w:val="000301E7"/>
    <w:rsid w:val="00030CB5"/>
    <w:rsid w:val="00030E3F"/>
    <w:rsid w:val="00030E94"/>
    <w:rsid w:val="00030EB2"/>
    <w:rsid w:val="00031C1F"/>
    <w:rsid w:val="0003517A"/>
    <w:rsid w:val="00036335"/>
    <w:rsid w:val="00036E4F"/>
    <w:rsid w:val="00037135"/>
    <w:rsid w:val="000372A6"/>
    <w:rsid w:val="00037C57"/>
    <w:rsid w:val="00040193"/>
    <w:rsid w:val="00042C0B"/>
    <w:rsid w:val="00043AD8"/>
    <w:rsid w:val="000440BA"/>
    <w:rsid w:val="000458AF"/>
    <w:rsid w:val="00045B3B"/>
    <w:rsid w:val="000461F8"/>
    <w:rsid w:val="00046275"/>
    <w:rsid w:val="00050217"/>
    <w:rsid w:val="00050CB4"/>
    <w:rsid w:val="00054342"/>
    <w:rsid w:val="00055557"/>
    <w:rsid w:val="00055614"/>
    <w:rsid w:val="00055678"/>
    <w:rsid w:val="000558A4"/>
    <w:rsid w:val="00055BF7"/>
    <w:rsid w:val="000562DD"/>
    <w:rsid w:val="00056494"/>
    <w:rsid w:val="00056A0D"/>
    <w:rsid w:val="00056A32"/>
    <w:rsid w:val="0006018F"/>
    <w:rsid w:val="000618B0"/>
    <w:rsid w:val="00061BCA"/>
    <w:rsid w:val="000627E0"/>
    <w:rsid w:val="000639C0"/>
    <w:rsid w:val="000645B7"/>
    <w:rsid w:val="00065FB3"/>
    <w:rsid w:val="00066DE1"/>
    <w:rsid w:val="00067425"/>
    <w:rsid w:val="00067649"/>
    <w:rsid w:val="00070071"/>
    <w:rsid w:val="0007132D"/>
    <w:rsid w:val="00072AF0"/>
    <w:rsid w:val="00072AF9"/>
    <w:rsid w:val="00075F42"/>
    <w:rsid w:val="000779FB"/>
    <w:rsid w:val="0008055E"/>
    <w:rsid w:val="00081256"/>
    <w:rsid w:val="0008155B"/>
    <w:rsid w:val="00081AD9"/>
    <w:rsid w:val="00081EF7"/>
    <w:rsid w:val="000825A5"/>
    <w:rsid w:val="00083B41"/>
    <w:rsid w:val="000849C6"/>
    <w:rsid w:val="00084B11"/>
    <w:rsid w:val="00084ED5"/>
    <w:rsid w:val="00085084"/>
    <w:rsid w:val="000852A0"/>
    <w:rsid w:val="000857EC"/>
    <w:rsid w:val="000873F0"/>
    <w:rsid w:val="00090848"/>
    <w:rsid w:val="00090EF9"/>
    <w:rsid w:val="000914BB"/>
    <w:rsid w:val="00092D03"/>
    <w:rsid w:val="00093453"/>
    <w:rsid w:val="00093F4B"/>
    <w:rsid w:val="00093FBF"/>
    <w:rsid w:val="000940AE"/>
    <w:rsid w:val="000958BA"/>
    <w:rsid w:val="00095963"/>
    <w:rsid w:val="00096F13"/>
    <w:rsid w:val="000975BE"/>
    <w:rsid w:val="000A032E"/>
    <w:rsid w:val="000A1565"/>
    <w:rsid w:val="000A1CD2"/>
    <w:rsid w:val="000A3E06"/>
    <w:rsid w:val="000A4562"/>
    <w:rsid w:val="000A4F90"/>
    <w:rsid w:val="000A4FDD"/>
    <w:rsid w:val="000A5A66"/>
    <w:rsid w:val="000A641E"/>
    <w:rsid w:val="000A64D4"/>
    <w:rsid w:val="000A6601"/>
    <w:rsid w:val="000A6D53"/>
    <w:rsid w:val="000A7348"/>
    <w:rsid w:val="000A7636"/>
    <w:rsid w:val="000A7895"/>
    <w:rsid w:val="000A7F37"/>
    <w:rsid w:val="000B0F48"/>
    <w:rsid w:val="000B1038"/>
    <w:rsid w:val="000B145C"/>
    <w:rsid w:val="000B1A5A"/>
    <w:rsid w:val="000B1A76"/>
    <w:rsid w:val="000B2EAB"/>
    <w:rsid w:val="000B3C23"/>
    <w:rsid w:val="000B5005"/>
    <w:rsid w:val="000B5635"/>
    <w:rsid w:val="000B5EB4"/>
    <w:rsid w:val="000C0184"/>
    <w:rsid w:val="000C0C39"/>
    <w:rsid w:val="000C1363"/>
    <w:rsid w:val="000C166E"/>
    <w:rsid w:val="000C1A89"/>
    <w:rsid w:val="000C257B"/>
    <w:rsid w:val="000C2D12"/>
    <w:rsid w:val="000C2D99"/>
    <w:rsid w:val="000C326B"/>
    <w:rsid w:val="000C37AB"/>
    <w:rsid w:val="000C3DB8"/>
    <w:rsid w:val="000C4284"/>
    <w:rsid w:val="000C453F"/>
    <w:rsid w:val="000C47A9"/>
    <w:rsid w:val="000C5A09"/>
    <w:rsid w:val="000C5E98"/>
    <w:rsid w:val="000C60D3"/>
    <w:rsid w:val="000D23A2"/>
    <w:rsid w:val="000D5D88"/>
    <w:rsid w:val="000D6816"/>
    <w:rsid w:val="000D7277"/>
    <w:rsid w:val="000D7A50"/>
    <w:rsid w:val="000E0F1F"/>
    <w:rsid w:val="000E122E"/>
    <w:rsid w:val="000E170E"/>
    <w:rsid w:val="000E1BE4"/>
    <w:rsid w:val="000E28A7"/>
    <w:rsid w:val="000E2A4A"/>
    <w:rsid w:val="000E389E"/>
    <w:rsid w:val="000E4301"/>
    <w:rsid w:val="000E47A6"/>
    <w:rsid w:val="000E4F39"/>
    <w:rsid w:val="000E7C8B"/>
    <w:rsid w:val="000F05A6"/>
    <w:rsid w:val="000F16F8"/>
    <w:rsid w:val="000F1D86"/>
    <w:rsid w:val="000F2B0B"/>
    <w:rsid w:val="000F31AD"/>
    <w:rsid w:val="000F46F2"/>
    <w:rsid w:val="000F494E"/>
    <w:rsid w:val="000F5742"/>
    <w:rsid w:val="000F6E06"/>
    <w:rsid w:val="000F6FF3"/>
    <w:rsid w:val="000F70B7"/>
    <w:rsid w:val="001000F7"/>
    <w:rsid w:val="00100790"/>
    <w:rsid w:val="00100AAC"/>
    <w:rsid w:val="00101EC0"/>
    <w:rsid w:val="0010244B"/>
    <w:rsid w:val="00111E74"/>
    <w:rsid w:val="00112124"/>
    <w:rsid w:val="00112D70"/>
    <w:rsid w:val="00114970"/>
    <w:rsid w:val="0011781B"/>
    <w:rsid w:val="00117BAD"/>
    <w:rsid w:val="00117F54"/>
    <w:rsid w:val="00120673"/>
    <w:rsid w:val="00120687"/>
    <w:rsid w:val="00120827"/>
    <w:rsid w:val="00120B30"/>
    <w:rsid w:val="00120FED"/>
    <w:rsid w:val="0012122D"/>
    <w:rsid w:val="001217DD"/>
    <w:rsid w:val="001221D3"/>
    <w:rsid w:val="00122C2F"/>
    <w:rsid w:val="00126250"/>
    <w:rsid w:val="001266B8"/>
    <w:rsid w:val="001305AF"/>
    <w:rsid w:val="00131707"/>
    <w:rsid w:val="00131B3D"/>
    <w:rsid w:val="001337E9"/>
    <w:rsid w:val="00133BE1"/>
    <w:rsid w:val="001355D6"/>
    <w:rsid w:val="001400A3"/>
    <w:rsid w:val="001407B9"/>
    <w:rsid w:val="0014136E"/>
    <w:rsid w:val="00143BE4"/>
    <w:rsid w:val="00143F2A"/>
    <w:rsid w:val="00144C9B"/>
    <w:rsid w:val="00145D9F"/>
    <w:rsid w:val="00146045"/>
    <w:rsid w:val="00150133"/>
    <w:rsid w:val="0015018A"/>
    <w:rsid w:val="0015048B"/>
    <w:rsid w:val="00150CD8"/>
    <w:rsid w:val="001540D7"/>
    <w:rsid w:val="001545ED"/>
    <w:rsid w:val="00154F5F"/>
    <w:rsid w:val="001551EB"/>
    <w:rsid w:val="001559A8"/>
    <w:rsid w:val="0015777B"/>
    <w:rsid w:val="00157ADA"/>
    <w:rsid w:val="00165297"/>
    <w:rsid w:val="00166003"/>
    <w:rsid w:val="0016664D"/>
    <w:rsid w:val="00171ACD"/>
    <w:rsid w:val="001726ED"/>
    <w:rsid w:val="00172DF0"/>
    <w:rsid w:val="00172E5F"/>
    <w:rsid w:val="00173623"/>
    <w:rsid w:val="00174B5F"/>
    <w:rsid w:val="00175E4B"/>
    <w:rsid w:val="00176B01"/>
    <w:rsid w:val="00176E17"/>
    <w:rsid w:val="001810EC"/>
    <w:rsid w:val="00181958"/>
    <w:rsid w:val="001819FD"/>
    <w:rsid w:val="00182527"/>
    <w:rsid w:val="00183EBB"/>
    <w:rsid w:val="00187AFC"/>
    <w:rsid w:val="00187AFD"/>
    <w:rsid w:val="0019093F"/>
    <w:rsid w:val="00191309"/>
    <w:rsid w:val="00191C44"/>
    <w:rsid w:val="00192E92"/>
    <w:rsid w:val="00194316"/>
    <w:rsid w:val="00195C39"/>
    <w:rsid w:val="00195FCB"/>
    <w:rsid w:val="001A11AD"/>
    <w:rsid w:val="001A1E27"/>
    <w:rsid w:val="001A2996"/>
    <w:rsid w:val="001A39F4"/>
    <w:rsid w:val="001A420F"/>
    <w:rsid w:val="001A4A32"/>
    <w:rsid w:val="001A577C"/>
    <w:rsid w:val="001A5F15"/>
    <w:rsid w:val="001A76CF"/>
    <w:rsid w:val="001A7D6B"/>
    <w:rsid w:val="001B07DA"/>
    <w:rsid w:val="001B1425"/>
    <w:rsid w:val="001B1B1A"/>
    <w:rsid w:val="001B30E7"/>
    <w:rsid w:val="001B4DA2"/>
    <w:rsid w:val="001B50AC"/>
    <w:rsid w:val="001B5187"/>
    <w:rsid w:val="001B531A"/>
    <w:rsid w:val="001B68F7"/>
    <w:rsid w:val="001B6AA3"/>
    <w:rsid w:val="001B6D12"/>
    <w:rsid w:val="001B7521"/>
    <w:rsid w:val="001B7BFE"/>
    <w:rsid w:val="001C0A03"/>
    <w:rsid w:val="001C0A17"/>
    <w:rsid w:val="001C0CB8"/>
    <w:rsid w:val="001C214D"/>
    <w:rsid w:val="001C233C"/>
    <w:rsid w:val="001C3F34"/>
    <w:rsid w:val="001C6E16"/>
    <w:rsid w:val="001C7DC8"/>
    <w:rsid w:val="001D11DC"/>
    <w:rsid w:val="001D15AE"/>
    <w:rsid w:val="001D2091"/>
    <w:rsid w:val="001D26DD"/>
    <w:rsid w:val="001D2DAF"/>
    <w:rsid w:val="001D2E52"/>
    <w:rsid w:val="001D32B2"/>
    <w:rsid w:val="001D3882"/>
    <w:rsid w:val="001D4C98"/>
    <w:rsid w:val="001D5097"/>
    <w:rsid w:val="001D59BA"/>
    <w:rsid w:val="001D758E"/>
    <w:rsid w:val="001E00D8"/>
    <w:rsid w:val="001E0272"/>
    <w:rsid w:val="001E0BA8"/>
    <w:rsid w:val="001E1E33"/>
    <w:rsid w:val="001E2072"/>
    <w:rsid w:val="001E3FDE"/>
    <w:rsid w:val="001E5524"/>
    <w:rsid w:val="001E66F8"/>
    <w:rsid w:val="001E6A25"/>
    <w:rsid w:val="001E74AA"/>
    <w:rsid w:val="001E7549"/>
    <w:rsid w:val="001E7E61"/>
    <w:rsid w:val="001F05E9"/>
    <w:rsid w:val="001F16FA"/>
    <w:rsid w:val="00201AAF"/>
    <w:rsid w:val="002020A4"/>
    <w:rsid w:val="002022EA"/>
    <w:rsid w:val="00202A8E"/>
    <w:rsid w:val="00202DEC"/>
    <w:rsid w:val="0020409F"/>
    <w:rsid w:val="0020430A"/>
    <w:rsid w:val="002047C8"/>
    <w:rsid w:val="00204FEA"/>
    <w:rsid w:val="002059D0"/>
    <w:rsid w:val="00206108"/>
    <w:rsid w:val="00206F2D"/>
    <w:rsid w:val="00207551"/>
    <w:rsid w:val="002105AC"/>
    <w:rsid w:val="00210827"/>
    <w:rsid w:val="00211137"/>
    <w:rsid w:val="00212777"/>
    <w:rsid w:val="002139DB"/>
    <w:rsid w:val="0021513B"/>
    <w:rsid w:val="00215D5E"/>
    <w:rsid w:val="00217AE3"/>
    <w:rsid w:val="00220668"/>
    <w:rsid w:val="002206F1"/>
    <w:rsid w:val="00220F87"/>
    <w:rsid w:val="0022213F"/>
    <w:rsid w:val="0022421B"/>
    <w:rsid w:val="00224F44"/>
    <w:rsid w:val="00225158"/>
    <w:rsid w:val="00225479"/>
    <w:rsid w:val="00225E86"/>
    <w:rsid w:val="00225FB5"/>
    <w:rsid w:val="002267AE"/>
    <w:rsid w:val="002267F3"/>
    <w:rsid w:val="002270F5"/>
    <w:rsid w:val="0022768E"/>
    <w:rsid w:val="00230897"/>
    <w:rsid w:val="0023172E"/>
    <w:rsid w:val="002331CF"/>
    <w:rsid w:val="00233342"/>
    <w:rsid w:val="002334F6"/>
    <w:rsid w:val="00233810"/>
    <w:rsid w:val="00233C54"/>
    <w:rsid w:val="00233FFC"/>
    <w:rsid w:val="00236137"/>
    <w:rsid w:val="002400B7"/>
    <w:rsid w:val="00240E4D"/>
    <w:rsid w:val="002422D8"/>
    <w:rsid w:val="00242C4C"/>
    <w:rsid w:val="00243874"/>
    <w:rsid w:val="002439BD"/>
    <w:rsid w:val="00243AD7"/>
    <w:rsid w:val="00243C65"/>
    <w:rsid w:val="00244C43"/>
    <w:rsid w:val="00244C7C"/>
    <w:rsid w:val="002467C4"/>
    <w:rsid w:val="00246A0A"/>
    <w:rsid w:val="00246F39"/>
    <w:rsid w:val="00250412"/>
    <w:rsid w:val="00250C75"/>
    <w:rsid w:val="002515F3"/>
    <w:rsid w:val="0025339E"/>
    <w:rsid w:val="00253A41"/>
    <w:rsid w:val="00254D7F"/>
    <w:rsid w:val="0025512B"/>
    <w:rsid w:val="002558A5"/>
    <w:rsid w:val="00256D70"/>
    <w:rsid w:val="00256E11"/>
    <w:rsid w:val="00260D26"/>
    <w:rsid w:val="00261CD9"/>
    <w:rsid w:val="00263147"/>
    <w:rsid w:val="00264A12"/>
    <w:rsid w:val="0026525D"/>
    <w:rsid w:val="0026529E"/>
    <w:rsid w:val="00265FDD"/>
    <w:rsid w:val="002661F9"/>
    <w:rsid w:val="0026695F"/>
    <w:rsid w:val="00271B66"/>
    <w:rsid w:val="002737FC"/>
    <w:rsid w:val="00273975"/>
    <w:rsid w:val="00273B94"/>
    <w:rsid w:val="00275461"/>
    <w:rsid w:val="00275888"/>
    <w:rsid w:val="00275AF5"/>
    <w:rsid w:val="00276237"/>
    <w:rsid w:val="00277648"/>
    <w:rsid w:val="00280ED0"/>
    <w:rsid w:val="00281136"/>
    <w:rsid w:val="0028233E"/>
    <w:rsid w:val="00282B84"/>
    <w:rsid w:val="002832A1"/>
    <w:rsid w:val="002839BE"/>
    <w:rsid w:val="00283BE4"/>
    <w:rsid w:val="00285F19"/>
    <w:rsid w:val="00286A2E"/>
    <w:rsid w:val="002879A2"/>
    <w:rsid w:val="00290472"/>
    <w:rsid w:val="00292E54"/>
    <w:rsid w:val="002941F0"/>
    <w:rsid w:val="0029571D"/>
    <w:rsid w:val="00295C48"/>
    <w:rsid w:val="00296BCD"/>
    <w:rsid w:val="00296DCE"/>
    <w:rsid w:val="00297656"/>
    <w:rsid w:val="002A0AAE"/>
    <w:rsid w:val="002A1110"/>
    <w:rsid w:val="002A1485"/>
    <w:rsid w:val="002A15BA"/>
    <w:rsid w:val="002A4793"/>
    <w:rsid w:val="002A543B"/>
    <w:rsid w:val="002A5F26"/>
    <w:rsid w:val="002A6B6A"/>
    <w:rsid w:val="002A6B89"/>
    <w:rsid w:val="002A6ED9"/>
    <w:rsid w:val="002B0CAB"/>
    <w:rsid w:val="002B1608"/>
    <w:rsid w:val="002B29DF"/>
    <w:rsid w:val="002B32ED"/>
    <w:rsid w:val="002B33AD"/>
    <w:rsid w:val="002B482A"/>
    <w:rsid w:val="002B55D7"/>
    <w:rsid w:val="002B58BD"/>
    <w:rsid w:val="002B6AF5"/>
    <w:rsid w:val="002B72F1"/>
    <w:rsid w:val="002B7BC4"/>
    <w:rsid w:val="002C2797"/>
    <w:rsid w:val="002C5BB1"/>
    <w:rsid w:val="002C6B30"/>
    <w:rsid w:val="002D1482"/>
    <w:rsid w:val="002D28C2"/>
    <w:rsid w:val="002D5B4E"/>
    <w:rsid w:val="002D6BDD"/>
    <w:rsid w:val="002D7825"/>
    <w:rsid w:val="002E02E3"/>
    <w:rsid w:val="002E2144"/>
    <w:rsid w:val="002E29C6"/>
    <w:rsid w:val="002E3E71"/>
    <w:rsid w:val="002E4092"/>
    <w:rsid w:val="002E46A5"/>
    <w:rsid w:val="002E635E"/>
    <w:rsid w:val="002E6E02"/>
    <w:rsid w:val="002E7253"/>
    <w:rsid w:val="002F08A0"/>
    <w:rsid w:val="002F23FB"/>
    <w:rsid w:val="002F71BB"/>
    <w:rsid w:val="002F71EB"/>
    <w:rsid w:val="002F7757"/>
    <w:rsid w:val="003000F3"/>
    <w:rsid w:val="00300CE4"/>
    <w:rsid w:val="00302033"/>
    <w:rsid w:val="003034BD"/>
    <w:rsid w:val="00304125"/>
    <w:rsid w:val="00304508"/>
    <w:rsid w:val="0030453C"/>
    <w:rsid w:val="00304D59"/>
    <w:rsid w:val="00310CC4"/>
    <w:rsid w:val="00310DCF"/>
    <w:rsid w:val="0031108B"/>
    <w:rsid w:val="00312343"/>
    <w:rsid w:val="00315315"/>
    <w:rsid w:val="00317359"/>
    <w:rsid w:val="0031749B"/>
    <w:rsid w:val="00320F00"/>
    <w:rsid w:val="003231BD"/>
    <w:rsid w:val="003238E9"/>
    <w:rsid w:val="00323D68"/>
    <w:rsid w:val="00324F31"/>
    <w:rsid w:val="00325795"/>
    <w:rsid w:val="00330D52"/>
    <w:rsid w:val="00333118"/>
    <w:rsid w:val="00333B20"/>
    <w:rsid w:val="003344A8"/>
    <w:rsid w:val="00334C8B"/>
    <w:rsid w:val="00335207"/>
    <w:rsid w:val="003356A5"/>
    <w:rsid w:val="00335BB3"/>
    <w:rsid w:val="00337B5B"/>
    <w:rsid w:val="00341A0C"/>
    <w:rsid w:val="00341A3E"/>
    <w:rsid w:val="003423E6"/>
    <w:rsid w:val="00342EA7"/>
    <w:rsid w:val="003436E4"/>
    <w:rsid w:val="00346969"/>
    <w:rsid w:val="00346DE4"/>
    <w:rsid w:val="003470C8"/>
    <w:rsid w:val="003478AE"/>
    <w:rsid w:val="003478F2"/>
    <w:rsid w:val="003509A9"/>
    <w:rsid w:val="00350F50"/>
    <w:rsid w:val="00350FBA"/>
    <w:rsid w:val="00351C62"/>
    <w:rsid w:val="00351CCA"/>
    <w:rsid w:val="00352143"/>
    <w:rsid w:val="0035243A"/>
    <w:rsid w:val="00353C55"/>
    <w:rsid w:val="00354C25"/>
    <w:rsid w:val="00355497"/>
    <w:rsid w:val="00355859"/>
    <w:rsid w:val="00356D3E"/>
    <w:rsid w:val="003609B3"/>
    <w:rsid w:val="00362453"/>
    <w:rsid w:val="003637A4"/>
    <w:rsid w:val="00364213"/>
    <w:rsid w:val="00364BD3"/>
    <w:rsid w:val="003666EE"/>
    <w:rsid w:val="00366737"/>
    <w:rsid w:val="00366835"/>
    <w:rsid w:val="00370643"/>
    <w:rsid w:val="003711C9"/>
    <w:rsid w:val="0037238B"/>
    <w:rsid w:val="00373A54"/>
    <w:rsid w:val="00375F07"/>
    <w:rsid w:val="00376262"/>
    <w:rsid w:val="00376510"/>
    <w:rsid w:val="003773B9"/>
    <w:rsid w:val="003816D8"/>
    <w:rsid w:val="003822BB"/>
    <w:rsid w:val="00383366"/>
    <w:rsid w:val="0038369A"/>
    <w:rsid w:val="003855E1"/>
    <w:rsid w:val="00385AAF"/>
    <w:rsid w:val="003861AC"/>
    <w:rsid w:val="003879A9"/>
    <w:rsid w:val="00392AAD"/>
    <w:rsid w:val="0039352C"/>
    <w:rsid w:val="00395BE3"/>
    <w:rsid w:val="0039635A"/>
    <w:rsid w:val="00396F86"/>
    <w:rsid w:val="003A1004"/>
    <w:rsid w:val="003A2D5F"/>
    <w:rsid w:val="003A3718"/>
    <w:rsid w:val="003A55B1"/>
    <w:rsid w:val="003A5F5E"/>
    <w:rsid w:val="003A6DF5"/>
    <w:rsid w:val="003B02AB"/>
    <w:rsid w:val="003B1B49"/>
    <w:rsid w:val="003B1DF6"/>
    <w:rsid w:val="003B2111"/>
    <w:rsid w:val="003B38DB"/>
    <w:rsid w:val="003B4466"/>
    <w:rsid w:val="003B4B9C"/>
    <w:rsid w:val="003B5168"/>
    <w:rsid w:val="003B6A1A"/>
    <w:rsid w:val="003B7707"/>
    <w:rsid w:val="003B77E5"/>
    <w:rsid w:val="003C0B01"/>
    <w:rsid w:val="003C0FED"/>
    <w:rsid w:val="003C0FF8"/>
    <w:rsid w:val="003C2F91"/>
    <w:rsid w:val="003C3D25"/>
    <w:rsid w:val="003C44AF"/>
    <w:rsid w:val="003C4750"/>
    <w:rsid w:val="003C542E"/>
    <w:rsid w:val="003C7C8A"/>
    <w:rsid w:val="003D069E"/>
    <w:rsid w:val="003D2182"/>
    <w:rsid w:val="003D5B65"/>
    <w:rsid w:val="003D68CE"/>
    <w:rsid w:val="003D76B9"/>
    <w:rsid w:val="003E0624"/>
    <w:rsid w:val="003E07C4"/>
    <w:rsid w:val="003E0CE0"/>
    <w:rsid w:val="003E30B9"/>
    <w:rsid w:val="003E4B8F"/>
    <w:rsid w:val="003E6CC1"/>
    <w:rsid w:val="003F0143"/>
    <w:rsid w:val="003F07DF"/>
    <w:rsid w:val="003F2A7E"/>
    <w:rsid w:val="003F302F"/>
    <w:rsid w:val="003F3BD3"/>
    <w:rsid w:val="003F6DEC"/>
    <w:rsid w:val="003F6F9F"/>
    <w:rsid w:val="00403C72"/>
    <w:rsid w:val="00404633"/>
    <w:rsid w:val="00404939"/>
    <w:rsid w:val="004068FC"/>
    <w:rsid w:val="004072F8"/>
    <w:rsid w:val="00412460"/>
    <w:rsid w:val="00412E5F"/>
    <w:rsid w:val="0041410D"/>
    <w:rsid w:val="00414777"/>
    <w:rsid w:val="00414DA8"/>
    <w:rsid w:val="004167CC"/>
    <w:rsid w:val="00416A64"/>
    <w:rsid w:val="00420CC5"/>
    <w:rsid w:val="00421040"/>
    <w:rsid w:val="004210A8"/>
    <w:rsid w:val="00421605"/>
    <w:rsid w:val="00421A41"/>
    <w:rsid w:val="00422C02"/>
    <w:rsid w:val="00423A0E"/>
    <w:rsid w:val="00424FFA"/>
    <w:rsid w:val="0042578F"/>
    <w:rsid w:val="004275AF"/>
    <w:rsid w:val="00427A1A"/>
    <w:rsid w:val="00432C32"/>
    <w:rsid w:val="004331C4"/>
    <w:rsid w:val="004333C2"/>
    <w:rsid w:val="00433DE8"/>
    <w:rsid w:val="00435EBC"/>
    <w:rsid w:val="00436F75"/>
    <w:rsid w:val="00437B52"/>
    <w:rsid w:val="00440207"/>
    <w:rsid w:val="00440AE1"/>
    <w:rsid w:val="00440BE4"/>
    <w:rsid w:val="00440FCA"/>
    <w:rsid w:val="00441306"/>
    <w:rsid w:val="0044150E"/>
    <w:rsid w:val="004415FE"/>
    <w:rsid w:val="004423BF"/>
    <w:rsid w:val="00442649"/>
    <w:rsid w:val="0044346C"/>
    <w:rsid w:val="00444E01"/>
    <w:rsid w:val="0044555E"/>
    <w:rsid w:val="00445B86"/>
    <w:rsid w:val="0044614D"/>
    <w:rsid w:val="00446D90"/>
    <w:rsid w:val="00447781"/>
    <w:rsid w:val="00447BDA"/>
    <w:rsid w:val="004500D2"/>
    <w:rsid w:val="0045083E"/>
    <w:rsid w:val="00451C0D"/>
    <w:rsid w:val="00455F29"/>
    <w:rsid w:val="0045616F"/>
    <w:rsid w:val="00456B4C"/>
    <w:rsid w:val="004576FA"/>
    <w:rsid w:val="0046012A"/>
    <w:rsid w:val="00460CD5"/>
    <w:rsid w:val="00461165"/>
    <w:rsid w:val="00462839"/>
    <w:rsid w:val="00462D5C"/>
    <w:rsid w:val="0046353F"/>
    <w:rsid w:val="004640D4"/>
    <w:rsid w:val="0046461A"/>
    <w:rsid w:val="00464E96"/>
    <w:rsid w:val="0046543A"/>
    <w:rsid w:val="00467BF4"/>
    <w:rsid w:val="0047027D"/>
    <w:rsid w:val="004710FF"/>
    <w:rsid w:val="00472878"/>
    <w:rsid w:val="004729C0"/>
    <w:rsid w:val="00472E9C"/>
    <w:rsid w:val="00473979"/>
    <w:rsid w:val="00474BF9"/>
    <w:rsid w:val="00475B3B"/>
    <w:rsid w:val="00476AFB"/>
    <w:rsid w:val="00476D8F"/>
    <w:rsid w:val="00477162"/>
    <w:rsid w:val="0047717F"/>
    <w:rsid w:val="00477505"/>
    <w:rsid w:val="00480958"/>
    <w:rsid w:val="004813A6"/>
    <w:rsid w:val="00481702"/>
    <w:rsid w:val="004818CA"/>
    <w:rsid w:val="00481ABF"/>
    <w:rsid w:val="00483F6E"/>
    <w:rsid w:val="00484901"/>
    <w:rsid w:val="00484A36"/>
    <w:rsid w:val="00487C2E"/>
    <w:rsid w:val="0049086A"/>
    <w:rsid w:val="0049095A"/>
    <w:rsid w:val="00490D8C"/>
    <w:rsid w:val="00491C93"/>
    <w:rsid w:val="00492FF9"/>
    <w:rsid w:val="00493310"/>
    <w:rsid w:val="0049375E"/>
    <w:rsid w:val="00497C92"/>
    <w:rsid w:val="004A0AD9"/>
    <w:rsid w:val="004A0BFF"/>
    <w:rsid w:val="004A0E4F"/>
    <w:rsid w:val="004A1540"/>
    <w:rsid w:val="004A1924"/>
    <w:rsid w:val="004A1A80"/>
    <w:rsid w:val="004A1DF9"/>
    <w:rsid w:val="004A2660"/>
    <w:rsid w:val="004A295F"/>
    <w:rsid w:val="004A2D15"/>
    <w:rsid w:val="004A4844"/>
    <w:rsid w:val="004A5FB8"/>
    <w:rsid w:val="004A7159"/>
    <w:rsid w:val="004A773A"/>
    <w:rsid w:val="004B0953"/>
    <w:rsid w:val="004B09D5"/>
    <w:rsid w:val="004B1221"/>
    <w:rsid w:val="004B1474"/>
    <w:rsid w:val="004B1A1B"/>
    <w:rsid w:val="004B1EDA"/>
    <w:rsid w:val="004B2010"/>
    <w:rsid w:val="004B3177"/>
    <w:rsid w:val="004B50C9"/>
    <w:rsid w:val="004B5126"/>
    <w:rsid w:val="004B6A27"/>
    <w:rsid w:val="004B7125"/>
    <w:rsid w:val="004B7354"/>
    <w:rsid w:val="004C2FBA"/>
    <w:rsid w:val="004C4F30"/>
    <w:rsid w:val="004C4F96"/>
    <w:rsid w:val="004C55B0"/>
    <w:rsid w:val="004C5842"/>
    <w:rsid w:val="004C5ABE"/>
    <w:rsid w:val="004C6487"/>
    <w:rsid w:val="004C6543"/>
    <w:rsid w:val="004C7634"/>
    <w:rsid w:val="004D035D"/>
    <w:rsid w:val="004D0BC7"/>
    <w:rsid w:val="004D0DE2"/>
    <w:rsid w:val="004D1387"/>
    <w:rsid w:val="004D29C1"/>
    <w:rsid w:val="004D46E2"/>
    <w:rsid w:val="004D72D6"/>
    <w:rsid w:val="004E1B85"/>
    <w:rsid w:val="004E2AC4"/>
    <w:rsid w:val="004E2B81"/>
    <w:rsid w:val="004E7230"/>
    <w:rsid w:val="004E7D55"/>
    <w:rsid w:val="004F031A"/>
    <w:rsid w:val="004F0778"/>
    <w:rsid w:val="004F0ECF"/>
    <w:rsid w:val="004F0F81"/>
    <w:rsid w:val="004F1130"/>
    <w:rsid w:val="004F1277"/>
    <w:rsid w:val="004F19D0"/>
    <w:rsid w:val="004F235E"/>
    <w:rsid w:val="004F25F3"/>
    <w:rsid w:val="004F2EFB"/>
    <w:rsid w:val="004F3677"/>
    <w:rsid w:val="004F42EF"/>
    <w:rsid w:val="004F5B67"/>
    <w:rsid w:val="004F5CCA"/>
    <w:rsid w:val="004F6EFA"/>
    <w:rsid w:val="00501AA6"/>
    <w:rsid w:val="00501E07"/>
    <w:rsid w:val="00501F94"/>
    <w:rsid w:val="0050245A"/>
    <w:rsid w:val="0050265D"/>
    <w:rsid w:val="00502968"/>
    <w:rsid w:val="00502B3D"/>
    <w:rsid w:val="00502CA2"/>
    <w:rsid w:val="00502F86"/>
    <w:rsid w:val="00504E86"/>
    <w:rsid w:val="005053B8"/>
    <w:rsid w:val="005060C1"/>
    <w:rsid w:val="005108C7"/>
    <w:rsid w:val="00513E4E"/>
    <w:rsid w:val="00513F26"/>
    <w:rsid w:val="00514D3C"/>
    <w:rsid w:val="00514FB1"/>
    <w:rsid w:val="005161DD"/>
    <w:rsid w:val="0051784A"/>
    <w:rsid w:val="00517F05"/>
    <w:rsid w:val="00523968"/>
    <w:rsid w:val="00523C47"/>
    <w:rsid w:val="00523EBB"/>
    <w:rsid w:val="00524DA5"/>
    <w:rsid w:val="00526873"/>
    <w:rsid w:val="00526FB2"/>
    <w:rsid w:val="00530AC4"/>
    <w:rsid w:val="00531AC1"/>
    <w:rsid w:val="00531CF9"/>
    <w:rsid w:val="00533783"/>
    <w:rsid w:val="00533DC1"/>
    <w:rsid w:val="0053417B"/>
    <w:rsid w:val="0053460F"/>
    <w:rsid w:val="0053463F"/>
    <w:rsid w:val="0053537C"/>
    <w:rsid w:val="00535414"/>
    <w:rsid w:val="00537975"/>
    <w:rsid w:val="00537A1C"/>
    <w:rsid w:val="00537E07"/>
    <w:rsid w:val="005416AE"/>
    <w:rsid w:val="00541E7B"/>
    <w:rsid w:val="00542290"/>
    <w:rsid w:val="00544DB7"/>
    <w:rsid w:val="005451EE"/>
    <w:rsid w:val="005453B6"/>
    <w:rsid w:val="0054657B"/>
    <w:rsid w:val="00546ACC"/>
    <w:rsid w:val="0054788D"/>
    <w:rsid w:val="005479A4"/>
    <w:rsid w:val="00550F85"/>
    <w:rsid w:val="00550FF5"/>
    <w:rsid w:val="00552DC8"/>
    <w:rsid w:val="00554895"/>
    <w:rsid w:val="00555C47"/>
    <w:rsid w:val="005562A8"/>
    <w:rsid w:val="0055752A"/>
    <w:rsid w:val="005576FE"/>
    <w:rsid w:val="005607C4"/>
    <w:rsid w:val="00561E9E"/>
    <w:rsid w:val="0056384E"/>
    <w:rsid w:val="0056388D"/>
    <w:rsid w:val="00563D77"/>
    <w:rsid w:val="00563E1D"/>
    <w:rsid w:val="00565AD4"/>
    <w:rsid w:val="00565AFF"/>
    <w:rsid w:val="005666E6"/>
    <w:rsid w:val="00566D0E"/>
    <w:rsid w:val="00570900"/>
    <w:rsid w:val="0057098D"/>
    <w:rsid w:val="00570CED"/>
    <w:rsid w:val="00571796"/>
    <w:rsid w:val="00571DBE"/>
    <w:rsid w:val="00572CD3"/>
    <w:rsid w:val="005735D9"/>
    <w:rsid w:val="00575FF6"/>
    <w:rsid w:val="00577827"/>
    <w:rsid w:val="0058022A"/>
    <w:rsid w:val="00582183"/>
    <w:rsid w:val="00583285"/>
    <w:rsid w:val="00584F72"/>
    <w:rsid w:val="00586193"/>
    <w:rsid w:val="0059067A"/>
    <w:rsid w:val="00590800"/>
    <w:rsid w:val="00591DB2"/>
    <w:rsid w:val="00592F6E"/>
    <w:rsid w:val="00593FCA"/>
    <w:rsid w:val="005943F6"/>
    <w:rsid w:val="00594843"/>
    <w:rsid w:val="0059577F"/>
    <w:rsid w:val="00596951"/>
    <w:rsid w:val="00597FAD"/>
    <w:rsid w:val="005A0084"/>
    <w:rsid w:val="005A070E"/>
    <w:rsid w:val="005A0F1A"/>
    <w:rsid w:val="005A1C90"/>
    <w:rsid w:val="005A1FA9"/>
    <w:rsid w:val="005A2545"/>
    <w:rsid w:val="005A2837"/>
    <w:rsid w:val="005A2DE0"/>
    <w:rsid w:val="005A2E17"/>
    <w:rsid w:val="005A2F91"/>
    <w:rsid w:val="005A301D"/>
    <w:rsid w:val="005A35FB"/>
    <w:rsid w:val="005A3ABE"/>
    <w:rsid w:val="005A548B"/>
    <w:rsid w:val="005A5A14"/>
    <w:rsid w:val="005A6E6F"/>
    <w:rsid w:val="005B06E9"/>
    <w:rsid w:val="005B08CE"/>
    <w:rsid w:val="005B279A"/>
    <w:rsid w:val="005B5D6D"/>
    <w:rsid w:val="005B6555"/>
    <w:rsid w:val="005B66C3"/>
    <w:rsid w:val="005B7780"/>
    <w:rsid w:val="005B7B14"/>
    <w:rsid w:val="005C0582"/>
    <w:rsid w:val="005C16B4"/>
    <w:rsid w:val="005C23B5"/>
    <w:rsid w:val="005C249E"/>
    <w:rsid w:val="005C2C19"/>
    <w:rsid w:val="005C3274"/>
    <w:rsid w:val="005C3631"/>
    <w:rsid w:val="005C4EEE"/>
    <w:rsid w:val="005C641D"/>
    <w:rsid w:val="005C6AEB"/>
    <w:rsid w:val="005C6DF5"/>
    <w:rsid w:val="005C79EF"/>
    <w:rsid w:val="005D122B"/>
    <w:rsid w:val="005D15CA"/>
    <w:rsid w:val="005D1A03"/>
    <w:rsid w:val="005D264A"/>
    <w:rsid w:val="005D2A53"/>
    <w:rsid w:val="005D3A6B"/>
    <w:rsid w:val="005D3BBD"/>
    <w:rsid w:val="005D5A61"/>
    <w:rsid w:val="005D6CCC"/>
    <w:rsid w:val="005E0CD5"/>
    <w:rsid w:val="005E0CD7"/>
    <w:rsid w:val="005E1906"/>
    <w:rsid w:val="005E3511"/>
    <w:rsid w:val="005E3D39"/>
    <w:rsid w:val="005E5123"/>
    <w:rsid w:val="005E562A"/>
    <w:rsid w:val="005E7A2F"/>
    <w:rsid w:val="005F3500"/>
    <w:rsid w:val="005F3E06"/>
    <w:rsid w:val="005F3F53"/>
    <w:rsid w:val="005F52EB"/>
    <w:rsid w:val="005F531A"/>
    <w:rsid w:val="005F5973"/>
    <w:rsid w:val="005F5D4E"/>
    <w:rsid w:val="005F61FD"/>
    <w:rsid w:val="005F626F"/>
    <w:rsid w:val="005F68EA"/>
    <w:rsid w:val="005F6CEC"/>
    <w:rsid w:val="005F7073"/>
    <w:rsid w:val="006004AC"/>
    <w:rsid w:val="006012B9"/>
    <w:rsid w:val="00601F52"/>
    <w:rsid w:val="00602521"/>
    <w:rsid w:val="00602554"/>
    <w:rsid w:val="00610BD3"/>
    <w:rsid w:val="0061134C"/>
    <w:rsid w:val="00612DE1"/>
    <w:rsid w:val="006133B9"/>
    <w:rsid w:val="00613E61"/>
    <w:rsid w:val="0061512C"/>
    <w:rsid w:val="006157FA"/>
    <w:rsid w:val="00616A78"/>
    <w:rsid w:val="00620383"/>
    <w:rsid w:val="00622690"/>
    <w:rsid w:val="006234FD"/>
    <w:rsid w:val="00624C23"/>
    <w:rsid w:val="006250CD"/>
    <w:rsid w:val="006252FD"/>
    <w:rsid w:val="00625737"/>
    <w:rsid w:val="00625C54"/>
    <w:rsid w:val="00626EFE"/>
    <w:rsid w:val="006279B2"/>
    <w:rsid w:val="00630032"/>
    <w:rsid w:val="00630BFD"/>
    <w:rsid w:val="006314EA"/>
    <w:rsid w:val="00631C25"/>
    <w:rsid w:val="00631F90"/>
    <w:rsid w:val="00632933"/>
    <w:rsid w:val="00632B28"/>
    <w:rsid w:val="00632CC4"/>
    <w:rsid w:val="0063388E"/>
    <w:rsid w:val="00633B8E"/>
    <w:rsid w:val="00634808"/>
    <w:rsid w:val="0063499D"/>
    <w:rsid w:val="00634C0C"/>
    <w:rsid w:val="00635495"/>
    <w:rsid w:val="0063662C"/>
    <w:rsid w:val="00637259"/>
    <w:rsid w:val="00637AEA"/>
    <w:rsid w:val="00640288"/>
    <w:rsid w:val="006414FA"/>
    <w:rsid w:val="00642BE7"/>
    <w:rsid w:val="00642E21"/>
    <w:rsid w:val="00643493"/>
    <w:rsid w:val="006436CA"/>
    <w:rsid w:val="00644770"/>
    <w:rsid w:val="006451F6"/>
    <w:rsid w:val="0064682C"/>
    <w:rsid w:val="00646CBD"/>
    <w:rsid w:val="00651071"/>
    <w:rsid w:val="0065166C"/>
    <w:rsid w:val="00651E7A"/>
    <w:rsid w:val="006528AF"/>
    <w:rsid w:val="006537D1"/>
    <w:rsid w:val="00653D5D"/>
    <w:rsid w:val="006554C5"/>
    <w:rsid w:val="00655990"/>
    <w:rsid w:val="0065673C"/>
    <w:rsid w:val="00657830"/>
    <w:rsid w:val="00663530"/>
    <w:rsid w:val="00665BFF"/>
    <w:rsid w:val="00667021"/>
    <w:rsid w:val="00667709"/>
    <w:rsid w:val="00672BDC"/>
    <w:rsid w:val="00674921"/>
    <w:rsid w:val="00674A1E"/>
    <w:rsid w:val="0067598F"/>
    <w:rsid w:val="00675B05"/>
    <w:rsid w:val="00675EF5"/>
    <w:rsid w:val="0067680C"/>
    <w:rsid w:val="0067765B"/>
    <w:rsid w:val="00681185"/>
    <w:rsid w:val="00681FD2"/>
    <w:rsid w:val="00684474"/>
    <w:rsid w:val="006847A0"/>
    <w:rsid w:val="006853E1"/>
    <w:rsid w:val="00686F88"/>
    <w:rsid w:val="006873BE"/>
    <w:rsid w:val="00687419"/>
    <w:rsid w:val="0069011E"/>
    <w:rsid w:val="00690293"/>
    <w:rsid w:val="006916AA"/>
    <w:rsid w:val="00693A32"/>
    <w:rsid w:val="00693B0E"/>
    <w:rsid w:val="00693C21"/>
    <w:rsid w:val="00693CCA"/>
    <w:rsid w:val="00693F95"/>
    <w:rsid w:val="00694121"/>
    <w:rsid w:val="006943AA"/>
    <w:rsid w:val="006943C8"/>
    <w:rsid w:val="0069578B"/>
    <w:rsid w:val="006964E6"/>
    <w:rsid w:val="00697D1B"/>
    <w:rsid w:val="006A02EB"/>
    <w:rsid w:val="006A13D9"/>
    <w:rsid w:val="006A1ED2"/>
    <w:rsid w:val="006A21C2"/>
    <w:rsid w:val="006A2E96"/>
    <w:rsid w:val="006A47E1"/>
    <w:rsid w:val="006A491C"/>
    <w:rsid w:val="006A49C5"/>
    <w:rsid w:val="006A4EC9"/>
    <w:rsid w:val="006A5A0C"/>
    <w:rsid w:val="006A5F4C"/>
    <w:rsid w:val="006A7A69"/>
    <w:rsid w:val="006A7E72"/>
    <w:rsid w:val="006B0983"/>
    <w:rsid w:val="006B0E9B"/>
    <w:rsid w:val="006B17CF"/>
    <w:rsid w:val="006B2C11"/>
    <w:rsid w:val="006B3EE3"/>
    <w:rsid w:val="006B457D"/>
    <w:rsid w:val="006B469A"/>
    <w:rsid w:val="006B4CAC"/>
    <w:rsid w:val="006B4D41"/>
    <w:rsid w:val="006B56BE"/>
    <w:rsid w:val="006B738C"/>
    <w:rsid w:val="006B77CD"/>
    <w:rsid w:val="006C1485"/>
    <w:rsid w:val="006C1E2C"/>
    <w:rsid w:val="006C2303"/>
    <w:rsid w:val="006C5F71"/>
    <w:rsid w:val="006C6161"/>
    <w:rsid w:val="006C699B"/>
    <w:rsid w:val="006D0135"/>
    <w:rsid w:val="006D0568"/>
    <w:rsid w:val="006D1199"/>
    <w:rsid w:val="006D1E12"/>
    <w:rsid w:val="006D2181"/>
    <w:rsid w:val="006D22FF"/>
    <w:rsid w:val="006D38CE"/>
    <w:rsid w:val="006D45B1"/>
    <w:rsid w:val="006D4896"/>
    <w:rsid w:val="006D6F5E"/>
    <w:rsid w:val="006D776C"/>
    <w:rsid w:val="006D7A24"/>
    <w:rsid w:val="006D7C91"/>
    <w:rsid w:val="006E08A6"/>
    <w:rsid w:val="006E17B4"/>
    <w:rsid w:val="006E2098"/>
    <w:rsid w:val="006E4887"/>
    <w:rsid w:val="006E4BC4"/>
    <w:rsid w:val="006E5BE2"/>
    <w:rsid w:val="006E6C08"/>
    <w:rsid w:val="006E7FED"/>
    <w:rsid w:val="006F02F2"/>
    <w:rsid w:val="006F15AB"/>
    <w:rsid w:val="006F20B2"/>
    <w:rsid w:val="006F5210"/>
    <w:rsid w:val="006F6CE6"/>
    <w:rsid w:val="006F7424"/>
    <w:rsid w:val="00700C66"/>
    <w:rsid w:val="00700E93"/>
    <w:rsid w:val="00702527"/>
    <w:rsid w:val="007038E1"/>
    <w:rsid w:val="007045B5"/>
    <w:rsid w:val="00705B72"/>
    <w:rsid w:val="00706B98"/>
    <w:rsid w:val="00710CDA"/>
    <w:rsid w:val="00710D62"/>
    <w:rsid w:val="00711A2F"/>
    <w:rsid w:val="00712259"/>
    <w:rsid w:val="00712707"/>
    <w:rsid w:val="00712BD9"/>
    <w:rsid w:val="007146B9"/>
    <w:rsid w:val="00715481"/>
    <w:rsid w:val="00715909"/>
    <w:rsid w:val="00715BBE"/>
    <w:rsid w:val="00717B71"/>
    <w:rsid w:val="00717E46"/>
    <w:rsid w:val="007200C9"/>
    <w:rsid w:val="007201A4"/>
    <w:rsid w:val="00720C02"/>
    <w:rsid w:val="00721CED"/>
    <w:rsid w:val="00721F3E"/>
    <w:rsid w:val="00723682"/>
    <w:rsid w:val="00724434"/>
    <w:rsid w:val="00725B40"/>
    <w:rsid w:val="0072713E"/>
    <w:rsid w:val="0073005B"/>
    <w:rsid w:val="007305D9"/>
    <w:rsid w:val="00731323"/>
    <w:rsid w:val="00732274"/>
    <w:rsid w:val="00732FFE"/>
    <w:rsid w:val="00733381"/>
    <w:rsid w:val="007343D0"/>
    <w:rsid w:val="007343E9"/>
    <w:rsid w:val="00734C9F"/>
    <w:rsid w:val="00734D2B"/>
    <w:rsid w:val="00735566"/>
    <w:rsid w:val="00735A24"/>
    <w:rsid w:val="00735ED8"/>
    <w:rsid w:val="0073726B"/>
    <w:rsid w:val="007402E3"/>
    <w:rsid w:val="0074042C"/>
    <w:rsid w:val="0074178D"/>
    <w:rsid w:val="007421B1"/>
    <w:rsid w:val="00742CE8"/>
    <w:rsid w:val="00744F7C"/>
    <w:rsid w:val="00746324"/>
    <w:rsid w:val="00746F4D"/>
    <w:rsid w:val="007501C0"/>
    <w:rsid w:val="0075040D"/>
    <w:rsid w:val="00752B64"/>
    <w:rsid w:val="00753FED"/>
    <w:rsid w:val="00756543"/>
    <w:rsid w:val="00756663"/>
    <w:rsid w:val="007578B9"/>
    <w:rsid w:val="0076082B"/>
    <w:rsid w:val="00760956"/>
    <w:rsid w:val="007631E3"/>
    <w:rsid w:val="00763A60"/>
    <w:rsid w:val="00763A82"/>
    <w:rsid w:val="00764D19"/>
    <w:rsid w:val="00765751"/>
    <w:rsid w:val="00766525"/>
    <w:rsid w:val="007669B0"/>
    <w:rsid w:val="00770EA2"/>
    <w:rsid w:val="0077142B"/>
    <w:rsid w:val="00771978"/>
    <w:rsid w:val="00771990"/>
    <w:rsid w:val="007720DB"/>
    <w:rsid w:val="007737D0"/>
    <w:rsid w:val="00773D49"/>
    <w:rsid w:val="00774BD4"/>
    <w:rsid w:val="00775E96"/>
    <w:rsid w:val="00776F8B"/>
    <w:rsid w:val="0077729E"/>
    <w:rsid w:val="00777410"/>
    <w:rsid w:val="007816D8"/>
    <w:rsid w:val="007834D6"/>
    <w:rsid w:val="007866D4"/>
    <w:rsid w:val="0078747B"/>
    <w:rsid w:val="00787840"/>
    <w:rsid w:val="00787F5E"/>
    <w:rsid w:val="007902AA"/>
    <w:rsid w:val="00792F35"/>
    <w:rsid w:val="00793CE1"/>
    <w:rsid w:val="007952DB"/>
    <w:rsid w:val="007954F9"/>
    <w:rsid w:val="00796CBF"/>
    <w:rsid w:val="007A01B9"/>
    <w:rsid w:val="007A084A"/>
    <w:rsid w:val="007A34C8"/>
    <w:rsid w:val="007A47E7"/>
    <w:rsid w:val="007A48FD"/>
    <w:rsid w:val="007A4D12"/>
    <w:rsid w:val="007A6B15"/>
    <w:rsid w:val="007A7803"/>
    <w:rsid w:val="007A7AB7"/>
    <w:rsid w:val="007B40E5"/>
    <w:rsid w:val="007B5BB0"/>
    <w:rsid w:val="007B5D58"/>
    <w:rsid w:val="007C058B"/>
    <w:rsid w:val="007C07F9"/>
    <w:rsid w:val="007C2C86"/>
    <w:rsid w:val="007C37D0"/>
    <w:rsid w:val="007C48C0"/>
    <w:rsid w:val="007C5FBE"/>
    <w:rsid w:val="007C663D"/>
    <w:rsid w:val="007C7146"/>
    <w:rsid w:val="007C7FAF"/>
    <w:rsid w:val="007D0BCE"/>
    <w:rsid w:val="007D0EF4"/>
    <w:rsid w:val="007D0F18"/>
    <w:rsid w:val="007D1B33"/>
    <w:rsid w:val="007D1F21"/>
    <w:rsid w:val="007D32AB"/>
    <w:rsid w:val="007D3344"/>
    <w:rsid w:val="007D4535"/>
    <w:rsid w:val="007D4AFE"/>
    <w:rsid w:val="007D668D"/>
    <w:rsid w:val="007D7868"/>
    <w:rsid w:val="007E06A1"/>
    <w:rsid w:val="007E1014"/>
    <w:rsid w:val="007E46BA"/>
    <w:rsid w:val="007E4A8E"/>
    <w:rsid w:val="007E5612"/>
    <w:rsid w:val="007F0866"/>
    <w:rsid w:val="007F2D4F"/>
    <w:rsid w:val="007F5738"/>
    <w:rsid w:val="007F7B40"/>
    <w:rsid w:val="008022C3"/>
    <w:rsid w:val="00803E6F"/>
    <w:rsid w:val="0080413C"/>
    <w:rsid w:val="008044B3"/>
    <w:rsid w:val="008044B5"/>
    <w:rsid w:val="0080453D"/>
    <w:rsid w:val="00804704"/>
    <w:rsid w:val="0080487A"/>
    <w:rsid w:val="008048B1"/>
    <w:rsid w:val="00804C40"/>
    <w:rsid w:val="00804F96"/>
    <w:rsid w:val="00805307"/>
    <w:rsid w:val="00806631"/>
    <w:rsid w:val="0080704E"/>
    <w:rsid w:val="00807E23"/>
    <w:rsid w:val="0081056D"/>
    <w:rsid w:val="0081219D"/>
    <w:rsid w:val="00812649"/>
    <w:rsid w:val="00812826"/>
    <w:rsid w:val="008133B9"/>
    <w:rsid w:val="00813863"/>
    <w:rsid w:val="00814F2D"/>
    <w:rsid w:val="00817A1F"/>
    <w:rsid w:val="00820B03"/>
    <w:rsid w:val="00820B11"/>
    <w:rsid w:val="00821857"/>
    <w:rsid w:val="0082260D"/>
    <w:rsid w:val="00822C9C"/>
    <w:rsid w:val="00823EB3"/>
    <w:rsid w:val="00825335"/>
    <w:rsid w:val="0082545D"/>
    <w:rsid w:val="008270FA"/>
    <w:rsid w:val="0083050A"/>
    <w:rsid w:val="0083067A"/>
    <w:rsid w:val="008309B1"/>
    <w:rsid w:val="00832F23"/>
    <w:rsid w:val="00833AD5"/>
    <w:rsid w:val="00835896"/>
    <w:rsid w:val="00840A0F"/>
    <w:rsid w:val="00841235"/>
    <w:rsid w:val="0084206D"/>
    <w:rsid w:val="008422E2"/>
    <w:rsid w:val="00842740"/>
    <w:rsid w:val="00842E11"/>
    <w:rsid w:val="0084329E"/>
    <w:rsid w:val="008434CB"/>
    <w:rsid w:val="00844F81"/>
    <w:rsid w:val="00846062"/>
    <w:rsid w:val="00846C9D"/>
    <w:rsid w:val="0084712E"/>
    <w:rsid w:val="00847AC6"/>
    <w:rsid w:val="008501A9"/>
    <w:rsid w:val="008501C9"/>
    <w:rsid w:val="00850721"/>
    <w:rsid w:val="00850EB1"/>
    <w:rsid w:val="00852691"/>
    <w:rsid w:val="008534CA"/>
    <w:rsid w:val="00854608"/>
    <w:rsid w:val="0085758D"/>
    <w:rsid w:val="008606C0"/>
    <w:rsid w:val="0086088D"/>
    <w:rsid w:val="00861084"/>
    <w:rsid w:val="0086219F"/>
    <w:rsid w:val="00864EEF"/>
    <w:rsid w:val="0086534D"/>
    <w:rsid w:val="008662AF"/>
    <w:rsid w:val="008671C9"/>
    <w:rsid w:val="0087231E"/>
    <w:rsid w:val="00872586"/>
    <w:rsid w:val="0088029E"/>
    <w:rsid w:val="0088095F"/>
    <w:rsid w:val="00881940"/>
    <w:rsid w:val="008824CF"/>
    <w:rsid w:val="00882EC2"/>
    <w:rsid w:val="00882EE2"/>
    <w:rsid w:val="00883A1B"/>
    <w:rsid w:val="00883EF2"/>
    <w:rsid w:val="00884140"/>
    <w:rsid w:val="00885BEC"/>
    <w:rsid w:val="00886911"/>
    <w:rsid w:val="00890CE2"/>
    <w:rsid w:val="00892DF5"/>
    <w:rsid w:val="008939AC"/>
    <w:rsid w:val="00895470"/>
    <w:rsid w:val="0089565F"/>
    <w:rsid w:val="00897135"/>
    <w:rsid w:val="00897169"/>
    <w:rsid w:val="008973EF"/>
    <w:rsid w:val="00897ABE"/>
    <w:rsid w:val="008A2BE8"/>
    <w:rsid w:val="008A316C"/>
    <w:rsid w:val="008A5254"/>
    <w:rsid w:val="008B0E89"/>
    <w:rsid w:val="008B2848"/>
    <w:rsid w:val="008B3597"/>
    <w:rsid w:val="008C1BAD"/>
    <w:rsid w:val="008C24B2"/>
    <w:rsid w:val="008C2FD8"/>
    <w:rsid w:val="008C49F7"/>
    <w:rsid w:val="008C51AC"/>
    <w:rsid w:val="008C58F0"/>
    <w:rsid w:val="008C59E3"/>
    <w:rsid w:val="008C5B74"/>
    <w:rsid w:val="008C6168"/>
    <w:rsid w:val="008C76DD"/>
    <w:rsid w:val="008D0A81"/>
    <w:rsid w:val="008D11C3"/>
    <w:rsid w:val="008D2D76"/>
    <w:rsid w:val="008D3585"/>
    <w:rsid w:val="008D3DB7"/>
    <w:rsid w:val="008D6FFA"/>
    <w:rsid w:val="008E06CC"/>
    <w:rsid w:val="008E0725"/>
    <w:rsid w:val="008E1515"/>
    <w:rsid w:val="008E22DA"/>
    <w:rsid w:val="008E348E"/>
    <w:rsid w:val="008E38ED"/>
    <w:rsid w:val="008E39D9"/>
    <w:rsid w:val="008E4218"/>
    <w:rsid w:val="008E45AA"/>
    <w:rsid w:val="008E4E9C"/>
    <w:rsid w:val="008E5DAD"/>
    <w:rsid w:val="008E6012"/>
    <w:rsid w:val="008E69B7"/>
    <w:rsid w:val="008E6FE8"/>
    <w:rsid w:val="008F11B8"/>
    <w:rsid w:val="008F294F"/>
    <w:rsid w:val="008F4194"/>
    <w:rsid w:val="008F5026"/>
    <w:rsid w:val="008F5EF2"/>
    <w:rsid w:val="008F604F"/>
    <w:rsid w:val="008F7E77"/>
    <w:rsid w:val="009047DA"/>
    <w:rsid w:val="00904D10"/>
    <w:rsid w:val="00910D6F"/>
    <w:rsid w:val="00912CA1"/>
    <w:rsid w:val="00912EA9"/>
    <w:rsid w:val="00913163"/>
    <w:rsid w:val="009142D4"/>
    <w:rsid w:val="0091594C"/>
    <w:rsid w:val="009163CA"/>
    <w:rsid w:val="00917E94"/>
    <w:rsid w:val="00920679"/>
    <w:rsid w:val="00921C6A"/>
    <w:rsid w:val="00921D7B"/>
    <w:rsid w:val="00921DDD"/>
    <w:rsid w:val="009220FD"/>
    <w:rsid w:val="00923585"/>
    <w:rsid w:val="00923659"/>
    <w:rsid w:val="00923BA4"/>
    <w:rsid w:val="00923EFC"/>
    <w:rsid w:val="009243AF"/>
    <w:rsid w:val="00924F79"/>
    <w:rsid w:val="009258D1"/>
    <w:rsid w:val="00925D23"/>
    <w:rsid w:val="00925D72"/>
    <w:rsid w:val="00927DF5"/>
    <w:rsid w:val="00934089"/>
    <w:rsid w:val="00934A39"/>
    <w:rsid w:val="009400D2"/>
    <w:rsid w:val="00940813"/>
    <w:rsid w:val="00940A95"/>
    <w:rsid w:val="00940D89"/>
    <w:rsid w:val="00941440"/>
    <w:rsid w:val="009415A0"/>
    <w:rsid w:val="00941BF9"/>
    <w:rsid w:val="00941D3D"/>
    <w:rsid w:val="00942A4F"/>
    <w:rsid w:val="00942E69"/>
    <w:rsid w:val="00943C21"/>
    <w:rsid w:val="00944241"/>
    <w:rsid w:val="00945118"/>
    <w:rsid w:val="00950464"/>
    <w:rsid w:val="00952B5C"/>
    <w:rsid w:val="00952E8E"/>
    <w:rsid w:val="00953053"/>
    <w:rsid w:val="009531A4"/>
    <w:rsid w:val="00954F0C"/>
    <w:rsid w:val="00955164"/>
    <w:rsid w:val="00955881"/>
    <w:rsid w:val="0095593B"/>
    <w:rsid w:val="009570E9"/>
    <w:rsid w:val="009573BA"/>
    <w:rsid w:val="00957B0F"/>
    <w:rsid w:val="00961190"/>
    <w:rsid w:val="00961FAF"/>
    <w:rsid w:val="00963FBA"/>
    <w:rsid w:val="009717AB"/>
    <w:rsid w:val="00971BD0"/>
    <w:rsid w:val="00971CC6"/>
    <w:rsid w:val="009728FE"/>
    <w:rsid w:val="00972A29"/>
    <w:rsid w:val="00972D4B"/>
    <w:rsid w:val="00975560"/>
    <w:rsid w:val="00975F56"/>
    <w:rsid w:val="009763F3"/>
    <w:rsid w:val="0097666D"/>
    <w:rsid w:val="009807C1"/>
    <w:rsid w:val="0098090B"/>
    <w:rsid w:val="00980B6D"/>
    <w:rsid w:val="0098119C"/>
    <w:rsid w:val="00981B31"/>
    <w:rsid w:val="00982C4B"/>
    <w:rsid w:val="009842F5"/>
    <w:rsid w:val="009845D5"/>
    <w:rsid w:val="00986587"/>
    <w:rsid w:val="00986E7D"/>
    <w:rsid w:val="00986FFE"/>
    <w:rsid w:val="0098764B"/>
    <w:rsid w:val="0098792C"/>
    <w:rsid w:val="0099122F"/>
    <w:rsid w:val="00992EF5"/>
    <w:rsid w:val="0099319D"/>
    <w:rsid w:val="00993558"/>
    <w:rsid w:val="00994721"/>
    <w:rsid w:val="00995A63"/>
    <w:rsid w:val="009A043E"/>
    <w:rsid w:val="009A1C07"/>
    <w:rsid w:val="009A1DBE"/>
    <w:rsid w:val="009A1EE3"/>
    <w:rsid w:val="009A2064"/>
    <w:rsid w:val="009A2BF7"/>
    <w:rsid w:val="009A2C99"/>
    <w:rsid w:val="009A3772"/>
    <w:rsid w:val="009A3F44"/>
    <w:rsid w:val="009A4AF8"/>
    <w:rsid w:val="009A4F2E"/>
    <w:rsid w:val="009A5670"/>
    <w:rsid w:val="009A7130"/>
    <w:rsid w:val="009A7329"/>
    <w:rsid w:val="009A7AA9"/>
    <w:rsid w:val="009A7E8E"/>
    <w:rsid w:val="009B0AA8"/>
    <w:rsid w:val="009B1121"/>
    <w:rsid w:val="009B2335"/>
    <w:rsid w:val="009B243B"/>
    <w:rsid w:val="009B3A6A"/>
    <w:rsid w:val="009B4783"/>
    <w:rsid w:val="009B4AE6"/>
    <w:rsid w:val="009C09A7"/>
    <w:rsid w:val="009C21B4"/>
    <w:rsid w:val="009C3C38"/>
    <w:rsid w:val="009C5675"/>
    <w:rsid w:val="009C5A30"/>
    <w:rsid w:val="009C5C4F"/>
    <w:rsid w:val="009D2172"/>
    <w:rsid w:val="009D25E7"/>
    <w:rsid w:val="009D32CD"/>
    <w:rsid w:val="009D3458"/>
    <w:rsid w:val="009D7530"/>
    <w:rsid w:val="009D78E6"/>
    <w:rsid w:val="009E0D63"/>
    <w:rsid w:val="009E1438"/>
    <w:rsid w:val="009E186F"/>
    <w:rsid w:val="009E1AD2"/>
    <w:rsid w:val="009E1DBF"/>
    <w:rsid w:val="009E1FD7"/>
    <w:rsid w:val="009E2F1B"/>
    <w:rsid w:val="009E2F43"/>
    <w:rsid w:val="009E386B"/>
    <w:rsid w:val="009E3A56"/>
    <w:rsid w:val="009E3A69"/>
    <w:rsid w:val="009E3D70"/>
    <w:rsid w:val="009E4433"/>
    <w:rsid w:val="009E6562"/>
    <w:rsid w:val="009E6E6C"/>
    <w:rsid w:val="009F0877"/>
    <w:rsid w:val="009F15D6"/>
    <w:rsid w:val="009F28C7"/>
    <w:rsid w:val="009F2FCD"/>
    <w:rsid w:val="009F4226"/>
    <w:rsid w:val="009F4518"/>
    <w:rsid w:val="009F4A70"/>
    <w:rsid w:val="009F591C"/>
    <w:rsid w:val="009F6101"/>
    <w:rsid w:val="009F66F0"/>
    <w:rsid w:val="009F6794"/>
    <w:rsid w:val="009F6833"/>
    <w:rsid w:val="009F7596"/>
    <w:rsid w:val="009F7FAE"/>
    <w:rsid w:val="00A0008C"/>
    <w:rsid w:val="00A00CC6"/>
    <w:rsid w:val="00A03D35"/>
    <w:rsid w:val="00A04CFA"/>
    <w:rsid w:val="00A05EDD"/>
    <w:rsid w:val="00A066FE"/>
    <w:rsid w:val="00A0714D"/>
    <w:rsid w:val="00A07CC0"/>
    <w:rsid w:val="00A12687"/>
    <w:rsid w:val="00A12C0F"/>
    <w:rsid w:val="00A12FEC"/>
    <w:rsid w:val="00A13029"/>
    <w:rsid w:val="00A137DB"/>
    <w:rsid w:val="00A15A08"/>
    <w:rsid w:val="00A17D20"/>
    <w:rsid w:val="00A20C3A"/>
    <w:rsid w:val="00A2254A"/>
    <w:rsid w:val="00A24D31"/>
    <w:rsid w:val="00A25412"/>
    <w:rsid w:val="00A25489"/>
    <w:rsid w:val="00A25773"/>
    <w:rsid w:val="00A2624A"/>
    <w:rsid w:val="00A26B7D"/>
    <w:rsid w:val="00A26E1E"/>
    <w:rsid w:val="00A270A8"/>
    <w:rsid w:val="00A335DD"/>
    <w:rsid w:val="00A3369A"/>
    <w:rsid w:val="00A34CCD"/>
    <w:rsid w:val="00A36462"/>
    <w:rsid w:val="00A36F57"/>
    <w:rsid w:val="00A37181"/>
    <w:rsid w:val="00A37744"/>
    <w:rsid w:val="00A379E0"/>
    <w:rsid w:val="00A37CB6"/>
    <w:rsid w:val="00A37D77"/>
    <w:rsid w:val="00A409FF"/>
    <w:rsid w:val="00A40A74"/>
    <w:rsid w:val="00A40E2B"/>
    <w:rsid w:val="00A419A6"/>
    <w:rsid w:val="00A42A45"/>
    <w:rsid w:val="00A43E63"/>
    <w:rsid w:val="00A450C3"/>
    <w:rsid w:val="00A46575"/>
    <w:rsid w:val="00A46ECB"/>
    <w:rsid w:val="00A46F0E"/>
    <w:rsid w:val="00A46F86"/>
    <w:rsid w:val="00A501E0"/>
    <w:rsid w:val="00A51050"/>
    <w:rsid w:val="00A5109D"/>
    <w:rsid w:val="00A53431"/>
    <w:rsid w:val="00A53516"/>
    <w:rsid w:val="00A53D4E"/>
    <w:rsid w:val="00A543B4"/>
    <w:rsid w:val="00A543F5"/>
    <w:rsid w:val="00A54689"/>
    <w:rsid w:val="00A54C6B"/>
    <w:rsid w:val="00A55208"/>
    <w:rsid w:val="00A55588"/>
    <w:rsid w:val="00A55DED"/>
    <w:rsid w:val="00A5610F"/>
    <w:rsid w:val="00A563A3"/>
    <w:rsid w:val="00A564CC"/>
    <w:rsid w:val="00A57998"/>
    <w:rsid w:val="00A603D4"/>
    <w:rsid w:val="00A60496"/>
    <w:rsid w:val="00A62136"/>
    <w:rsid w:val="00A63243"/>
    <w:rsid w:val="00A632AD"/>
    <w:rsid w:val="00A63CEA"/>
    <w:rsid w:val="00A64028"/>
    <w:rsid w:val="00A64330"/>
    <w:rsid w:val="00A646BE"/>
    <w:rsid w:val="00A64ACA"/>
    <w:rsid w:val="00A65438"/>
    <w:rsid w:val="00A65CF0"/>
    <w:rsid w:val="00A6688C"/>
    <w:rsid w:val="00A668F1"/>
    <w:rsid w:val="00A6701B"/>
    <w:rsid w:val="00A677D8"/>
    <w:rsid w:val="00A7176E"/>
    <w:rsid w:val="00A71DB9"/>
    <w:rsid w:val="00A721D6"/>
    <w:rsid w:val="00A7273B"/>
    <w:rsid w:val="00A72911"/>
    <w:rsid w:val="00A72F21"/>
    <w:rsid w:val="00A74DFD"/>
    <w:rsid w:val="00A75309"/>
    <w:rsid w:val="00A7592E"/>
    <w:rsid w:val="00A76820"/>
    <w:rsid w:val="00A76A72"/>
    <w:rsid w:val="00A77898"/>
    <w:rsid w:val="00A77BA3"/>
    <w:rsid w:val="00A80C8E"/>
    <w:rsid w:val="00A80D53"/>
    <w:rsid w:val="00A82722"/>
    <w:rsid w:val="00A82920"/>
    <w:rsid w:val="00A87409"/>
    <w:rsid w:val="00A90666"/>
    <w:rsid w:val="00A90BC5"/>
    <w:rsid w:val="00A93619"/>
    <w:rsid w:val="00A9504B"/>
    <w:rsid w:val="00A9562F"/>
    <w:rsid w:val="00A958DA"/>
    <w:rsid w:val="00A95EDC"/>
    <w:rsid w:val="00A9737D"/>
    <w:rsid w:val="00AA00AF"/>
    <w:rsid w:val="00AA02F3"/>
    <w:rsid w:val="00AA1257"/>
    <w:rsid w:val="00AA2AA4"/>
    <w:rsid w:val="00AA5497"/>
    <w:rsid w:val="00AA64A5"/>
    <w:rsid w:val="00AA7C62"/>
    <w:rsid w:val="00AB12BC"/>
    <w:rsid w:val="00AB1865"/>
    <w:rsid w:val="00AB360F"/>
    <w:rsid w:val="00AB399D"/>
    <w:rsid w:val="00AB3DEE"/>
    <w:rsid w:val="00AB6193"/>
    <w:rsid w:val="00AB720E"/>
    <w:rsid w:val="00AB79E3"/>
    <w:rsid w:val="00AC049F"/>
    <w:rsid w:val="00AC09C1"/>
    <w:rsid w:val="00AC14F3"/>
    <w:rsid w:val="00AC2480"/>
    <w:rsid w:val="00AC2E47"/>
    <w:rsid w:val="00AC3CC8"/>
    <w:rsid w:val="00AC3E5A"/>
    <w:rsid w:val="00AC4F20"/>
    <w:rsid w:val="00AD2066"/>
    <w:rsid w:val="00AD2535"/>
    <w:rsid w:val="00AD27F6"/>
    <w:rsid w:val="00AD3F0D"/>
    <w:rsid w:val="00AD412D"/>
    <w:rsid w:val="00AD4B3A"/>
    <w:rsid w:val="00AD561A"/>
    <w:rsid w:val="00AD5C82"/>
    <w:rsid w:val="00AD5E1A"/>
    <w:rsid w:val="00AD648F"/>
    <w:rsid w:val="00AD6B01"/>
    <w:rsid w:val="00AE07AC"/>
    <w:rsid w:val="00AE1246"/>
    <w:rsid w:val="00AE13EF"/>
    <w:rsid w:val="00AE230A"/>
    <w:rsid w:val="00AE2F8C"/>
    <w:rsid w:val="00AE378C"/>
    <w:rsid w:val="00AE39F4"/>
    <w:rsid w:val="00AE45BC"/>
    <w:rsid w:val="00AE51B1"/>
    <w:rsid w:val="00AE60BB"/>
    <w:rsid w:val="00AF0FE8"/>
    <w:rsid w:val="00AF1361"/>
    <w:rsid w:val="00AF3B4D"/>
    <w:rsid w:val="00AF5AA9"/>
    <w:rsid w:val="00AF5F67"/>
    <w:rsid w:val="00AF6AEA"/>
    <w:rsid w:val="00AF79EC"/>
    <w:rsid w:val="00AF7A48"/>
    <w:rsid w:val="00B02F5A"/>
    <w:rsid w:val="00B02F8C"/>
    <w:rsid w:val="00B03D0D"/>
    <w:rsid w:val="00B04431"/>
    <w:rsid w:val="00B05155"/>
    <w:rsid w:val="00B055C0"/>
    <w:rsid w:val="00B10495"/>
    <w:rsid w:val="00B1104A"/>
    <w:rsid w:val="00B11054"/>
    <w:rsid w:val="00B11784"/>
    <w:rsid w:val="00B12192"/>
    <w:rsid w:val="00B12CAE"/>
    <w:rsid w:val="00B12EBE"/>
    <w:rsid w:val="00B13AA4"/>
    <w:rsid w:val="00B15CDB"/>
    <w:rsid w:val="00B1647E"/>
    <w:rsid w:val="00B17168"/>
    <w:rsid w:val="00B17A30"/>
    <w:rsid w:val="00B212A0"/>
    <w:rsid w:val="00B219E8"/>
    <w:rsid w:val="00B21BE4"/>
    <w:rsid w:val="00B23CB8"/>
    <w:rsid w:val="00B23D2C"/>
    <w:rsid w:val="00B23D80"/>
    <w:rsid w:val="00B23E11"/>
    <w:rsid w:val="00B247DF"/>
    <w:rsid w:val="00B25BD7"/>
    <w:rsid w:val="00B262F6"/>
    <w:rsid w:val="00B30708"/>
    <w:rsid w:val="00B321EA"/>
    <w:rsid w:val="00B32F35"/>
    <w:rsid w:val="00B3397E"/>
    <w:rsid w:val="00B340A8"/>
    <w:rsid w:val="00B34448"/>
    <w:rsid w:val="00B34ECC"/>
    <w:rsid w:val="00B3500A"/>
    <w:rsid w:val="00B35F4C"/>
    <w:rsid w:val="00B40D7F"/>
    <w:rsid w:val="00B4201E"/>
    <w:rsid w:val="00B435DC"/>
    <w:rsid w:val="00B44233"/>
    <w:rsid w:val="00B4515E"/>
    <w:rsid w:val="00B454A3"/>
    <w:rsid w:val="00B45C72"/>
    <w:rsid w:val="00B47CE8"/>
    <w:rsid w:val="00B506C5"/>
    <w:rsid w:val="00B5214F"/>
    <w:rsid w:val="00B52AA7"/>
    <w:rsid w:val="00B545D5"/>
    <w:rsid w:val="00B54712"/>
    <w:rsid w:val="00B554B8"/>
    <w:rsid w:val="00B5693A"/>
    <w:rsid w:val="00B6246E"/>
    <w:rsid w:val="00B6414B"/>
    <w:rsid w:val="00B64EFF"/>
    <w:rsid w:val="00B657F9"/>
    <w:rsid w:val="00B6585C"/>
    <w:rsid w:val="00B65CDC"/>
    <w:rsid w:val="00B65D3D"/>
    <w:rsid w:val="00B666BE"/>
    <w:rsid w:val="00B6694F"/>
    <w:rsid w:val="00B701C0"/>
    <w:rsid w:val="00B70546"/>
    <w:rsid w:val="00B70A49"/>
    <w:rsid w:val="00B70FAE"/>
    <w:rsid w:val="00B72BA1"/>
    <w:rsid w:val="00B74277"/>
    <w:rsid w:val="00B75859"/>
    <w:rsid w:val="00B75F57"/>
    <w:rsid w:val="00B77244"/>
    <w:rsid w:val="00B82793"/>
    <w:rsid w:val="00B82C57"/>
    <w:rsid w:val="00B8390B"/>
    <w:rsid w:val="00B84318"/>
    <w:rsid w:val="00B87C04"/>
    <w:rsid w:val="00B90EF0"/>
    <w:rsid w:val="00B91070"/>
    <w:rsid w:val="00B91659"/>
    <w:rsid w:val="00B91C6B"/>
    <w:rsid w:val="00B93003"/>
    <w:rsid w:val="00B9408B"/>
    <w:rsid w:val="00B96F87"/>
    <w:rsid w:val="00B977AE"/>
    <w:rsid w:val="00BA00A9"/>
    <w:rsid w:val="00BA0177"/>
    <w:rsid w:val="00BA0A31"/>
    <w:rsid w:val="00BA16C9"/>
    <w:rsid w:val="00BA1A79"/>
    <w:rsid w:val="00BA351B"/>
    <w:rsid w:val="00BA3D2E"/>
    <w:rsid w:val="00BA5589"/>
    <w:rsid w:val="00BA62A1"/>
    <w:rsid w:val="00BA6DED"/>
    <w:rsid w:val="00BA73A1"/>
    <w:rsid w:val="00BA7CBD"/>
    <w:rsid w:val="00BA7DF6"/>
    <w:rsid w:val="00BA7EAD"/>
    <w:rsid w:val="00BA7F5C"/>
    <w:rsid w:val="00BB0B58"/>
    <w:rsid w:val="00BB2B11"/>
    <w:rsid w:val="00BB474F"/>
    <w:rsid w:val="00BB612D"/>
    <w:rsid w:val="00BB7630"/>
    <w:rsid w:val="00BB78BC"/>
    <w:rsid w:val="00BC098D"/>
    <w:rsid w:val="00BC0C85"/>
    <w:rsid w:val="00BC2843"/>
    <w:rsid w:val="00BC2F8E"/>
    <w:rsid w:val="00BC50CA"/>
    <w:rsid w:val="00BC57EC"/>
    <w:rsid w:val="00BC5864"/>
    <w:rsid w:val="00BC7632"/>
    <w:rsid w:val="00BD0415"/>
    <w:rsid w:val="00BD1011"/>
    <w:rsid w:val="00BD2500"/>
    <w:rsid w:val="00BD2F5C"/>
    <w:rsid w:val="00BD36A0"/>
    <w:rsid w:val="00BD3FF3"/>
    <w:rsid w:val="00BD4642"/>
    <w:rsid w:val="00BD4DE9"/>
    <w:rsid w:val="00BD6E3A"/>
    <w:rsid w:val="00BD7598"/>
    <w:rsid w:val="00BE05AA"/>
    <w:rsid w:val="00BE301E"/>
    <w:rsid w:val="00BE395E"/>
    <w:rsid w:val="00BE461C"/>
    <w:rsid w:val="00BE47AC"/>
    <w:rsid w:val="00BE517F"/>
    <w:rsid w:val="00BE5921"/>
    <w:rsid w:val="00BE6396"/>
    <w:rsid w:val="00BE78A9"/>
    <w:rsid w:val="00BE7BC2"/>
    <w:rsid w:val="00BE7CBE"/>
    <w:rsid w:val="00BF120F"/>
    <w:rsid w:val="00BF2773"/>
    <w:rsid w:val="00BF29DB"/>
    <w:rsid w:val="00BF4C7E"/>
    <w:rsid w:val="00BF5CC3"/>
    <w:rsid w:val="00C01740"/>
    <w:rsid w:val="00C01EDE"/>
    <w:rsid w:val="00C020F5"/>
    <w:rsid w:val="00C02963"/>
    <w:rsid w:val="00C02B83"/>
    <w:rsid w:val="00C05CA6"/>
    <w:rsid w:val="00C05FCF"/>
    <w:rsid w:val="00C0654A"/>
    <w:rsid w:val="00C06709"/>
    <w:rsid w:val="00C06A1D"/>
    <w:rsid w:val="00C06D53"/>
    <w:rsid w:val="00C070AD"/>
    <w:rsid w:val="00C110AB"/>
    <w:rsid w:val="00C11551"/>
    <w:rsid w:val="00C12BD9"/>
    <w:rsid w:val="00C136E1"/>
    <w:rsid w:val="00C13BD8"/>
    <w:rsid w:val="00C142DF"/>
    <w:rsid w:val="00C175BF"/>
    <w:rsid w:val="00C208E8"/>
    <w:rsid w:val="00C22B0E"/>
    <w:rsid w:val="00C23782"/>
    <w:rsid w:val="00C23FBD"/>
    <w:rsid w:val="00C24372"/>
    <w:rsid w:val="00C2604E"/>
    <w:rsid w:val="00C268EA"/>
    <w:rsid w:val="00C27327"/>
    <w:rsid w:val="00C303D6"/>
    <w:rsid w:val="00C33531"/>
    <w:rsid w:val="00C33F0A"/>
    <w:rsid w:val="00C37066"/>
    <w:rsid w:val="00C42D2F"/>
    <w:rsid w:val="00C44304"/>
    <w:rsid w:val="00C45A96"/>
    <w:rsid w:val="00C46167"/>
    <w:rsid w:val="00C466DF"/>
    <w:rsid w:val="00C46D9D"/>
    <w:rsid w:val="00C511A8"/>
    <w:rsid w:val="00C535D2"/>
    <w:rsid w:val="00C54C0B"/>
    <w:rsid w:val="00C5760E"/>
    <w:rsid w:val="00C6113D"/>
    <w:rsid w:val="00C61662"/>
    <w:rsid w:val="00C61988"/>
    <w:rsid w:val="00C65009"/>
    <w:rsid w:val="00C65455"/>
    <w:rsid w:val="00C67E8E"/>
    <w:rsid w:val="00C7071A"/>
    <w:rsid w:val="00C715AB"/>
    <w:rsid w:val="00C71636"/>
    <w:rsid w:val="00C724C7"/>
    <w:rsid w:val="00C72E8D"/>
    <w:rsid w:val="00C75878"/>
    <w:rsid w:val="00C75DB4"/>
    <w:rsid w:val="00C76EA0"/>
    <w:rsid w:val="00C77D0D"/>
    <w:rsid w:val="00C8063D"/>
    <w:rsid w:val="00C819B3"/>
    <w:rsid w:val="00C82478"/>
    <w:rsid w:val="00C82878"/>
    <w:rsid w:val="00C82A55"/>
    <w:rsid w:val="00C83C7A"/>
    <w:rsid w:val="00C83DA2"/>
    <w:rsid w:val="00C84491"/>
    <w:rsid w:val="00C85221"/>
    <w:rsid w:val="00C859B3"/>
    <w:rsid w:val="00C86016"/>
    <w:rsid w:val="00C86461"/>
    <w:rsid w:val="00C86ECA"/>
    <w:rsid w:val="00C87F5E"/>
    <w:rsid w:val="00C9627E"/>
    <w:rsid w:val="00C970B9"/>
    <w:rsid w:val="00C979A7"/>
    <w:rsid w:val="00C979F5"/>
    <w:rsid w:val="00CA0056"/>
    <w:rsid w:val="00CA030A"/>
    <w:rsid w:val="00CA13A6"/>
    <w:rsid w:val="00CA2FFF"/>
    <w:rsid w:val="00CA33E3"/>
    <w:rsid w:val="00CA35D2"/>
    <w:rsid w:val="00CA3931"/>
    <w:rsid w:val="00CA3A86"/>
    <w:rsid w:val="00CA4007"/>
    <w:rsid w:val="00CA498F"/>
    <w:rsid w:val="00CA5456"/>
    <w:rsid w:val="00CA617B"/>
    <w:rsid w:val="00CA751D"/>
    <w:rsid w:val="00CA7648"/>
    <w:rsid w:val="00CB0C81"/>
    <w:rsid w:val="00CB1F74"/>
    <w:rsid w:val="00CB1FBB"/>
    <w:rsid w:val="00CB2EAD"/>
    <w:rsid w:val="00CB4069"/>
    <w:rsid w:val="00CB5FC3"/>
    <w:rsid w:val="00CB6DC7"/>
    <w:rsid w:val="00CB73DD"/>
    <w:rsid w:val="00CC0332"/>
    <w:rsid w:val="00CC30CB"/>
    <w:rsid w:val="00CC43E8"/>
    <w:rsid w:val="00CC6F51"/>
    <w:rsid w:val="00CC7A11"/>
    <w:rsid w:val="00CD1976"/>
    <w:rsid w:val="00CD28BF"/>
    <w:rsid w:val="00CD2A9E"/>
    <w:rsid w:val="00CD41DB"/>
    <w:rsid w:val="00CD4D20"/>
    <w:rsid w:val="00CD5C1B"/>
    <w:rsid w:val="00CD6D25"/>
    <w:rsid w:val="00CE0CEA"/>
    <w:rsid w:val="00CE0D85"/>
    <w:rsid w:val="00CE1AF3"/>
    <w:rsid w:val="00CE1CD7"/>
    <w:rsid w:val="00CE2611"/>
    <w:rsid w:val="00CE2DB9"/>
    <w:rsid w:val="00CE5179"/>
    <w:rsid w:val="00CF02CE"/>
    <w:rsid w:val="00CF1B3C"/>
    <w:rsid w:val="00CF1B5F"/>
    <w:rsid w:val="00CF2A9D"/>
    <w:rsid w:val="00CF31B5"/>
    <w:rsid w:val="00CF3734"/>
    <w:rsid w:val="00CF3D3C"/>
    <w:rsid w:val="00CF5D39"/>
    <w:rsid w:val="00CF63A0"/>
    <w:rsid w:val="00CF74F3"/>
    <w:rsid w:val="00CF788D"/>
    <w:rsid w:val="00D00E6A"/>
    <w:rsid w:val="00D02DDA"/>
    <w:rsid w:val="00D0499E"/>
    <w:rsid w:val="00D04FD7"/>
    <w:rsid w:val="00D0508A"/>
    <w:rsid w:val="00D106A4"/>
    <w:rsid w:val="00D11356"/>
    <w:rsid w:val="00D1240C"/>
    <w:rsid w:val="00D12704"/>
    <w:rsid w:val="00D15041"/>
    <w:rsid w:val="00D15852"/>
    <w:rsid w:val="00D16A14"/>
    <w:rsid w:val="00D16B8B"/>
    <w:rsid w:val="00D16E69"/>
    <w:rsid w:val="00D174B2"/>
    <w:rsid w:val="00D17EDA"/>
    <w:rsid w:val="00D202DA"/>
    <w:rsid w:val="00D23049"/>
    <w:rsid w:val="00D24688"/>
    <w:rsid w:val="00D24882"/>
    <w:rsid w:val="00D2554B"/>
    <w:rsid w:val="00D25C30"/>
    <w:rsid w:val="00D25C48"/>
    <w:rsid w:val="00D26F16"/>
    <w:rsid w:val="00D27E7D"/>
    <w:rsid w:val="00D31132"/>
    <w:rsid w:val="00D31F78"/>
    <w:rsid w:val="00D3250D"/>
    <w:rsid w:val="00D32532"/>
    <w:rsid w:val="00D3289B"/>
    <w:rsid w:val="00D33DED"/>
    <w:rsid w:val="00D34080"/>
    <w:rsid w:val="00D35F49"/>
    <w:rsid w:val="00D36069"/>
    <w:rsid w:val="00D43ECF"/>
    <w:rsid w:val="00D43FCF"/>
    <w:rsid w:val="00D448ED"/>
    <w:rsid w:val="00D46DC0"/>
    <w:rsid w:val="00D47343"/>
    <w:rsid w:val="00D47514"/>
    <w:rsid w:val="00D47F9C"/>
    <w:rsid w:val="00D50D2A"/>
    <w:rsid w:val="00D50DB1"/>
    <w:rsid w:val="00D50E7F"/>
    <w:rsid w:val="00D539B6"/>
    <w:rsid w:val="00D54E00"/>
    <w:rsid w:val="00D557D1"/>
    <w:rsid w:val="00D55896"/>
    <w:rsid w:val="00D55CBB"/>
    <w:rsid w:val="00D62322"/>
    <w:rsid w:val="00D63072"/>
    <w:rsid w:val="00D63FE0"/>
    <w:rsid w:val="00D64210"/>
    <w:rsid w:val="00D64C06"/>
    <w:rsid w:val="00D67A3C"/>
    <w:rsid w:val="00D67B3E"/>
    <w:rsid w:val="00D70832"/>
    <w:rsid w:val="00D70961"/>
    <w:rsid w:val="00D70981"/>
    <w:rsid w:val="00D71952"/>
    <w:rsid w:val="00D7199A"/>
    <w:rsid w:val="00D7298A"/>
    <w:rsid w:val="00D72AE6"/>
    <w:rsid w:val="00D743AE"/>
    <w:rsid w:val="00D745C3"/>
    <w:rsid w:val="00D74B43"/>
    <w:rsid w:val="00D76C31"/>
    <w:rsid w:val="00D77AF2"/>
    <w:rsid w:val="00D82DE9"/>
    <w:rsid w:val="00D83349"/>
    <w:rsid w:val="00D84B6A"/>
    <w:rsid w:val="00D86E63"/>
    <w:rsid w:val="00D90163"/>
    <w:rsid w:val="00D903F7"/>
    <w:rsid w:val="00D92814"/>
    <w:rsid w:val="00D931BF"/>
    <w:rsid w:val="00D951AC"/>
    <w:rsid w:val="00D955CB"/>
    <w:rsid w:val="00D97724"/>
    <w:rsid w:val="00D97D66"/>
    <w:rsid w:val="00DA0D49"/>
    <w:rsid w:val="00DA0FD7"/>
    <w:rsid w:val="00DA316A"/>
    <w:rsid w:val="00DA328F"/>
    <w:rsid w:val="00DA4735"/>
    <w:rsid w:val="00DA5977"/>
    <w:rsid w:val="00DA5F3F"/>
    <w:rsid w:val="00DA657B"/>
    <w:rsid w:val="00DA6A07"/>
    <w:rsid w:val="00DA6ABA"/>
    <w:rsid w:val="00DA71E6"/>
    <w:rsid w:val="00DA7330"/>
    <w:rsid w:val="00DA75D9"/>
    <w:rsid w:val="00DA7F11"/>
    <w:rsid w:val="00DB0A43"/>
    <w:rsid w:val="00DB17AB"/>
    <w:rsid w:val="00DB29FD"/>
    <w:rsid w:val="00DB37AF"/>
    <w:rsid w:val="00DB3C5C"/>
    <w:rsid w:val="00DB4733"/>
    <w:rsid w:val="00DB5A82"/>
    <w:rsid w:val="00DB6CE1"/>
    <w:rsid w:val="00DB7AB1"/>
    <w:rsid w:val="00DC10A3"/>
    <w:rsid w:val="00DC1509"/>
    <w:rsid w:val="00DC1CB0"/>
    <w:rsid w:val="00DC2388"/>
    <w:rsid w:val="00DC24C7"/>
    <w:rsid w:val="00DC4575"/>
    <w:rsid w:val="00DD1D7B"/>
    <w:rsid w:val="00DD23FC"/>
    <w:rsid w:val="00DD24B3"/>
    <w:rsid w:val="00DD2CE7"/>
    <w:rsid w:val="00DD4856"/>
    <w:rsid w:val="00DD6B76"/>
    <w:rsid w:val="00DE2128"/>
    <w:rsid w:val="00DE2A79"/>
    <w:rsid w:val="00DE33A4"/>
    <w:rsid w:val="00DE4668"/>
    <w:rsid w:val="00DE534F"/>
    <w:rsid w:val="00DE59EB"/>
    <w:rsid w:val="00DE5ABA"/>
    <w:rsid w:val="00DE6474"/>
    <w:rsid w:val="00DE6D11"/>
    <w:rsid w:val="00DE76E7"/>
    <w:rsid w:val="00DE7812"/>
    <w:rsid w:val="00DE7DFE"/>
    <w:rsid w:val="00DF1353"/>
    <w:rsid w:val="00DF1999"/>
    <w:rsid w:val="00DF1F20"/>
    <w:rsid w:val="00DF2255"/>
    <w:rsid w:val="00DF28CF"/>
    <w:rsid w:val="00DF2B5F"/>
    <w:rsid w:val="00DF2EDF"/>
    <w:rsid w:val="00DF3512"/>
    <w:rsid w:val="00DF36A8"/>
    <w:rsid w:val="00DF49C3"/>
    <w:rsid w:val="00DF4C2C"/>
    <w:rsid w:val="00DF6174"/>
    <w:rsid w:val="00DF61CF"/>
    <w:rsid w:val="00DF6947"/>
    <w:rsid w:val="00DF7A1E"/>
    <w:rsid w:val="00E01305"/>
    <w:rsid w:val="00E031A3"/>
    <w:rsid w:val="00E0361B"/>
    <w:rsid w:val="00E04052"/>
    <w:rsid w:val="00E0558D"/>
    <w:rsid w:val="00E0665F"/>
    <w:rsid w:val="00E06AE2"/>
    <w:rsid w:val="00E06E9C"/>
    <w:rsid w:val="00E07362"/>
    <w:rsid w:val="00E07991"/>
    <w:rsid w:val="00E07A91"/>
    <w:rsid w:val="00E118EF"/>
    <w:rsid w:val="00E13D4A"/>
    <w:rsid w:val="00E15A83"/>
    <w:rsid w:val="00E20791"/>
    <w:rsid w:val="00E211DE"/>
    <w:rsid w:val="00E21286"/>
    <w:rsid w:val="00E231E3"/>
    <w:rsid w:val="00E24FC9"/>
    <w:rsid w:val="00E25BD6"/>
    <w:rsid w:val="00E305AF"/>
    <w:rsid w:val="00E309BC"/>
    <w:rsid w:val="00E3134B"/>
    <w:rsid w:val="00E31A3D"/>
    <w:rsid w:val="00E32457"/>
    <w:rsid w:val="00E34052"/>
    <w:rsid w:val="00E34AD0"/>
    <w:rsid w:val="00E35027"/>
    <w:rsid w:val="00E36309"/>
    <w:rsid w:val="00E36DC4"/>
    <w:rsid w:val="00E3794D"/>
    <w:rsid w:val="00E37D8F"/>
    <w:rsid w:val="00E41061"/>
    <w:rsid w:val="00E42B7C"/>
    <w:rsid w:val="00E43EE2"/>
    <w:rsid w:val="00E44F21"/>
    <w:rsid w:val="00E45C9C"/>
    <w:rsid w:val="00E45CCA"/>
    <w:rsid w:val="00E47691"/>
    <w:rsid w:val="00E47BA8"/>
    <w:rsid w:val="00E506C2"/>
    <w:rsid w:val="00E50743"/>
    <w:rsid w:val="00E50FE4"/>
    <w:rsid w:val="00E54410"/>
    <w:rsid w:val="00E61647"/>
    <w:rsid w:val="00E616AF"/>
    <w:rsid w:val="00E635B1"/>
    <w:rsid w:val="00E638C5"/>
    <w:rsid w:val="00E66F14"/>
    <w:rsid w:val="00E67456"/>
    <w:rsid w:val="00E70CCA"/>
    <w:rsid w:val="00E71437"/>
    <w:rsid w:val="00E77561"/>
    <w:rsid w:val="00E77587"/>
    <w:rsid w:val="00E779CA"/>
    <w:rsid w:val="00E77D00"/>
    <w:rsid w:val="00E8116C"/>
    <w:rsid w:val="00E811F2"/>
    <w:rsid w:val="00E84963"/>
    <w:rsid w:val="00E85213"/>
    <w:rsid w:val="00E9217D"/>
    <w:rsid w:val="00E93614"/>
    <w:rsid w:val="00E93AB8"/>
    <w:rsid w:val="00E94798"/>
    <w:rsid w:val="00E954FF"/>
    <w:rsid w:val="00E9670F"/>
    <w:rsid w:val="00EA20F8"/>
    <w:rsid w:val="00EA3F56"/>
    <w:rsid w:val="00EA59D0"/>
    <w:rsid w:val="00EA652E"/>
    <w:rsid w:val="00EA7503"/>
    <w:rsid w:val="00EB0D26"/>
    <w:rsid w:val="00EB1984"/>
    <w:rsid w:val="00EB4BC3"/>
    <w:rsid w:val="00EB54CF"/>
    <w:rsid w:val="00EB701E"/>
    <w:rsid w:val="00EB712B"/>
    <w:rsid w:val="00EB7281"/>
    <w:rsid w:val="00EB75F6"/>
    <w:rsid w:val="00EC00BB"/>
    <w:rsid w:val="00EC0E1E"/>
    <w:rsid w:val="00EC280E"/>
    <w:rsid w:val="00EC3EA3"/>
    <w:rsid w:val="00EC436F"/>
    <w:rsid w:val="00EC45AB"/>
    <w:rsid w:val="00EC47BB"/>
    <w:rsid w:val="00EC55F2"/>
    <w:rsid w:val="00EC69F7"/>
    <w:rsid w:val="00EC7281"/>
    <w:rsid w:val="00EC7878"/>
    <w:rsid w:val="00ED37CC"/>
    <w:rsid w:val="00ED4DD2"/>
    <w:rsid w:val="00ED58ED"/>
    <w:rsid w:val="00ED61EB"/>
    <w:rsid w:val="00ED6640"/>
    <w:rsid w:val="00ED68E2"/>
    <w:rsid w:val="00ED6AE9"/>
    <w:rsid w:val="00ED6ED3"/>
    <w:rsid w:val="00ED6FAD"/>
    <w:rsid w:val="00ED7411"/>
    <w:rsid w:val="00ED74A0"/>
    <w:rsid w:val="00EE0889"/>
    <w:rsid w:val="00EE0BB6"/>
    <w:rsid w:val="00EE1BCD"/>
    <w:rsid w:val="00EE2B2F"/>
    <w:rsid w:val="00EE3EF4"/>
    <w:rsid w:val="00EE4380"/>
    <w:rsid w:val="00EE54B4"/>
    <w:rsid w:val="00EE7035"/>
    <w:rsid w:val="00EE7A99"/>
    <w:rsid w:val="00EE7EF6"/>
    <w:rsid w:val="00EF0313"/>
    <w:rsid w:val="00EF050A"/>
    <w:rsid w:val="00EF15D7"/>
    <w:rsid w:val="00EF1964"/>
    <w:rsid w:val="00EF1CB9"/>
    <w:rsid w:val="00EF217A"/>
    <w:rsid w:val="00EF3281"/>
    <w:rsid w:val="00EF3BC5"/>
    <w:rsid w:val="00EF41F5"/>
    <w:rsid w:val="00EF42B9"/>
    <w:rsid w:val="00EF495C"/>
    <w:rsid w:val="00EF5599"/>
    <w:rsid w:val="00EF62BC"/>
    <w:rsid w:val="00EF7793"/>
    <w:rsid w:val="00EF7D06"/>
    <w:rsid w:val="00F00938"/>
    <w:rsid w:val="00F01AC7"/>
    <w:rsid w:val="00F01C6E"/>
    <w:rsid w:val="00F02440"/>
    <w:rsid w:val="00F06A13"/>
    <w:rsid w:val="00F06A67"/>
    <w:rsid w:val="00F07993"/>
    <w:rsid w:val="00F107B3"/>
    <w:rsid w:val="00F10F36"/>
    <w:rsid w:val="00F1354D"/>
    <w:rsid w:val="00F143D5"/>
    <w:rsid w:val="00F14F2A"/>
    <w:rsid w:val="00F15413"/>
    <w:rsid w:val="00F15A6A"/>
    <w:rsid w:val="00F15AF0"/>
    <w:rsid w:val="00F15BD4"/>
    <w:rsid w:val="00F16ADD"/>
    <w:rsid w:val="00F16D8C"/>
    <w:rsid w:val="00F16FAA"/>
    <w:rsid w:val="00F17982"/>
    <w:rsid w:val="00F17B56"/>
    <w:rsid w:val="00F21B88"/>
    <w:rsid w:val="00F21DA3"/>
    <w:rsid w:val="00F22281"/>
    <w:rsid w:val="00F2272A"/>
    <w:rsid w:val="00F22CE4"/>
    <w:rsid w:val="00F23E30"/>
    <w:rsid w:val="00F25B07"/>
    <w:rsid w:val="00F26CF7"/>
    <w:rsid w:val="00F3048F"/>
    <w:rsid w:val="00F31341"/>
    <w:rsid w:val="00F31FA3"/>
    <w:rsid w:val="00F32D36"/>
    <w:rsid w:val="00F34D3D"/>
    <w:rsid w:val="00F36198"/>
    <w:rsid w:val="00F37F59"/>
    <w:rsid w:val="00F416E5"/>
    <w:rsid w:val="00F41D31"/>
    <w:rsid w:val="00F431A6"/>
    <w:rsid w:val="00F43354"/>
    <w:rsid w:val="00F5197C"/>
    <w:rsid w:val="00F52F95"/>
    <w:rsid w:val="00F548A6"/>
    <w:rsid w:val="00F55E3B"/>
    <w:rsid w:val="00F567E5"/>
    <w:rsid w:val="00F56BD0"/>
    <w:rsid w:val="00F602B4"/>
    <w:rsid w:val="00F6040D"/>
    <w:rsid w:val="00F60E49"/>
    <w:rsid w:val="00F613D4"/>
    <w:rsid w:val="00F61BE8"/>
    <w:rsid w:val="00F61BF0"/>
    <w:rsid w:val="00F62319"/>
    <w:rsid w:val="00F62B74"/>
    <w:rsid w:val="00F632BD"/>
    <w:rsid w:val="00F6456A"/>
    <w:rsid w:val="00F67936"/>
    <w:rsid w:val="00F715BA"/>
    <w:rsid w:val="00F72D07"/>
    <w:rsid w:val="00F746ED"/>
    <w:rsid w:val="00F74734"/>
    <w:rsid w:val="00F7498A"/>
    <w:rsid w:val="00F74E38"/>
    <w:rsid w:val="00F74E7B"/>
    <w:rsid w:val="00F7635B"/>
    <w:rsid w:val="00F76AB0"/>
    <w:rsid w:val="00F76C90"/>
    <w:rsid w:val="00F77A49"/>
    <w:rsid w:val="00F81315"/>
    <w:rsid w:val="00F816C5"/>
    <w:rsid w:val="00F82806"/>
    <w:rsid w:val="00F83A28"/>
    <w:rsid w:val="00F85D47"/>
    <w:rsid w:val="00F862B0"/>
    <w:rsid w:val="00F87288"/>
    <w:rsid w:val="00F8729A"/>
    <w:rsid w:val="00F90BA9"/>
    <w:rsid w:val="00F90BB3"/>
    <w:rsid w:val="00F923F4"/>
    <w:rsid w:val="00F93C52"/>
    <w:rsid w:val="00F950CF"/>
    <w:rsid w:val="00F95E06"/>
    <w:rsid w:val="00F96AE2"/>
    <w:rsid w:val="00FA0E13"/>
    <w:rsid w:val="00FA423D"/>
    <w:rsid w:val="00FA451A"/>
    <w:rsid w:val="00FA46D7"/>
    <w:rsid w:val="00FA72BA"/>
    <w:rsid w:val="00FB0A9F"/>
    <w:rsid w:val="00FB31E6"/>
    <w:rsid w:val="00FB34A7"/>
    <w:rsid w:val="00FB35A3"/>
    <w:rsid w:val="00FB458E"/>
    <w:rsid w:val="00FB45B0"/>
    <w:rsid w:val="00FB52A1"/>
    <w:rsid w:val="00FB532C"/>
    <w:rsid w:val="00FB5617"/>
    <w:rsid w:val="00FB7578"/>
    <w:rsid w:val="00FB7946"/>
    <w:rsid w:val="00FC05D6"/>
    <w:rsid w:val="00FC1CFC"/>
    <w:rsid w:val="00FC1E3B"/>
    <w:rsid w:val="00FC215A"/>
    <w:rsid w:val="00FC24FD"/>
    <w:rsid w:val="00FC277F"/>
    <w:rsid w:val="00FC28DA"/>
    <w:rsid w:val="00FC47C6"/>
    <w:rsid w:val="00FC5D73"/>
    <w:rsid w:val="00FD13A0"/>
    <w:rsid w:val="00FD1AE9"/>
    <w:rsid w:val="00FD41F3"/>
    <w:rsid w:val="00FD4E89"/>
    <w:rsid w:val="00FD4F98"/>
    <w:rsid w:val="00FD6D2E"/>
    <w:rsid w:val="00FD7168"/>
    <w:rsid w:val="00FD7383"/>
    <w:rsid w:val="00FD773F"/>
    <w:rsid w:val="00FE4876"/>
    <w:rsid w:val="00FE60E1"/>
    <w:rsid w:val="00FE637E"/>
    <w:rsid w:val="00FE6669"/>
    <w:rsid w:val="00FE66D3"/>
    <w:rsid w:val="00FE7EA3"/>
    <w:rsid w:val="00FF1049"/>
    <w:rsid w:val="00FF29D7"/>
    <w:rsid w:val="00FF33C7"/>
    <w:rsid w:val="00FF35FD"/>
    <w:rsid w:val="00FF38A3"/>
    <w:rsid w:val="00FF5552"/>
    <w:rsid w:val="00FF5CFA"/>
    <w:rsid w:val="00FF7D96"/>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763689-9C74-48C8-A251-77B543C2A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k-SK" w:eastAsia="sk-SK" w:bidi="sk-SK"/>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695F"/>
    <w:pPr>
      <w:spacing w:after="120" w:line="280" w:lineRule="atLeast"/>
    </w:pPr>
    <w:rPr>
      <w:rFonts w:ascii="Helvetica" w:hAnsi="Helvetica"/>
      <w:sz w:val="32"/>
      <w:szCs w:val="22"/>
    </w:rPr>
  </w:style>
  <w:style w:type="paragraph" w:styleId="Heading1">
    <w:name w:val="heading 1"/>
    <w:basedOn w:val="Normal"/>
    <w:next w:val="Normal"/>
    <w:link w:val="Heading1Char"/>
    <w:uiPriority w:val="9"/>
    <w:qFormat/>
    <w:rsid w:val="000B3C23"/>
    <w:pPr>
      <w:keepNext/>
      <w:pageBreakBefore/>
      <w:spacing w:after="420"/>
      <w:outlineLvl w:val="0"/>
    </w:pPr>
    <w:rPr>
      <w:rFonts w:eastAsiaTheme="majorEastAsia" w:cstheme="majorBidi"/>
      <w:b/>
      <w:bCs/>
      <w:caps/>
      <w:color w:val="DF6532"/>
      <w:kern w:val="32"/>
      <w:sz w:val="60"/>
      <w:szCs w:val="32"/>
    </w:rPr>
  </w:style>
  <w:style w:type="paragraph" w:styleId="Heading2">
    <w:name w:val="heading 2"/>
    <w:aliases w:val="Titre B,no vale,Heading 2 Char1,Heading 2 Char Char"/>
    <w:basedOn w:val="Normal"/>
    <w:next w:val="Normal"/>
    <w:link w:val="Heading2Char"/>
    <w:uiPriority w:val="9"/>
    <w:qFormat/>
    <w:rsid w:val="000B3C23"/>
    <w:pPr>
      <w:keepNext/>
      <w:numPr>
        <w:ilvl w:val="1"/>
        <w:numId w:val="4"/>
      </w:numPr>
      <w:outlineLvl w:val="1"/>
    </w:pPr>
    <w:rPr>
      <w:rFonts w:eastAsiaTheme="majorEastAsia" w:cstheme="majorBidi"/>
      <w:b/>
      <w:bCs/>
      <w:iCs/>
      <w:sz w:val="24"/>
      <w:szCs w:val="28"/>
    </w:rPr>
  </w:style>
  <w:style w:type="paragraph" w:styleId="Heading3">
    <w:name w:val="heading 3"/>
    <w:aliases w:val="H3,no vale1,no vale1 Car"/>
    <w:basedOn w:val="Normal"/>
    <w:next w:val="Normal"/>
    <w:link w:val="Heading3Char"/>
    <w:qFormat/>
    <w:rsid w:val="000B3C23"/>
    <w:pPr>
      <w:keepNext/>
      <w:numPr>
        <w:ilvl w:val="2"/>
        <w:numId w:val="4"/>
      </w:numPr>
      <w:tabs>
        <w:tab w:val="left" w:pos="709"/>
      </w:tabs>
      <w:outlineLvl w:val="2"/>
    </w:pPr>
    <w:rPr>
      <w:rFonts w:eastAsiaTheme="majorEastAsia" w:cstheme="majorBidi"/>
      <w:b/>
      <w:bCs/>
      <w:szCs w:val="26"/>
    </w:rPr>
  </w:style>
  <w:style w:type="paragraph" w:styleId="Heading4">
    <w:name w:val="heading 4"/>
    <w:aliases w:val="Heading 4 Char1,Título 4 Car,Heading 4 Char1 Car,no vale 2,no vale 2 Car"/>
    <w:basedOn w:val="Normal"/>
    <w:next w:val="Normal"/>
    <w:link w:val="Heading4Char2"/>
    <w:uiPriority w:val="99"/>
    <w:qFormat/>
    <w:rsid w:val="000B3C23"/>
    <w:pPr>
      <w:keepNext/>
      <w:numPr>
        <w:numId w:val="2"/>
      </w:numPr>
      <w:tabs>
        <w:tab w:val="left" w:pos="709"/>
      </w:tabs>
      <w:spacing w:before="400"/>
      <w:ind w:left="567" w:hanging="567"/>
      <w:outlineLvl w:val="3"/>
    </w:pPr>
    <w:rPr>
      <w:rFonts w:eastAsiaTheme="majorEastAsia" w:cstheme="majorBidi"/>
      <w:b/>
      <w:bCs/>
      <w:iCs/>
      <w:caps/>
      <w:color w:val="43694A"/>
    </w:rPr>
  </w:style>
  <w:style w:type="paragraph" w:styleId="Heading5">
    <w:name w:val="heading 5"/>
    <w:basedOn w:val="Normal"/>
    <w:next w:val="Normal"/>
    <w:link w:val="Heading5Char"/>
    <w:uiPriority w:val="99"/>
    <w:qFormat/>
    <w:rsid w:val="000B3C23"/>
    <w:pPr>
      <w:keepLines/>
      <w:spacing w:after="60" w:line="240" w:lineRule="auto"/>
      <w:outlineLvl w:val="4"/>
    </w:pPr>
    <w:rPr>
      <w:rFonts w:eastAsiaTheme="majorEastAsia" w:cstheme="majorBidi"/>
      <w:bCs/>
      <w:iCs/>
      <w:color w:val="709364"/>
      <w:szCs w:val="26"/>
    </w:rPr>
  </w:style>
  <w:style w:type="paragraph" w:styleId="Heading6">
    <w:name w:val="heading 6"/>
    <w:basedOn w:val="Normal"/>
    <w:next w:val="Normal"/>
    <w:link w:val="Heading6Char"/>
    <w:uiPriority w:val="99"/>
    <w:qFormat/>
    <w:rsid w:val="000B3C23"/>
    <w:pPr>
      <w:spacing w:line="240" w:lineRule="atLeast"/>
      <w:outlineLvl w:val="5"/>
    </w:pPr>
    <w:rPr>
      <w:rFonts w:eastAsiaTheme="majorEastAsia" w:cstheme="majorBidi"/>
      <w:b/>
      <w:bCs/>
    </w:rPr>
  </w:style>
  <w:style w:type="paragraph" w:styleId="Heading7">
    <w:name w:val="heading 7"/>
    <w:basedOn w:val="Normal"/>
    <w:next w:val="Normal"/>
    <w:link w:val="Heading7Char"/>
    <w:qFormat/>
    <w:rsid w:val="000B3C23"/>
    <w:pPr>
      <w:numPr>
        <w:ilvl w:val="6"/>
        <w:numId w:val="4"/>
      </w:numPr>
      <w:spacing w:before="240" w:after="60" w:line="240" w:lineRule="auto"/>
      <w:outlineLvl w:val="6"/>
    </w:pPr>
    <w:rPr>
      <w:rFonts w:ascii="Arial Black" w:eastAsiaTheme="majorEastAsia" w:hAnsi="Arial Black" w:cstheme="majorBidi"/>
      <w:sz w:val="28"/>
      <w:szCs w:val="24"/>
    </w:rPr>
  </w:style>
  <w:style w:type="paragraph" w:styleId="Heading8">
    <w:name w:val="heading 8"/>
    <w:basedOn w:val="Normal"/>
    <w:next w:val="Normal"/>
    <w:link w:val="Heading8Char"/>
    <w:qFormat/>
    <w:rsid w:val="000B3C23"/>
    <w:pPr>
      <w:numPr>
        <w:ilvl w:val="7"/>
        <w:numId w:val="4"/>
      </w:numPr>
      <w:spacing w:before="240" w:after="60" w:line="240" w:lineRule="auto"/>
      <w:outlineLvl w:val="7"/>
    </w:pPr>
    <w:rPr>
      <w:rFonts w:ascii="Arial Black" w:eastAsiaTheme="majorEastAsia" w:hAnsi="Arial Black" w:cstheme="majorBidi"/>
      <w:i/>
      <w:iCs/>
      <w:sz w:val="28"/>
      <w:szCs w:val="24"/>
    </w:rPr>
  </w:style>
  <w:style w:type="paragraph" w:styleId="Heading9">
    <w:name w:val="heading 9"/>
    <w:basedOn w:val="Normal"/>
    <w:next w:val="Normal"/>
    <w:link w:val="Heading9Char"/>
    <w:qFormat/>
    <w:rsid w:val="000B3C23"/>
    <w:pPr>
      <w:numPr>
        <w:ilvl w:val="8"/>
        <w:numId w:val="1"/>
      </w:numPr>
      <w:spacing w:before="240" w:after="60" w:line="240" w:lineRule="auto"/>
      <w:outlineLvl w:val="8"/>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B3C23"/>
    <w:rPr>
      <w:rFonts w:ascii="Helvetica" w:eastAsiaTheme="majorEastAsia" w:hAnsi="Helvetica" w:cstheme="majorBidi"/>
      <w:b/>
      <w:bCs/>
      <w:caps/>
      <w:color w:val="DF6532"/>
      <w:kern w:val="32"/>
      <w:sz w:val="60"/>
      <w:szCs w:val="32"/>
      <w:lang w:val="sk-SK" w:eastAsia="sk-SK"/>
    </w:rPr>
  </w:style>
  <w:style w:type="character" w:customStyle="1" w:styleId="Heading2Char">
    <w:name w:val="Heading 2 Char"/>
    <w:aliases w:val="Titre B Char,no vale Char,Heading 2 Char1 Char,Heading 2 Char Char Char"/>
    <w:link w:val="Heading2"/>
    <w:uiPriority w:val="9"/>
    <w:rsid w:val="000B3C23"/>
    <w:rPr>
      <w:rFonts w:ascii="Helvetica" w:eastAsiaTheme="majorEastAsia" w:hAnsi="Helvetica" w:cstheme="majorBidi"/>
      <w:b/>
      <w:bCs/>
      <w:iCs/>
      <w:sz w:val="24"/>
      <w:szCs w:val="28"/>
      <w:lang w:val="sk-SK" w:eastAsia="sk-SK"/>
    </w:rPr>
  </w:style>
  <w:style w:type="character" w:customStyle="1" w:styleId="Heading3Char">
    <w:name w:val="Heading 3 Char"/>
    <w:aliases w:val="H3 Char,no vale1 Char,no vale1 Car Char"/>
    <w:link w:val="Heading3"/>
    <w:rsid w:val="000B3C23"/>
    <w:rPr>
      <w:rFonts w:ascii="Helvetica" w:eastAsiaTheme="majorEastAsia" w:hAnsi="Helvetica" w:cstheme="majorBidi"/>
      <w:b/>
      <w:bCs/>
      <w:sz w:val="32"/>
      <w:szCs w:val="26"/>
      <w:lang w:val="sk-SK" w:eastAsia="sk-SK"/>
    </w:rPr>
  </w:style>
  <w:style w:type="character" w:customStyle="1" w:styleId="Heading4Char">
    <w:name w:val="Heading 4 Char"/>
    <w:basedOn w:val="DefaultParagraphFont"/>
    <w:uiPriority w:val="99"/>
    <w:rsid w:val="00F62319"/>
    <w:rPr>
      <w:rFonts w:asciiTheme="majorHAnsi" w:eastAsiaTheme="majorEastAsia" w:hAnsiTheme="majorHAnsi" w:cstheme="majorBidi"/>
      <w:b/>
      <w:bCs/>
      <w:i/>
      <w:iCs/>
      <w:color w:val="6F6F6F" w:themeColor="text1"/>
    </w:rPr>
  </w:style>
  <w:style w:type="character" w:customStyle="1" w:styleId="Heading5Char">
    <w:name w:val="Heading 5 Char"/>
    <w:link w:val="Heading5"/>
    <w:uiPriority w:val="99"/>
    <w:rsid w:val="000B3C23"/>
    <w:rPr>
      <w:rFonts w:ascii="Helvetica" w:eastAsiaTheme="majorEastAsia" w:hAnsi="Helvetica" w:cstheme="majorBidi"/>
      <w:bCs/>
      <w:iCs/>
      <w:color w:val="709364"/>
      <w:sz w:val="32"/>
      <w:szCs w:val="26"/>
      <w:lang w:val="sk-SK" w:eastAsia="sk-SK"/>
    </w:rPr>
  </w:style>
  <w:style w:type="character" w:customStyle="1" w:styleId="Heading6Char">
    <w:name w:val="Heading 6 Char"/>
    <w:link w:val="Heading6"/>
    <w:uiPriority w:val="99"/>
    <w:rsid w:val="000B3C23"/>
    <w:rPr>
      <w:rFonts w:ascii="Arial" w:eastAsiaTheme="majorEastAsia" w:hAnsi="Arial" w:cstheme="majorBidi"/>
      <w:b/>
      <w:bCs/>
      <w:szCs w:val="22"/>
      <w:lang w:val="sk-SK" w:eastAsia="sk-SK"/>
    </w:rPr>
  </w:style>
  <w:style w:type="character" w:customStyle="1" w:styleId="Heading7Char">
    <w:name w:val="Heading 7 Char"/>
    <w:link w:val="Heading7"/>
    <w:rsid w:val="000B3C23"/>
    <w:rPr>
      <w:rFonts w:ascii="Arial Black" w:eastAsiaTheme="majorEastAsia" w:hAnsi="Arial Black" w:cstheme="majorBidi"/>
      <w:sz w:val="28"/>
      <w:szCs w:val="24"/>
      <w:lang w:val="sk-SK" w:eastAsia="sk-SK"/>
    </w:rPr>
  </w:style>
  <w:style w:type="character" w:customStyle="1" w:styleId="Heading8Char">
    <w:name w:val="Heading 8 Char"/>
    <w:link w:val="Heading8"/>
    <w:rsid w:val="000B3C23"/>
    <w:rPr>
      <w:rFonts w:ascii="Arial Black" w:eastAsiaTheme="majorEastAsia" w:hAnsi="Arial Black" w:cstheme="majorBidi"/>
      <w:i/>
      <w:iCs/>
      <w:sz w:val="28"/>
      <w:szCs w:val="24"/>
      <w:lang w:val="sk-SK" w:eastAsia="sk-SK"/>
    </w:rPr>
  </w:style>
  <w:style w:type="character" w:customStyle="1" w:styleId="Heading9Char">
    <w:name w:val="Heading 9 Char"/>
    <w:link w:val="Heading9"/>
    <w:rsid w:val="000B3C23"/>
    <w:rPr>
      <w:rFonts w:ascii="Helvetica" w:eastAsiaTheme="majorEastAsia" w:hAnsi="Helvetica" w:cstheme="majorBidi"/>
      <w:sz w:val="32"/>
      <w:szCs w:val="22"/>
      <w:lang w:val="sk-SK" w:eastAsia="sk-SK"/>
    </w:rPr>
  </w:style>
  <w:style w:type="paragraph" w:styleId="Caption">
    <w:name w:val="caption"/>
    <w:aliases w:val="Table"/>
    <w:basedOn w:val="Normal"/>
    <w:next w:val="Normal"/>
    <w:link w:val="CaptionChar"/>
    <w:qFormat/>
    <w:rsid w:val="000B3C23"/>
    <w:pPr>
      <w:keepNext/>
      <w:keepLines/>
      <w:spacing w:line="240" w:lineRule="auto"/>
    </w:pPr>
    <w:rPr>
      <w:b/>
      <w:bCs/>
      <w:color w:val="6F6F6F"/>
      <w:sz w:val="16"/>
    </w:rPr>
  </w:style>
  <w:style w:type="paragraph" w:styleId="Title">
    <w:name w:val="Title"/>
    <w:basedOn w:val="Normal"/>
    <w:link w:val="TitleChar"/>
    <w:uiPriority w:val="10"/>
    <w:qFormat/>
    <w:rsid w:val="000B3C23"/>
    <w:pPr>
      <w:spacing w:before="240" w:after="60" w:line="240" w:lineRule="auto"/>
      <w:outlineLvl w:val="4"/>
    </w:pPr>
    <w:rPr>
      <w:rFonts w:eastAsiaTheme="majorEastAsia" w:cstheme="majorBidi"/>
      <w:b/>
      <w:i/>
      <w:snapToGrid w:val="0"/>
      <w:color w:val="DF6532"/>
      <w:kern w:val="28"/>
    </w:rPr>
  </w:style>
  <w:style w:type="character" w:customStyle="1" w:styleId="TitleChar">
    <w:name w:val="Title Char"/>
    <w:link w:val="Title"/>
    <w:uiPriority w:val="10"/>
    <w:rsid w:val="000B3C23"/>
    <w:rPr>
      <w:rFonts w:ascii="Helvetica" w:eastAsiaTheme="majorEastAsia" w:hAnsi="Helvetica" w:cstheme="majorBidi"/>
      <w:b/>
      <w:i/>
      <w:snapToGrid w:val="0"/>
      <w:color w:val="DF6532"/>
      <w:kern w:val="28"/>
      <w:sz w:val="32"/>
      <w:lang w:val="sk-SK" w:eastAsia="sk-SK"/>
    </w:rPr>
  </w:style>
  <w:style w:type="paragraph" w:styleId="Subtitle">
    <w:name w:val="Subtitle"/>
    <w:basedOn w:val="Normal"/>
    <w:link w:val="SubtitleChar"/>
    <w:uiPriority w:val="99"/>
    <w:qFormat/>
    <w:rsid w:val="000B3C23"/>
    <w:pPr>
      <w:spacing w:before="60" w:after="60" w:line="240" w:lineRule="auto"/>
      <w:ind w:left="4897" w:hanging="360"/>
      <w:outlineLvl w:val="1"/>
    </w:pPr>
    <w:rPr>
      <w:b/>
      <w:snapToGrid w:val="0"/>
      <w:color w:val="9B3930"/>
      <w:sz w:val="16"/>
      <w:szCs w:val="16"/>
    </w:rPr>
  </w:style>
  <w:style w:type="character" w:customStyle="1" w:styleId="SubtitleChar">
    <w:name w:val="Subtitle Char"/>
    <w:link w:val="Subtitle"/>
    <w:uiPriority w:val="99"/>
    <w:rsid w:val="000B3C23"/>
    <w:rPr>
      <w:rFonts w:ascii="Helvetica" w:hAnsi="Helvetica"/>
      <w:b/>
      <w:snapToGrid w:val="0"/>
      <w:color w:val="9B3930"/>
      <w:sz w:val="16"/>
      <w:szCs w:val="16"/>
      <w:lang w:val="sk-SK" w:eastAsia="sk-SK"/>
    </w:rPr>
  </w:style>
  <w:style w:type="character" w:styleId="Strong">
    <w:name w:val="Strong"/>
    <w:aliases w:val="Body Text 2 Char"/>
    <w:uiPriority w:val="22"/>
    <w:qFormat/>
    <w:rsid w:val="000B3C23"/>
    <w:rPr>
      <w:rFonts w:ascii="Arial" w:hAnsi="Arial"/>
      <w:b/>
      <w:sz w:val="16"/>
    </w:rPr>
  </w:style>
  <w:style w:type="character" w:styleId="Emphasis">
    <w:name w:val="Emphasis"/>
    <w:uiPriority w:val="20"/>
    <w:qFormat/>
    <w:rsid w:val="000B3C23"/>
    <w:rPr>
      <w:i/>
    </w:rPr>
  </w:style>
  <w:style w:type="paragraph" w:styleId="NoSpacing">
    <w:name w:val="No Spacing"/>
    <w:link w:val="NoSpacingChar"/>
    <w:uiPriority w:val="1"/>
    <w:qFormat/>
    <w:rsid w:val="000B3C23"/>
    <w:rPr>
      <w:rFonts w:asciiTheme="minorHAnsi" w:eastAsiaTheme="minorEastAsia" w:hAnsiTheme="minorHAnsi" w:cstheme="minorBidi"/>
      <w:sz w:val="22"/>
      <w:szCs w:val="22"/>
    </w:rPr>
  </w:style>
  <w:style w:type="paragraph" w:styleId="ListParagraph">
    <w:name w:val="List Paragraph"/>
    <w:basedOn w:val="Normal"/>
    <w:uiPriority w:val="34"/>
    <w:qFormat/>
    <w:rsid w:val="000B3C23"/>
    <w:pPr>
      <w:tabs>
        <w:tab w:val="left" w:pos="709"/>
      </w:tabs>
      <w:ind w:left="709" w:hanging="709"/>
      <w:outlineLvl w:val="1"/>
    </w:pPr>
    <w:rPr>
      <w:snapToGrid w:val="0"/>
      <w:szCs w:val="24"/>
    </w:rPr>
  </w:style>
  <w:style w:type="paragraph" w:styleId="Quote">
    <w:name w:val="Quote"/>
    <w:basedOn w:val="Normal"/>
    <w:next w:val="Normal"/>
    <w:link w:val="QuoteChar"/>
    <w:uiPriority w:val="29"/>
    <w:qFormat/>
    <w:rsid w:val="00F62319"/>
    <w:pPr>
      <w:spacing w:before="200" w:after="160"/>
      <w:ind w:left="864" w:right="864"/>
      <w:jc w:val="center"/>
    </w:pPr>
    <w:rPr>
      <w:i/>
      <w:iCs/>
      <w:color w:val="939393" w:themeColor="text1" w:themeTint="BF"/>
    </w:rPr>
  </w:style>
  <w:style w:type="character" w:customStyle="1" w:styleId="QuoteChar">
    <w:name w:val="Quote Char"/>
    <w:basedOn w:val="DefaultParagraphFont"/>
    <w:link w:val="Quote"/>
    <w:uiPriority w:val="99"/>
    <w:rsid w:val="00F62319"/>
    <w:rPr>
      <w:rFonts w:ascii="Helvetica" w:hAnsi="Helvetica"/>
      <w:i/>
      <w:iCs/>
      <w:color w:val="939393" w:themeColor="text1" w:themeTint="BF"/>
      <w:sz w:val="32"/>
      <w:szCs w:val="22"/>
      <w:lang w:val="sk-SK" w:eastAsia="sk-SK"/>
    </w:rPr>
  </w:style>
  <w:style w:type="paragraph" w:styleId="IntenseQuote">
    <w:name w:val="Intense Quote"/>
    <w:basedOn w:val="Normal"/>
    <w:next w:val="Normal"/>
    <w:link w:val="IntenseQuoteChar1"/>
    <w:uiPriority w:val="99"/>
    <w:qFormat/>
    <w:rsid w:val="000B3C23"/>
    <w:pPr>
      <w:pBdr>
        <w:bottom w:val="single" w:sz="4" w:space="4" w:color="FFFFFF" w:themeColor="accent1"/>
      </w:pBdr>
      <w:spacing w:before="200" w:after="280" w:line="240" w:lineRule="auto"/>
      <w:ind w:left="936" w:right="936"/>
    </w:pPr>
    <w:rPr>
      <w:rFonts w:asciiTheme="minorHAnsi" w:eastAsiaTheme="minorHAnsi" w:hAnsiTheme="minorHAnsi" w:cstheme="minorBidi"/>
      <w:b/>
      <w:bCs/>
      <w:i/>
      <w:iCs/>
      <w:color w:val="FFFFFF" w:themeColor="accent1"/>
      <w:sz w:val="22"/>
    </w:rPr>
  </w:style>
  <w:style w:type="character" w:customStyle="1" w:styleId="IntenseQuoteChar">
    <w:name w:val="Intense Quote Char"/>
    <w:basedOn w:val="DefaultParagraphFont"/>
    <w:link w:val="IntenseQuote1"/>
    <w:uiPriority w:val="99"/>
    <w:rsid w:val="00F62319"/>
    <w:rPr>
      <w:color w:val="6F6F6F" w:themeColor="text1"/>
      <w:shd w:val="clear" w:color="auto" w:fill="D1D1D1" w:themeFill="background1" w:themeFillShade="F2"/>
    </w:rPr>
  </w:style>
  <w:style w:type="character" w:styleId="SubtleEmphasis">
    <w:name w:val="Subtle Emphasis"/>
    <w:basedOn w:val="DefaultParagraphFont"/>
    <w:uiPriority w:val="19"/>
    <w:qFormat/>
    <w:rsid w:val="00F62319"/>
    <w:rPr>
      <w:i/>
      <w:iCs/>
      <w:color w:val="939393" w:themeColor="text1" w:themeTint="BF"/>
    </w:rPr>
  </w:style>
  <w:style w:type="character" w:styleId="IntenseEmphasis">
    <w:name w:val="Intense Emphasis"/>
    <w:uiPriority w:val="99"/>
    <w:qFormat/>
    <w:rsid w:val="000B3C23"/>
    <w:rPr>
      <w:b/>
      <w:bCs/>
      <w:i/>
      <w:iCs/>
      <w:color w:val="4F81BD"/>
    </w:rPr>
  </w:style>
  <w:style w:type="character" w:styleId="SubtleReference">
    <w:name w:val="Subtle Reference"/>
    <w:basedOn w:val="DefaultParagraphFont"/>
    <w:uiPriority w:val="31"/>
    <w:qFormat/>
    <w:rsid w:val="000B3C23"/>
    <w:rPr>
      <w:rFonts w:ascii="Helvetica" w:hAnsi="Helvetica"/>
      <w:b/>
      <w:i w:val="0"/>
      <w:smallCaps/>
      <w:color w:val="E7B837"/>
      <w:sz w:val="24"/>
      <w:u w:val="single"/>
    </w:rPr>
  </w:style>
  <w:style w:type="character" w:styleId="IntenseReference">
    <w:name w:val="Intense Reference"/>
    <w:basedOn w:val="DefaultParagraphFont"/>
    <w:uiPriority w:val="32"/>
    <w:qFormat/>
    <w:rsid w:val="000B3C23"/>
    <w:rPr>
      <w:rFonts w:ascii="Helvetica" w:hAnsi="Helvetica"/>
      <w:b/>
      <w:bCs/>
      <w:i w:val="0"/>
      <w:smallCaps/>
      <w:color w:val="9B3930"/>
      <w:spacing w:val="5"/>
      <w:sz w:val="28"/>
      <w:u w:val="single"/>
    </w:rPr>
  </w:style>
  <w:style w:type="character" w:styleId="BookTitle">
    <w:name w:val="Book Title"/>
    <w:basedOn w:val="DefaultParagraphFont"/>
    <w:uiPriority w:val="99"/>
    <w:qFormat/>
    <w:rsid w:val="00F62319"/>
    <w:rPr>
      <w:b/>
      <w:bCs/>
      <w:i/>
      <w:iCs/>
      <w:spacing w:val="5"/>
    </w:rPr>
  </w:style>
  <w:style w:type="paragraph" w:styleId="TOCHeading">
    <w:name w:val="TOC Heading"/>
    <w:basedOn w:val="Heading1"/>
    <w:next w:val="Normal"/>
    <w:uiPriority w:val="39"/>
    <w:qFormat/>
    <w:rsid w:val="00D46DC0"/>
    <w:pPr>
      <w:keepLines/>
      <w:pageBreakBefore w:val="0"/>
      <w:spacing w:before="480" w:after="0" w:line="276" w:lineRule="auto"/>
      <w:outlineLvl w:val="9"/>
    </w:pPr>
    <w:rPr>
      <w:rFonts w:ascii="Arial" w:hAnsi="Arial"/>
      <w:caps w:val="0"/>
      <w:kern w:val="0"/>
      <w:sz w:val="28"/>
      <w:szCs w:val="28"/>
    </w:rPr>
  </w:style>
  <w:style w:type="paragraph" w:customStyle="1" w:styleId="ListParagraph3">
    <w:name w:val="List Paragraph3"/>
    <w:basedOn w:val="Normal"/>
    <w:uiPriority w:val="99"/>
    <w:qFormat/>
    <w:rsid w:val="000B3C23"/>
    <w:pPr>
      <w:tabs>
        <w:tab w:val="left" w:pos="709"/>
      </w:tabs>
      <w:spacing w:before="480"/>
      <w:ind w:left="709" w:hanging="709"/>
      <w:outlineLvl w:val="1"/>
    </w:pPr>
    <w:rPr>
      <w:snapToGrid w:val="0"/>
      <w:szCs w:val="24"/>
    </w:rPr>
  </w:style>
  <w:style w:type="character" w:customStyle="1" w:styleId="IntenseEmphasis2">
    <w:name w:val="Intense Emphasis2"/>
    <w:uiPriority w:val="99"/>
    <w:qFormat/>
    <w:rsid w:val="000B3C23"/>
    <w:rPr>
      <w:b/>
      <w:bCs/>
      <w:i/>
      <w:iCs/>
      <w:color w:val="4F81BD"/>
    </w:rPr>
  </w:style>
  <w:style w:type="paragraph" w:customStyle="1" w:styleId="TOCHeading2">
    <w:name w:val="TOC Heading2"/>
    <w:basedOn w:val="Heading1"/>
    <w:next w:val="Normal"/>
    <w:uiPriority w:val="99"/>
    <w:semiHidden/>
    <w:unhideWhenUsed/>
    <w:qFormat/>
    <w:rsid w:val="000B3C23"/>
    <w:pPr>
      <w:keepLines/>
      <w:pageBreakBefore w:val="0"/>
      <w:spacing w:before="480" w:after="0" w:line="276" w:lineRule="auto"/>
      <w:outlineLvl w:val="9"/>
    </w:pPr>
    <w:rPr>
      <w:rFonts w:ascii="Cambria" w:eastAsia="Times New Roman" w:hAnsi="Cambria" w:cs="Times New Roman"/>
      <w:caps w:val="0"/>
      <w:color w:val="365F91"/>
      <w:kern w:val="0"/>
      <w:sz w:val="28"/>
      <w:szCs w:val="28"/>
    </w:rPr>
  </w:style>
  <w:style w:type="paragraph" w:customStyle="1" w:styleId="Red2Red">
    <w:name w:val="Red2Red"/>
    <w:basedOn w:val="Normal"/>
    <w:link w:val="Red2RedCar"/>
    <w:uiPriority w:val="99"/>
    <w:qFormat/>
    <w:rsid w:val="000B3C23"/>
    <w:pPr>
      <w:spacing w:before="60" w:after="60" w:line="288" w:lineRule="auto"/>
    </w:pPr>
    <w:rPr>
      <w:szCs w:val="24"/>
    </w:rPr>
  </w:style>
  <w:style w:type="character" w:customStyle="1" w:styleId="Red2RedCar">
    <w:name w:val="Red2Red Car"/>
    <w:basedOn w:val="DefaultParagraphFont"/>
    <w:link w:val="Red2Red"/>
    <w:uiPriority w:val="99"/>
    <w:rsid w:val="000B3C23"/>
    <w:rPr>
      <w:rFonts w:ascii="Arial" w:hAnsi="Arial"/>
      <w:szCs w:val="24"/>
      <w:lang w:val="sk-SK" w:eastAsia="sk-SK"/>
    </w:rPr>
  </w:style>
  <w:style w:type="paragraph" w:customStyle="1" w:styleId="Normlnysozarkami1">
    <w:name w:val="Normálny so zarážkami1"/>
    <w:basedOn w:val="Normal"/>
    <w:link w:val="normalindentChar"/>
    <w:uiPriority w:val="99"/>
    <w:qFormat/>
    <w:rsid w:val="000B3C23"/>
    <w:pPr>
      <w:spacing w:after="0" w:line="240" w:lineRule="auto"/>
      <w:ind w:firstLine="357"/>
    </w:pPr>
    <w:rPr>
      <w:rFonts w:ascii="Times New Roman" w:hAnsi="Times New Roman"/>
      <w:sz w:val="22"/>
      <w:szCs w:val="24"/>
    </w:rPr>
  </w:style>
  <w:style w:type="character" w:customStyle="1" w:styleId="normalindentChar">
    <w:name w:val="normal indent Char"/>
    <w:basedOn w:val="DefaultParagraphFont"/>
    <w:link w:val="Normlnysozarkami1"/>
    <w:uiPriority w:val="99"/>
    <w:locked/>
    <w:rsid w:val="000B3C23"/>
    <w:rPr>
      <w:sz w:val="22"/>
      <w:szCs w:val="24"/>
      <w:lang w:val="sk-SK" w:eastAsia="sk-SK"/>
    </w:rPr>
  </w:style>
  <w:style w:type="paragraph" w:customStyle="1" w:styleId="Normlnysozarkami12">
    <w:name w:val="Normálny so zarážkami12"/>
    <w:basedOn w:val="Normal"/>
    <w:uiPriority w:val="99"/>
    <w:qFormat/>
    <w:rsid w:val="000B3C23"/>
    <w:pPr>
      <w:spacing w:after="0" w:line="240" w:lineRule="auto"/>
      <w:ind w:firstLine="357"/>
    </w:pPr>
    <w:rPr>
      <w:rFonts w:ascii="Times New Roman" w:hAnsi="Times New Roman"/>
      <w:sz w:val="22"/>
      <w:szCs w:val="24"/>
    </w:rPr>
  </w:style>
  <w:style w:type="paragraph" w:customStyle="1" w:styleId="Pavpage3">
    <w:name w:val="Pavé page 3"/>
    <w:basedOn w:val="Normal"/>
    <w:qFormat/>
    <w:rsid w:val="000B3C23"/>
    <w:rPr>
      <w:rFonts w:cs="Arial"/>
      <w:smallCaps/>
      <w:color w:val="DF6532"/>
      <w:sz w:val="44"/>
      <w:szCs w:val="44"/>
    </w:rPr>
  </w:style>
  <w:style w:type="paragraph" w:customStyle="1" w:styleId="Normal22PT">
    <w:name w:val="Normal + 22PT"/>
    <w:aliases w:val="couleur Orange"/>
    <w:basedOn w:val="Normal"/>
    <w:qFormat/>
    <w:rsid w:val="009F15D6"/>
    <w:rPr>
      <w:rFonts w:ascii="Arial" w:hAnsi="Arial" w:cs="Arial"/>
      <w:b/>
      <w:bCs/>
      <w:smallCaps/>
      <w:color w:val="DF6532"/>
      <w:sz w:val="40"/>
      <w:szCs w:val="44"/>
    </w:rPr>
  </w:style>
  <w:style w:type="paragraph" w:customStyle="1" w:styleId="Normal12PTcouleurgris">
    <w:name w:val="Normal + 12PT couleur gris"/>
    <w:basedOn w:val="Normal"/>
    <w:qFormat/>
    <w:rsid w:val="000B3C23"/>
    <w:pPr>
      <w:spacing w:after="0"/>
    </w:pPr>
    <w:rPr>
      <w:rFonts w:cs="Arial"/>
      <w:color w:val="6F6F6F"/>
      <w:sz w:val="24"/>
      <w:szCs w:val="18"/>
      <w14:textFill>
        <w14:solidFill>
          <w14:srgbClr w14:val="6F6F6F">
            <w14:lumMod w14:val="75000"/>
          </w14:srgbClr>
        </w14:solidFill>
      </w14:textFill>
    </w:rPr>
  </w:style>
  <w:style w:type="paragraph" w:customStyle="1" w:styleId="H-Titre2">
    <w:name w:val="H-Titre 2"/>
    <w:basedOn w:val="Normal22PT"/>
    <w:qFormat/>
    <w:rsid w:val="000B3C23"/>
    <w:rPr>
      <w:color w:val="6F6F6F"/>
    </w:rPr>
  </w:style>
  <w:style w:type="paragraph" w:customStyle="1" w:styleId="H-Titre1">
    <w:name w:val="H-Titre 1"/>
    <w:basedOn w:val="Normal"/>
    <w:qFormat/>
    <w:rsid w:val="000B3C23"/>
    <w:rPr>
      <w:rFonts w:cs="Arial"/>
      <w:smallCaps/>
      <w:color w:val="656998"/>
      <w:sz w:val="60"/>
      <w:szCs w:val="60"/>
    </w:rPr>
  </w:style>
  <w:style w:type="paragraph" w:customStyle="1" w:styleId="H-Titre3">
    <w:name w:val="H-Titre 3"/>
    <w:basedOn w:val="Normal"/>
    <w:qFormat/>
    <w:rsid w:val="000B3C23"/>
    <w:rPr>
      <w:rFonts w:cs="Arial"/>
      <w:smallCaps/>
      <w:color w:val="6F6F6F"/>
      <w:sz w:val="28"/>
      <w:szCs w:val="28"/>
    </w:rPr>
  </w:style>
  <w:style w:type="paragraph" w:customStyle="1" w:styleId="H-Standard">
    <w:name w:val="H-Standard"/>
    <w:basedOn w:val="Normal12PTcouleurgris"/>
    <w:qFormat/>
    <w:rsid w:val="00C85221"/>
    <w:pPr>
      <w:spacing w:after="120"/>
      <w:jc w:val="both"/>
    </w:pPr>
    <w:rPr>
      <w:rFonts w:ascii="Arial" w:hAnsi="Arial"/>
      <w:color w:val="373737"/>
      <w:sz w:val="20"/>
      <w14:textFill>
        <w14:solidFill>
          <w14:srgbClr w14:val="373737">
            <w14:lumMod w14:val="75000"/>
          </w14:srgbClr>
        </w14:solidFill>
      </w14:textFill>
    </w:rPr>
  </w:style>
  <w:style w:type="paragraph" w:customStyle="1" w:styleId="H-Standard22PT">
    <w:name w:val="H-Standard + 22PT"/>
    <w:basedOn w:val="Normal22PT"/>
    <w:qFormat/>
    <w:rsid w:val="000B3C23"/>
    <w:rPr>
      <w:color w:val="546393"/>
    </w:rPr>
  </w:style>
  <w:style w:type="paragraph" w:customStyle="1" w:styleId="H-Header">
    <w:name w:val="H-Header"/>
    <w:basedOn w:val="Header"/>
    <w:qFormat/>
    <w:rsid w:val="00D46DC0"/>
    <w:pPr>
      <w:spacing w:after="0" w:line="240" w:lineRule="auto"/>
      <w:jc w:val="right"/>
    </w:pPr>
    <w:rPr>
      <w:rFonts w:ascii="Arial" w:hAnsi="Arial"/>
      <w:snapToGrid w:val="0"/>
      <w:color w:val="F07E31" w:themeColor="background2"/>
      <w:sz w:val="18"/>
      <w:szCs w:val="18"/>
    </w:rPr>
  </w:style>
  <w:style w:type="paragraph" w:styleId="Header">
    <w:name w:val="header"/>
    <w:basedOn w:val="Normal"/>
    <w:link w:val="HeaderChar"/>
    <w:uiPriority w:val="99"/>
    <w:unhideWhenUsed/>
    <w:rsid w:val="000B3C23"/>
    <w:pPr>
      <w:tabs>
        <w:tab w:val="center" w:pos="4536"/>
        <w:tab w:val="right" w:pos="9072"/>
      </w:tabs>
    </w:pPr>
  </w:style>
  <w:style w:type="character" w:customStyle="1" w:styleId="HeaderChar">
    <w:name w:val="Header Char"/>
    <w:basedOn w:val="DefaultParagraphFont"/>
    <w:link w:val="Header"/>
    <w:uiPriority w:val="99"/>
    <w:rsid w:val="000B3C23"/>
    <w:rPr>
      <w:lang w:val="sk-SK"/>
    </w:rPr>
  </w:style>
  <w:style w:type="paragraph" w:customStyle="1" w:styleId="H-Content">
    <w:name w:val="H-Content"/>
    <w:basedOn w:val="Normal12PTcouleurgris"/>
    <w:qFormat/>
    <w:rsid w:val="000B3C23"/>
    <w:rPr>
      <w:b/>
      <w:bCs/>
    </w:rPr>
  </w:style>
  <w:style w:type="paragraph" w:customStyle="1" w:styleId="H-Heading1">
    <w:name w:val="H-Heading 1"/>
    <w:basedOn w:val="Heading1"/>
    <w:link w:val="H-Heading1Char"/>
    <w:qFormat/>
    <w:rsid w:val="000B3C23"/>
    <w:pPr>
      <w:pageBreakBefore w:val="0"/>
      <w:numPr>
        <w:numId w:val="5"/>
      </w:numPr>
      <w:spacing w:before="360" w:after="360"/>
    </w:pPr>
    <w:rPr>
      <w:rFonts w:eastAsia="Times New Roman" w:cs="Times New Roman"/>
      <w:color w:val="546393"/>
      <w:sz w:val="24"/>
      <w:szCs w:val="24"/>
    </w:rPr>
  </w:style>
  <w:style w:type="paragraph" w:customStyle="1" w:styleId="H-ParagraphList">
    <w:name w:val="H-Paragraph List"/>
    <w:basedOn w:val="ListParagraph"/>
    <w:qFormat/>
    <w:rsid w:val="000B3C23"/>
    <w:pPr>
      <w:numPr>
        <w:numId w:val="6"/>
      </w:numPr>
      <w:tabs>
        <w:tab w:val="clear" w:pos="709"/>
      </w:tabs>
      <w:jc w:val="both"/>
      <w:outlineLvl w:val="9"/>
    </w:pPr>
    <w:rPr>
      <w:rFonts w:cs="Arial"/>
      <w:color w:val="000000"/>
      <w14:glow w14:rad="0">
        <w14:schemeClr w14:val="bg1"/>
      </w14:glow>
    </w:rPr>
  </w:style>
  <w:style w:type="paragraph" w:customStyle="1" w:styleId="H-Heading2">
    <w:name w:val="H-Heading 2"/>
    <w:basedOn w:val="H-Heading1"/>
    <w:link w:val="H-Heading2Char"/>
    <w:qFormat/>
    <w:rsid w:val="009F15D6"/>
    <w:pPr>
      <w:numPr>
        <w:ilvl w:val="1"/>
        <w:numId w:val="7"/>
      </w:numPr>
      <w:spacing w:before="240" w:after="240"/>
      <w:ind w:left="567" w:hanging="567"/>
    </w:pPr>
    <w:rPr>
      <w:caps w:val="0"/>
      <w:color w:val="6F6F6F"/>
      <w:sz w:val="20"/>
    </w:rPr>
  </w:style>
  <w:style w:type="paragraph" w:customStyle="1" w:styleId="H-Table">
    <w:name w:val="H-Table"/>
    <w:next w:val="H-Standard"/>
    <w:uiPriority w:val="99"/>
    <w:qFormat/>
    <w:rsid w:val="00766525"/>
    <w:pPr>
      <w:numPr>
        <w:numId w:val="3"/>
      </w:numPr>
    </w:pPr>
    <w:rPr>
      <w:b/>
      <w:bCs/>
      <w:color w:val="373737" w:themeColor="background1" w:themeShade="40"/>
      <w:sz w:val="16"/>
    </w:rPr>
  </w:style>
  <w:style w:type="paragraph" w:customStyle="1" w:styleId="H-Heading4">
    <w:name w:val="H-Heading 4"/>
    <w:basedOn w:val="Normal"/>
    <w:qFormat/>
    <w:rsid w:val="000B3C23"/>
    <w:pPr>
      <w:keepNext/>
      <w:spacing w:before="240" w:after="240"/>
      <w:outlineLvl w:val="0"/>
    </w:pPr>
    <w:rPr>
      <w:b/>
      <w:bCs/>
      <w:color w:val="DF6532"/>
      <w:kern w:val="32"/>
      <w:szCs w:val="24"/>
    </w:rPr>
  </w:style>
  <w:style w:type="paragraph" w:customStyle="1" w:styleId="H-Figure">
    <w:name w:val="H-Figure"/>
    <w:basedOn w:val="H-Table"/>
    <w:next w:val="H-Standard"/>
    <w:qFormat/>
    <w:rsid w:val="000B3C23"/>
    <w:pPr>
      <w:numPr>
        <w:numId w:val="9"/>
      </w:numPr>
    </w:pPr>
  </w:style>
  <w:style w:type="paragraph" w:customStyle="1" w:styleId="H-Box">
    <w:name w:val="H-Box"/>
    <w:basedOn w:val="H-Table"/>
    <w:next w:val="H-Standard"/>
    <w:qFormat/>
    <w:rsid w:val="00D539B6"/>
    <w:pPr>
      <w:numPr>
        <w:numId w:val="10"/>
      </w:numPr>
      <w:spacing w:after="60"/>
    </w:pPr>
  </w:style>
  <w:style w:type="paragraph" w:customStyle="1" w:styleId="H-StandardColour">
    <w:name w:val="H-StandardColour"/>
    <w:basedOn w:val="H-ParagraphList"/>
    <w:qFormat/>
    <w:rsid w:val="00C85221"/>
    <w:pPr>
      <w:numPr>
        <w:numId w:val="0"/>
      </w:numPr>
    </w:pPr>
    <w:rPr>
      <w:rFonts w:ascii="Arial" w:hAnsi="Arial" w:cs="Helvetica"/>
      <w:i/>
      <w:color w:val="F07E31" w:themeColor="background2"/>
      <w:sz w:val="18"/>
      <w:szCs w:val="20"/>
    </w:rPr>
  </w:style>
  <w:style w:type="character" w:customStyle="1" w:styleId="Heading4Char2">
    <w:name w:val="Heading 4 Char2"/>
    <w:aliases w:val="Heading 4 Char1 Char,Título 4 Car Char,Heading 4 Char1 Car Char,no vale 2 Char,no vale 2 Car Char"/>
    <w:link w:val="Heading4"/>
    <w:uiPriority w:val="99"/>
    <w:locked/>
    <w:rsid w:val="000B3C23"/>
    <w:rPr>
      <w:rFonts w:ascii="Helvetica" w:eastAsiaTheme="majorEastAsia" w:hAnsi="Helvetica" w:cstheme="majorBidi"/>
      <w:b/>
      <w:bCs/>
      <w:iCs/>
      <w:caps/>
      <w:color w:val="43694A"/>
      <w:sz w:val="32"/>
      <w:szCs w:val="22"/>
      <w:lang w:val="sk-SK" w:eastAsia="sk-SK"/>
    </w:rPr>
  </w:style>
  <w:style w:type="paragraph" w:styleId="TOC1">
    <w:name w:val="toc 1"/>
    <w:basedOn w:val="Normal"/>
    <w:next w:val="Normal"/>
    <w:autoRedefine/>
    <w:uiPriority w:val="39"/>
    <w:qFormat/>
    <w:rsid w:val="006157FA"/>
    <w:pPr>
      <w:tabs>
        <w:tab w:val="left" w:pos="400"/>
        <w:tab w:val="right" w:leader="dot" w:pos="9072"/>
      </w:tabs>
      <w:spacing w:before="240" w:after="0"/>
      <w:ind w:left="425" w:hanging="425"/>
    </w:pPr>
    <w:rPr>
      <w:rFonts w:ascii="Arial" w:hAnsi="Arial"/>
      <w:b/>
      <w:bCs/>
      <w:noProof/>
      <w:color w:val="373737" w:themeColor="background1" w:themeShade="40"/>
      <w:sz w:val="20"/>
      <w:szCs w:val="24"/>
    </w:rPr>
  </w:style>
  <w:style w:type="paragraph" w:styleId="TOC2">
    <w:name w:val="toc 2"/>
    <w:basedOn w:val="Normal"/>
    <w:next w:val="Normal"/>
    <w:autoRedefine/>
    <w:uiPriority w:val="39"/>
    <w:qFormat/>
    <w:rsid w:val="006157FA"/>
    <w:pPr>
      <w:tabs>
        <w:tab w:val="right" w:leader="dot" w:pos="9072"/>
      </w:tabs>
      <w:spacing w:before="120" w:after="0" w:line="240" w:lineRule="auto"/>
      <w:ind w:left="1134" w:hanging="1134"/>
    </w:pPr>
    <w:rPr>
      <w:rFonts w:ascii="Arial" w:hAnsi="Arial" w:cs="Arial"/>
      <w:bCs/>
      <w:noProof/>
      <w:color w:val="373737" w:themeColor="background1" w:themeShade="40"/>
      <w:sz w:val="20"/>
    </w:rPr>
  </w:style>
  <w:style w:type="paragraph" w:styleId="TOC3">
    <w:name w:val="toc 3"/>
    <w:basedOn w:val="Normal"/>
    <w:next w:val="Normal"/>
    <w:autoRedefine/>
    <w:uiPriority w:val="39"/>
    <w:qFormat/>
    <w:rsid w:val="00823EB3"/>
    <w:pPr>
      <w:tabs>
        <w:tab w:val="left" w:pos="1134"/>
        <w:tab w:val="right" w:leader="dot" w:pos="9072"/>
      </w:tabs>
      <w:spacing w:before="120" w:after="0" w:line="240" w:lineRule="auto"/>
    </w:pPr>
    <w:rPr>
      <w:rFonts w:ascii="Arial" w:hAnsi="Arial"/>
      <w:color w:val="373737" w:themeColor="background1" w:themeShade="40"/>
      <w:sz w:val="20"/>
    </w:rPr>
  </w:style>
  <w:style w:type="character" w:customStyle="1" w:styleId="CaptionChar">
    <w:name w:val="Caption Char"/>
    <w:aliases w:val="Table Char"/>
    <w:link w:val="Caption"/>
    <w:locked/>
    <w:rsid w:val="000B3C23"/>
    <w:rPr>
      <w:rFonts w:ascii="Helvetica" w:hAnsi="Helvetica"/>
      <w:b/>
      <w:bCs/>
      <w:color w:val="6F6F6F"/>
      <w:sz w:val="16"/>
      <w:lang w:val="sk-SK" w:eastAsia="sk-SK"/>
    </w:rPr>
  </w:style>
  <w:style w:type="character" w:customStyle="1" w:styleId="IntenseQuoteChar1">
    <w:name w:val="Intense Quote Char1"/>
    <w:basedOn w:val="DefaultParagraphFont"/>
    <w:link w:val="IntenseQuote"/>
    <w:uiPriority w:val="99"/>
    <w:rsid w:val="000B3C23"/>
    <w:rPr>
      <w:rFonts w:asciiTheme="minorHAnsi" w:eastAsiaTheme="minorHAnsi" w:hAnsiTheme="minorHAnsi" w:cstheme="minorBidi"/>
      <w:b/>
      <w:bCs/>
      <w:i/>
      <w:iCs/>
      <w:color w:val="FFFFFF" w:themeColor="accent1"/>
      <w:sz w:val="22"/>
      <w:szCs w:val="22"/>
      <w:lang w:val="sk-SK"/>
    </w:rPr>
  </w:style>
  <w:style w:type="paragraph" w:customStyle="1" w:styleId="Chapter">
    <w:name w:val="Chapter"/>
    <w:basedOn w:val="Normal"/>
    <w:link w:val="ChapterChar"/>
    <w:uiPriority w:val="99"/>
    <w:rsid w:val="00D46DC0"/>
    <w:pPr>
      <w:pBdr>
        <w:bottom w:val="single" w:sz="36" w:space="4" w:color="auto"/>
      </w:pBdr>
      <w:spacing w:after="440" w:line="320" w:lineRule="exact"/>
      <w:outlineLvl w:val="0"/>
    </w:pPr>
    <w:rPr>
      <w:sz w:val="28"/>
      <w:szCs w:val="20"/>
    </w:rPr>
  </w:style>
  <w:style w:type="character" w:customStyle="1" w:styleId="ChapterChar">
    <w:name w:val="Chapter Char"/>
    <w:link w:val="Chapter"/>
    <w:uiPriority w:val="99"/>
    <w:locked/>
    <w:rsid w:val="00D46DC0"/>
    <w:rPr>
      <w:rFonts w:ascii="Helvetica" w:hAnsi="Helvetica"/>
      <w:sz w:val="28"/>
      <w:lang w:val="sk-SK" w:eastAsia="sk-SK"/>
    </w:rPr>
  </w:style>
  <w:style w:type="paragraph" w:styleId="TableofFigures">
    <w:name w:val="table of figures"/>
    <w:basedOn w:val="Normal"/>
    <w:next w:val="Normal"/>
    <w:autoRedefine/>
    <w:uiPriority w:val="99"/>
    <w:rsid w:val="00D46DC0"/>
    <w:pPr>
      <w:tabs>
        <w:tab w:val="right" w:pos="9214"/>
      </w:tabs>
      <w:spacing w:after="0" w:line="320" w:lineRule="exact"/>
      <w:ind w:left="1134" w:right="-58" w:hanging="1134"/>
    </w:pPr>
    <w:rPr>
      <w:rFonts w:ascii="Arial" w:hAnsi="Arial"/>
      <w:noProof/>
      <w:color w:val="373737" w:themeColor="background1" w:themeShade="40"/>
      <w:sz w:val="20"/>
      <w:szCs w:val="24"/>
    </w:rPr>
  </w:style>
  <w:style w:type="paragraph" w:customStyle="1" w:styleId="ListParagraph2">
    <w:name w:val="List Paragraph2"/>
    <w:basedOn w:val="Normal"/>
    <w:rsid w:val="00D46DC0"/>
    <w:pPr>
      <w:tabs>
        <w:tab w:val="left" w:pos="709"/>
      </w:tabs>
      <w:ind w:left="709" w:hanging="709"/>
      <w:outlineLvl w:val="1"/>
    </w:pPr>
    <w:rPr>
      <w:szCs w:val="24"/>
    </w:rPr>
  </w:style>
  <w:style w:type="paragraph" w:customStyle="1" w:styleId="TOCHeading1">
    <w:name w:val="TOC Heading1"/>
    <w:basedOn w:val="Heading1"/>
    <w:next w:val="Normal"/>
    <w:uiPriority w:val="99"/>
    <w:rsid w:val="00D46DC0"/>
    <w:pPr>
      <w:spacing w:before="480" w:after="0" w:line="276" w:lineRule="auto"/>
      <w:outlineLvl w:val="9"/>
    </w:pPr>
    <w:rPr>
      <w:rFonts w:ascii="Helvetica Light" w:eastAsia="Times New Roman" w:hAnsi="Helvetica Light" w:cs="Times New Roman"/>
      <w:b w:val="0"/>
      <w:i/>
      <w:color w:val="E98E38"/>
      <w:kern w:val="0"/>
      <w:szCs w:val="2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uiPriority w:val="99"/>
    <w:rsid w:val="00D46DC0"/>
    <w:rPr>
      <w:rFonts w:cs="Times New Roman"/>
      <w:color w:val="6F6F6F" w:themeColor="text1"/>
      <w:vertAlign w:val="superscript"/>
    </w:rPr>
  </w:style>
  <w:style w:type="paragraph" w:styleId="BalloonText">
    <w:name w:val="Balloon Text"/>
    <w:basedOn w:val="Normal"/>
    <w:link w:val="BalloonTextChar"/>
    <w:uiPriority w:val="99"/>
    <w:semiHidden/>
    <w:rsid w:val="00D46DC0"/>
    <w:pPr>
      <w:spacing w:after="0" w:line="240" w:lineRule="auto"/>
    </w:pPr>
    <w:rPr>
      <w:rFonts w:ascii="Tahoma" w:hAnsi="Tahoma"/>
      <w:snapToGrid w:val="0"/>
      <w:sz w:val="16"/>
      <w:szCs w:val="20"/>
    </w:rPr>
  </w:style>
  <w:style w:type="character" w:customStyle="1" w:styleId="BalloonTextChar">
    <w:name w:val="Balloon Text Char"/>
    <w:basedOn w:val="DefaultParagraphFont"/>
    <w:link w:val="BalloonText"/>
    <w:uiPriority w:val="99"/>
    <w:semiHidden/>
    <w:rsid w:val="00D46DC0"/>
    <w:rPr>
      <w:rFonts w:ascii="Tahoma" w:hAnsi="Tahoma"/>
      <w:snapToGrid w:val="0"/>
      <w:sz w:val="16"/>
      <w:lang w:val="sk-SK" w:eastAsia="sk-SK"/>
    </w:rPr>
  </w:style>
  <w:style w:type="character" w:styleId="Hyperlink">
    <w:name w:val="Hyperlink"/>
    <w:uiPriority w:val="99"/>
    <w:rsid w:val="00D46DC0"/>
    <w:rPr>
      <w:color w:val="F07E31" w:themeColor="background2"/>
      <w:u w:val="single"/>
    </w:rPr>
  </w:style>
  <w:style w:type="paragraph" w:customStyle="1" w:styleId="Normal1">
    <w:name w:val="Normal1"/>
    <w:next w:val="Normal"/>
    <w:rsid w:val="00D46DC0"/>
    <w:pPr>
      <w:numPr>
        <w:numId w:val="14"/>
      </w:numPr>
      <w:spacing w:after="120" w:line="280" w:lineRule="atLeast"/>
      <w:jc w:val="both"/>
    </w:pPr>
    <w:rPr>
      <w:szCs w:val="22"/>
    </w:rPr>
  </w:style>
  <w:style w:type="paragraph" w:styleId="TOC4">
    <w:name w:val="toc 4"/>
    <w:basedOn w:val="Normal"/>
    <w:next w:val="Normal"/>
    <w:autoRedefine/>
    <w:uiPriority w:val="39"/>
    <w:rsid w:val="00D46DC0"/>
    <w:pPr>
      <w:spacing w:after="0"/>
      <w:ind w:left="400"/>
    </w:pPr>
    <w:rPr>
      <w:rFonts w:asciiTheme="minorHAnsi" w:hAnsiTheme="minorHAnsi"/>
      <w:szCs w:val="20"/>
    </w:rPr>
  </w:style>
  <w:style w:type="paragraph" w:styleId="TOC5">
    <w:name w:val="toc 5"/>
    <w:basedOn w:val="Normal"/>
    <w:next w:val="Normal"/>
    <w:autoRedefine/>
    <w:uiPriority w:val="39"/>
    <w:rsid w:val="00D46DC0"/>
    <w:pPr>
      <w:spacing w:after="0"/>
      <w:ind w:left="600"/>
    </w:pPr>
    <w:rPr>
      <w:rFonts w:asciiTheme="minorHAnsi" w:hAnsiTheme="minorHAnsi"/>
      <w:szCs w:val="20"/>
    </w:rPr>
  </w:style>
  <w:style w:type="paragraph" w:styleId="TOC6">
    <w:name w:val="toc 6"/>
    <w:basedOn w:val="Normal"/>
    <w:next w:val="Normal"/>
    <w:autoRedefine/>
    <w:uiPriority w:val="39"/>
    <w:rsid w:val="00D46DC0"/>
    <w:pPr>
      <w:spacing w:after="0"/>
      <w:ind w:left="800"/>
    </w:pPr>
    <w:rPr>
      <w:rFonts w:asciiTheme="minorHAnsi" w:hAnsiTheme="minorHAnsi"/>
      <w:szCs w:val="20"/>
    </w:rPr>
  </w:style>
  <w:style w:type="paragraph" w:styleId="TOC7">
    <w:name w:val="toc 7"/>
    <w:basedOn w:val="Normal"/>
    <w:next w:val="Normal"/>
    <w:autoRedefine/>
    <w:uiPriority w:val="39"/>
    <w:rsid w:val="00D46DC0"/>
    <w:pPr>
      <w:spacing w:after="0"/>
      <w:ind w:left="1000"/>
    </w:pPr>
    <w:rPr>
      <w:rFonts w:asciiTheme="minorHAnsi" w:hAnsiTheme="minorHAnsi"/>
      <w:szCs w:val="20"/>
    </w:rPr>
  </w:style>
  <w:style w:type="paragraph" w:styleId="TOC8">
    <w:name w:val="toc 8"/>
    <w:basedOn w:val="Normal"/>
    <w:next w:val="Normal"/>
    <w:autoRedefine/>
    <w:uiPriority w:val="39"/>
    <w:rsid w:val="00D46DC0"/>
    <w:pPr>
      <w:spacing w:after="0"/>
      <w:ind w:left="1200"/>
    </w:pPr>
    <w:rPr>
      <w:rFonts w:asciiTheme="minorHAnsi" w:hAnsiTheme="minorHAnsi"/>
      <w:szCs w:val="20"/>
    </w:rPr>
  </w:style>
  <w:style w:type="paragraph" w:styleId="TOC9">
    <w:name w:val="toc 9"/>
    <w:basedOn w:val="Normal"/>
    <w:next w:val="Normal"/>
    <w:autoRedefine/>
    <w:uiPriority w:val="39"/>
    <w:rsid w:val="00D46DC0"/>
    <w:pPr>
      <w:spacing w:after="0"/>
      <w:ind w:left="1400"/>
    </w:pPr>
    <w:rPr>
      <w:rFonts w:asciiTheme="minorHAnsi" w:hAnsiTheme="minorHAnsi"/>
      <w:szCs w:val="20"/>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basedOn w:val="Normal"/>
    <w:link w:val="FootnoteTextChar2"/>
    <w:uiPriority w:val="99"/>
    <w:qFormat/>
    <w:rsid w:val="00D46DC0"/>
    <w:pPr>
      <w:spacing w:after="0" w:line="240" w:lineRule="auto"/>
    </w:pPr>
    <w:rPr>
      <w:rFonts w:ascii="Arial" w:hAnsi="Arial"/>
      <w:color w:val="808080"/>
      <w:sz w:val="16"/>
      <w:szCs w:val="20"/>
    </w:rPr>
  </w:style>
  <w:style w:type="character" w:customStyle="1" w:styleId="FootnoteTextChar">
    <w:name w:val="Footnote Text Char"/>
    <w:aliases w:val="Footnote Text Char1,Fußnote Char,Geneva 9 Char,Font: Geneva 9 Char,Boston 10 Char,f Char,ft Char,Footnote Text Char Char Char Char Char Char Char Char Char Char Char,Footnote Text Char Char Char,Footnote Text2 Char,Fußnote Char2"/>
    <w:basedOn w:val="DefaultParagraphFont"/>
    <w:uiPriority w:val="99"/>
    <w:rsid w:val="00D46DC0"/>
    <w:rPr>
      <w:rFonts w:ascii="Helvetica" w:hAnsi="Helvetica"/>
      <w:lang w:val="sk-SK" w:eastAsia="sk-SK"/>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ft2 Char"/>
    <w:link w:val="FootnoteText"/>
    <w:uiPriority w:val="99"/>
    <w:locked/>
    <w:rsid w:val="00D46DC0"/>
    <w:rPr>
      <w:color w:val="808080"/>
      <w:sz w:val="16"/>
      <w:lang w:val="sk-SK"/>
    </w:rPr>
  </w:style>
  <w:style w:type="character" w:styleId="CommentReference">
    <w:name w:val="annotation reference"/>
    <w:uiPriority w:val="99"/>
    <w:rsid w:val="00D46DC0"/>
    <w:rPr>
      <w:rFonts w:cs="Times New Roman"/>
      <w:sz w:val="16"/>
      <w:szCs w:val="16"/>
    </w:rPr>
  </w:style>
  <w:style w:type="paragraph" w:styleId="CommentText">
    <w:name w:val="annotation text"/>
    <w:basedOn w:val="Normal"/>
    <w:link w:val="CommentTextChar"/>
    <w:uiPriority w:val="99"/>
    <w:rsid w:val="00D46DC0"/>
    <w:pPr>
      <w:spacing w:after="0" w:line="240" w:lineRule="auto"/>
    </w:pPr>
    <w:rPr>
      <w:rFonts w:ascii="Calibri" w:hAnsi="Calibri"/>
      <w:szCs w:val="20"/>
    </w:rPr>
  </w:style>
  <w:style w:type="character" w:customStyle="1" w:styleId="CommentTextChar">
    <w:name w:val="Comment Text Char"/>
    <w:basedOn w:val="DefaultParagraphFont"/>
    <w:link w:val="CommentText"/>
    <w:uiPriority w:val="99"/>
    <w:rsid w:val="00D46DC0"/>
    <w:rPr>
      <w:rFonts w:ascii="Calibri" w:hAnsi="Calibri"/>
      <w:sz w:val="32"/>
      <w:lang w:val="sk-SK" w:eastAsia="sk-SK"/>
    </w:rPr>
  </w:style>
  <w:style w:type="table" w:styleId="TableGrid">
    <w:name w:val="Table Grid"/>
    <w:basedOn w:val="TableNormal"/>
    <w:uiPriority w:val="39"/>
    <w:rsid w:val="00D46DC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NormalWeb">
    <w:name w:val="Normal (Web)"/>
    <w:basedOn w:val="Normal"/>
    <w:uiPriority w:val="99"/>
    <w:rsid w:val="00D46DC0"/>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Normal"/>
    <w:uiPriority w:val="99"/>
    <w:rsid w:val="00D46DC0"/>
    <w:pPr>
      <w:spacing w:line="480" w:lineRule="auto"/>
      <w:ind w:left="720" w:firstLine="360"/>
      <w:contextualSpacing/>
    </w:pPr>
    <w:rPr>
      <w:rFonts w:ascii="Calibri" w:hAnsi="Calibri"/>
      <w:sz w:val="22"/>
    </w:rPr>
  </w:style>
  <w:style w:type="character" w:customStyle="1" w:styleId="hps">
    <w:name w:val="hps"/>
    <w:uiPriority w:val="99"/>
    <w:rsid w:val="00D46DC0"/>
    <w:rPr>
      <w:rFonts w:cs="Times New Roman"/>
    </w:rPr>
  </w:style>
  <w:style w:type="character" w:customStyle="1" w:styleId="IntenseEmphasis1">
    <w:name w:val="Intense Emphasis1"/>
    <w:rsid w:val="00D46DC0"/>
    <w:rPr>
      <w:rFonts w:ascii="Helvetica" w:hAnsi="Helvetica" w:cs="Times New Roman"/>
      <w:b/>
      <w:bCs/>
      <w:i/>
      <w:iCs/>
      <w:color w:val="6E8967"/>
      <w:sz w:val="24"/>
    </w:rPr>
  </w:style>
  <w:style w:type="paragraph" w:styleId="Footer">
    <w:name w:val="footer"/>
    <w:basedOn w:val="Normal"/>
    <w:link w:val="FooterChar"/>
    <w:uiPriority w:val="99"/>
    <w:rsid w:val="00D46DC0"/>
    <w:pPr>
      <w:tabs>
        <w:tab w:val="center" w:pos="4536"/>
        <w:tab w:val="right" w:pos="9072"/>
      </w:tabs>
      <w:spacing w:after="0" w:line="240" w:lineRule="auto"/>
    </w:pPr>
    <w:rPr>
      <w:snapToGrid w:val="0"/>
      <w:sz w:val="22"/>
    </w:rPr>
  </w:style>
  <w:style w:type="character" w:customStyle="1" w:styleId="FooterChar">
    <w:name w:val="Footer Char"/>
    <w:basedOn w:val="DefaultParagraphFont"/>
    <w:link w:val="Footer"/>
    <w:uiPriority w:val="99"/>
    <w:rsid w:val="00D46DC0"/>
    <w:rPr>
      <w:rFonts w:ascii="Helvetica" w:hAnsi="Helvetica"/>
      <w:snapToGrid w:val="0"/>
      <w:sz w:val="22"/>
      <w:szCs w:val="22"/>
      <w:lang w:val="sk-SK" w:eastAsia="sk-SK"/>
    </w:rPr>
  </w:style>
  <w:style w:type="paragraph" w:customStyle="1" w:styleId="text">
    <w:name w:val="text"/>
    <w:basedOn w:val="Normal"/>
    <w:uiPriority w:val="99"/>
    <w:rsid w:val="00D46DC0"/>
    <w:pPr>
      <w:spacing w:before="100" w:beforeAutospacing="1" w:after="30" w:line="240" w:lineRule="atLeast"/>
    </w:pPr>
    <w:rPr>
      <w:rFonts w:cs="Arial"/>
      <w:color w:val="000000"/>
      <w:sz w:val="18"/>
      <w:szCs w:val="18"/>
    </w:rPr>
  </w:style>
  <w:style w:type="character" w:styleId="FollowedHyperlink">
    <w:name w:val="FollowedHyperlink"/>
    <w:uiPriority w:val="99"/>
    <w:semiHidden/>
    <w:rsid w:val="00D46DC0"/>
    <w:rPr>
      <w:rFonts w:cs="Times New Roman"/>
      <w:color w:val="800080"/>
      <w:u w:val="single"/>
    </w:rPr>
  </w:style>
  <w:style w:type="character" w:styleId="HTMLCite">
    <w:name w:val="HTML Cite"/>
    <w:uiPriority w:val="99"/>
    <w:semiHidden/>
    <w:rsid w:val="00D46DC0"/>
    <w:rPr>
      <w:i/>
    </w:rPr>
  </w:style>
  <w:style w:type="paragraph" w:customStyle="1" w:styleId="Style">
    <w:name w:val="Style"/>
    <w:uiPriority w:val="99"/>
    <w:rsid w:val="00D46DC0"/>
    <w:rPr>
      <w:rFonts w:ascii="Calibri" w:hAnsi="Calibri"/>
      <w:sz w:val="24"/>
      <w:szCs w:val="24"/>
    </w:rPr>
  </w:style>
  <w:style w:type="table" w:customStyle="1" w:styleId="Tabellenraster11">
    <w:name w:val="Tabellenraster11"/>
    <w:uiPriority w:val="99"/>
    <w:rsid w:val="00D46DC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6DC0"/>
    <w:pPr>
      <w:autoSpaceDE w:val="0"/>
      <w:autoSpaceDN w:val="0"/>
      <w:adjustRightInd w:val="0"/>
    </w:pPr>
    <w:rPr>
      <w:rFonts w:ascii="Times New Roman" w:hAnsi="Times New Roman"/>
      <w:color w:val="000000"/>
      <w:sz w:val="24"/>
      <w:szCs w:val="24"/>
    </w:rPr>
  </w:style>
  <w:style w:type="paragraph" w:customStyle="1" w:styleId="Pa10">
    <w:name w:val="Pa10"/>
    <w:basedOn w:val="Default"/>
    <w:next w:val="Default"/>
    <w:uiPriority w:val="99"/>
    <w:rsid w:val="00D46DC0"/>
    <w:pPr>
      <w:spacing w:line="241" w:lineRule="atLeast"/>
    </w:pPr>
    <w:rPr>
      <w:rFonts w:ascii="PF Square Sans Pro Light" w:hAnsi="PF Square Sans Pro Light"/>
      <w:color w:val="auto"/>
    </w:rPr>
  </w:style>
  <w:style w:type="paragraph" w:customStyle="1" w:styleId="Quote1">
    <w:name w:val="Quote1"/>
    <w:basedOn w:val="Normal"/>
    <w:next w:val="Normal"/>
    <w:uiPriority w:val="99"/>
    <w:rsid w:val="00D46DC0"/>
    <w:rPr>
      <w:i/>
      <w:iCs/>
      <w:snapToGrid w:val="0"/>
      <w:color w:val="000000"/>
      <w:sz w:val="22"/>
    </w:rPr>
  </w:style>
  <w:style w:type="paragraph" w:styleId="ListBullet">
    <w:name w:val="List Bullet"/>
    <w:basedOn w:val="Normal"/>
    <w:uiPriority w:val="99"/>
    <w:rsid w:val="00D46DC0"/>
    <w:pPr>
      <w:numPr>
        <w:numId w:val="12"/>
      </w:numPr>
      <w:spacing w:line="240" w:lineRule="auto"/>
    </w:pPr>
    <w:rPr>
      <w:rFonts w:ascii="Times New Roman" w:hAnsi="Times New Roman"/>
      <w:sz w:val="24"/>
      <w:szCs w:val="20"/>
    </w:rPr>
  </w:style>
  <w:style w:type="paragraph" w:customStyle="1" w:styleId="IntenseQuote1">
    <w:name w:val="Intense Quote1"/>
    <w:basedOn w:val="Normal"/>
    <w:next w:val="Normal"/>
    <w:link w:val="IntenseQuoteChar"/>
    <w:uiPriority w:val="99"/>
    <w:rsid w:val="00D46DC0"/>
    <w:pPr>
      <w:pBdr>
        <w:bottom w:val="single" w:sz="4" w:space="4" w:color="4F81BD"/>
      </w:pBdr>
      <w:spacing w:before="200" w:after="280"/>
      <w:ind w:left="936" w:right="936"/>
    </w:pPr>
    <w:rPr>
      <w:rFonts w:ascii="Arial" w:hAnsi="Arial"/>
      <w:color w:val="6F6F6F" w:themeColor="text1"/>
      <w:sz w:val="20"/>
      <w:szCs w:val="20"/>
    </w:rPr>
  </w:style>
  <w:style w:type="paragraph" w:styleId="CommentSubject">
    <w:name w:val="annotation subject"/>
    <w:basedOn w:val="CommentText"/>
    <w:next w:val="CommentText"/>
    <w:link w:val="CommentSubjectChar"/>
    <w:uiPriority w:val="99"/>
    <w:semiHidden/>
    <w:rsid w:val="00D46DC0"/>
    <w:pPr>
      <w:spacing w:after="240"/>
      <w:jc w:val="both"/>
    </w:pPr>
    <w:rPr>
      <w:rFonts w:ascii="Arial" w:hAnsi="Arial"/>
      <w:b/>
      <w:bCs/>
      <w:snapToGrid w:val="0"/>
    </w:rPr>
  </w:style>
  <w:style w:type="character" w:customStyle="1" w:styleId="CommentSubjectChar">
    <w:name w:val="Comment Subject Char"/>
    <w:basedOn w:val="CommentTextChar"/>
    <w:link w:val="CommentSubject"/>
    <w:uiPriority w:val="99"/>
    <w:semiHidden/>
    <w:rsid w:val="00D46DC0"/>
    <w:rPr>
      <w:rFonts w:ascii="Calibri" w:hAnsi="Calibri"/>
      <w:b/>
      <w:bCs/>
      <w:snapToGrid w:val="0"/>
      <w:sz w:val="32"/>
      <w:lang w:val="sk-SK" w:eastAsia="sk-SK"/>
    </w:rPr>
  </w:style>
  <w:style w:type="numbering" w:styleId="111111">
    <w:name w:val="Outline List 2"/>
    <w:basedOn w:val="NoList"/>
    <w:uiPriority w:val="99"/>
    <w:rsid w:val="00D46DC0"/>
  </w:style>
  <w:style w:type="paragraph" w:styleId="BodyText2">
    <w:name w:val="Body Text 2"/>
    <w:basedOn w:val="Normal"/>
    <w:link w:val="BodyText2Char1"/>
    <w:uiPriority w:val="99"/>
    <w:rsid w:val="00D46DC0"/>
    <w:pPr>
      <w:spacing w:after="0" w:line="240" w:lineRule="auto"/>
    </w:pPr>
    <w:rPr>
      <w:rFonts w:ascii="Times New Roman" w:hAnsi="Times New Roman"/>
      <w:sz w:val="24"/>
      <w:szCs w:val="24"/>
    </w:rPr>
  </w:style>
  <w:style w:type="character" w:customStyle="1" w:styleId="BodyText2Char1">
    <w:name w:val="Body Text 2 Char1"/>
    <w:basedOn w:val="DefaultParagraphFont"/>
    <w:link w:val="BodyText2"/>
    <w:uiPriority w:val="99"/>
    <w:rsid w:val="00D46DC0"/>
    <w:rPr>
      <w:rFonts w:ascii="Times New Roman" w:hAnsi="Times New Roman"/>
      <w:sz w:val="24"/>
      <w:szCs w:val="24"/>
    </w:rPr>
  </w:style>
  <w:style w:type="paragraph" w:customStyle="1" w:styleId="Revision1">
    <w:name w:val="Revision1"/>
    <w:hidden/>
    <w:uiPriority w:val="99"/>
    <w:semiHidden/>
    <w:rsid w:val="00D46DC0"/>
    <w:rPr>
      <w:szCs w:val="22"/>
    </w:rPr>
  </w:style>
  <w:style w:type="paragraph" w:customStyle="1" w:styleId="1">
    <w:name w:val="1"/>
    <w:basedOn w:val="Normal"/>
    <w:uiPriority w:val="99"/>
    <w:rsid w:val="00D46DC0"/>
    <w:rPr>
      <w:rFonts w:ascii="Calibri" w:hAnsi="Calibri"/>
      <w:sz w:val="24"/>
      <w:szCs w:val="24"/>
    </w:rPr>
  </w:style>
  <w:style w:type="paragraph" w:styleId="Revision">
    <w:name w:val="Revision"/>
    <w:hidden/>
    <w:uiPriority w:val="99"/>
    <w:semiHidden/>
    <w:rsid w:val="00D46DC0"/>
    <w:rPr>
      <w:szCs w:val="22"/>
    </w:rPr>
  </w:style>
  <w:style w:type="paragraph" w:styleId="BodyText">
    <w:name w:val="Body Text"/>
    <w:basedOn w:val="Normal"/>
    <w:link w:val="BodyTextChar"/>
    <w:uiPriority w:val="99"/>
    <w:rsid w:val="00D46DC0"/>
    <w:pPr>
      <w:spacing w:line="240" w:lineRule="auto"/>
    </w:pPr>
    <w:rPr>
      <w:sz w:val="18"/>
      <w:szCs w:val="18"/>
    </w:rPr>
  </w:style>
  <w:style w:type="character" w:customStyle="1" w:styleId="BodyTextChar">
    <w:name w:val="Body Text Char"/>
    <w:basedOn w:val="DefaultParagraphFont"/>
    <w:link w:val="BodyText"/>
    <w:uiPriority w:val="99"/>
    <w:rsid w:val="00D46DC0"/>
    <w:rPr>
      <w:rFonts w:ascii="Helvetica" w:hAnsi="Helvetica"/>
      <w:sz w:val="18"/>
      <w:szCs w:val="18"/>
      <w:lang w:val="sk-SK" w:eastAsia="sk-SK"/>
    </w:rPr>
  </w:style>
  <w:style w:type="paragraph" w:styleId="BodyText3">
    <w:name w:val="Body Text 3"/>
    <w:basedOn w:val="Normal"/>
    <w:link w:val="BodyText3Char"/>
    <w:uiPriority w:val="99"/>
    <w:rsid w:val="00D46DC0"/>
    <w:pPr>
      <w:spacing w:line="240" w:lineRule="auto"/>
    </w:pPr>
    <w:rPr>
      <w:color w:val="000000"/>
    </w:rPr>
  </w:style>
  <w:style w:type="character" w:customStyle="1" w:styleId="BodyText3Char">
    <w:name w:val="Body Text 3 Char"/>
    <w:basedOn w:val="DefaultParagraphFont"/>
    <w:link w:val="BodyText3"/>
    <w:uiPriority w:val="99"/>
    <w:rsid w:val="00D46DC0"/>
    <w:rPr>
      <w:rFonts w:ascii="Helvetica" w:hAnsi="Helvetica"/>
      <w:color w:val="000000"/>
      <w:sz w:val="32"/>
      <w:szCs w:val="22"/>
      <w:lang w:val="sk-SK" w:eastAsia="sk-SK"/>
    </w:rPr>
  </w:style>
  <w:style w:type="paragraph" w:styleId="BodyTextIndent">
    <w:name w:val="Body Text Indent"/>
    <w:basedOn w:val="Normal"/>
    <w:link w:val="BodyTextIndentChar"/>
    <w:uiPriority w:val="99"/>
    <w:rsid w:val="00D46DC0"/>
    <w:pPr>
      <w:ind w:left="851" w:hanging="284"/>
    </w:pPr>
    <w:rPr>
      <w:rFonts w:cs="Arial"/>
      <w:i/>
    </w:rPr>
  </w:style>
  <w:style w:type="character" w:customStyle="1" w:styleId="BodyTextIndentChar">
    <w:name w:val="Body Text Indent Char"/>
    <w:basedOn w:val="DefaultParagraphFont"/>
    <w:link w:val="BodyTextIndent"/>
    <w:uiPriority w:val="99"/>
    <w:rsid w:val="00D46DC0"/>
    <w:rPr>
      <w:rFonts w:ascii="Helvetica" w:hAnsi="Helvetica" w:cs="Arial"/>
      <w:i/>
      <w:sz w:val="32"/>
      <w:szCs w:val="22"/>
      <w:lang w:val="sk-SK" w:eastAsia="sk-SK"/>
    </w:rPr>
  </w:style>
  <w:style w:type="paragraph" w:styleId="BlockText">
    <w:name w:val="Block Text"/>
    <w:basedOn w:val="Normal"/>
    <w:uiPriority w:val="99"/>
    <w:rsid w:val="00D46DC0"/>
    <w:pPr>
      <w:autoSpaceDE w:val="0"/>
      <w:autoSpaceDN w:val="0"/>
      <w:adjustRightInd w:val="0"/>
      <w:spacing w:line="240" w:lineRule="auto"/>
      <w:ind w:left="33" w:right="72"/>
    </w:pPr>
    <w:rPr>
      <w:sz w:val="18"/>
      <w:szCs w:val="18"/>
    </w:rPr>
  </w:style>
  <w:style w:type="paragraph" w:customStyle="1" w:styleId="Pa7">
    <w:name w:val="Pa7"/>
    <w:basedOn w:val="Default"/>
    <w:next w:val="Default"/>
    <w:uiPriority w:val="99"/>
    <w:rsid w:val="00D46DC0"/>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rsid w:val="00D46DC0"/>
    <w:pPr>
      <w:spacing w:line="480" w:lineRule="auto"/>
      <w:ind w:left="283"/>
    </w:pPr>
  </w:style>
  <w:style w:type="character" w:customStyle="1" w:styleId="BodyTextIndent2Char">
    <w:name w:val="Body Text Indent 2 Char"/>
    <w:basedOn w:val="DefaultParagraphFont"/>
    <w:link w:val="BodyTextIndent2"/>
    <w:uiPriority w:val="99"/>
    <w:rsid w:val="00D46DC0"/>
    <w:rPr>
      <w:rFonts w:ascii="Helvetica" w:hAnsi="Helvetica"/>
      <w:sz w:val="32"/>
      <w:szCs w:val="22"/>
      <w:lang w:val="sk-SK" w:eastAsia="sk-SK"/>
    </w:rPr>
  </w:style>
  <w:style w:type="paragraph" w:styleId="BodyTextIndent3">
    <w:name w:val="Body Text Indent 3"/>
    <w:basedOn w:val="Normal"/>
    <w:link w:val="BodyTextIndent3Char"/>
    <w:uiPriority w:val="99"/>
    <w:rsid w:val="00D46DC0"/>
    <w:pPr>
      <w:ind w:left="283"/>
    </w:pPr>
    <w:rPr>
      <w:sz w:val="16"/>
      <w:szCs w:val="16"/>
    </w:rPr>
  </w:style>
  <w:style w:type="character" w:customStyle="1" w:styleId="BodyTextIndent3Char">
    <w:name w:val="Body Text Indent 3 Char"/>
    <w:basedOn w:val="DefaultParagraphFont"/>
    <w:link w:val="BodyTextIndent3"/>
    <w:uiPriority w:val="99"/>
    <w:rsid w:val="00D46DC0"/>
    <w:rPr>
      <w:rFonts w:ascii="Helvetica" w:hAnsi="Helvetica"/>
      <w:sz w:val="16"/>
      <w:szCs w:val="16"/>
      <w:lang w:val="sk-SK" w:eastAsia="sk-SK"/>
    </w:rPr>
  </w:style>
  <w:style w:type="paragraph" w:styleId="DocumentMap">
    <w:name w:val="Document Map"/>
    <w:basedOn w:val="Normal"/>
    <w:link w:val="DocumentMapChar"/>
    <w:uiPriority w:val="99"/>
    <w:rsid w:val="00D46DC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rsid w:val="00D46DC0"/>
    <w:rPr>
      <w:rFonts w:ascii="Lucida Grande" w:hAnsi="Lucida Grande" w:cs="Lucida Grande"/>
      <w:sz w:val="24"/>
      <w:szCs w:val="24"/>
      <w:lang w:val="sk-SK" w:eastAsia="sk-SK"/>
    </w:rPr>
  </w:style>
  <w:style w:type="paragraph" w:styleId="List">
    <w:name w:val="List"/>
    <w:basedOn w:val="Normal"/>
    <w:uiPriority w:val="99"/>
    <w:rsid w:val="00D46DC0"/>
    <w:pPr>
      <w:ind w:left="283" w:hanging="283"/>
      <w:contextualSpacing/>
    </w:pPr>
  </w:style>
  <w:style w:type="paragraph" w:styleId="List2">
    <w:name w:val="List 2"/>
    <w:basedOn w:val="Normal"/>
    <w:uiPriority w:val="99"/>
    <w:rsid w:val="00D46DC0"/>
    <w:pPr>
      <w:ind w:left="566" w:hanging="283"/>
      <w:contextualSpacing/>
    </w:pPr>
  </w:style>
  <w:style w:type="paragraph" w:customStyle="1" w:styleId="Paragrafoelenco1">
    <w:name w:val="Paragrafo elenco1"/>
    <w:basedOn w:val="Normal"/>
    <w:uiPriority w:val="99"/>
    <w:rsid w:val="00D46DC0"/>
    <w:pPr>
      <w:tabs>
        <w:tab w:val="left" w:pos="709"/>
      </w:tabs>
      <w:spacing w:before="480"/>
      <w:ind w:left="709" w:hanging="709"/>
      <w:outlineLvl w:val="1"/>
    </w:pPr>
    <w:rPr>
      <w:rFonts w:cs="Arial"/>
      <w:szCs w:val="20"/>
    </w:rPr>
  </w:style>
  <w:style w:type="paragraph" w:styleId="ListBullet2">
    <w:name w:val="List Bullet 2"/>
    <w:basedOn w:val="Normal"/>
    <w:uiPriority w:val="99"/>
    <w:rsid w:val="00D46DC0"/>
    <w:pPr>
      <w:tabs>
        <w:tab w:val="num" w:pos="643"/>
      </w:tabs>
      <w:ind w:left="643" w:hanging="360"/>
      <w:contextualSpacing/>
    </w:pPr>
  </w:style>
  <w:style w:type="paragraph" w:customStyle="1" w:styleId="NoteHead">
    <w:name w:val="NoteHead"/>
    <w:basedOn w:val="Normal"/>
    <w:next w:val="Normal"/>
    <w:uiPriority w:val="99"/>
    <w:rsid w:val="00D46DC0"/>
    <w:pPr>
      <w:spacing w:before="720" w:after="720" w:line="240" w:lineRule="auto"/>
      <w:jc w:val="center"/>
    </w:pPr>
    <w:rPr>
      <w:rFonts w:ascii="Times New Roman" w:hAnsi="Times New Roman"/>
      <w:b/>
      <w:smallCaps/>
      <w:sz w:val="24"/>
      <w:szCs w:val="20"/>
    </w:rPr>
  </w:style>
  <w:style w:type="paragraph" w:customStyle="1" w:styleId="Text1">
    <w:name w:val="Text 1"/>
    <w:basedOn w:val="Normal"/>
    <w:rsid w:val="00D46DC0"/>
    <w:pPr>
      <w:spacing w:line="240" w:lineRule="auto"/>
      <w:ind w:left="482"/>
    </w:pPr>
    <w:rPr>
      <w:rFonts w:ascii="Times New Roman" w:hAnsi="Times New Roman"/>
      <w:sz w:val="24"/>
      <w:szCs w:val="20"/>
    </w:rPr>
  </w:style>
  <w:style w:type="paragraph" w:customStyle="1" w:styleId="Tiret1">
    <w:name w:val="Tiret 1"/>
    <w:basedOn w:val="Normal"/>
    <w:uiPriority w:val="99"/>
    <w:rsid w:val="00D46DC0"/>
    <w:pPr>
      <w:numPr>
        <w:numId w:val="13"/>
      </w:numPr>
      <w:suppressAutoHyphens/>
      <w:spacing w:line="240" w:lineRule="auto"/>
    </w:pPr>
    <w:rPr>
      <w:rFonts w:ascii="Times New Roman" w:eastAsia="Calibri" w:hAnsi="Times New Roman"/>
      <w:sz w:val="24"/>
      <w:szCs w:val="20"/>
    </w:rPr>
  </w:style>
  <w:style w:type="paragraph" w:styleId="NormalIndent">
    <w:name w:val="Normal Indent"/>
    <w:basedOn w:val="Normal"/>
    <w:uiPriority w:val="99"/>
    <w:rsid w:val="00D46DC0"/>
    <w:pPr>
      <w:ind w:left="708"/>
    </w:pPr>
  </w:style>
  <w:style w:type="paragraph" w:styleId="NoteHeading">
    <w:name w:val="Note Heading"/>
    <w:basedOn w:val="Normal"/>
    <w:next w:val="Normal"/>
    <w:link w:val="NoteHeadingChar"/>
    <w:uiPriority w:val="99"/>
    <w:rsid w:val="00D46DC0"/>
    <w:pPr>
      <w:spacing w:after="0" w:line="240" w:lineRule="auto"/>
    </w:pPr>
  </w:style>
  <w:style w:type="character" w:customStyle="1" w:styleId="NoteHeadingChar">
    <w:name w:val="Note Heading Char"/>
    <w:basedOn w:val="DefaultParagraphFont"/>
    <w:link w:val="NoteHeading"/>
    <w:uiPriority w:val="99"/>
    <w:rsid w:val="00D46DC0"/>
    <w:rPr>
      <w:rFonts w:ascii="Helvetica" w:hAnsi="Helvetica"/>
      <w:sz w:val="32"/>
      <w:szCs w:val="22"/>
      <w:lang w:val="sk-SK" w:eastAsia="sk-SK"/>
    </w:rPr>
  </w:style>
  <w:style w:type="paragraph" w:styleId="EndnoteText">
    <w:name w:val="endnote text"/>
    <w:basedOn w:val="Normal"/>
    <w:link w:val="EndnoteTextChar"/>
    <w:rsid w:val="00D46DC0"/>
    <w:pPr>
      <w:spacing w:after="0" w:line="240" w:lineRule="auto"/>
    </w:pPr>
    <w:rPr>
      <w:szCs w:val="20"/>
    </w:rPr>
  </w:style>
  <w:style w:type="character" w:customStyle="1" w:styleId="EndnoteTextChar">
    <w:name w:val="Endnote Text Char"/>
    <w:basedOn w:val="DefaultParagraphFont"/>
    <w:link w:val="EndnoteText"/>
    <w:rsid w:val="00D46DC0"/>
    <w:rPr>
      <w:rFonts w:ascii="Helvetica" w:hAnsi="Helvetica"/>
      <w:sz w:val="32"/>
      <w:lang w:val="sk-SK" w:eastAsia="sk-SK"/>
    </w:rPr>
  </w:style>
  <w:style w:type="character" w:styleId="EndnoteReference">
    <w:name w:val="endnote reference"/>
    <w:basedOn w:val="DefaultParagraphFont"/>
    <w:rsid w:val="00D46DC0"/>
    <w:rPr>
      <w:vertAlign w:val="superscript"/>
    </w:rPr>
  </w:style>
  <w:style w:type="character" w:customStyle="1" w:styleId="at31">
    <w:name w:val="a__t31"/>
    <w:basedOn w:val="DefaultParagraphFont"/>
    <w:rsid w:val="00D46DC0"/>
    <w:rPr>
      <w:i/>
      <w:iCs/>
    </w:rPr>
  </w:style>
  <w:style w:type="paragraph" w:customStyle="1" w:styleId="Char23">
    <w:name w:val="Char23"/>
    <w:basedOn w:val="Normal"/>
    <w:rsid w:val="00D46DC0"/>
    <w:pPr>
      <w:spacing w:after="160" w:line="240" w:lineRule="exact"/>
    </w:pPr>
    <w:rPr>
      <w:rFonts w:ascii="Tahoma" w:hAnsi="Tahoma"/>
      <w:szCs w:val="20"/>
    </w:rPr>
  </w:style>
  <w:style w:type="character" w:customStyle="1" w:styleId="st">
    <w:name w:val="st"/>
    <w:basedOn w:val="DefaultParagraphFont"/>
    <w:rsid w:val="00D46DC0"/>
  </w:style>
  <w:style w:type="paragraph" w:customStyle="1" w:styleId="text-close">
    <w:name w:val="text-close"/>
    <w:basedOn w:val="Normal"/>
    <w:rsid w:val="00D46DC0"/>
    <w:pPr>
      <w:spacing w:before="100" w:beforeAutospacing="1" w:after="100" w:afterAutospacing="1" w:line="240" w:lineRule="auto"/>
    </w:pPr>
    <w:rPr>
      <w:rFonts w:ascii="Times New Roman" w:hAnsi="Times New Roman"/>
      <w:sz w:val="24"/>
      <w:szCs w:val="24"/>
    </w:rPr>
  </w:style>
  <w:style w:type="paragraph" w:customStyle="1" w:styleId="Mypodkapitola">
    <w:name w:val="My podkapitola"/>
    <w:basedOn w:val="Normal"/>
    <w:rsid w:val="00D46DC0"/>
    <w:pPr>
      <w:numPr>
        <w:numId w:val="15"/>
      </w:numPr>
      <w:spacing w:after="200" w:line="276" w:lineRule="auto"/>
    </w:pPr>
    <w:rPr>
      <w:rFonts w:ascii="Calibri" w:eastAsia="Calibri" w:hAnsi="Calibri"/>
      <w:sz w:val="22"/>
    </w:rPr>
  </w:style>
  <w:style w:type="table" w:styleId="MediumShading2-Accent3">
    <w:name w:val="Medium Shading 2 Accent 3"/>
    <w:basedOn w:val="TableNormal"/>
    <w:uiPriority w:val="64"/>
    <w:rsid w:val="00D46DC0"/>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D46DC0"/>
  </w:style>
  <w:style w:type="table" w:styleId="MediumShading1-Accent3">
    <w:name w:val="Medium Shading 1 Accent 3"/>
    <w:basedOn w:val="TableNormal"/>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D46DC0"/>
    <w:rPr>
      <w:rFonts w:ascii="EUAlbertina" w:hAnsi="EUAlbertina"/>
      <w:color w:val="auto"/>
    </w:rPr>
  </w:style>
  <w:style w:type="paragraph" w:customStyle="1" w:styleId="CM3">
    <w:name w:val="CM3"/>
    <w:basedOn w:val="Default"/>
    <w:next w:val="Default"/>
    <w:uiPriority w:val="99"/>
    <w:rsid w:val="00D46DC0"/>
    <w:rPr>
      <w:rFonts w:ascii="EUAlbertina" w:hAnsi="EUAlbertina"/>
      <w:color w:val="auto"/>
    </w:rPr>
  </w:style>
  <w:style w:type="character" w:styleId="PageNumber">
    <w:name w:val="page number"/>
    <w:basedOn w:val="DefaultParagraphFont"/>
    <w:semiHidden/>
    <w:unhideWhenUsed/>
    <w:rsid w:val="00D46DC0"/>
  </w:style>
  <w:style w:type="paragraph" w:customStyle="1" w:styleId="H-Heading3">
    <w:name w:val="H-Heading 3"/>
    <w:basedOn w:val="H-Heading2"/>
    <w:next w:val="HStandard"/>
    <w:link w:val="H-Heading3Char"/>
    <w:rsid w:val="00D46DC0"/>
    <w:pPr>
      <w:numPr>
        <w:ilvl w:val="0"/>
        <w:numId w:val="0"/>
      </w:numPr>
      <w:ind w:left="510" w:hanging="510"/>
    </w:pPr>
    <w:rPr>
      <w:rFonts w:eastAsiaTheme="majorEastAsia" w:cstheme="majorBidi"/>
      <w:b w:val="0"/>
      <w:color w:val="F07E31"/>
      <w:sz w:val="24"/>
    </w:rPr>
  </w:style>
  <w:style w:type="numbering" w:customStyle="1" w:styleId="MaListe">
    <w:name w:val="MaListe"/>
    <w:uiPriority w:val="99"/>
    <w:rsid w:val="00D46DC0"/>
    <w:pPr>
      <w:numPr>
        <w:numId w:val="16"/>
      </w:numPr>
    </w:pPr>
  </w:style>
  <w:style w:type="paragraph" w:customStyle="1" w:styleId="Cuerpo">
    <w:name w:val="Cuerpo"/>
    <w:rsid w:val="00D46DC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Hlistbullet">
    <w:name w:val="H_list_bullet"/>
    <w:uiPriority w:val="99"/>
    <w:rsid w:val="000852A0"/>
    <w:pPr>
      <w:numPr>
        <w:numId w:val="17"/>
      </w:numPr>
      <w:spacing w:before="60" w:after="120" w:line="280" w:lineRule="atLeast"/>
      <w:jc w:val="both"/>
    </w:pPr>
    <w:rPr>
      <w:color w:val="373737" w:themeColor="background1" w:themeShade="40"/>
    </w:rPr>
  </w:style>
  <w:style w:type="paragraph" w:customStyle="1" w:styleId="Hlistbullet2">
    <w:name w:val="H_list_bullet2"/>
    <w:basedOn w:val="Hlistbullet"/>
    <w:next w:val="HStandard"/>
    <w:rsid w:val="00D46DC0"/>
    <w:pPr>
      <w:numPr>
        <w:numId w:val="24"/>
      </w:numPr>
      <w:spacing w:after="140"/>
    </w:pPr>
  </w:style>
  <w:style w:type="paragraph" w:customStyle="1" w:styleId="HStandard">
    <w:name w:val="H_Standard"/>
    <w:rsid w:val="00D46DC0"/>
    <w:pPr>
      <w:spacing w:after="120" w:line="280" w:lineRule="atLeast"/>
      <w:jc w:val="both"/>
    </w:pPr>
    <w:rPr>
      <w:color w:val="373737"/>
    </w:rPr>
  </w:style>
  <w:style w:type="table" w:customStyle="1" w:styleId="Tabukasozoznamom3zvraznenie41">
    <w:name w:val="Tabuľka so zoznamom 3 – zvýrazneni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CM4">
    <w:name w:val="CM4"/>
    <w:basedOn w:val="Default"/>
    <w:next w:val="Default"/>
    <w:uiPriority w:val="99"/>
    <w:rsid w:val="00D46DC0"/>
    <w:rPr>
      <w:rFonts w:ascii="EUAlbertina" w:hAnsi="EUAlbertina"/>
      <w:color w:val="auto"/>
    </w:rPr>
  </w:style>
  <w:style w:type="paragraph" w:styleId="HTMLPreformatted">
    <w:name w:val="HTML Preformatted"/>
    <w:basedOn w:val="Normal"/>
    <w:link w:val="HTMLPreformattedChar"/>
    <w:uiPriority w:val="99"/>
    <w:semiHidden/>
    <w:unhideWhenUsed/>
    <w:rsid w:val="00D46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46DC0"/>
    <w:rPr>
      <w:rFonts w:ascii="Courier New" w:hAnsi="Courier New" w:cs="Courier New"/>
      <w:lang w:val="sk-SK" w:eastAsia="sk-SK"/>
    </w:rPr>
  </w:style>
  <w:style w:type="paragraph" w:customStyle="1" w:styleId="Htablebullet">
    <w:name w:val="H_table_bullet"/>
    <w:basedOn w:val="Normal"/>
    <w:rsid w:val="002E46A5"/>
    <w:pPr>
      <w:numPr>
        <w:numId w:val="18"/>
      </w:numPr>
      <w:tabs>
        <w:tab w:val="left" w:pos="142"/>
      </w:tabs>
      <w:suppressAutoHyphens/>
      <w:spacing w:before="40" w:after="40" w:line="240" w:lineRule="auto"/>
    </w:pPr>
    <w:rPr>
      <w:rFonts w:ascii="Arial Narrow" w:hAnsi="Arial Narrow" w:cs="Arial"/>
      <w:sz w:val="18"/>
      <w:szCs w:val="20"/>
    </w:rPr>
  </w:style>
  <w:style w:type="paragraph" w:customStyle="1" w:styleId="HHeading5">
    <w:name w:val="H_Heading 5"/>
    <w:next w:val="HStandard"/>
    <w:rsid w:val="00D46DC0"/>
    <w:pPr>
      <w:keepNext/>
      <w:keepLines/>
      <w:spacing w:before="200" w:after="100"/>
      <w:outlineLvl w:val="4"/>
    </w:pPr>
    <w:rPr>
      <w:rFonts w:cs="Arial"/>
      <w:b/>
      <w:color w:val="57825E"/>
    </w:rPr>
  </w:style>
  <w:style w:type="table" w:customStyle="1" w:styleId="TabeladeLista3-Destaque41">
    <w:name w:val="Tabela de Lista 3 - Destaqu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Secondlevelheading">
    <w:name w:val="Second level heading"/>
    <w:basedOn w:val="H-Heading2"/>
    <w:link w:val="SecondlevelheadingChar"/>
    <w:qFormat/>
    <w:rsid w:val="00D46DC0"/>
    <w:pPr>
      <w:numPr>
        <w:numId w:val="19"/>
      </w:numPr>
    </w:pPr>
    <w:rPr>
      <w:rFonts w:eastAsiaTheme="majorEastAsia" w:cs="Arial"/>
      <w:color w:val="030303"/>
      <w:sz w:val="24"/>
    </w:rPr>
  </w:style>
  <w:style w:type="paragraph" w:styleId="List4">
    <w:name w:val="List 4"/>
    <w:basedOn w:val="Normal"/>
    <w:rsid w:val="00D46DC0"/>
    <w:pPr>
      <w:ind w:left="1132" w:hanging="283"/>
      <w:contextualSpacing/>
    </w:pPr>
  </w:style>
  <w:style w:type="character" w:customStyle="1" w:styleId="H-Heading1Char">
    <w:name w:val="H-Heading 1 Char"/>
    <w:basedOn w:val="Heading1Char"/>
    <w:link w:val="H-Heading1"/>
    <w:rsid w:val="00D46DC0"/>
    <w:rPr>
      <w:rFonts w:ascii="Helvetica" w:eastAsiaTheme="majorEastAsia" w:hAnsi="Helvetica" w:cstheme="majorBidi"/>
      <w:b/>
      <w:bCs/>
      <w:caps/>
      <w:color w:val="546393"/>
      <w:kern w:val="32"/>
      <w:sz w:val="24"/>
      <w:szCs w:val="24"/>
      <w:lang w:val="sk-SK" w:eastAsia="sk-SK"/>
    </w:rPr>
  </w:style>
  <w:style w:type="character" w:customStyle="1" w:styleId="H-Heading2Char">
    <w:name w:val="H-Heading 2 Char"/>
    <w:basedOn w:val="H-Heading1Char"/>
    <w:link w:val="H-Heading2"/>
    <w:rsid w:val="009F15D6"/>
    <w:rPr>
      <w:rFonts w:ascii="Helvetica" w:eastAsiaTheme="majorEastAsia" w:hAnsi="Helvetica" w:cstheme="majorBidi"/>
      <w:b/>
      <w:bCs/>
      <w:caps w:val="0"/>
      <w:color w:val="6F6F6F"/>
      <w:kern w:val="32"/>
      <w:sz w:val="24"/>
      <w:szCs w:val="24"/>
      <w:lang w:val="sk-SK" w:eastAsia="sk-SK"/>
    </w:rPr>
  </w:style>
  <w:style w:type="character" w:customStyle="1" w:styleId="SecondlevelheadingChar">
    <w:name w:val="Second level heading Char"/>
    <w:basedOn w:val="H-Heading2Char"/>
    <w:link w:val="Secondlevelheading"/>
    <w:rsid w:val="00D46DC0"/>
    <w:rPr>
      <w:rFonts w:ascii="Helvetica" w:eastAsiaTheme="majorEastAsia" w:hAnsi="Helvetica" w:cs="Arial"/>
      <w:b/>
      <w:bCs/>
      <w:caps w:val="0"/>
      <w:color w:val="030303"/>
      <w:kern w:val="32"/>
      <w:sz w:val="24"/>
      <w:szCs w:val="24"/>
      <w:lang w:val="sk-SK" w:eastAsia="sk-SK"/>
    </w:rPr>
  </w:style>
  <w:style w:type="paragraph" w:customStyle="1" w:styleId="Thirdlevelheading">
    <w:name w:val="Third level heading"/>
    <w:basedOn w:val="Normal"/>
    <w:link w:val="ThirdlevelheadingChar"/>
    <w:rsid w:val="00D46DC0"/>
    <w:pPr>
      <w:keepNext/>
      <w:tabs>
        <w:tab w:val="left" w:pos="709"/>
      </w:tabs>
      <w:ind w:left="709" w:hanging="720"/>
      <w:outlineLvl w:val="2"/>
    </w:pPr>
    <w:rPr>
      <w:b/>
      <w:bCs/>
      <w:sz w:val="24"/>
      <w:szCs w:val="26"/>
    </w:rPr>
  </w:style>
  <w:style w:type="paragraph" w:customStyle="1" w:styleId="Thirdlevel">
    <w:name w:val="Third level"/>
    <w:basedOn w:val="H-Heading3"/>
    <w:link w:val="ThirdlevelChar"/>
    <w:rsid w:val="00D46DC0"/>
    <w:pPr>
      <w:ind w:left="709" w:hanging="709"/>
    </w:pPr>
    <w:rPr>
      <w:rFonts w:cs="Arial"/>
      <w:b/>
      <w:sz w:val="22"/>
      <w:szCs w:val="22"/>
    </w:rPr>
  </w:style>
  <w:style w:type="character" w:customStyle="1" w:styleId="ThirdlevelheadingChar">
    <w:name w:val="Third level heading Char"/>
    <w:basedOn w:val="DefaultParagraphFont"/>
    <w:link w:val="Thirdlevelheading"/>
    <w:rsid w:val="00D46DC0"/>
    <w:rPr>
      <w:rFonts w:ascii="Helvetica" w:hAnsi="Helvetica"/>
      <w:b/>
      <w:bCs/>
      <w:sz w:val="24"/>
      <w:szCs w:val="26"/>
      <w:lang w:val="sk-SK" w:eastAsia="sk-SK"/>
    </w:rPr>
  </w:style>
  <w:style w:type="paragraph" w:customStyle="1" w:styleId="Style3">
    <w:name w:val="Style3"/>
    <w:basedOn w:val="Secondlevelheading"/>
    <w:link w:val="Style3Char"/>
    <w:qFormat/>
    <w:rsid w:val="00D46DC0"/>
    <w:pPr>
      <w:numPr>
        <w:ilvl w:val="0"/>
        <w:numId w:val="0"/>
      </w:numPr>
      <w:ind w:left="720" w:hanging="720"/>
    </w:pPr>
    <w:rPr>
      <w:sz w:val="22"/>
      <w:szCs w:val="22"/>
    </w:rPr>
  </w:style>
  <w:style w:type="character" w:customStyle="1" w:styleId="H-Heading3Char">
    <w:name w:val="H-Heading 3 Char"/>
    <w:basedOn w:val="H-Heading2Char"/>
    <w:link w:val="H-Heading3"/>
    <w:rsid w:val="00D46DC0"/>
    <w:rPr>
      <w:rFonts w:ascii="Helvetica" w:eastAsiaTheme="majorEastAsia" w:hAnsi="Helvetica" w:cstheme="majorBidi"/>
      <w:b w:val="0"/>
      <w:bCs/>
      <w:caps w:val="0"/>
      <w:color w:val="F07E31"/>
      <w:kern w:val="32"/>
      <w:sz w:val="24"/>
      <w:szCs w:val="24"/>
      <w:lang w:val="sk-SK" w:eastAsia="sk-SK"/>
    </w:rPr>
  </w:style>
  <w:style w:type="character" w:customStyle="1" w:styleId="ThirdlevelChar">
    <w:name w:val="Third level Char"/>
    <w:basedOn w:val="H-Heading3Char"/>
    <w:link w:val="Thirdlevel"/>
    <w:rsid w:val="00D46DC0"/>
    <w:rPr>
      <w:rFonts w:ascii="Helvetica" w:eastAsiaTheme="majorEastAsia" w:hAnsi="Helvetica" w:cs="Arial"/>
      <w:b/>
      <w:bCs/>
      <w:caps w:val="0"/>
      <w:color w:val="F07E31"/>
      <w:kern w:val="32"/>
      <w:sz w:val="22"/>
      <w:szCs w:val="22"/>
      <w:lang w:val="sk-SK" w:eastAsia="sk-SK"/>
    </w:rPr>
  </w:style>
  <w:style w:type="character" w:customStyle="1" w:styleId="Style3Char">
    <w:name w:val="Style3 Char"/>
    <w:basedOn w:val="SecondlevelheadingChar"/>
    <w:link w:val="Style3"/>
    <w:rsid w:val="00D46DC0"/>
    <w:rPr>
      <w:rFonts w:ascii="Helvetica" w:eastAsiaTheme="majorEastAsia" w:hAnsi="Helvetica" w:cs="Arial"/>
      <w:b/>
      <w:bCs/>
      <w:caps w:val="0"/>
      <w:color w:val="030303"/>
      <w:kern w:val="32"/>
      <w:sz w:val="22"/>
      <w:szCs w:val="22"/>
      <w:lang w:val="sk-SK" w:eastAsia="sk-SK"/>
    </w:rPr>
  </w:style>
  <w:style w:type="paragraph" w:customStyle="1" w:styleId="Style1">
    <w:name w:val="Style1"/>
    <w:basedOn w:val="H-Heading3"/>
    <w:link w:val="Style1Char"/>
    <w:qFormat/>
    <w:rsid w:val="00D46DC0"/>
    <w:pPr>
      <w:numPr>
        <w:ilvl w:val="2"/>
        <w:numId w:val="19"/>
      </w:numPr>
    </w:pPr>
    <w:rPr>
      <w:rFonts w:cs="Arial"/>
      <w:b/>
      <w:sz w:val="22"/>
      <w:szCs w:val="22"/>
    </w:rPr>
  </w:style>
  <w:style w:type="character" w:customStyle="1" w:styleId="Style1Char">
    <w:name w:val="Style1 Char"/>
    <w:basedOn w:val="H-Heading3Char"/>
    <w:link w:val="Style1"/>
    <w:rsid w:val="00D46DC0"/>
    <w:rPr>
      <w:rFonts w:ascii="Helvetica" w:eastAsiaTheme="majorEastAsia" w:hAnsi="Helvetica" w:cs="Arial"/>
      <w:b/>
      <w:bCs/>
      <w:caps w:val="0"/>
      <w:color w:val="F07E31"/>
      <w:kern w:val="32"/>
      <w:sz w:val="22"/>
      <w:szCs w:val="22"/>
      <w:lang w:val="sk-SK" w:eastAsia="sk-SK"/>
    </w:rPr>
  </w:style>
  <w:style w:type="paragraph" w:customStyle="1" w:styleId="HSource">
    <w:name w:val="H_Source"/>
    <w:next w:val="HStandard"/>
    <w:rsid w:val="00D46DC0"/>
    <w:pPr>
      <w:suppressAutoHyphens/>
      <w:spacing w:before="60" w:after="140"/>
      <w:jc w:val="center"/>
    </w:pPr>
    <w:rPr>
      <w:i/>
      <w:color w:val="6E6E6E" w:themeColor="background1" w:themeShade="80"/>
      <w:sz w:val="16"/>
      <w:szCs w:val="24"/>
    </w:rPr>
  </w:style>
  <w:style w:type="paragraph" w:customStyle="1" w:styleId="Hlistabc">
    <w:name w:val="H_list_abc"/>
    <w:rsid w:val="00D46DC0"/>
    <w:pPr>
      <w:numPr>
        <w:numId w:val="20"/>
      </w:numPr>
      <w:tabs>
        <w:tab w:val="clear" w:pos="644"/>
      </w:tabs>
      <w:spacing w:before="60" w:after="240" w:line="220" w:lineRule="atLeast"/>
      <w:ind w:left="510" w:hanging="510"/>
      <w:jc w:val="both"/>
    </w:pPr>
    <w:rPr>
      <w:color w:val="373737" w:themeColor="background1" w:themeShade="40"/>
      <w:szCs w:val="24"/>
    </w:rPr>
  </w:style>
  <w:style w:type="paragraph" w:customStyle="1" w:styleId="Hlistabc2">
    <w:name w:val="H_list_abc_2"/>
    <w:basedOn w:val="Hlistabc"/>
    <w:next w:val="HStandard"/>
    <w:qFormat/>
    <w:rsid w:val="00D46DC0"/>
    <w:pPr>
      <w:spacing w:after="140"/>
    </w:pPr>
  </w:style>
  <w:style w:type="paragraph" w:customStyle="1" w:styleId="HHeading1">
    <w:name w:val="H_Heading 1"/>
    <w:next w:val="HStandard"/>
    <w:rsid w:val="00487C2E"/>
    <w:pPr>
      <w:keepNext/>
      <w:pageBreakBefore/>
      <w:tabs>
        <w:tab w:val="left" w:pos="510"/>
      </w:tabs>
      <w:spacing w:before="360" w:after="360" w:line="280" w:lineRule="atLeast"/>
      <w:outlineLvl w:val="0"/>
    </w:pPr>
    <w:rPr>
      <w:b/>
      <w:caps/>
      <w:color w:val="F07E31"/>
      <w:sz w:val="32"/>
      <w:szCs w:val="24"/>
    </w:rPr>
  </w:style>
  <w:style w:type="paragraph" w:customStyle="1" w:styleId="HHeading2">
    <w:name w:val="H_Heading 2"/>
    <w:next w:val="HStandard"/>
    <w:rsid w:val="00D46DC0"/>
    <w:pPr>
      <w:keepNext/>
      <w:keepLines/>
      <w:tabs>
        <w:tab w:val="left" w:pos="510"/>
      </w:tabs>
      <w:spacing w:before="240" w:after="140" w:line="260" w:lineRule="exact"/>
      <w:outlineLvl w:val="1"/>
    </w:pPr>
    <w:rPr>
      <w:rFonts w:cs="Arial"/>
      <w:b/>
      <w:color w:val="6F6F6F"/>
      <w:szCs w:val="24"/>
    </w:rPr>
  </w:style>
  <w:style w:type="paragraph" w:customStyle="1" w:styleId="HHeading3">
    <w:name w:val="H_Heading 3"/>
    <w:next w:val="HStandard"/>
    <w:rsid w:val="002E29C6"/>
    <w:pPr>
      <w:keepNext/>
      <w:keepLines/>
      <w:framePr w:wrap="notBeside" w:vAnchor="text" w:hAnchor="text" w:y="1"/>
      <w:tabs>
        <w:tab w:val="left" w:pos="851"/>
      </w:tabs>
      <w:spacing w:before="240" w:after="140" w:line="240" w:lineRule="exact"/>
      <w:outlineLvl w:val="2"/>
    </w:pPr>
    <w:rPr>
      <w:rFonts w:cs="Arial"/>
      <w:color w:val="F07E31"/>
      <w:szCs w:val="24"/>
    </w:rPr>
  </w:style>
  <w:style w:type="paragraph" w:customStyle="1" w:styleId="HHeading4">
    <w:name w:val="H_Heading 4"/>
    <w:next w:val="HStandard"/>
    <w:rsid w:val="00D46DC0"/>
    <w:pPr>
      <w:keepNext/>
      <w:keepLines/>
      <w:tabs>
        <w:tab w:val="left" w:pos="680"/>
      </w:tabs>
      <w:spacing w:before="240" w:after="140"/>
      <w:outlineLvl w:val="3"/>
    </w:pPr>
    <w:rPr>
      <w:rFonts w:ascii="Helvetica LT Pro" w:hAnsi="Helvetica LT Pro"/>
      <w:b/>
      <w:color w:val="5F5F5F"/>
      <w:sz w:val="18"/>
      <w:szCs w:val="24"/>
    </w:rPr>
  </w:style>
  <w:style w:type="paragraph" w:customStyle="1" w:styleId="Htableleft">
    <w:name w:val="H_table_left"/>
    <w:rsid w:val="007A34C8"/>
    <w:pPr>
      <w:suppressAutoHyphens/>
      <w:spacing w:before="40" w:after="40"/>
    </w:pPr>
    <w:rPr>
      <w:color w:val="262626"/>
      <w:sz w:val="18"/>
      <w:szCs w:val="24"/>
    </w:rPr>
  </w:style>
  <w:style w:type="paragraph" w:customStyle="1" w:styleId="Htableleftbolt">
    <w:name w:val="H_table_left_bolt"/>
    <w:basedOn w:val="Htableleft"/>
    <w:rsid w:val="00D46DC0"/>
    <w:rPr>
      <w:b/>
      <w:color w:val="DDDDDD" w:themeColor="background1"/>
    </w:rPr>
  </w:style>
  <w:style w:type="paragraph" w:customStyle="1" w:styleId="Hlistline3">
    <w:name w:val="H_list_line3"/>
    <w:rsid w:val="00D46DC0"/>
    <w:pPr>
      <w:numPr>
        <w:numId w:val="22"/>
      </w:numPr>
      <w:spacing w:before="60" w:line="220" w:lineRule="atLeast"/>
      <w:ind w:left="851" w:hanging="284"/>
      <w:jc w:val="both"/>
    </w:pPr>
    <w:rPr>
      <w:color w:val="161616" w:themeColor="background1" w:themeShade="1A"/>
    </w:rPr>
  </w:style>
  <w:style w:type="paragraph" w:customStyle="1" w:styleId="Hlistline4">
    <w:name w:val="H_list_line4"/>
    <w:basedOn w:val="Hlistline3"/>
    <w:next w:val="HStandard"/>
    <w:rsid w:val="00D46DC0"/>
    <w:pPr>
      <w:spacing w:after="140"/>
    </w:pPr>
  </w:style>
  <w:style w:type="paragraph" w:customStyle="1" w:styleId="HHeadingmaps">
    <w:name w:val="H_Heading_maps"/>
    <w:basedOn w:val="Normal"/>
    <w:next w:val="HStandard"/>
    <w:qFormat/>
    <w:rsid w:val="00D46DC0"/>
    <w:pPr>
      <w:keepNext/>
      <w:keepLines/>
      <w:numPr>
        <w:numId w:val="23"/>
      </w:numPr>
      <w:spacing w:before="200" w:after="140" w:line="240" w:lineRule="auto"/>
      <w:outlineLvl w:val="5"/>
    </w:pPr>
    <w:rPr>
      <w:rFonts w:ascii="Arial" w:hAnsi="Arial"/>
      <w:b/>
      <w:color w:val="262626" w:themeColor="text2" w:themeTint="D9"/>
      <w:sz w:val="16"/>
      <w:szCs w:val="20"/>
    </w:rPr>
  </w:style>
  <w:style w:type="paragraph" w:customStyle="1" w:styleId="HBox">
    <w:name w:val="H_Box"/>
    <w:next w:val="HStandard"/>
    <w:qFormat/>
    <w:rsid w:val="00483F6E"/>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jc w:val="both"/>
    </w:pPr>
    <w:rPr>
      <w:color w:val="373737" w:themeColor="background1" w:themeShade="40"/>
      <w:sz w:val="18"/>
    </w:rPr>
  </w:style>
  <w:style w:type="paragraph" w:customStyle="1" w:styleId="HHeadingFigure">
    <w:name w:val="H_Heading_Figure"/>
    <w:basedOn w:val="H-Figure"/>
    <w:next w:val="HStandard"/>
    <w:qFormat/>
    <w:rsid w:val="00710D62"/>
    <w:pPr>
      <w:keepNext/>
      <w:keepLines/>
      <w:numPr>
        <w:numId w:val="36"/>
      </w:numPr>
      <w:spacing w:before="120" w:after="240" w:line="260" w:lineRule="atLeast"/>
      <w:jc w:val="center"/>
    </w:pPr>
    <w:rPr>
      <w:rFonts w:cs="Arial"/>
      <w:szCs w:val="19"/>
    </w:rPr>
  </w:style>
  <w:style w:type="paragraph" w:customStyle="1" w:styleId="HHeadingTables0">
    <w:name w:val="H_Heading_Tables"/>
    <w:basedOn w:val="H-Table"/>
    <w:next w:val="HStandard"/>
    <w:qFormat/>
    <w:rsid w:val="00D46DC0"/>
    <w:pPr>
      <w:keepNext/>
      <w:keepLines/>
      <w:numPr>
        <w:numId w:val="0"/>
      </w:numPr>
      <w:spacing w:before="120" w:after="240" w:line="260" w:lineRule="atLeast"/>
    </w:pPr>
    <w:rPr>
      <w:rFonts w:cs="Arial"/>
    </w:rPr>
  </w:style>
  <w:style w:type="numbering" w:customStyle="1" w:styleId="1111111">
    <w:name w:val="1 / 1.1 / 1.1.11"/>
    <w:basedOn w:val="NoList"/>
    <w:next w:val="111111"/>
    <w:uiPriority w:val="99"/>
    <w:rsid w:val="00D46DC0"/>
    <w:pPr>
      <w:numPr>
        <w:numId w:val="11"/>
      </w:numPr>
    </w:pPr>
  </w:style>
  <w:style w:type="character" w:customStyle="1" w:styleId="NoSpacingChar">
    <w:name w:val="No Spacing Char"/>
    <w:basedOn w:val="DefaultParagraphFont"/>
    <w:link w:val="NoSpacing"/>
    <w:uiPriority w:val="1"/>
    <w:rsid w:val="00D46DC0"/>
    <w:rPr>
      <w:rFonts w:asciiTheme="minorHAnsi" w:eastAsiaTheme="minorEastAsia" w:hAnsiTheme="minorHAnsi" w:cstheme="minorBidi"/>
      <w:sz w:val="22"/>
      <w:szCs w:val="22"/>
    </w:rPr>
  </w:style>
  <w:style w:type="character" w:customStyle="1" w:styleId="Textodemarcadordeposicin">
    <w:name w:val="Texto de marcador de posición"/>
    <w:basedOn w:val="DefaultParagraphFont"/>
    <w:uiPriority w:val="99"/>
    <w:semiHidden/>
    <w:rsid w:val="00D46DC0"/>
    <w:rPr>
      <w:color w:val="808080"/>
    </w:rPr>
  </w:style>
  <w:style w:type="paragraph" w:customStyle="1" w:styleId="Releasable">
    <w:name w:val="Releasable"/>
    <w:basedOn w:val="Normal"/>
    <w:qFormat/>
    <w:rsid w:val="00D46DC0"/>
    <w:pPr>
      <w:spacing w:after="0" w:line="240" w:lineRule="auto"/>
      <w:jc w:val="center"/>
    </w:pPr>
    <w:rPr>
      <w:rFonts w:ascii="Times New Roman" w:hAnsi="Times New Roman"/>
      <w:b/>
      <w:caps/>
      <w:szCs w:val="20"/>
    </w:rPr>
  </w:style>
  <w:style w:type="paragraph" w:customStyle="1" w:styleId="xmsonormal">
    <w:name w:val="x_msonormal"/>
    <w:basedOn w:val="Normal"/>
    <w:rsid w:val="00D46DC0"/>
    <w:pPr>
      <w:spacing w:before="100" w:beforeAutospacing="1" w:after="100" w:afterAutospacing="1" w:line="240" w:lineRule="auto"/>
    </w:pPr>
    <w:rPr>
      <w:rFonts w:ascii="Times New Roman" w:eastAsiaTheme="minorHAnsi" w:hAnsi="Times New Roman"/>
      <w:sz w:val="24"/>
      <w:szCs w:val="24"/>
    </w:rPr>
  </w:style>
  <w:style w:type="paragraph" w:customStyle="1" w:styleId="p1">
    <w:name w:val="p1"/>
    <w:basedOn w:val="Normal"/>
    <w:rsid w:val="00264A12"/>
    <w:pPr>
      <w:spacing w:before="150" w:after="150" w:line="240" w:lineRule="auto"/>
      <w:jc w:val="center"/>
    </w:pPr>
    <w:rPr>
      <w:rFonts w:ascii="Times" w:hAnsi="Times"/>
      <w:sz w:val="18"/>
      <w:szCs w:val="18"/>
    </w:rPr>
  </w:style>
  <w:style w:type="paragraph" w:customStyle="1" w:styleId="p2">
    <w:name w:val="p2"/>
    <w:basedOn w:val="Normal"/>
    <w:rsid w:val="00264A12"/>
    <w:pPr>
      <w:spacing w:before="45" w:after="45" w:line="240" w:lineRule="auto"/>
    </w:pPr>
    <w:rPr>
      <w:rFonts w:ascii="Times" w:hAnsi="Times"/>
      <w:sz w:val="18"/>
      <w:szCs w:val="18"/>
    </w:rPr>
  </w:style>
  <w:style w:type="paragraph" w:customStyle="1" w:styleId="p3">
    <w:name w:val="p3"/>
    <w:basedOn w:val="Normal"/>
    <w:rsid w:val="00264A12"/>
    <w:pPr>
      <w:spacing w:before="45" w:after="45" w:line="240" w:lineRule="auto"/>
    </w:pPr>
    <w:rPr>
      <w:rFonts w:ascii="Times" w:hAnsi="Times"/>
      <w:sz w:val="14"/>
      <w:szCs w:val="14"/>
    </w:rPr>
  </w:style>
  <w:style w:type="paragraph" w:customStyle="1" w:styleId="HHeadingtables">
    <w:name w:val="H_Heading_tables"/>
    <w:next w:val="HStandard"/>
    <w:qFormat/>
    <w:rsid w:val="00972D4B"/>
    <w:pPr>
      <w:numPr>
        <w:numId w:val="33"/>
      </w:numPr>
      <w:spacing w:before="200" w:after="140"/>
    </w:pPr>
    <w:rPr>
      <w:b/>
      <w:color w:val="404040" w:themeColor="text2" w:themeTint="BF"/>
      <w:sz w:val="16"/>
    </w:rPr>
  </w:style>
  <w:style w:type="character" w:customStyle="1" w:styleId="s1">
    <w:name w:val="s1"/>
    <w:basedOn w:val="DefaultParagraphFont"/>
    <w:rsid w:val="000B1038"/>
    <w:rPr>
      <w:rFonts w:ascii="Helvetica" w:hAnsi="Helvetica" w:hint="default"/>
      <w:sz w:val="14"/>
      <w:szCs w:val="14"/>
    </w:rPr>
  </w:style>
  <w:style w:type="character" w:customStyle="1" w:styleId="Erwhnung1">
    <w:name w:val="Erwähnung1"/>
    <w:basedOn w:val="DefaultParagraphFont"/>
    <w:uiPriority w:val="99"/>
    <w:semiHidden/>
    <w:unhideWhenUsed/>
    <w:rsid w:val="00EF3BC5"/>
    <w:rPr>
      <w:color w:val="2B579A"/>
      <w:shd w:val="clear" w:color="auto" w:fill="E6E6E6"/>
    </w:rPr>
  </w:style>
  <w:style w:type="character" w:customStyle="1" w:styleId="Erwhnung2">
    <w:name w:val="Erwähnung2"/>
    <w:basedOn w:val="DefaultParagraphFont"/>
    <w:uiPriority w:val="99"/>
    <w:semiHidden/>
    <w:unhideWhenUsed/>
    <w:rsid w:val="00E01305"/>
    <w:rPr>
      <w:color w:val="2B579A"/>
      <w:shd w:val="clear" w:color="auto" w:fill="E6E6E6"/>
    </w:rPr>
  </w:style>
  <w:style w:type="character" w:customStyle="1" w:styleId="Mention1">
    <w:name w:val="Mention1"/>
    <w:basedOn w:val="DefaultParagraphFont"/>
    <w:uiPriority w:val="99"/>
    <w:semiHidden/>
    <w:unhideWhenUsed/>
    <w:rsid w:val="001545ED"/>
    <w:rPr>
      <w:color w:val="2B579A"/>
      <w:shd w:val="clear" w:color="auto" w:fill="E6E6E6"/>
    </w:rPr>
  </w:style>
  <w:style w:type="character" w:customStyle="1" w:styleId="hvr">
    <w:name w:val="hvr"/>
    <w:basedOn w:val="DefaultParagraphFont"/>
    <w:rsid w:val="00AC0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205">
      <w:bodyDiv w:val="1"/>
      <w:marLeft w:val="0"/>
      <w:marRight w:val="0"/>
      <w:marTop w:val="0"/>
      <w:marBottom w:val="0"/>
      <w:divBdr>
        <w:top w:val="none" w:sz="0" w:space="0" w:color="auto"/>
        <w:left w:val="none" w:sz="0" w:space="0" w:color="auto"/>
        <w:bottom w:val="none" w:sz="0" w:space="0" w:color="auto"/>
        <w:right w:val="none" w:sz="0" w:space="0" w:color="auto"/>
      </w:divBdr>
      <w:divsChild>
        <w:div w:id="935558850">
          <w:marLeft w:val="0"/>
          <w:marRight w:val="0"/>
          <w:marTop w:val="0"/>
          <w:marBottom w:val="0"/>
          <w:divBdr>
            <w:top w:val="none" w:sz="0" w:space="0" w:color="auto"/>
            <w:left w:val="none" w:sz="0" w:space="0" w:color="auto"/>
            <w:bottom w:val="none" w:sz="0" w:space="0" w:color="auto"/>
            <w:right w:val="none" w:sz="0" w:space="0" w:color="auto"/>
          </w:divBdr>
          <w:divsChild>
            <w:div w:id="651178609">
              <w:marLeft w:val="0"/>
              <w:marRight w:val="0"/>
              <w:marTop w:val="0"/>
              <w:marBottom w:val="0"/>
              <w:divBdr>
                <w:top w:val="none" w:sz="0" w:space="0" w:color="auto"/>
                <w:left w:val="none" w:sz="0" w:space="0" w:color="auto"/>
                <w:bottom w:val="none" w:sz="0" w:space="0" w:color="auto"/>
                <w:right w:val="none" w:sz="0" w:space="0" w:color="auto"/>
              </w:divBdr>
              <w:divsChild>
                <w:div w:id="425460627">
                  <w:marLeft w:val="0"/>
                  <w:marRight w:val="0"/>
                  <w:marTop w:val="0"/>
                  <w:marBottom w:val="0"/>
                  <w:divBdr>
                    <w:top w:val="none" w:sz="0" w:space="0" w:color="auto"/>
                    <w:left w:val="none" w:sz="0" w:space="0" w:color="auto"/>
                    <w:bottom w:val="none" w:sz="0" w:space="0" w:color="auto"/>
                    <w:right w:val="none" w:sz="0" w:space="0" w:color="auto"/>
                  </w:divBdr>
                  <w:divsChild>
                    <w:div w:id="16415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9892">
      <w:bodyDiv w:val="1"/>
      <w:marLeft w:val="0"/>
      <w:marRight w:val="0"/>
      <w:marTop w:val="0"/>
      <w:marBottom w:val="0"/>
      <w:divBdr>
        <w:top w:val="none" w:sz="0" w:space="0" w:color="auto"/>
        <w:left w:val="none" w:sz="0" w:space="0" w:color="auto"/>
        <w:bottom w:val="none" w:sz="0" w:space="0" w:color="auto"/>
        <w:right w:val="none" w:sz="0" w:space="0" w:color="auto"/>
      </w:divBdr>
    </w:div>
    <w:div w:id="45106542">
      <w:bodyDiv w:val="1"/>
      <w:marLeft w:val="0"/>
      <w:marRight w:val="0"/>
      <w:marTop w:val="0"/>
      <w:marBottom w:val="0"/>
      <w:divBdr>
        <w:top w:val="none" w:sz="0" w:space="0" w:color="auto"/>
        <w:left w:val="none" w:sz="0" w:space="0" w:color="auto"/>
        <w:bottom w:val="none" w:sz="0" w:space="0" w:color="auto"/>
        <w:right w:val="none" w:sz="0" w:space="0" w:color="auto"/>
      </w:divBdr>
    </w:div>
    <w:div w:id="80415652">
      <w:bodyDiv w:val="1"/>
      <w:marLeft w:val="0"/>
      <w:marRight w:val="0"/>
      <w:marTop w:val="0"/>
      <w:marBottom w:val="0"/>
      <w:divBdr>
        <w:top w:val="none" w:sz="0" w:space="0" w:color="auto"/>
        <w:left w:val="none" w:sz="0" w:space="0" w:color="auto"/>
        <w:bottom w:val="none" w:sz="0" w:space="0" w:color="auto"/>
        <w:right w:val="none" w:sz="0" w:space="0" w:color="auto"/>
      </w:divBdr>
      <w:divsChild>
        <w:div w:id="1175267211">
          <w:marLeft w:val="0"/>
          <w:marRight w:val="0"/>
          <w:marTop w:val="0"/>
          <w:marBottom w:val="0"/>
          <w:divBdr>
            <w:top w:val="none" w:sz="0" w:space="0" w:color="auto"/>
            <w:left w:val="none" w:sz="0" w:space="0" w:color="auto"/>
            <w:bottom w:val="none" w:sz="0" w:space="0" w:color="auto"/>
            <w:right w:val="none" w:sz="0" w:space="0" w:color="auto"/>
          </w:divBdr>
          <w:divsChild>
            <w:div w:id="2073842108">
              <w:marLeft w:val="0"/>
              <w:marRight w:val="0"/>
              <w:marTop w:val="0"/>
              <w:marBottom w:val="0"/>
              <w:divBdr>
                <w:top w:val="none" w:sz="0" w:space="0" w:color="auto"/>
                <w:left w:val="none" w:sz="0" w:space="0" w:color="auto"/>
                <w:bottom w:val="none" w:sz="0" w:space="0" w:color="auto"/>
                <w:right w:val="none" w:sz="0" w:space="0" w:color="auto"/>
              </w:divBdr>
              <w:divsChild>
                <w:div w:id="548340529">
                  <w:marLeft w:val="0"/>
                  <w:marRight w:val="0"/>
                  <w:marTop w:val="0"/>
                  <w:marBottom w:val="0"/>
                  <w:divBdr>
                    <w:top w:val="none" w:sz="0" w:space="0" w:color="auto"/>
                    <w:left w:val="none" w:sz="0" w:space="0" w:color="auto"/>
                    <w:bottom w:val="none" w:sz="0" w:space="0" w:color="auto"/>
                    <w:right w:val="none" w:sz="0" w:space="0" w:color="auto"/>
                  </w:divBdr>
                  <w:divsChild>
                    <w:div w:id="1436056392">
                      <w:marLeft w:val="0"/>
                      <w:marRight w:val="0"/>
                      <w:marTop w:val="0"/>
                      <w:marBottom w:val="0"/>
                      <w:divBdr>
                        <w:top w:val="none" w:sz="0" w:space="0" w:color="auto"/>
                        <w:left w:val="none" w:sz="0" w:space="0" w:color="auto"/>
                        <w:bottom w:val="none" w:sz="0" w:space="0" w:color="auto"/>
                        <w:right w:val="none" w:sz="0" w:space="0" w:color="auto"/>
                      </w:divBdr>
                      <w:divsChild>
                        <w:div w:id="1702046815">
                          <w:marLeft w:val="0"/>
                          <w:marRight w:val="0"/>
                          <w:marTop w:val="0"/>
                          <w:marBottom w:val="0"/>
                          <w:divBdr>
                            <w:top w:val="none" w:sz="0" w:space="0" w:color="auto"/>
                            <w:left w:val="none" w:sz="0" w:space="0" w:color="auto"/>
                            <w:bottom w:val="none" w:sz="0" w:space="0" w:color="auto"/>
                            <w:right w:val="none" w:sz="0" w:space="0" w:color="auto"/>
                          </w:divBdr>
                          <w:divsChild>
                            <w:div w:id="1093940474">
                              <w:marLeft w:val="0"/>
                              <w:marRight w:val="0"/>
                              <w:marTop w:val="0"/>
                              <w:marBottom w:val="0"/>
                              <w:divBdr>
                                <w:top w:val="none" w:sz="0" w:space="0" w:color="auto"/>
                                <w:left w:val="none" w:sz="0" w:space="0" w:color="auto"/>
                                <w:bottom w:val="none" w:sz="0" w:space="0" w:color="auto"/>
                                <w:right w:val="none" w:sz="0" w:space="0" w:color="auto"/>
                              </w:divBdr>
                              <w:divsChild>
                                <w:div w:id="1974603965">
                                  <w:marLeft w:val="0"/>
                                  <w:marRight w:val="0"/>
                                  <w:marTop w:val="0"/>
                                  <w:marBottom w:val="0"/>
                                  <w:divBdr>
                                    <w:top w:val="none" w:sz="0" w:space="0" w:color="auto"/>
                                    <w:left w:val="none" w:sz="0" w:space="0" w:color="auto"/>
                                    <w:bottom w:val="none" w:sz="0" w:space="0" w:color="auto"/>
                                    <w:right w:val="none" w:sz="0" w:space="0" w:color="auto"/>
                                  </w:divBdr>
                                  <w:divsChild>
                                    <w:div w:id="318510244">
                                      <w:marLeft w:val="0"/>
                                      <w:marRight w:val="0"/>
                                      <w:marTop w:val="0"/>
                                      <w:marBottom w:val="0"/>
                                      <w:divBdr>
                                        <w:top w:val="none" w:sz="0" w:space="0" w:color="auto"/>
                                        <w:left w:val="none" w:sz="0" w:space="0" w:color="auto"/>
                                        <w:bottom w:val="none" w:sz="0" w:space="0" w:color="auto"/>
                                        <w:right w:val="none" w:sz="0" w:space="0" w:color="auto"/>
                                      </w:divBdr>
                                      <w:divsChild>
                                        <w:div w:id="945386811">
                                          <w:marLeft w:val="0"/>
                                          <w:marRight w:val="0"/>
                                          <w:marTop w:val="0"/>
                                          <w:marBottom w:val="150"/>
                                          <w:divBdr>
                                            <w:top w:val="none" w:sz="0" w:space="0" w:color="auto"/>
                                            <w:left w:val="none" w:sz="0" w:space="0" w:color="auto"/>
                                            <w:bottom w:val="none" w:sz="0" w:space="0" w:color="auto"/>
                                            <w:right w:val="none" w:sz="0" w:space="0" w:color="auto"/>
                                          </w:divBdr>
                                          <w:divsChild>
                                            <w:div w:id="101338506">
                                              <w:marLeft w:val="0"/>
                                              <w:marRight w:val="0"/>
                                              <w:marTop w:val="0"/>
                                              <w:marBottom w:val="0"/>
                                              <w:divBdr>
                                                <w:top w:val="none" w:sz="0" w:space="0" w:color="auto"/>
                                                <w:left w:val="none" w:sz="0" w:space="0" w:color="auto"/>
                                                <w:bottom w:val="none" w:sz="0" w:space="0" w:color="auto"/>
                                                <w:right w:val="none" w:sz="0" w:space="0" w:color="auto"/>
                                              </w:divBdr>
                                              <w:divsChild>
                                                <w:div w:id="1608459780">
                                                  <w:marLeft w:val="0"/>
                                                  <w:marRight w:val="0"/>
                                                  <w:marTop w:val="0"/>
                                                  <w:marBottom w:val="0"/>
                                                  <w:divBdr>
                                                    <w:top w:val="none" w:sz="0" w:space="0" w:color="auto"/>
                                                    <w:left w:val="none" w:sz="0" w:space="0" w:color="auto"/>
                                                    <w:bottom w:val="none" w:sz="0" w:space="0" w:color="auto"/>
                                                    <w:right w:val="none" w:sz="0" w:space="0" w:color="auto"/>
                                                  </w:divBdr>
                                                  <w:divsChild>
                                                    <w:div w:id="570315244">
                                                      <w:marLeft w:val="150"/>
                                                      <w:marRight w:val="150"/>
                                                      <w:marTop w:val="150"/>
                                                      <w:marBottom w:val="0"/>
                                                      <w:divBdr>
                                                        <w:top w:val="single" w:sz="6" w:space="0" w:color="E8E8E8"/>
                                                        <w:left w:val="single" w:sz="6" w:space="0" w:color="E8E8E8"/>
                                                        <w:bottom w:val="single" w:sz="6" w:space="0" w:color="E8E8E8"/>
                                                        <w:right w:val="single" w:sz="6" w:space="0" w:color="E8E8E8"/>
                                                      </w:divBdr>
                                                      <w:divsChild>
                                                        <w:div w:id="36585964">
                                                          <w:marLeft w:val="0"/>
                                                          <w:marRight w:val="0"/>
                                                          <w:marTop w:val="0"/>
                                                          <w:marBottom w:val="0"/>
                                                          <w:divBdr>
                                                            <w:top w:val="none" w:sz="0" w:space="0" w:color="auto"/>
                                                            <w:left w:val="none" w:sz="0" w:space="0" w:color="auto"/>
                                                            <w:bottom w:val="none" w:sz="0" w:space="0" w:color="auto"/>
                                                            <w:right w:val="none" w:sz="0" w:space="0" w:color="auto"/>
                                                          </w:divBdr>
                                                          <w:divsChild>
                                                            <w:div w:id="474373130">
                                                              <w:marLeft w:val="0"/>
                                                              <w:marRight w:val="0"/>
                                                              <w:marTop w:val="0"/>
                                                              <w:marBottom w:val="0"/>
                                                              <w:divBdr>
                                                                <w:top w:val="none" w:sz="0" w:space="0" w:color="auto"/>
                                                                <w:left w:val="none" w:sz="0" w:space="0" w:color="auto"/>
                                                                <w:bottom w:val="none" w:sz="0" w:space="0" w:color="auto"/>
                                                                <w:right w:val="none" w:sz="0" w:space="0" w:color="auto"/>
                                                              </w:divBdr>
                                                              <w:divsChild>
                                                                <w:div w:id="1471970857">
                                                                  <w:marLeft w:val="0"/>
                                                                  <w:marRight w:val="0"/>
                                                                  <w:marTop w:val="0"/>
                                                                  <w:marBottom w:val="0"/>
                                                                  <w:divBdr>
                                                                    <w:top w:val="none" w:sz="0" w:space="0" w:color="auto"/>
                                                                    <w:left w:val="none" w:sz="0" w:space="0" w:color="auto"/>
                                                                    <w:bottom w:val="none" w:sz="0" w:space="0" w:color="auto"/>
                                                                    <w:right w:val="none" w:sz="0" w:space="0" w:color="auto"/>
                                                                  </w:divBdr>
                                                                  <w:divsChild>
                                                                    <w:div w:id="1272589788">
                                                                      <w:marLeft w:val="0"/>
                                                                      <w:marRight w:val="0"/>
                                                                      <w:marTop w:val="0"/>
                                                                      <w:marBottom w:val="0"/>
                                                                      <w:divBdr>
                                                                        <w:top w:val="none" w:sz="0" w:space="0" w:color="auto"/>
                                                                        <w:left w:val="none" w:sz="0" w:space="0" w:color="auto"/>
                                                                        <w:bottom w:val="none" w:sz="0" w:space="0" w:color="auto"/>
                                                                        <w:right w:val="none" w:sz="0" w:space="0" w:color="auto"/>
                                                                      </w:divBdr>
                                                                      <w:divsChild>
                                                                        <w:div w:id="1100684705">
                                                                          <w:marLeft w:val="0"/>
                                                                          <w:marRight w:val="0"/>
                                                                          <w:marTop w:val="0"/>
                                                                          <w:marBottom w:val="0"/>
                                                                          <w:divBdr>
                                                                            <w:top w:val="none" w:sz="0" w:space="0" w:color="auto"/>
                                                                            <w:left w:val="none" w:sz="0" w:space="0" w:color="auto"/>
                                                                            <w:bottom w:val="none" w:sz="0" w:space="0" w:color="auto"/>
                                                                            <w:right w:val="none" w:sz="0" w:space="0" w:color="auto"/>
                                                                          </w:divBdr>
                                                                          <w:divsChild>
                                                                            <w:div w:id="303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4009">
                                                                  <w:marLeft w:val="0"/>
                                                                  <w:marRight w:val="0"/>
                                                                  <w:marTop w:val="0"/>
                                                                  <w:marBottom w:val="0"/>
                                                                  <w:divBdr>
                                                                    <w:top w:val="none" w:sz="0" w:space="0" w:color="auto"/>
                                                                    <w:left w:val="none" w:sz="0" w:space="0" w:color="auto"/>
                                                                    <w:bottom w:val="none" w:sz="0" w:space="0" w:color="auto"/>
                                                                    <w:right w:val="none" w:sz="0" w:space="0" w:color="auto"/>
                                                                  </w:divBdr>
                                                                  <w:divsChild>
                                                                    <w:div w:id="595134815">
                                                                      <w:marLeft w:val="0"/>
                                                                      <w:marRight w:val="0"/>
                                                                      <w:marTop w:val="0"/>
                                                                      <w:marBottom w:val="0"/>
                                                                      <w:divBdr>
                                                                        <w:top w:val="none" w:sz="0" w:space="0" w:color="auto"/>
                                                                        <w:left w:val="none" w:sz="0" w:space="0" w:color="auto"/>
                                                                        <w:bottom w:val="none" w:sz="0" w:space="0" w:color="auto"/>
                                                                        <w:right w:val="none" w:sz="0" w:space="0" w:color="auto"/>
                                                                      </w:divBdr>
                                                                      <w:divsChild>
                                                                        <w:div w:id="1111241060">
                                                                          <w:marLeft w:val="0"/>
                                                                          <w:marRight w:val="0"/>
                                                                          <w:marTop w:val="0"/>
                                                                          <w:marBottom w:val="0"/>
                                                                          <w:divBdr>
                                                                            <w:top w:val="none" w:sz="0" w:space="0" w:color="auto"/>
                                                                            <w:left w:val="none" w:sz="0" w:space="0" w:color="auto"/>
                                                                            <w:bottom w:val="none" w:sz="0" w:space="0" w:color="auto"/>
                                                                            <w:right w:val="none" w:sz="0" w:space="0" w:color="auto"/>
                                                                          </w:divBdr>
                                                                          <w:divsChild>
                                                                            <w:div w:id="256326328">
                                                                              <w:marLeft w:val="0"/>
                                                                              <w:marRight w:val="0"/>
                                                                              <w:marTop w:val="0"/>
                                                                              <w:marBottom w:val="0"/>
                                                                              <w:divBdr>
                                                                                <w:top w:val="none" w:sz="0" w:space="0" w:color="auto"/>
                                                                                <w:left w:val="none" w:sz="0" w:space="0" w:color="auto"/>
                                                                                <w:bottom w:val="none" w:sz="0" w:space="0" w:color="auto"/>
                                                                                <w:right w:val="none" w:sz="0" w:space="0" w:color="auto"/>
                                                                              </w:divBdr>
                                                                            </w:div>
                                                                          </w:divsChild>
                                                                        </w:div>
                                                                        <w:div w:id="566454857">
                                                                          <w:marLeft w:val="0"/>
                                                                          <w:marRight w:val="0"/>
                                                                          <w:marTop w:val="0"/>
                                                                          <w:marBottom w:val="0"/>
                                                                          <w:divBdr>
                                                                            <w:top w:val="none" w:sz="0" w:space="0" w:color="auto"/>
                                                                            <w:left w:val="none" w:sz="0" w:space="0" w:color="auto"/>
                                                                            <w:bottom w:val="none" w:sz="0" w:space="0" w:color="auto"/>
                                                                            <w:right w:val="none" w:sz="0" w:space="0" w:color="auto"/>
                                                                          </w:divBdr>
                                                                          <w:divsChild>
                                                                            <w:div w:id="1895773004">
                                                                              <w:marLeft w:val="0"/>
                                                                              <w:marRight w:val="0"/>
                                                                              <w:marTop w:val="0"/>
                                                                              <w:marBottom w:val="0"/>
                                                                              <w:divBdr>
                                                                                <w:top w:val="none" w:sz="0" w:space="0" w:color="auto"/>
                                                                                <w:left w:val="none" w:sz="0" w:space="0" w:color="auto"/>
                                                                                <w:bottom w:val="none" w:sz="0" w:space="0" w:color="auto"/>
                                                                                <w:right w:val="none" w:sz="0" w:space="0" w:color="auto"/>
                                                                              </w:divBdr>
                                                                              <w:divsChild>
                                                                                <w:div w:id="1518346728">
                                                                                  <w:marLeft w:val="0"/>
                                                                                  <w:marRight w:val="0"/>
                                                                                  <w:marTop w:val="0"/>
                                                                                  <w:marBottom w:val="0"/>
                                                                                  <w:divBdr>
                                                                                    <w:top w:val="none" w:sz="0" w:space="0" w:color="auto"/>
                                                                                    <w:left w:val="none" w:sz="0" w:space="0" w:color="auto"/>
                                                                                    <w:bottom w:val="none" w:sz="0" w:space="0" w:color="auto"/>
                                                                                    <w:right w:val="none" w:sz="0" w:space="0" w:color="auto"/>
                                                                                  </w:divBdr>
                                                                                </w:div>
                                                                                <w:div w:id="1108700627">
                                                                                  <w:marLeft w:val="0"/>
                                                                                  <w:marRight w:val="0"/>
                                                                                  <w:marTop w:val="0"/>
                                                                                  <w:marBottom w:val="0"/>
                                                                                  <w:divBdr>
                                                                                    <w:top w:val="none" w:sz="0" w:space="0" w:color="auto"/>
                                                                                    <w:left w:val="none" w:sz="0" w:space="0" w:color="auto"/>
                                                                                    <w:bottom w:val="none" w:sz="0" w:space="0" w:color="auto"/>
                                                                                    <w:right w:val="none" w:sz="0" w:space="0" w:color="auto"/>
                                                                                  </w:divBdr>
                                                                                  <w:divsChild>
                                                                                    <w:div w:id="1046956249">
                                                                                      <w:marLeft w:val="0"/>
                                                                                      <w:marRight w:val="0"/>
                                                                                      <w:marTop w:val="0"/>
                                                                                      <w:marBottom w:val="0"/>
                                                                                      <w:divBdr>
                                                                                        <w:top w:val="none" w:sz="0" w:space="0" w:color="auto"/>
                                                                                        <w:left w:val="none" w:sz="0" w:space="0" w:color="auto"/>
                                                                                        <w:bottom w:val="none" w:sz="0" w:space="0" w:color="auto"/>
                                                                                        <w:right w:val="none" w:sz="0" w:space="0" w:color="auto"/>
                                                                                      </w:divBdr>
                                                                                      <w:divsChild>
                                                                                        <w:div w:id="15840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90608">
      <w:bodyDiv w:val="1"/>
      <w:marLeft w:val="0"/>
      <w:marRight w:val="0"/>
      <w:marTop w:val="0"/>
      <w:marBottom w:val="0"/>
      <w:divBdr>
        <w:top w:val="none" w:sz="0" w:space="0" w:color="auto"/>
        <w:left w:val="none" w:sz="0" w:space="0" w:color="auto"/>
        <w:bottom w:val="none" w:sz="0" w:space="0" w:color="auto"/>
        <w:right w:val="none" w:sz="0" w:space="0" w:color="auto"/>
      </w:divBdr>
    </w:div>
    <w:div w:id="113333451">
      <w:bodyDiv w:val="1"/>
      <w:marLeft w:val="0"/>
      <w:marRight w:val="0"/>
      <w:marTop w:val="0"/>
      <w:marBottom w:val="0"/>
      <w:divBdr>
        <w:top w:val="none" w:sz="0" w:space="0" w:color="auto"/>
        <w:left w:val="none" w:sz="0" w:space="0" w:color="auto"/>
        <w:bottom w:val="none" w:sz="0" w:space="0" w:color="auto"/>
        <w:right w:val="none" w:sz="0" w:space="0" w:color="auto"/>
      </w:divBdr>
    </w:div>
    <w:div w:id="222260316">
      <w:bodyDiv w:val="1"/>
      <w:marLeft w:val="0"/>
      <w:marRight w:val="0"/>
      <w:marTop w:val="0"/>
      <w:marBottom w:val="0"/>
      <w:divBdr>
        <w:top w:val="none" w:sz="0" w:space="0" w:color="auto"/>
        <w:left w:val="none" w:sz="0" w:space="0" w:color="auto"/>
        <w:bottom w:val="none" w:sz="0" w:space="0" w:color="auto"/>
        <w:right w:val="none" w:sz="0" w:space="0" w:color="auto"/>
      </w:divBdr>
    </w:div>
    <w:div w:id="290525719">
      <w:bodyDiv w:val="1"/>
      <w:marLeft w:val="0"/>
      <w:marRight w:val="0"/>
      <w:marTop w:val="0"/>
      <w:marBottom w:val="0"/>
      <w:divBdr>
        <w:top w:val="none" w:sz="0" w:space="0" w:color="auto"/>
        <w:left w:val="none" w:sz="0" w:space="0" w:color="auto"/>
        <w:bottom w:val="none" w:sz="0" w:space="0" w:color="auto"/>
        <w:right w:val="none" w:sz="0" w:space="0" w:color="auto"/>
      </w:divBdr>
    </w:div>
    <w:div w:id="343481290">
      <w:bodyDiv w:val="1"/>
      <w:marLeft w:val="0"/>
      <w:marRight w:val="0"/>
      <w:marTop w:val="0"/>
      <w:marBottom w:val="0"/>
      <w:divBdr>
        <w:top w:val="none" w:sz="0" w:space="0" w:color="auto"/>
        <w:left w:val="none" w:sz="0" w:space="0" w:color="auto"/>
        <w:bottom w:val="none" w:sz="0" w:space="0" w:color="auto"/>
        <w:right w:val="none" w:sz="0" w:space="0" w:color="auto"/>
      </w:divBdr>
    </w:div>
    <w:div w:id="385876642">
      <w:bodyDiv w:val="1"/>
      <w:marLeft w:val="0"/>
      <w:marRight w:val="0"/>
      <w:marTop w:val="0"/>
      <w:marBottom w:val="0"/>
      <w:divBdr>
        <w:top w:val="none" w:sz="0" w:space="0" w:color="auto"/>
        <w:left w:val="none" w:sz="0" w:space="0" w:color="auto"/>
        <w:bottom w:val="none" w:sz="0" w:space="0" w:color="auto"/>
        <w:right w:val="none" w:sz="0" w:space="0" w:color="auto"/>
      </w:divBdr>
      <w:divsChild>
        <w:div w:id="81224228">
          <w:marLeft w:val="0"/>
          <w:marRight w:val="0"/>
          <w:marTop w:val="0"/>
          <w:marBottom w:val="0"/>
          <w:divBdr>
            <w:top w:val="none" w:sz="0" w:space="0" w:color="auto"/>
            <w:left w:val="none" w:sz="0" w:space="0" w:color="auto"/>
            <w:bottom w:val="none" w:sz="0" w:space="0" w:color="auto"/>
            <w:right w:val="none" w:sz="0" w:space="0" w:color="auto"/>
          </w:divBdr>
          <w:divsChild>
            <w:div w:id="314648519">
              <w:marLeft w:val="0"/>
              <w:marRight w:val="0"/>
              <w:marTop w:val="0"/>
              <w:marBottom w:val="0"/>
              <w:divBdr>
                <w:top w:val="none" w:sz="0" w:space="0" w:color="auto"/>
                <w:left w:val="none" w:sz="0" w:space="0" w:color="auto"/>
                <w:bottom w:val="none" w:sz="0" w:space="0" w:color="auto"/>
                <w:right w:val="none" w:sz="0" w:space="0" w:color="auto"/>
              </w:divBdr>
              <w:divsChild>
                <w:div w:id="584413242">
                  <w:marLeft w:val="0"/>
                  <w:marRight w:val="0"/>
                  <w:marTop w:val="0"/>
                  <w:marBottom w:val="0"/>
                  <w:divBdr>
                    <w:top w:val="none" w:sz="0" w:space="0" w:color="auto"/>
                    <w:left w:val="none" w:sz="0" w:space="0" w:color="auto"/>
                    <w:bottom w:val="none" w:sz="0" w:space="0" w:color="auto"/>
                    <w:right w:val="none" w:sz="0" w:space="0" w:color="auto"/>
                  </w:divBdr>
                  <w:divsChild>
                    <w:div w:id="671613246">
                      <w:marLeft w:val="0"/>
                      <w:marRight w:val="0"/>
                      <w:marTop w:val="0"/>
                      <w:marBottom w:val="0"/>
                      <w:divBdr>
                        <w:top w:val="none" w:sz="0" w:space="0" w:color="auto"/>
                        <w:left w:val="none" w:sz="0" w:space="0" w:color="auto"/>
                        <w:bottom w:val="none" w:sz="0" w:space="0" w:color="auto"/>
                        <w:right w:val="none" w:sz="0" w:space="0" w:color="auto"/>
                      </w:divBdr>
                      <w:divsChild>
                        <w:div w:id="1850631973">
                          <w:marLeft w:val="0"/>
                          <w:marRight w:val="0"/>
                          <w:marTop w:val="0"/>
                          <w:marBottom w:val="0"/>
                          <w:divBdr>
                            <w:top w:val="none" w:sz="0" w:space="0" w:color="auto"/>
                            <w:left w:val="none" w:sz="0" w:space="0" w:color="auto"/>
                            <w:bottom w:val="none" w:sz="0" w:space="0" w:color="auto"/>
                            <w:right w:val="none" w:sz="0" w:space="0" w:color="auto"/>
                          </w:divBdr>
                          <w:divsChild>
                            <w:div w:id="694966831">
                              <w:marLeft w:val="0"/>
                              <w:marRight w:val="0"/>
                              <w:marTop w:val="0"/>
                              <w:marBottom w:val="0"/>
                              <w:divBdr>
                                <w:top w:val="none" w:sz="0" w:space="0" w:color="auto"/>
                                <w:left w:val="none" w:sz="0" w:space="0" w:color="auto"/>
                                <w:bottom w:val="none" w:sz="0" w:space="0" w:color="auto"/>
                                <w:right w:val="none" w:sz="0" w:space="0" w:color="auto"/>
                              </w:divBdr>
                              <w:divsChild>
                                <w:div w:id="1310328920">
                                  <w:marLeft w:val="0"/>
                                  <w:marRight w:val="0"/>
                                  <w:marTop w:val="0"/>
                                  <w:marBottom w:val="0"/>
                                  <w:divBdr>
                                    <w:top w:val="none" w:sz="0" w:space="0" w:color="auto"/>
                                    <w:left w:val="none" w:sz="0" w:space="0" w:color="auto"/>
                                    <w:bottom w:val="none" w:sz="0" w:space="0" w:color="auto"/>
                                    <w:right w:val="none" w:sz="0" w:space="0" w:color="auto"/>
                                  </w:divBdr>
                                  <w:divsChild>
                                    <w:div w:id="1330450281">
                                      <w:marLeft w:val="0"/>
                                      <w:marRight w:val="0"/>
                                      <w:marTop w:val="0"/>
                                      <w:marBottom w:val="0"/>
                                      <w:divBdr>
                                        <w:top w:val="none" w:sz="0" w:space="0" w:color="auto"/>
                                        <w:left w:val="none" w:sz="0" w:space="0" w:color="auto"/>
                                        <w:bottom w:val="none" w:sz="0" w:space="0" w:color="auto"/>
                                        <w:right w:val="none" w:sz="0" w:space="0" w:color="auto"/>
                                      </w:divBdr>
                                      <w:divsChild>
                                        <w:div w:id="416054873">
                                          <w:marLeft w:val="0"/>
                                          <w:marRight w:val="0"/>
                                          <w:marTop w:val="0"/>
                                          <w:marBottom w:val="150"/>
                                          <w:divBdr>
                                            <w:top w:val="none" w:sz="0" w:space="0" w:color="auto"/>
                                            <w:left w:val="none" w:sz="0" w:space="0" w:color="auto"/>
                                            <w:bottom w:val="none" w:sz="0" w:space="0" w:color="auto"/>
                                            <w:right w:val="none" w:sz="0" w:space="0" w:color="auto"/>
                                          </w:divBdr>
                                          <w:divsChild>
                                            <w:div w:id="416366260">
                                              <w:marLeft w:val="0"/>
                                              <w:marRight w:val="0"/>
                                              <w:marTop w:val="0"/>
                                              <w:marBottom w:val="0"/>
                                              <w:divBdr>
                                                <w:top w:val="none" w:sz="0" w:space="0" w:color="auto"/>
                                                <w:left w:val="none" w:sz="0" w:space="0" w:color="auto"/>
                                                <w:bottom w:val="none" w:sz="0" w:space="0" w:color="auto"/>
                                                <w:right w:val="none" w:sz="0" w:space="0" w:color="auto"/>
                                              </w:divBdr>
                                              <w:divsChild>
                                                <w:div w:id="1238906634">
                                                  <w:marLeft w:val="0"/>
                                                  <w:marRight w:val="0"/>
                                                  <w:marTop w:val="0"/>
                                                  <w:marBottom w:val="0"/>
                                                  <w:divBdr>
                                                    <w:top w:val="none" w:sz="0" w:space="0" w:color="auto"/>
                                                    <w:left w:val="none" w:sz="0" w:space="0" w:color="auto"/>
                                                    <w:bottom w:val="none" w:sz="0" w:space="0" w:color="auto"/>
                                                    <w:right w:val="none" w:sz="0" w:space="0" w:color="auto"/>
                                                  </w:divBdr>
                                                  <w:divsChild>
                                                    <w:div w:id="1945263840">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3057261">
                                                          <w:marLeft w:val="0"/>
                                                          <w:marRight w:val="0"/>
                                                          <w:marTop w:val="0"/>
                                                          <w:marBottom w:val="0"/>
                                                          <w:divBdr>
                                                            <w:top w:val="none" w:sz="0" w:space="0" w:color="auto"/>
                                                            <w:left w:val="none" w:sz="0" w:space="0" w:color="auto"/>
                                                            <w:bottom w:val="none" w:sz="0" w:space="0" w:color="auto"/>
                                                            <w:right w:val="none" w:sz="0" w:space="0" w:color="auto"/>
                                                          </w:divBdr>
                                                          <w:divsChild>
                                                            <w:div w:id="411464256">
                                                              <w:marLeft w:val="0"/>
                                                              <w:marRight w:val="0"/>
                                                              <w:marTop w:val="0"/>
                                                              <w:marBottom w:val="0"/>
                                                              <w:divBdr>
                                                                <w:top w:val="none" w:sz="0" w:space="0" w:color="auto"/>
                                                                <w:left w:val="none" w:sz="0" w:space="0" w:color="auto"/>
                                                                <w:bottom w:val="none" w:sz="0" w:space="0" w:color="auto"/>
                                                                <w:right w:val="none" w:sz="0" w:space="0" w:color="auto"/>
                                                              </w:divBdr>
                                                              <w:divsChild>
                                                                <w:div w:id="949166079">
                                                                  <w:marLeft w:val="0"/>
                                                                  <w:marRight w:val="0"/>
                                                                  <w:marTop w:val="0"/>
                                                                  <w:marBottom w:val="0"/>
                                                                  <w:divBdr>
                                                                    <w:top w:val="none" w:sz="0" w:space="0" w:color="auto"/>
                                                                    <w:left w:val="none" w:sz="0" w:space="0" w:color="auto"/>
                                                                    <w:bottom w:val="none" w:sz="0" w:space="0" w:color="auto"/>
                                                                    <w:right w:val="none" w:sz="0" w:space="0" w:color="auto"/>
                                                                  </w:divBdr>
                                                                  <w:divsChild>
                                                                    <w:div w:id="1561406208">
                                                                      <w:marLeft w:val="0"/>
                                                                      <w:marRight w:val="0"/>
                                                                      <w:marTop w:val="0"/>
                                                                      <w:marBottom w:val="0"/>
                                                                      <w:divBdr>
                                                                        <w:top w:val="none" w:sz="0" w:space="0" w:color="auto"/>
                                                                        <w:left w:val="none" w:sz="0" w:space="0" w:color="auto"/>
                                                                        <w:bottom w:val="none" w:sz="0" w:space="0" w:color="auto"/>
                                                                        <w:right w:val="none" w:sz="0" w:space="0" w:color="auto"/>
                                                                      </w:divBdr>
                                                                      <w:divsChild>
                                                                        <w:div w:id="2042437183">
                                                                          <w:marLeft w:val="0"/>
                                                                          <w:marRight w:val="0"/>
                                                                          <w:marTop w:val="0"/>
                                                                          <w:marBottom w:val="0"/>
                                                                          <w:divBdr>
                                                                            <w:top w:val="none" w:sz="0" w:space="0" w:color="auto"/>
                                                                            <w:left w:val="none" w:sz="0" w:space="0" w:color="auto"/>
                                                                            <w:bottom w:val="none" w:sz="0" w:space="0" w:color="auto"/>
                                                                            <w:right w:val="none" w:sz="0" w:space="0" w:color="auto"/>
                                                                          </w:divBdr>
                                                                          <w:divsChild>
                                                                            <w:div w:id="1719549201">
                                                                              <w:marLeft w:val="0"/>
                                                                              <w:marRight w:val="0"/>
                                                                              <w:marTop w:val="0"/>
                                                                              <w:marBottom w:val="0"/>
                                                                              <w:divBdr>
                                                                                <w:top w:val="none" w:sz="0" w:space="0" w:color="auto"/>
                                                                                <w:left w:val="none" w:sz="0" w:space="0" w:color="auto"/>
                                                                                <w:bottom w:val="none" w:sz="0" w:space="0" w:color="auto"/>
                                                                                <w:right w:val="none" w:sz="0" w:space="0" w:color="auto"/>
                                                                              </w:divBdr>
                                                                              <w:divsChild>
                                                                                <w:div w:id="2052072205">
                                                                                  <w:marLeft w:val="0"/>
                                                                                  <w:marRight w:val="0"/>
                                                                                  <w:marTop w:val="0"/>
                                                                                  <w:marBottom w:val="0"/>
                                                                                  <w:divBdr>
                                                                                    <w:top w:val="none" w:sz="0" w:space="0" w:color="auto"/>
                                                                                    <w:left w:val="none" w:sz="0" w:space="0" w:color="auto"/>
                                                                                    <w:bottom w:val="none" w:sz="0" w:space="0" w:color="auto"/>
                                                                                    <w:right w:val="none" w:sz="0" w:space="0" w:color="auto"/>
                                                                                  </w:divBdr>
                                                                                </w:div>
                                                                                <w:div w:id="437069389">
                                                                                  <w:marLeft w:val="0"/>
                                                                                  <w:marRight w:val="0"/>
                                                                                  <w:marTop w:val="0"/>
                                                                                  <w:marBottom w:val="0"/>
                                                                                  <w:divBdr>
                                                                                    <w:top w:val="none" w:sz="0" w:space="0" w:color="auto"/>
                                                                                    <w:left w:val="none" w:sz="0" w:space="0" w:color="auto"/>
                                                                                    <w:bottom w:val="none" w:sz="0" w:space="0" w:color="auto"/>
                                                                                    <w:right w:val="none" w:sz="0" w:space="0" w:color="auto"/>
                                                                                  </w:divBdr>
                                                                                  <w:divsChild>
                                                                                    <w:div w:id="568273700">
                                                                                      <w:marLeft w:val="0"/>
                                                                                      <w:marRight w:val="0"/>
                                                                                      <w:marTop w:val="0"/>
                                                                                      <w:marBottom w:val="0"/>
                                                                                      <w:divBdr>
                                                                                        <w:top w:val="none" w:sz="0" w:space="0" w:color="auto"/>
                                                                                        <w:left w:val="none" w:sz="0" w:space="0" w:color="auto"/>
                                                                                        <w:bottom w:val="none" w:sz="0" w:space="0" w:color="auto"/>
                                                                                        <w:right w:val="none" w:sz="0" w:space="0" w:color="auto"/>
                                                                                      </w:divBdr>
                                                                                      <w:divsChild>
                                                                                        <w:div w:id="7315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601013">
      <w:bodyDiv w:val="1"/>
      <w:marLeft w:val="0"/>
      <w:marRight w:val="0"/>
      <w:marTop w:val="0"/>
      <w:marBottom w:val="0"/>
      <w:divBdr>
        <w:top w:val="none" w:sz="0" w:space="0" w:color="auto"/>
        <w:left w:val="none" w:sz="0" w:space="0" w:color="auto"/>
        <w:bottom w:val="none" w:sz="0" w:space="0" w:color="auto"/>
        <w:right w:val="none" w:sz="0" w:space="0" w:color="auto"/>
      </w:divBdr>
      <w:divsChild>
        <w:div w:id="831524770">
          <w:marLeft w:val="0"/>
          <w:marRight w:val="0"/>
          <w:marTop w:val="0"/>
          <w:marBottom w:val="0"/>
          <w:divBdr>
            <w:top w:val="none" w:sz="0" w:space="0" w:color="auto"/>
            <w:left w:val="none" w:sz="0" w:space="0" w:color="auto"/>
            <w:bottom w:val="none" w:sz="0" w:space="0" w:color="auto"/>
            <w:right w:val="none" w:sz="0" w:space="0" w:color="auto"/>
          </w:divBdr>
        </w:div>
      </w:divsChild>
    </w:div>
    <w:div w:id="614017667">
      <w:bodyDiv w:val="1"/>
      <w:marLeft w:val="0"/>
      <w:marRight w:val="0"/>
      <w:marTop w:val="0"/>
      <w:marBottom w:val="0"/>
      <w:divBdr>
        <w:top w:val="none" w:sz="0" w:space="0" w:color="auto"/>
        <w:left w:val="none" w:sz="0" w:space="0" w:color="auto"/>
        <w:bottom w:val="none" w:sz="0" w:space="0" w:color="auto"/>
        <w:right w:val="none" w:sz="0" w:space="0" w:color="auto"/>
      </w:divBdr>
    </w:div>
    <w:div w:id="616565377">
      <w:bodyDiv w:val="1"/>
      <w:marLeft w:val="0"/>
      <w:marRight w:val="0"/>
      <w:marTop w:val="0"/>
      <w:marBottom w:val="0"/>
      <w:divBdr>
        <w:top w:val="none" w:sz="0" w:space="0" w:color="auto"/>
        <w:left w:val="none" w:sz="0" w:space="0" w:color="auto"/>
        <w:bottom w:val="none" w:sz="0" w:space="0" w:color="auto"/>
        <w:right w:val="none" w:sz="0" w:space="0" w:color="auto"/>
      </w:divBdr>
      <w:divsChild>
        <w:div w:id="2057582954">
          <w:marLeft w:val="0"/>
          <w:marRight w:val="0"/>
          <w:marTop w:val="0"/>
          <w:marBottom w:val="0"/>
          <w:divBdr>
            <w:top w:val="none" w:sz="0" w:space="0" w:color="auto"/>
            <w:left w:val="none" w:sz="0" w:space="0" w:color="auto"/>
            <w:bottom w:val="none" w:sz="0" w:space="0" w:color="auto"/>
            <w:right w:val="none" w:sz="0" w:space="0" w:color="auto"/>
          </w:divBdr>
          <w:divsChild>
            <w:div w:id="1910264307">
              <w:marLeft w:val="0"/>
              <w:marRight w:val="0"/>
              <w:marTop w:val="0"/>
              <w:marBottom w:val="0"/>
              <w:divBdr>
                <w:top w:val="none" w:sz="0" w:space="0" w:color="auto"/>
                <w:left w:val="none" w:sz="0" w:space="0" w:color="auto"/>
                <w:bottom w:val="none" w:sz="0" w:space="0" w:color="auto"/>
                <w:right w:val="none" w:sz="0" w:space="0" w:color="auto"/>
              </w:divBdr>
              <w:divsChild>
                <w:div w:id="1734624304">
                  <w:marLeft w:val="0"/>
                  <w:marRight w:val="0"/>
                  <w:marTop w:val="0"/>
                  <w:marBottom w:val="0"/>
                  <w:divBdr>
                    <w:top w:val="none" w:sz="0" w:space="0" w:color="auto"/>
                    <w:left w:val="none" w:sz="0" w:space="0" w:color="auto"/>
                    <w:bottom w:val="none" w:sz="0" w:space="0" w:color="auto"/>
                    <w:right w:val="none" w:sz="0" w:space="0" w:color="auto"/>
                  </w:divBdr>
                  <w:divsChild>
                    <w:div w:id="1910460287">
                      <w:marLeft w:val="0"/>
                      <w:marRight w:val="0"/>
                      <w:marTop w:val="0"/>
                      <w:marBottom w:val="0"/>
                      <w:divBdr>
                        <w:top w:val="none" w:sz="0" w:space="0" w:color="auto"/>
                        <w:left w:val="none" w:sz="0" w:space="0" w:color="auto"/>
                        <w:bottom w:val="none" w:sz="0" w:space="0" w:color="auto"/>
                        <w:right w:val="none" w:sz="0" w:space="0" w:color="auto"/>
                      </w:divBdr>
                      <w:divsChild>
                        <w:div w:id="627661046">
                          <w:marLeft w:val="0"/>
                          <w:marRight w:val="0"/>
                          <w:marTop w:val="0"/>
                          <w:marBottom w:val="0"/>
                          <w:divBdr>
                            <w:top w:val="none" w:sz="0" w:space="0" w:color="auto"/>
                            <w:left w:val="none" w:sz="0" w:space="0" w:color="auto"/>
                            <w:bottom w:val="none" w:sz="0" w:space="0" w:color="auto"/>
                            <w:right w:val="none" w:sz="0" w:space="0" w:color="auto"/>
                          </w:divBdr>
                          <w:divsChild>
                            <w:div w:id="954601227">
                              <w:marLeft w:val="0"/>
                              <w:marRight w:val="0"/>
                              <w:marTop w:val="0"/>
                              <w:marBottom w:val="0"/>
                              <w:divBdr>
                                <w:top w:val="none" w:sz="0" w:space="0" w:color="auto"/>
                                <w:left w:val="none" w:sz="0" w:space="0" w:color="auto"/>
                                <w:bottom w:val="none" w:sz="0" w:space="0" w:color="auto"/>
                                <w:right w:val="none" w:sz="0" w:space="0" w:color="auto"/>
                              </w:divBdr>
                              <w:divsChild>
                                <w:div w:id="1542278531">
                                  <w:marLeft w:val="0"/>
                                  <w:marRight w:val="0"/>
                                  <w:marTop w:val="0"/>
                                  <w:marBottom w:val="0"/>
                                  <w:divBdr>
                                    <w:top w:val="none" w:sz="0" w:space="0" w:color="auto"/>
                                    <w:left w:val="none" w:sz="0" w:space="0" w:color="auto"/>
                                    <w:bottom w:val="none" w:sz="0" w:space="0" w:color="auto"/>
                                    <w:right w:val="none" w:sz="0" w:space="0" w:color="auto"/>
                                  </w:divBdr>
                                  <w:divsChild>
                                    <w:div w:id="216942950">
                                      <w:marLeft w:val="0"/>
                                      <w:marRight w:val="0"/>
                                      <w:marTop w:val="0"/>
                                      <w:marBottom w:val="0"/>
                                      <w:divBdr>
                                        <w:top w:val="none" w:sz="0" w:space="0" w:color="auto"/>
                                        <w:left w:val="none" w:sz="0" w:space="0" w:color="auto"/>
                                        <w:bottom w:val="none" w:sz="0" w:space="0" w:color="auto"/>
                                        <w:right w:val="none" w:sz="0" w:space="0" w:color="auto"/>
                                      </w:divBdr>
                                      <w:divsChild>
                                        <w:div w:id="164707883">
                                          <w:marLeft w:val="0"/>
                                          <w:marRight w:val="0"/>
                                          <w:marTop w:val="0"/>
                                          <w:marBottom w:val="150"/>
                                          <w:divBdr>
                                            <w:top w:val="none" w:sz="0" w:space="0" w:color="auto"/>
                                            <w:left w:val="none" w:sz="0" w:space="0" w:color="auto"/>
                                            <w:bottom w:val="none" w:sz="0" w:space="0" w:color="auto"/>
                                            <w:right w:val="none" w:sz="0" w:space="0" w:color="auto"/>
                                          </w:divBdr>
                                          <w:divsChild>
                                            <w:div w:id="1499349424">
                                              <w:marLeft w:val="0"/>
                                              <w:marRight w:val="0"/>
                                              <w:marTop w:val="0"/>
                                              <w:marBottom w:val="0"/>
                                              <w:divBdr>
                                                <w:top w:val="none" w:sz="0" w:space="0" w:color="auto"/>
                                                <w:left w:val="none" w:sz="0" w:space="0" w:color="auto"/>
                                                <w:bottom w:val="none" w:sz="0" w:space="0" w:color="auto"/>
                                                <w:right w:val="none" w:sz="0" w:space="0" w:color="auto"/>
                                              </w:divBdr>
                                              <w:divsChild>
                                                <w:div w:id="852063192">
                                                  <w:marLeft w:val="0"/>
                                                  <w:marRight w:val="0"/>
                                                  <w:marTop w:val="0"/>
                                                  <w:marBottom w:val="0"/>
                                                  <w:divBdr>
                                                    <w:top w:val="none" w:sz="0" w:space="0" w:color="auto"/>
                                                    <w:left w:val="none" w:sz="0" w:space="0" w:color="auto"/>
                                                    <w:bottom w:val="none" w:sz="0" w:space="0" w:color="auto"/>
                                                    <w:right w:val="none" w:sz="0" w:space="0" w:color="auto"/>
                                                  </w:divBdr>
                                                  <w:divsChild>
                                                    <w:div w:id="2069840288">
                                                      <w:marLeft w:val="150"/>
                                                      <w:marRight w:val="150"/>
                                                      <w:marTop w:val="150"/>
                                                      <w:marBottom w:val="0"/>
                                                      <w:divBdr>
                                                        <w:top w:val="single" w:sz="6" w:space="0" w:color="E8E8E8"/>
                                                        <w:left w:val="single" w:sz="6" w:space="0" w:color="E8E8E8"/>
                                                        <w:bottom w:val="single" w:sz="6" w:space="0" w:color="E8E8E8"/>
                                                        <w:right w:val="single" w:sz="6" w:space="0" w:color="E8E8E8"/>
                                                      </w:divBdr>
                                                      <w:divsChild>
                                                        <w:div w:id="469902038">
                                                          <w:marLeft w:val="0"/>
                                                          <w:marRight w:val="0"/>
                                                          <w:marTop w:val="0"/>
                                                          <w:marBottom w:val="0"/>
                                                          <w:divBdr>
                                                            <w:top w:val="none" w:sz="0" w:space="0" w:color="auto"/>
                                                            <w:left w:val="none" w:sz="0" w:space="0" w:color="auto"/>
                                                            <w:bottom w:val="none" w:sz="0" w:space="0" w:color="auto"/>
                                                            <w:right w:val="none" w:sz="0" w:space="0" w:color="auto"/>
                                                          </w:divBdr>
                                                          <w:divsChild>
                                                            <w:div w:id="912399009">
                                                              <w:marLeft w:val="0"/>
                                                              <w:marRight w:val="0"/>
                                                              <w:marTop w:val="0"/>
                                                              <w:marBottom w:val="0"/>
                                                              <w:divBdr>
                                                                <w:top w:val="none" w:sz="0" w:space="0" w:color="auto"/>
                                                                <w:left w:val="none" w:sz="0" w:space="0" w:color="auto"/>
                                                                <w:bottom w:val="none" w:sz="0" w:space="0" w:color="auto"/>
                                                                <w:right w:val="none" w:sz="0" w:space="0" w:color="auto"/>
                                                              </w:divBdr>
                                                              <w:divsChild>
                                                                <w:div w:id="1101493747">
                                                                  <w:marLeft w:val="0"/>
                                                                  <w:marRight w:val="0"/>
                                                                  <w:marTop w:val="0"/>
                                                                  <w:marBottom w:val="0"/>
                                                                  <w:divBdr>
                                                                    <w:top w:val="none" w:sz="0" w:space="0" w:color="auto"/>
                                                                    <w:left w:val="none" w:sz="0" w:space="0" w:color="auto"/>
                                                                    <w:bottom w:val="none" w:sz="0" w:space="0" w:color="auto"/>
                                                                    <w:right w:val="none" w:sz="0" w:space="0" w:color="auto"/>
                                                                  </w:divBdr>
                                                                  <w:divsChild>
                                                                    <w:div w:id="1036079688">
                                                                      <w:marLeft w:val="0"/>
                                                                      <w:marRight w:val="0"/>
                                                                      <w:marTop w:val="0"/>
                                                                      <w:marBottom w:val="0"/>
                                                                      <w:divBdr>
                                                                        <w:top w:val="none" w:sz="0" w:space="0" w:color="auto"/>
                                                                        <w:left w:val="none" w:sz="0" w:space="0" w:color="auto"/>
                                                                        <w:bottom w:val="none" w:sz="0" w:space="0" w:color="auto"/>
                                                                        <w:right w:val="none" w:sz="0" w:space="0" w:color="auto"/>
                                                                      </w:divBdr>
                                                                      <w:divsChild>
                                                                        <w:div w:id="1640529887">
                                                                          <w:marLeft w:val="0"/>
                                                                          <w:marRight w:val="0"/>
                                                                          <w:marTop w:val="0"/>
                                                                          <w:marBottom w:val="0"/>
                                                                          <w:divBdr>
                                                                            <w:top w:val="none" w:sz="0" w:space="0" w:color="auto"/>
                                                                            <w:left w:val="none" w:sz="0" w:space="0" w:color="auto"/>
                                                                            <w:bottom w:val="none" w:sz="0" w:space="0" w:color="auto"/>
                                                                            <w:right w:val="none" w:sz="0" w:space="0" w:color="auto"/>
                                                                          </w:divBdr>
                                                                          <w:divsChild>
                                                                            <w:div w:id="1704743217">
                                                                              <w:marLeft w:val="0"/>
                                                                              <w:marRight w:val="0"/>
                                                                              <w:marTop w:val="0"/>
                                                                              <w:marBottom w:val="0"/>
                                                                              <w:divBdr>
                                                                                <w:top w:val="none" w:sz="0" w:space="0" w:color="auto"/>
                                                                                <w:left w:val="none" w:sz="0" w:space="0" w:color="auto"/>
                                                                                <w:bottom w:val="none" w:sz="0" w:space="0" w:color="auto"/>
                                                                                <w:right w:val="none" w:sz="0" w:space="0" w:color="auto"/>
                                                                              </w:divBdr>
                                                                              <w:divsChild>
                                                                                <w:div w:id="748503320">
                                                                                  <w:marLeft w:val="0"/>
                                                                                  <w:marRight w:val="0"/>
                                                                                  <w:marTop w:val="0"/>
                                                                                  <w:marBottom w:val="0"/>
                                                                                  <w:divBdr>
                                                                                    <w:top w:val="none" w:sz="0" w:space="0" w:color="auto"/>
                                                                                    <w:left w:val="none" w:sz="0" w:space="0" w:color="auto"/>
                                                                                    <w:bottom w:val="none" w:sz="0" w:space="0" w:color="auto"/>
                                                                                    <w:right w:val="none" w:sz="0" w:space="0" w:color="auto"/>
                                                                                  </w:divBdr>
                                                                                </w:div>
                                                                                <w:div w:id="2000188246">
                                                                                  <w:marLeft w:val="0"/>
                                                                                  <w:marRight w:val="0"/>
                                                                                  <w:marTop w:val="0"/>
                                                                                  <w:marBottom w:val="0"/>
                                                                                  <w:divBdr>
                                                                                    <w:top w:val="none" w:sz="0" w:space="0" w:color="auto"/>
                                                                                    <w:left w:val="none" w:sz="0" w:space="0" w:color="auto"/>
                                                                                    <w:bottom w:val="none" w:sz="0" w:space="0" w:color="auto"/>
                                                                                    <w:right w:val="none" w:sz="0" w:space="0" w:color="auto"/>
                                                                                  </w:divBdr>
                                                                                  <w:divsChild>
                                                                                    <w:div w:id="1093472931">
                                                                                      <w:marLeft w:val="0"/>
                                                                                      <w:marRight w:val="0"/>
                                                                                      <w:marTop w:val="0"/>
                                                                                      <w:marBottom w:val="0"/>
                                                                                      <w:divBdr>
                                                                                        <w:top w:val="none" w:sz="0" w:space="0" w:color="auto"/>
                                                                                        <w:left w:val="none" w:sz="0" w:space="0" w:color="auto"/>
                                                                                        <w:bottom w:val="none" w:sz="0" w:space="0" w:color="auto"/>
                                                                                        <w:right w:val="none" w:sz="0" w:space="0" w:color="auto"/>
                                                                                      </w:divBdr>
                                                                                      <w:divsChild>
                                                                                        <w:div w:id="12094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1401">
                                                                  <w:marLeft w:val="0"/>
                                                                  <w:marRight w:val="0"/>
                                                                  <w:marTop w:val="0"/>
                                                                  <w:marBottom w:val="0"/>
                                                                  <w:divBdr>
                                                                    <w:top w:val="none" w:sz="0" w:space="0" w:color="auto"/>
                                                                    <w:left w:val="none" w:sz="0" w:space="0" w:color="auto"/>
                                                                    <w:bottom w:val="none" w:sz="0" w:space="0" w:color="auto"/>
                                                                    <w:right w:val="none" w:sz="0" w:space="0" w:color="auto"/>
                                                                  </w:divBdr>
                                                                  <w:divsChild>
                                                                    <w:div w:id="1830904705">
                                                                      <w:marLeft w:val="0"/>
                                                                      <w:marRight w:val="0"/>
                                                                      <w:marTop w:val="0"/>
                                                                      <w:marBottom w:val="0"/>
                                                                      <w:divBdr>
                                                                        <w:top w:val="none" w:sz="0" w:space="0" w:color="auto"/>
                                                                        <w:left w:val="none" w:sz="0" w:space="0" w:color="auto"/>
                                                                        <w:bottom w:val="none" w:sz="0" w:space="0" w:color="auto"/>
                                                                        <w:right w:val="none" w:sz="0" w:space="0" w:color="auto"/>
                                                                      </w:divBdr>
                                                                      <w:divsChild>
                                                                        <w:div w:id="481849831">
                                                                          <w:marLeft w:val="0"/>
                                                                          <w:marRight w:val="0"/>
                                                                          <w:marTop w:val="0"/>
                                                                          <w:marBottom w:val="0"/>
                                                                          <w:divBdr>
                                                                            <w:top w:val="none" w:sz="0" w:space="0" w:color="auto"/>
                                                                            <w:left w:val="none" w:sz="0" w:space="0" w:color="auto"/>
                                                                            <w:bottom w:val="none" w:sz="0" w:space="0" w:color="auto"/>
                                                                            <w:right w:val="none" w:sz="0" w:space="0" w:color="auto"/>
                                                                          </w:divBdr>
                                                                          <w:divsChild>
                                                                            <w:div w:id="172500819">
                                                                              <w:marLeft w:val="0"/>
                                                                              <w:marRight w:val="0"/>
                                                                              <w:marTop w:val="0"/>
                                                                              <w:marBottom w:val="0"/>
                                                                              <w:divBdr>
                                                                                <w:top w:val="none" w:sz="0" w:space="0" w:color="auto"/>
                                                                                <w:left w:val="none" w:sz="0" w:space="0" w:color="auto"/>
                                                                                <w:bottom w:val="none" w:sz="0" w:space="0" w:color="auto"/>
                                                                                <w:right w:val="none" w:sz="0" w:space="0" w:color="auto"/>
                                                                              </w:divBdr>
                                                                            </w:div>
                                                                          </w:divsChild>
                                                                        </w:div>
                                                                        <w:div w:id="2017268430">
                                                                          <w:marLeft w:val="0"/>
                                                                          <w:marRight w:val="0"/>
                                                                          <w:marTop w:val="0"/>
                                                                          <w:marBottom w:val="0"/>
                                                                          <w:divBdr>
                                                                            <w:top w:val="none" w:sz="0" w:space="0" w:color="auto"/>
                                                                            <w:left w:val="none" w:sz="0" w:space="0" w:color="auto"/>
                                                                            <w:bottom w:val="none" w:sz="0" w:space="0" w:color="auto"/>
                                                                            <w:right w:val="none" w:sz="0" w:space="0" w:color="auto"/>
                                                                          </w:divBdr>
                                                                          <w:divsChild>
                                                                            <w:div w:id="311298449">
                                                                              <w:marLeft w:val="0"/>
                                                                              <w:marRight w:val="0"/>
                                                                              <w:marTop w:val="0"/>
                                                                              <w:marBottom w:val="0"/>
                                                                              <w:divBdr>
                                                                                <w:top w:val="none" w:sz="0" w:space="0" w:color="auto"/>
                                                                                <w:left w:val="none" w:sz="0" w:space="0" w:color="auto"/>
                                                                                <w:bottom w:val="none" w:sz="0" w:space="0" w:color="auto"/>
                                                                                <w:right w:val="none" w:sz="0" w:space="0" w:color="auto"/>
                                                                              </w:divBdr>
                                                                              <w:divsChild>
                                                                                <w:div w:id="1528524102">
                                                                                  <w:marLeft w:val="0"/>
                                                                                  <w:marRight w:val="0"/>
                                                                                  <w:marTop w:val="0"/>
                                                                                  <w:marBottom w:val="0"/>
                                                                                  <w:divBdr>
                                                                                    <w:top w:val="none" w:sz="0" w:space="0" w:color="auto"/>
                                                                                    <w:left w:val="none" w:sz="0" w:space="0" w:color="auto"/>
                                                                                    <w:bottom w:val="none" w:sz="0" w:space="0" w:color="auto"/>
                                                                                    <w:right w:val="none" w:sz="0" w:space="0" w:color="auto"/>
                                                                                  </w:divBdr>
                                                                                </w:div>
                                                                                <w:div w:id="1231574983">
                                                                                  <w:marLeft w:val="0"/>
                                                                                  <w:marRight w:val="0"/>
                                                                                  <w:marTop w:val="0"/>
                                                                                  <w:marBottom w:val="0"/>
                                                                                  <w:divBdr>
                                                                                    <w:top w:val="none" w:sz="0" w:space="0" w:color="auto"/>
                                                                                    <w:left w:val="none" w:sz="0" w:space="0" w:color="auto"/>
                                                                                    <w:bottom w:val="none" w:sz="0" w:space="0" w:color="auto"/>
                                                                                    <w:right w:val="none" w:sz="0" w:space="0" w:color="auto"/>
                                                                                  </w:divBdr>
                                                                                  <w:divsChild>
                                                                                    <w:div w:id="918519719">
                                                                                      <w:marLeft w:val="0"/>
                                                                                      <w:marRight w:val="0"/>
                                                                                      <w:marTop w:val="0"/>
                                                                                      <w:marBottom w:val="0"/>
                                                                                      <w:divBdr>
                                                                                        <w:top w:val="none" w:sz="0" w:space="0" w:color="auto"/>
                                                                                        <w:left w:val="none" w:sz="0" w:space="0" w:color="auto"/>
                                                                                        <w:bottom w:val="none" w:sz="0" w:space="0" w:color="auto"/>
                                                                                        <w:right w:val="none" w:sz="0" w:space="0" w:color="auto"/>
                                                                                      </w:divBdr>
                                                                                      <w:divsChild>
                                                                                        <w:div w:id="9164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886258">
      <w:bodyDiv w:val="1"/>
      <w:marLeft w:val="0"/>
      <w:marRight w:val="0"/>
      <w:marTop w:val="0"/>
      <w:marBottom w:val="0"/>
      <w:divBdr>
        <w:top w:val="none" w:sz="0" w:space="0" w:color="auto"/>
        <w:left w:val="none" w:sz="0" w:space="0" w:color="auto"/>
        <w:bottom w:val="none" w:sz="0" w:space="0" w:color="auto"/>
        <w:right w:val="none" w:sz="0" w:space="0" w:color="auto"/>
      </w:divBdr>
      <w:divsChild>
        <w:div w:id="1364818393">
          <w:marLeft w:val="0"/>
          <w:marRight w:val="0"/>
          <w:marTop w:val="0"/>
          <w:marBottom w:val="0"/>
          <w:divBdr>
            <w:top w:val="none" w:sz="0" w:space="0" w:color="auto"/>
            <w:left w:val="none" w:sz="0" w:space="0" w:color="auto"/>
            <w:bottom w:val="none" w:sz="0" w:space="0" w:color="auto"/>
            <w:right w:val="none" w:sz="0" w:space="0" w:color="auto"/>
          </w:divBdr>
          <w:divsChild>
            <w:div w:id="13378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76876">
      <w:bodyDiv w:val="1"/>
      <w:marLeft w:val="0"/>
      <w:marRight w:val="0"/>
      <w:marTop w:val="0"/>
      <w:marBottom w:val="0"/>
      <w:divBdr>
        <w:top w:val="none" w:sz="0" w:space="0" w:color="auto"/>
        <w:left w:val="none" w:sz="0" w:space="0" w:color="auto"/>
        <w:bottom w:val="none" w:sz="0" w:space="0" w:color="auto"/>
        <w:right w:val="none" w:sz="0" w:space="0" w:color="auto"/>
      </w:divBdr>
    </w:div>
    <w:div w:id="675419314">
      <w:bodyDiv w:val="1"/>
      <w:marLeft w:val="0"/>
      <w:marRight w:val="0"/>
      <w:marTop w:val="0"/>
      <w:marBottom w:val="0"/>
      <w:divBdr>
        <w:top w:val="none" w:sz="0" w:space="0" w:color="auto"/>
        <w:left w:val="none" w:sz="0" w:space="0" w:color="auto"/>
        <w:bottom w:val="none" w:sz="0" w:space="0" w:color="auto"/>
        <w:right w:val="none" w:sz="0" w:space="0" w:color="auto"/>
      </w:divBdr>
    </w:div>
    <w:div w:id="687874095">
      <w:bodyDiv w:val="1"/>
      <w:marLeft w:val="0"/>
      <w:marRight w:val="0"/>
      <w:marTop w:val="0"/>
      <w:marBottom w:val="0"/>
      <w:divBdr>
        <w:top w:val="none" w:sz="0" w:space="0" w:color="auto"/>
        <w:left w:val="none" w:sz="0" w:space="0" w:color="auto"/>
        <w:bottom w:val="none" w:sz="0" w:space="0" w:color="auto"/>
        <w:right w:val="none" w:sz="0" w:space="0" w:color="auto"/>
      </w:divBdr>
      <w:divsChild>
        <w:div w:id="219286893">
          <w:marLeft w:val="0"/>
          <w:marRight w:val="0"/>
          <w:marTop w:val="0"/>
          <w:marBottom w:val="0"/>
          <w:divBdr>
            <w:top w:val="none" w:sz="0" w:space="0" w:color="auto"/>
            <w:left w:val="none" w:sz="0" w:space="0" w:color="auto"/>
            <w:bottom w:val="none" w:sz="0" w:space="0" w:color="auto"/>
            <w:right w:val="none" w:sz="0" w:space="0" w:color="auto"/>
          </w:divBdr>
          <w:divsChild>
            <w:div w:id="11999764">
              <w:marLeft w:val="0"/>
              <w:marRight w:val="0"/>
              <w:marTop w:val="0"/>
              <w:marBottom w:val="0"/>
              <w:divBdr>
                <w:top w:val="none" w:sz="0" w:space="0" w:color="auto"/>
                <w:left w:val="none" w:sz="0" w:space="0" w:color="auto"/>
                <w:bottom w:val="none" w:sz="0" w:space="0" w:color="auto"/>
                <w:right w:val="none" w:sz="0" w:space="0" w:color="auto"/>
              </w:divBdr>
              <w:divsChild>
                <w:div w:id="4599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490">
      <w:bodyDiv w:val="1"/>
      <w:marLeft w:val="0"/>
      <w:marRight w:val="0"/>
      <w:marTop w:val="0"/>
      <w:marBottom w:val="0"/>
      <w:divBdr>
        <w:top w:val="none" w:sz="0" w:space="0" w:color="auto"/>
        <w:left w:val="none" w:sz="0" w:space="0" w:color="auto"/>
        <w:bottom w:val="none" w:sz="0" w:space="0" w:color="auto"/>
        <w:right w:val="none" w:sz="0" w:space="0" w:color="auto"/>
      </w:divBdr>
    </w:div>
    <w:div w:id="735783282">
      <w:bodyDiv w:val="1"/>
      <w:marLeft w:val="0"/>
      <w:marRight w:val="0"/>
      <w:marTop w:val="0"/>
      <w:marBottom w:val="0"/>
      <w:divBdr>
        <w:top w:val="none" w:sz="0" w:space="0" w:color="auto"/>
        <w:left w:val="none" w:sz="0" w:space="0" w:color="auto"/>
        <w:bottom w:val="none" w:sz="0" w:space="0" w:color="auto"/>
        <w:right w:val="none" w:sz="0" w:space="0" w:color="auto"/>
      </w:divBdr>
      <w:divsChild>
        <w:div w:id="1589773233">
          <w:marLeft w:val="0"/>
          <w:marRight w:val="0"/>
          <w:marTop w:val="0"/>
          <w:marBottom w:val="0"/>
          <w:divBdr>
            <w:top w:val="none" w:sz="0" w:space="0" w:color="auto"/>
            <w:left w:val="none" w:sz="0" w:space="0" w:color="auto"/>
            <w:bottom w:val="none" w:sz="0" w:space="0" w:color="auto"/>
            <w:right w:val="none" w:sz="0" w:space="0" w:color="auto"/>
          </w:divBdr>
        </w:div>
      </w:divsChild>
    </w:div>
    <w:div w:id="783768983">
      <w:bodyDiv w:val="1"/>
      <w:marLeft w:val="0"/>
      <w:marRight w:val="0"/>
      <w:marTop w:val="0"/>
      <w:marBottom w:val="0"/>
      <w:divBdr>
        <w:top w:val="none" w:sz="0" w:space="0" w:color="auto"/>
        <w:left w:val="none" w:sz="0" w:space="0" w:color="auto"/>
        <w:bottom w:val="none" w:sz="0" w:space="0" w:color="auto"/>
        <w:right w:val="none" w:sz="0" w:space="0" w:color="auto"/>
      </w:divBdr>
    </w:div>
    <w:div w:id="790132450">
      <w:bodyDiv w:val="1"/>
      <w:marLeft w:val="0"/>
      <w:marRight w:val="0"/>
      <w:marTop w:val="0"/>
      <w:marBottom w:val="0"/>
      <w:divBdr>
        <w:top w:val="none" w:sz="0" w:space="0" w:color="auto"/>
        <w:left w:val="none" w:sz="0" w:space="0" w:color="auto"/>
        <w:bottom w:val="none" w:sz="0" w:space="0" w:color="auto"/>
        <w:right w:val="none" w:sz="0" w:space="0" w:color="auto"/>
      </w:divBdr>
    </w:div>
    <w:div w:id="811944326">
      <w:bodyDiv w:val="1"/>
      <w:marLeft w:val="0"/>
      <w:marRight w:val="0"/>
      <w:marTop w:val="0"/>
      <w:marBottom w:val="0"/>
      <w:divBdr>
        <w:top w:val="none" w:sz="0" w:space="0" w:color="auto"/>
        <w:left w:val="none" w:sz="0" w:space="0" w:color="auto"/>
        <w:bottom w:val="none" w:sz="0" w:space="0" w:color="auto"/>
        <w:right w:val="none" w:sz="0" w:space="0" w:color="auto"/>
      </w:divBdr>
    </w:div>
    <w:div w:id="815146353">
      <w:bodyDiv w:val="1"/>
      <w:marLeft w:val="0"/>
      <w:marRight w:val="0"/>
      <w:marTop w:val="0"/>
      <w:marBottom w:val="0"/>
      <w:divBdr>
        <w:top w:val="none" w:sz="0" w:space="0" w:color="auto"/>
        <w:left w:val="none" w:sz="0" w:space="0" w:color="auto"/>
        <w:bottom w:val="none" w:sz="0" w:space="0" w:color="auto"/>
        <w:right w:val="none" w:sz="0" w:space="0" w:color="auto"/>
      </w:divBdr>
    </w:div>
    <w:div w:id="821508687">
      <w:bodyDiv w:val="1"/>
      <w:marLeft w:val="0"/>
      <w:marRight w:val="0"/>
      <w:marTop w:val="0"/>
      <w:marBottom w:val="0"/>
      <w:divBdr>
        <w:top w:val="none" w:sz="0" w:space="0" w:color="auto"/>
        <w:left w:val="none" w:sz="0" w:space="0" w:color="auto"/>
        <w:bottom w:val="none" w:sz="0" w:space="0" w:color="auto"/>
        <w:right w:val="none" w:sz="0" w:space="0" w:color="auto"/>
      </w:divBdr>
      <w:divsChild>
        <w:div w:id="491875567">
          <w:marLeft w:val="274"/>
          <w:marRight w:val="0"/>
          <w:marTop w:val="0"/>
          <w:marBottom w:val="0"/>
          <w:divBdr>
            <w:top w:val="none" w:sz="0" w:space="0" w:color="auto"/>
            <w:left w:val="none" w:sz="0" w:space="0" w:color="auto"/>
            <w:bottom w:val="none" w:sz="0" w:space="0" w:color="auto"/>
            <w:right w:val="none" w:sz="0" w:space="0" w:color="auto"/>
          </w:divBdr>
        </w:div>
      </w:divsChild>
    </w:div>
    <w:div w:id="874804346">
      <w:bodyDiv w:val="1"/>
      <w:marLeft w:val="0"/>
      <w:marRight w:val="0"/>
      <w:marTop w:val="0"/>
      <w:marBottom w:val="0"/>
      <w:divBdr>
        <w:top w:val="none" w:sz="0" w:space="0" w:color="auto"/>
        <w:left w:val="none" w:sz="0" w:space="0" w:color="auto"/>
        <w:bottom w:val="none" w:sz="0" w:space="0" w:color="auto"/>
        <w:right w:val="none" w:sz="0" w:space="0" w:color="auto"/>
      </w:divBdr>
    </w:div>
    <w:div w:id="965620442">
      <w:bodyDiv w:val="1"/>
      <w:marLeft w:val="0"/>
      <w:marRight w:val="0"/>
      <w:marTop w:val="0"/>
      <w:marBottom w:val="0"/>
      <w:divBdr>
        <w:top w:val="none" w:sz="0" w:space="0" w:color="auto"/>
        <w:left w:val="none" w:sz="0" w:space="0" w:color="auto"/>
        <w:bottom w:val="none" w:sz="0" w:space="0" w:color="auto"/>
        <w:right w:val="none" w:sz="0" w:space="0" w:color="auto"/>
      </w:divBdr>
      <w:divsChild>
        <w:div w:id="1207569090">
          <w:marLeft w:val="0"/>
          <w:marRight w:val="0"/>
          <w:marTop w:val="0"/>
          <w:marBottom w:val="0"/>
          <w:divBdr>
            <w:top w:val="none" w:sz="0" w:space="0" w:color="auto"/>
            <w:left w:val="none" w:sz="0" w:space="0" w:color="auto"/>
            <w:bottom w:val="none" w:sz="0" w:space="0" w:color="auto"/>
            <w:right w:val="none" w:sz="0" w:space="0" w:color="auto"/>
          </w:divBdr>
          <w:divsChild>
            <w:div w:id="777330218">
              <w:marLeft w:val="0"/>
              <w:marRight w:val="0"/>
              <w:marTop w:val="0"/>
              <w:marBottom w:val="0"/>
              <w:divBdr>
                <w:top w:val="none" w:sz="0" w:space="0" w:color="auto"/>
                <w:left w:val="none" w:sz="0" w:space="0" w:color="auto"/>
                <w:bottom w:val="none" w:sz="0" w:space="0" w:color="auto"/>
                <w:right w:val="none" w:sz="0" w:space="0" w:color="auto"/>
              </w:divBdr>
              <w:divsChild>
                <w:div w:id="1765491558">
                  <w:marLeft w:val="0"/>
                  <w:marRight w:val="0"/>
                  <w:marTop w:val="0"/>
                  <w:marBottom w:val="0"/>
                  <w:divBdr>
                    <w:top w:val="none" w:sz="0" w:space="0" w:color="auto"/>
                    <w:left w:val="none" w:sz="0" w:space="0" w:color="auto"/>
                    <w:bottom w:val="none" w:sz="0" w:space="0" w:color="auto"/>
                    <w:right w:val="none" w:sz="0" w:space="0" w:color="auto"/>
                  </w:divBdr>
                  <w:divsChild>
                    <w:div w:id="1044981392">
                      <w:marLeft w:val="0"/>
                      <w:marRight w:val="0"/>
                      <w:marTop w:val="0"/>
                      <w:marBottom w:val="0"/>
                      <w:divBdr>
                        <w:top w:val="none" w:sz="0" w:space="0" w:color="auto"/>
                        <w:left w:val="none" w:sz="0" w:space="0" w:color="auto"/>
                        <w:bottom w:val="none" w:sz="0" w:space="0" w:color="auto"/>
                        <w:right w:val="none" w:sz="0" w:space="0" w:color="auto"/>
                      </w:divBdr>
                      <w:divsChild>
                        <w:div w:id="1237129603">
                          <w:marLeft w:val="0"/>
                          <w:marRight w:val="0"/>
                          <w:marTop w:val="0"/>
                          <w:marBottom w:val="0"/>
                          <w:divBdr>
                            <w:top w:val="none" w:sz="0" w:space="0" w:color="auto"/>
                            <w:left w:val="none" w:sz="0" w:space="0" w:color="auto"/>
                            <w:bottom w:val="none" w:sz="0" w:space="0" w:color="auto"/>
                            <w:right w:val="none" w:sz="0" w:space="0" w:color="auto"/>
                          </w:divBdr>
                          <w:divsChild>
                            <w:div w:id="1011562368">
                              <w:marLeft w:val="0"/>
                              <w:marRight w:val="0"/>
                              <w:marTop w:val="0"/>
                              <w:marBottom w:val="0"/>
                              <w:divBdr>
                                <w:top w:val="none" w:sz="0" w:space="0" w:color="auto"/>
                                <w:left w:val="none" w:sz="0" w:space="0" w:color="auto"/>
                                <w:bottom w:val="none" w:sz="0" w:space="0" w:color="auto"/>
                                <w:right w:val="none" w:sz="0" w:space="0" w:color="auto"/>
                              </w:divBdr>
                              <w:divsChild>
                                <w:div w:id="960647966">
                                  <w:marLeft w:val="0"/>
                                  <w:marRight w:val="0"/>
                                  <w:marTop w:val="0"/>
                                  <w:marBottom w:val="0"/>
                                  <w:divBdr>
                                    <w:top w:val="none" w:sz="0" w:space="0" w:color="auto"/>
                                    <w:left w:val="none" w:sz="0" w:space="0" w:color="auto"/>
                                    <w:bottom w:val="none" w:sz="0" w:space="0" w:color="auto"/>
                                    <w:right w:val="none" w:sz="0" w:space="0" w:color="auto"/>
                                  </w:divBdr>
                                  <w:divsChild>
                                    <w:div w:id="2082286006">
                                      <w:marLeft w:val="0"/>
                                      <w:marRight w:val="0"/>
                                      <w:marTop w:val="0"/>
                                      <w:marBottom w:val="0"/>
                                      <w:divBdr>
                                        <w:top w:val="none" w:sz="0" w:space="0" w:color="auto"/>
                                        <w:left w:val="none" w:sz="0" w:space="0" w:color="auto"/>
                                        <w:bottom w:val="none" w:sz="0" w:space="0" w:color="auto"/>
                                        <w:right w:val="none" w:sz="0" w:space="0" w:color="auto"/>
                                      </w:divBdr>
                                      <w:divsChild>
                                        <w:div w:id="303584802">
                                          <w:marLeft w:val="0"/>
                                          <w:marRight w:val="0"/>
                                          <w:marTop w:val="0"/>
                                          <w:marBottom w:val="150"/>
                                          <w:divBdr>
                                            <w:top w:val="none" w:sz="0" w:space="0" w:color="auto"/>
                                            <w:left w:val="none" w:sz="0" w:space="0" w:color="auto"/>
                                            <w:bottom w:val="none" w:sz="0" w:space="0" w:color="auto"/>
                                            <w:right w:val="none" w:sz="0" w:space="0" w:color="auto"/>
                                          </w:divBdr>
                                          <w:divsChild>
                                            <w:div w:id="899487579">
                                              <w:marLeft w:val="0"/>
                                              <w:marRight w:val="0"/>
                                              <w:marTop w:val="0"/>
                                              <w:marBottom w:val="0"/>
                                              <w:divBdr>
                                                <w:top w:val="none" w:sz="0" w:space="0" w:color="auto"/>
                                                <w:left w:val="none" w:sz="0" w:space="0" w:color="auto"/>
                                                <w:bottom w:val="none" w:sz="0" w:space="0" w:color="auto"/>
                                                <w:right w:val="none" w:sz="0" w:space="0" w:color="auto"/>
                                              </w:divBdr>
                                              <w:divsChild>
                                                <w:div w:id="357511106">
                                                  <w:marLeft w:val="0"/>
                                                  <w:marRight w:val="0"/>
                                                  <w:marTop w:val="0"/>
                                                  <w:marBottom w:val="0"/>
                                                  <w:divBdr>
                                                    <w:top w:val="none" w:sz="0" w:space="0" w:color="auto"/>
                                                    <w:left w:val="none" w:sz="0" w:space="0" w:color="auto"/>
                                                    <w:bottom w:val="none" w:sz="0" w:space="0" w:color="auto"/>
                                                    <w:right w:val="none" w:sz="0" w:space="0" w:color="auto"/>
                                                  </w:divBdr>
                                                  <w:divsChild>
                                                    <w:div w:id="144516573">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26187392">
                                                          <w:marLeft w:val="0"/>
                                                          <w:marRight w:val="0"/>
                                                          <w:marTop w:val="0"/>
                                                          <w:marBottom w:val="0"/>
                                                          <w:divBdr>
                                                            <w:top w:val="none" w:sz="0" w:space="0" w:color="auto"/>
                                                            <w:left w:val="none" w:sz="0" w:space="0" w:color="auto"/>
                                                            <w:bottom w:val="none" w:sz="0" w:space="0" w:color="auto"/>
                                                            <w:right w:val="none" w:sz="0" w:space="0" w:color="auto"/>
                                                          </w:divBdr>
                                                          <w:divsChild>
                                                            <w:div w:id="956137263">
                                                              <w:marLeft w:val="0"/>
                                                              <w:marRight w:val="0"/>
                                                              <w:marTop w:val="0"/>
                                                              <w:marBottom w:val="0"/>
                                                              <w:divBdr>
                                                                <w:top w:val="none" w:sz="0" w:space="0" w:color="auto"/>
                                                                <w:left w:val="none" w:sz="0" w:space="0" w:color="auto"/>
                                                                <w:bottom w:val="none" w:sz="0" w:space="0" w:color="auto"/>
                                                                <w:right w:val="none" w:sz="0" w:space="0" w:color="auto"/>
                                                              </w:divBdr>
                                                              <w:divsChild>
                                                                <w:div w:id="446126341">
                                                                  <w:marLeft w:val="0"/>
                                                                  <w:marRight w:val="0"/>
                                                                  <w:marTop w:val="0"/>
                                                                  <w:marBottom w:val="0"/>
                                                                  <w:divBdr>
                                                                    <w:top w:val="none" w:sz="0" w:space="0" w:color="auto"/>
                                                                    <w:left w:val="none" w:sz="0" w:space="0" w:color="auto"/>
                                                                    <w:bottom w:val="none" w:sz="0" w:space="0" w:color="auto"/>
                                                                    <w:right w:val="none" w:sz="0" w:space="0" w:color="auto"/>
                                                                  </w:divBdr>
                                                                  <w:divsChild>
                                                                    <w:div w:id="1031564520">
                                                                      <w:marLeft w:val="0"/>
                                                                      <w:marRight w:val="0"/>
                                                                      <w:marTop w:val="0"/>
                                                                      <w:marBottom w:val="0"/>
                                                                      <w:divBdr>
                                                                        <w:top w:val="none" w:sz="0" w:space="0" w:color="auto"/>
                                                                        <w:left w:val="none" w:sz="0" w:space="0" w:color="auto"/>
                                                                        <w:bottom w:val="none" w:sz="0" w:space="0" w:color="auto"/>
                                                                        <w:right w:val="none" w:sz="0" w:space="0" w:color="auto"/>
                                                                      </w:divBdr>
                                                                      <w:divsChild>
                                                                        <w:div w:id="1647931264">
                                                                          <w:marLeft w:val="0"/>
                                                                          <w:marRight w:val="0"/>
                                                                          <w:marTop w:val="0"/>
                                                                          <w:marBottom w:val="0"/>
                                                                          <w:divBdr>
                                                                            <w:top w:val="none" w:sz="0" w:space="0" w:color="auto"/>
                                                                            <w:left w:val="none" w:sz="0" w:space="0" w:color="auto"/>
                                                                            <w:bottom w:val="none" w:sz="0" w:space="0" w:color="auto"/>
                                                                            <w:right w:val="none" w:sz="0" w:space="0" w:color="auto"/>
                                                                          </w:divBdr>
                                                                          <w:divsChild>
                                                                            <w:div w:id="1178345906">
                                                                              <w:marLeft w:val="0"/>
                                                                              <w:marRight w:val="0"/>
                                                                              <w:marTop w:val="0"/>
                                                                              <w:marBottom w:val="0"/>
                                                                              <w:divBdr>
                                                                                <w:top w:val="none" w:sz="0" w:space="0" w:color="auto"/>
                                                                                <w:left w:val="none" w:sz="0" w:space="0" w:color="auto"/>
                                                                                <w:bottom w:val="none" w:sz="0" w:space="0" w:color="auto"/>
                                                                                <w:right w:val="none" w:sz="0" w:space="0" w:color="auto"/>
                                                                              </w:divBdr>
                                                                              <w:divsChild>
                                                                                <w:div w:id="674496750">
                                                                                  <w:marLeft w:val="0"/>
                                                                                  <w:marRight w:val="0"/>
                                                                                  <w:marTop w:val="0"/>
                                                                                  <w:marBottom w:val="0"/>
                                                                                  <w:divBdr>
                                                                                    <w:top w:val="none" w:sz="0" w:space="0" w:color="auto"/>
                                                                                    <w:left w:val="none" w:sz="0" w:space="0" w:color="auto"/>
                                                                                    <w:bottom w:val="none" w:sz="0" w:space="0" w:color="auto"/>
                                                                                    <w:right w:val="none" w:sz="0" w:space="0" w:color="auto"/>
                                                                                  </w:divBdr>
                                                                                </w:div>
                                                                                <w:div w:id="1642154248">
                                                                                  <w:marLeft w:val="0"/>
                                                                                  <w:marRight w:val="0"/>
                                                                                  <w:marTop w:val="0"/>
                                                                                  <w:marBottom w:val="0"/>
                                                                                  <w:divBdr>
                                                                                    <w:top w:val="none" w:sz="0" w:space="0" w:color="auto"/>
                                                                                    <w:left w:val="none" w:sz="0" w:space="0" w:color="auto"/>
                                                                                    <w:bottom w:val="none" w:sz="0" w:space="0" w:color="auto"/>
                                                                                    <w:right w:val="none" w:sz="0" w:space="0" w:color="auto"/>
                                                                                  </w:divBdr>
                                                                                  <w:divsChild>
                                                                                    <w:div w:id="139732990">
                                                                                      <w:marLeft w:val="0"/>
                                                                                      <w:marRight w:val="0"/>
                                                                                      <w:marTop w:val="0"/>
                                                                                      <w:marBottom w:val="0"/>
                                                                                      <w:divBdr>
                                                                                        <w:top w:val="none" w:sz="0" w:space="0" w:color="auto"/>
                                                                                        <w:left w:val="none" w:sz="0" w:space="0" w:color="auto"/>
                                                                                        <w:bottom w:val="none" w:sz="0" w:space="0" w:color="auto"/>
                                                                                        <w:right w:val="none" w:sz="0" w:space="0" w:color="auto"/>
                                                                                      </w:divBdr>
                                                                                      <w:divsChild>
                                                                                        <w:div w:id="732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379935">
      <w:bodyDiv w:val="1"/>
      <w:marLeft w:val="0"/>
      <w:marRight w:val="0"/>
      <w:marTop w:val="0"/>
      <w:marBottom w:val="0"/>
      <w:divBdr>
        <w:top w:val="none" w:sz="0" w:space="0" w:color="auto"/>
        <w:left w:val="none" w:sz="0" w:space="0" w:color="auto"/>
        <w:bottom w:val="none" w:sz="0" w:space="0" w:color="auto"/>
        <w:right w:val="none" w:sz="0" w:space="0" w:color="auto"/>
      </w:divBdr>
      <w:divsChild>
        <w:div w:id="12536498">
          <w:marLeft w:val="0"/>
          <w:marRight w:val="0"/>
          <w:marTop w:val="0"/>
          <w:marBottom w:val="0"/>
          <w:divBdr>
            <w:top w:val="none" w:sz="0" w:space="0" w:color="auto"/>
            <w:left w:val="none" w:sz="0" w:space="0" w:color="auto"/>
            <w:bottom w:val="none" w:sz="0" w:space="0" w:color="auto"/>
            <w:right w:val="none" w:sz="0" w:space="0" w:color="auto"/>
          </w:divBdr>
          <w:divsChild>
            <w:div w:id="367224202">
              <w:marLeft w:val="0"/>
              <w:marRight w:val="0"/>
              <w:marTop w:val="0"/>
              <w:marBottom w:val="0"/>
              <w:divBdr>
                <w:top w:val="none" w:sz="0" w:space="0" w:color="auto"/>
                <w:left w:val="none" w:sz="0" w:space="0" w:color="auto"/>
                <w:bottom w:val="none" w:sz="0" w:space="0" w:color="auto"/>
                <w:right w:val="none" w:sz="0" w:space="0" w:color="auto"/>
              </w:divBdr>
              <w:divsChild>
                <w:div w:id="1500316296">
                  <w:marLeft w:val="0"/>
                  <w:marRight w:val="0"/>
                  <w:marTop w:val="0"/>
                  <w:marBottom w:val="0"/>
                  <w:divBdr>
                    <w:top w:val="none" w:sz="0" w:space="0" w:color="auto"/>
                    <w:left w:val="none" w:sz="0" w:space="0" w:color="auto"/>
                    <w:bottom w:val="none" w:sz="0" w:space="0" w:color="auto"/>
                    <w:right w:val="none" w:sz="0" w:space="0" w:color="auto"/>
                  </w:divBdr>
                  <w:divsChild>
                    <w:div w:id="1023744741">
                      <w:marLeft w:val="0"/>
                      <w:marRight w:val="0"/>
                      <w:marTop w:val="0"/>
                      <w:marBottom w:val="0"/>
                      <w:divBdr>
                        <w:top w:val="none" w:sz="0" w:space="0" w:color="auto"/>
                        <w:left w:val="none" w:sz="0" w:space="0" w:color="auto"/>
                        <w:bottom w:val="none" w:sz="0" w:space="0" w:color="auto"/>
                        <w:right w:val="none" w:sz="0" w:space="0" w:color="auto"/>
                      </w:divBdr>
                      <w:divsChild>
                        <w:div w:id="128404470">
                          <w:marLeft w:val="0"/>
                          <w:marRight w:val="0"/>
                          <w:marTop w:val="0"/>
                          <w:marBottom w:val="0"/>
                          <w:divBdr>
                            <w:top w:val="none" w:sz="0" w:space="0" w:color="auto"/>
                            <w:left w:val="none" w:sz="0" w:space="0" w:color="auto"/>
                            <w:bottom w:val="none" w:sz="0" w:space="0" w:color="auto"/>
                            <w:right w:val="none" w:sz="0" w:space="0" w:color="auto"/>
                          </w:divBdr>
                          <w:divsChild>
                            <w:div w:id="758059089">
                              <w:marLeft w:val="0"/>
                              <w:marRight w:val="0"/>
                              <w:marTop w:val="0"/>
                              <w:marBottom w:val="0"/>
                              <w:divBdr>
                                <w:top w:val="none" w:sz="0" w:space="0" w:color="auto"/>
                                <w:left w:val="none" w:sz="0" w:space="0" w:color="auto"/>
                                <w:bottom w:val="none" w:sz="0" w:space="0" w:color="auto"/>
                                <w:right w:val="none" w:sz="0" w:space="0" w:color="auto"/>
                              </w:divBdr>
                              <w:divsChild>
                                <w:div w:id="1145590150">
                                  <w:marLeft w:val="0"/>
                                  <w:marRight w:val="0"/>
                                  <w:marTop w:val="0"/>
                                  <w:marBottom w:val="0"/>
                                  <w:divBdr>
                                    <w:top w:val="none" w:sz="0" w:space="0" w:color="auto"/>
                                    <w:left w:val="none" w:sz="0" w:space="0" w:color="auto"/>
                                    <w:bottom w:val="none" w:sz="0" w:space="0" w:color="auto"/>
                                    <w:right w:val="none" w:sz="0" w:space="0" w:color="auto"/>
                                  </w:divBdr>
                                  <w:divsChild>
                                    <w:div w:id="1780880480">
                                      <w:marLeft w:val="0"/>
                                      <w:marRight w:val="0"/>
                                      <w:marTop w:val="0"/>
                                      <w:marBottom w:val="0"/>
                                      <w:divBdr>
                                        <w:top w:val="none" w:sz="0" w:space="0" w:color="auto"/>
                                        <w:left w:val="none" w:sz="0" w:space="0" w:color="auto"/>
                                        <w:bottom w:val="none" w:sz="0" w:space="0" w:color="auto"/>
                                        <w:right w:val="none" w:sz="0" w:space="0" w:color="auto"/>
                                      </w:divBdr>
                                      <w:divsChild>
                                        <w:div w:id="888303059">
                                          <w:marLeft w:val="0"/>
                                          <w:marRight w:val="0"/>
                                          <w:marTop w:val="0"/>
                                          <w:marBottom w:val="150"/>
                                          <w:divBdr>
                                            <w:top w:val="none" w:sz="0" w:space="0" w:color="auto"/>
                                            <w:left w:val="none" w:sz="0" w:space="0" w:color="auto"/>
                                            <w:bottom w:val="none" w:sz="0" w:space="0" w:color="auto"/>
                                            <w:right w:val="none" w:sz="0" w:space="0" w:color="auto"/>
                                          </w:divBdr>
                                          <w:divsChild>
                                            <w:div w:id="1926644632">
                                              <w:marLeft w:val="0"/>
                                              <w:marRight w:val="0"/>
                                              <w:marTop w:val="0"/>
                                              <w:marBottom w:val="0"/>
                                              <w:divBdr>
                                                <w:top w:val="none" w:sz="0" w:space="0" w:color="auto"/>
                                                <w:left w:val="none" w:sz="0" w:space="0" w:color="auto"/>
                                                <w:bottom w:val="none" w:sz="0" w:space="0" w:color="auto"/>
                                                <w:right w:val="none" w:sz="0" w:space="0" w:color="auto"/>
                                              </w:divBdr>
                                              <w:divsChild>
                                                <w:div w:id="170335384">
                                                  <w:marLeft w:val="0"/>
                                                  <w:marRight w:val="0"/>
                                                  <w:marTop w:val="0"/>
                                                  <w:marBottom w:val="0"/>
                                                  <w:divBdr>
                                                    <w:top w:val="none" w:sz="0" w:space="0" w:color="auto"/>
                                                    <w:left w:val="none" w:sz="0" w:space="0" w:color="auto"/>
                                                    <w:bottom w:val="none" w:sz="0" w:space="0" w:color="auto"/>
                                                    <w:right w:val="none" w:sz="0" w:space="0" w:color="auto"/>
                                                  </w:divBdr>
                                                  <w:divsChild>
                                                    <w:div w:id="1404911897">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9720873">
                                                          <w:marLeft w:val="0"/>
                                                          <w:marRight w:val="0"/>
                                                          <w:marTop w:val="0"/>
                                                          <w:marBottom w:val="0"/>
                                                          <w:divBdr>
                                                            <w:top w:val="none" w:sz="0" w:space="0" w:color="auto"/>
                                                            <w:left w:val="none" w:sz="0" w:space="0" w:color="auto"/>
                                                            <w:bottom w:val="none" w:sz="0" w:space="0" w:color="auto"/>
                                                            <w:right w:val="none" w:sz="0" w:space="0" w:color="auto"/>
                                                          </w:divBdr>
                                                          <w:divsChild>
                                                            <w:div w:id="1042287001">
                                                              <w:marLeft w:val="0"/>
                                                              <w:marRight w:val="0"/>
                                                              <w:marTop w:val="0"/>
                                                              <w:marBottom w:val="0"/>
                                                              <w:divBdr>
                                                                <w:top w:val="none" w:sz="0" w:space="0" w:color="auto"/>
                                                                <w:left w:val="none" w:sz="0" w:space="0" w:color="auto"/>
                                                                <w:bottom w:val="none" w:sz="0" w:space="0" w:color="auto"/>
                                                                <w:right w:val="none" w:sz="0" w:space="0" w:color="auto"/>
                                                              </w:divBdr>
                                                              <w:divsChild>
                                                                <w:div w:id="1812793116">
                                                                  <w:marLeft w:val="0"/>
                                                                  <w:marRight w:val="0"/>
                                                                  <w:marTop w:val="0"/>
                                                                  <w:marBottom w:val="0"/>
                                                                  <w:divBdr>
                                                                    <w:top w:val="none" w:sz="0" w:space="0" w:color="auto"/>
                                                                    <w:left w:val="none" w:sz="0" w:space="0" w:color="auto"/>
                                                                    <w:bottom w:val="none" w:sz="0" w:space="0" w:color="auto"/>
                                                                    <w:right w:val="none" w:sz="0" w:space="0" w:color="auto"/>
                                                                  </w:divBdr>
                                                                  <w:divsChild>
                                                                    <w:div w:id="80806274">
                                                                      <w:marLeft w:val="0"/>
                                                                      <w:marRight w:val="0"/>
                                                                      <w:marTop w:val="0"/>
                                                                      <w:marBottom w:val="0"/>
                                                                      <w:divBdr>
                                                                        <w:top w:val="none" w:sz="0" w:space="0" w:color="auto"/>
                                                                        <w:left w:val="none" w:sz="0" w:space="0" w:color="auto"/>
                                                                        <w:bottom w:val="none" w:sz="0" w:space="0" w:color="auto"/>
                                                                        <w:right w:val="none" w:sz="0" w:space="0" w:color="auto"/>
                                                                      </w:divBdr>
                                                                      <w:divsChild>
                                                                        <w:div w:id="75902482">
                                                                          <w:marLeft w:val="0"/>
                                                                          <w:marRight w:val="0"/>
                                                                          <w:marTop w:val="0"/>
                                                                          <w:marBottom w:val="0"/>
                                                                          <w:divBdr>
                                                                            <w:top w:val="none" w:sz="0" w:space="0" w:color="auto"/>
                                                                            <w:left w:val="none" w:sz="0" w:space="0" w:color="auto"/>
                                                                            <w:bottom w:val="none" w:sz="0" w:space="0" w:color="auto"/>
                                                                            <w:right w:val="none" w:sz="0" w:space="0" w:color="auto"/>
                                                                          </w:divBdr>
                                                                          <w:divsChild>
                                                                            <w:div w:id="564494269">
                                                                              <w:marLeft w:val="0"/>
                                                                              <w:marRight w:val="0"/>
                                                                              <w:marTop w:val="0"/>
                                                                              <w:marBottom w:val="0"/>
                                                                              <w:divBdr>
                                                                                <w:top w:val="none" w:sz="0" w:space="0" w:color="auto"/>
                                                                                <w:left w:val="none" w:sz="0" w:space="0" w:color="auto"/>
                                                                                <w:bottom w:val="none" w:sz="0" w:space="0" w:color="auto"/>
                                                                                <w:right w:val="none" w:sz="0" w:space="0" w:color="auto"/>
                                                                              </w:divBdr>
                                                                              <w:divsChild>
                                                                                <w:div w:id="384067215">
                                                                                  <w:marLeft w:val="0"/>
                                                                                  <w:marRight w:val="0"/>
                                                                                  <w:marTop w:val="0"/>
                                                                                  <w:marBottom w:val="0"/>
                                                                                  <w:divBdr>
                                                                                    <w:top w:val="none" w:sz="0" w:space="0" w:color="auto"/>
                                                                                    <w:left w:val="none" w:sz="0" w:space="0" w:color="auto"/>
                                                                                    <w:bottom w:val="none" w:sz="0" w:space="0" w:color="auto"/>
                                                                                    <w:right w:val="none" w:sz="0" w:space="0" w:color="auto"/>
                                                                                  </w:divBdr>
                                                                                </w:div>
                                                                                <w:div w:id="1965692780">
                                                                                  <w:marLeft w:val="0"/>
                                                                                  <w:marRight w:val="0"/>
                                                                                  <w:marTop w:val="0"/>
                                                                                  <w:marBottom w:val="0"/>
                                                                                  <w:divBdr>
                                                                                    <w:top w:val="none" w:sz="0" w:space="0" w:color="auto"/>
                                                                                    <w:left w:val="none" w:sz="0" w:space="0" w:color="auto"/>
                                                                                    <w:bottom w:val="none" w:sz="0" w:space="0" w:color="auto"/>
                                                                                    <w:right w:val="none" w:sz="0" w:space="0" w:color="auto"/>
                                                                                  </w:divBdr>
                                                                                  <w:divsChild>
                                                                                    <w:div w:id="952860520">
                                                                                      <w:marLeft w:val="0"/>
                                                                                      <w:marRight w:val="0"/>
                                                                                      <w:marTop w:val="0"/>
                                                                                      <w:marBottom w:val="0"/>
                                                                                      <w:divBdr>
                                                                                        <w:top w:val="none" w:sz="0" w:space="0" w:color="auto"/>
                                                                                        <w:left w:val="none" w:sz="0" w:space="0" w:color="auto"/>
                                                                                        <w:bottom w:val="none" w:sz="0" w:space="0" w:color="auto"/>
                                                                                        <w:right w:val="none" w:sz="0" w:space="0" w:color="auto"/>
                                                                                      </w:divBdr>
                                                                                      <w:divsChild>
                                                                                        <w:div w:id="3871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50513">
      <w:bodyDiv w:val="1"/>
      <w:marLeft w:val="0"/>
      <w:marRight w:val="0"/>
      <w:marTop w:val="0"/>
      <w:marBottom w:val="0"/>
      <w:divBdr>
        <w:top w:val="none" w:sz="0" w:space="0" w:color="auto"/>
        <w:left w:val="none" w:sz="0" w:space="0" w:color="auto"/>
        <w:bottom w:val="none" w:sz="0" w:space="0" w:color="auto"/>
        <w:right w:val="none" w:sz="0" w:space="0" w:color="auto"/>
      </w:divBdr>
    </w:div>
    <w:div w:id="1069420413">
      <w:bodyDiv w:val="1"/>
      <w:marLeft w:val="0"/>
      <w:marRight w:val="0"/>
      <w:marTop w:val="0"/>
      <w:marBottom w:val="0"/>
      <w:divBdr>
        <w:top w:val="none" w:sz="0" w:space="0" w:color="auto"/>
        <w:left w:val="none" w:sz="0" w:space="0" w:color="auto"/>
        <w:bottom w:val="none" w:sz="0" w:space="0" w:color="auto"/>
        <w:right w:val="none" w:sz="0" w:space="0" w:color="auto"/>
      </w:divBdr>
      <w:divsChild>
        <w:div w:id="1860120728">
          <w:marLeft w:val="0"/>
          <w:marRight w:val="0"/>
          <w:marTop w:val="0"/>
          <w:marBottom w:val="0"/>
          <w:divBdr>
            <w:top w:val="none" w:sz="0" w:space="0" w:color="auto"/>
            <w:left w:val="none" w:sz="0" w:space="0" w:color="auto"/>
            <w:bottom w:val="none" w:sz="0" w:space="0" w:color="auto"/>
            <w:right w:val="none" w:sz="0" w:space="0" w:color="auto"/>
          </w:divBdr>
        </w:div>
      </w:divsChild>
    </w:div>
    <w:div w:id="1102720955">
      <w:bodyDiv w:val="1"/>
      <w:marLeft w:val="0"/>
      <w:marRight w:val="0"/>
      <w:marTop w:val="0"/>
      <w:marBottom w:val="0"/>
      <w:divBdr>
        <w:top w:val="none" w:sz="0" w:space="0" w:color="auto"/>
        <w:left w:val="none" w:sz="0" w:space="0" w:color="auto"/>
        <w:bottom w:val="none" w:sz="0" w:space="0" w:color="auto"/>
        <w:right w:val="none" w:sz="0" w:space="0" w:color="auto"/>
      </w:divBdr>
    </w:div>
    <w:div w:id="1133673918">
      <w:bodyDiv w:val="1"/>
      <w:marLeft w:val="0"/>
      <w:marRight w:val="0"/>
      <w:marTop w:val="0"/>
      <w:marBottom w:val="0"/>
      <w:divBdr>
        <w:top w:val="none" w:sz="0" w:space="0" w:color="auto"/>
        <w:left w:val="none" w:sz="0" w:space="0" w:color="auto"/>
        <w:bottom w:val="none" w:sz="0" w:space="0" w:color="auto"/>
        <w:right w:val="none" w:sz="0" w:space="0" w:color="auto"/>
      </w:divBdr>
      <w:divsChild>
        <w:div w:id="1054550020">
          <w:marLeft w:val="0"/>
          <w:marRight w:val="0"/>
          <w:marTop w:val="0"/>
          <w:marBottom w:val="0"/>
          <w:divBdr>
            <w:top w:val="none" w:sz="0" w:space="0" w:color="auto"/>
            <w:left w:val="none" w:sz="0" w:space="0" w:color="auto"/>
            <w:bottom w:val="none" w:sz="0" w:space="0" w:color="auto"/>
            <w:right w:val="none" w:sz="0" w:space="0" w:color="auto"/>
          </w:divBdr>
          <w:divsChild>
            <w:div w:id="85924350">
              <w:marLeft w:val="0"/>
              <w:marRight w:val="0"/>
              <w:marTop w:val="0"/>
              <w:marBottom w:val="0"/>
              <w:divBdr>
                <w:top w:val="none" w:sz="0" w:space="0" w:color="auto"/>
                <w:left w:val="none" w:sz="0" w:space="0" w:color="auto"/>
                <w:bottom w:val="none" w:sz="0" w:space="0" w:color="auto"/>
                <w:right w:val="none" w:sz="0" w:space="0" w:color="auto"/>
              </w:divBdr>
              <w:divsChild>
                <w:div w:id="662393595">
                  <w:marLeft w:val="0"/>
                  <w:marRight w:val="0"/>
                  <w:marTop w:val="0"/>
                  <w:marBottom w:val="0"/>
                  <w:divBdr>
                    <w:top w:val="none" w:sz="0" w:space="0" w:color="auto"/>
                    <w:left w:val="none" w:sz="0" w:space="0" w:color="auto"/>
                    <w:bottom w:val="none" w:sz="0" w:space="0" w:color="auto"/>
                    <w:right w:val="none" w:sz="0" w:space="0" w:color="auto"/>
                  </w:divBdr>
                  <w:divsChild>
                    <w:div w:id="18184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03981">
      <w:bodyDiv w:val="1"/>
      <w:marLeft w:val="0"/>
      <w:marRight w:val="0"/>
      <w:marTop w:val="0"/>
      <w:marBottom w:val="0"/>
      <w:divBdr>
        <w:top w:val="none" w:sz="0" w:space="0" w:color="auto"/>
        <w:left w:val="none" w:sz="0" w:space="0" w:color="auto"/>
        <w:bottom w:val="none" w:sz="0" w:space="0" w:color="auto"/>
        <w:right w:val="none" w:sz="0" w:space="0" w:color="auto"/>
      </w:divBdr>
      <w:divsChild>
        <w:div w:id="1435245839">
          <w:marLeft w:val="0"/>
          <w:marRight w:val="0"/>
          <w:marTop w:val="0"/>
          <w:marBottom w:val="0"/>
          <w:divBdr>
            <w:top w:val="none" w:sz="0" w:space="0" w:color="auto"/>
            <w:left w:val="none" w:sz="0" w:space="0" w:color="auto"/>
            <w:bottom w:val="none" w:sz="0" w:space="0" w:color="auto"/>
            <w:right w:val="none" w:sz="0" w:space="0" w:color="auto"/>
          </w:divBdr>
          <w:divsChild>
            <w:div w:id="448940930">
              <w:marLeft w:val="0"/>
              <w:marRight w:val="0"/>
              <w:marTop w:val="0"/>
              <w:marBottom w:val="0"/>
              <w:divBdr>
                <w:top w:val="none" w:sz="0" w:space="0" w:color="auto"/>
                <w:left w:val="none" w:sz="0" w:space="0" w:color="auto"/>
                <w:bottom w:val="none" w:sz="0" w:space="0" w:color="auto"/>
                <w:right w:val="none" w:sz="0" w:space="0" w:color="auto"/>
              </w:divBdr>
              <w:divsChild>
                <w:div w:id="9687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0088">
      <w:bodyDiv w:val="1"/>
      <w:marLeft w:val="0"/>
      <w:marRight w:val="0"/>
      <w:marTop w:val="0"/>
      <w:marBottom w:val="0"/>
      <w:divBdr>
        <w:top w:val="none" w:sz="0" w:space="0" w:color="auto"/>
        <w:left w:val="none" w:sz="0" w:space="0" w:color="auto"/>
        <w:bottom w:val="none" w:sz="0" w:space="0" w:color="auto"/>
        <w:right w:val="none" w:sz="0" w:space="0" w:color="auto"/>
      </w:divBdr>
    </w:div>
    <w:div w:id="1285044592">
      <w:bodyDiv w:val="1"/>
      <w:marLeft w:val="0"/>
      <w:marRight w:val="0"/>
      <w:marTop w:val="0"/>
      <w:marBottom w:val="0"/>
      <w:divBdr>
        <w:top w:val="none" w:sz="0" w:space="0" w:color="auto"/>
        <w:left w:val="none" w:sz="0" w:space="0" w:color="auto"/>
        <w:bottom w:val="none" w:sz="0" w:space="0" w:color="auto"/>
        <w:right w:val="none" w:sz="0" w:space="0" w:color="auto"/>
      </w:divBdr>
    </w:div>
    <w:div w:id="1293752146">
      <w:bodyDiv w:val="1"/>
      <w:marLeft w:val="0"/>
      <w:marRight w:val="0"/>
      <w:marTop w:val="0"/>
      <w:marBottom w:val="0"/>
      <w:divBdr>
        <w:top w:val="none" w:sz="0" w:space="0" w:color="auto"/>
        <w:left w:val="none" w:sz="0" w:space="0" w:color="auto"/>
        <w:bottom w:val="none" w:sz="0" w:space="0" w:color="auto"/>
        <w:right w:val="none" w:sz="0" w:space="0" w:color="auto"/>
      </w:divBdr>
    </w:div>
    <w:div w:id="1296259875">
      <w:bodyDiv w:val="1"/>
      <w:marLeft w:val="0"/>
      <w:marRight w:val="0"/>
      <w:marTop w:val="0"/>
      <w:marBottom w:val="0"/>
      <w:divBdr>
        <w:top w:val="none" w:sz="0" w:space="0" w:color="auto"/>
        <w:left w:val="none" w:sz="0" w:space="0" w:color="auto"/>
        <w:bottom w:val="none" w:sz="0" w:space="0" w:color="auto"/>
        <w:right w:val="none" w:sz="0" w:space="0" w:color="auto"/>
      </w:divBdr>
    </w:div>
    <w:div w:id="1298603007">
      <w:bodyDiv w:val="1"/>
      <w:marLeft w:val="0"/>
      <w:marRight w:val="0"/>
      <w:marTop w:val="0"/>
      <w:marBottom w:val="0"/>
      <w:divBdr>
        <w:top w:val="none" w:sz="0" w:space="0" w:color="auto"/>
        <w:left w:val="none" w:sz="0" w:space="0" w:color="auto"/>
        <w:bottom w:val="none" w:sz="0" w:space="0" w:color="auto"/>
        <w:right w:val="none" w:sz="0" w:space="0" w:color="auto"/>
      </w:divBdr>
      <w:divsChild>
        <w:div w:id="1276519949">
          <w:marLeft w:val="0"/>
          <w:marRight w:val="0"/>
          <w:marTop w:val="0"/>
          <w:marBottom w:val="0"/>
          <w:divBdr>
            <w:top w:val="none" w:sz="0" w:space="0" w:color="auto"/>
            <w:left w:val="none" w:sz="0" w:space="0" w:color="auto"/>
            <w:bottom w:val="none" w:sz="0" w:space="0" w:color="auto"/>
            <w:right w:val="none" w:sz="0" w:space="0" w:color="auto"/>
          </w:divBdr>
          <w:divsChild>
            <w:div w:id="886602362">
              <w:marLeft w:val="0"/>
              <w:marRight w:val="0"/>
              <w:marTop w:val="0"/>
              <w:marBottom w:val="0"/>
              <w:divBdr>
                <w:top w:val="none" w:sz="0" w:space="0" w:color="auto"/>
                <w:left w:val="none" w:sz="0" w:space="0" w:color="auto"/>
                <w:bottom w:val="none" w:sz="0" w:space="0" w:color="auto"/>
                <w:right w:val="none" w:sz="0" w:space="0" w:color="auto"/>
              </w:divBdr>
              <w:divsChild>
                <w:div w:id="19033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5636">
      <w:bodyDiv w:val="1"/>
      <w:marLeft w:val="0"/>
      <w:marRight w:val="0"/>
      <w:marTop w:val="0"/>
      <w:marBottom w:val="0"/>
      <w:divBdr>
        <w:top w:val="none" w:sz="0" w:space="0" w:color="auto"/>
        <w:left w:val="none" w:sz="0" w:space="0" w:color="auto"/>
        <w:bottom w:val="none" w:sz="0" w:space="0" w:color="auto"/>
        <w:right w:val="none" w:sz="0" w:space="0" w:color="auto"/>
      </w:divBdr>
    </w:div>
    <w:div w:id="1427194136">
      <w:bodyDiv w:val="1"/>
      <w:marLeft w:val="0"/>
      <w:marRight w:val="0"/>
      <w:marTop w:val="0"/>
      <w:marBottom w:val="0"/>
      <w:divBdr>
        <w:top w:val="none" w:sz="0" w:space="0" w:color="auto"/>
        <w:left w:val="none" w:sz="0" w:space="0" w:color="auto"/>
        <w:bottom w:val="none" w:sz="0" w:space="0" w:color="auto"/>
        <w:right w:val="none" w:sz="0" w:space="0" w:color="auto"/>
      </w:divBdr>
    </w:div>
    <w:div w:id="1457485624">
      <w:bodyDiv w:val="1"/>
      <w:marLeft w:val="0"/>
      <w:marRight w:val="0"/>
      <w:marTop w:val="0"/>
      <w:marBottom w:val="0"/>
      <w:divBdr>
        <w:top w:val="none" w:sz="0" w:space="0" w:color="auto"/>
        <w:left w:val="none" w:sz="0" w:space="0" w:color="auto"/>
        <w:bottom w:val="none" w:sz="0" w:space="0" w:color="auto"/>
        <w:right w:val="none" w:sz="0" w:space="0" w:color="auto"/>
      </w:divBdr>
    </w:div>
    <w:div w:id="1509517157">
      <w:bodyDiv w:val="1"/>
      <w:marLeft w:val="0"/>
      <w:marRight w:val="0"/>
      <w:marTop w:val="0"/>
      <w:marBottom w:val="0"/>
      <w:divBdr>
        <w:top w:val="none" w:sz="0" w:space="0" w:color="auto"/>
        <w:left w:val="none" w:sz="0" w:space="0" w:color="auto"/>
        <w:bottom w:val="none" w:sz="0" w:space="0" w:color="auto"/>
        <w:right w:val="none" w:sz="0" w:space="0" w:color="auto"/>
      </w:divBdr>
    </w:div>
    <w:div w:id="1641691528">
      <w:bodyDiv w:val="1"/>
      <w:marLeft w:val="0"/>
      <w:marRight w:val="0"/>
      <w:marTop w:val="0"/>
      <w:marBottom w:val="0"/>
      <w:divBdr>
        <w:top w:val="none" w:sz="0" w:space="0" w:color="auto"/>
        <w:left w:val="none" w:sz="0" w:space="0" w:color="auto"/>
        <w:bottom w:val="none" w:sz="0" w:space="0" w:color="auto"/>
        <w:right w:val="none" w:sz="0" w:space="0" w:color="auto"/>
      </w:divBdr>
      <w:divsChild>
        <w:div w:id="1413315125">
          <w:marLeft w:val="994"/>
          <w:marRight w:val="0"/>
          <w:marTop w:val="0"/>
          <w:marBottom w:val="0"/>
          <w:divBdr>
            <w:top w:val="none" w:sz="0" w:space="0" w:color="auto"/>
            <w:left w:val="none" w:sz="0" w:space="0" w:color="auto"/>
            <w:bottom w:val="none" w:sz="0" w:space="0" w:color="auto"/>
            <w:right w:val="none" w:sz="0" w:space="0" w:color="auto"/>
          </w:divBdr>
        </w:div>
      </w:divsChild>
    </w:div>
    <w:div w:id="1667130103">
      <w:bodyDiv w:val="1"/>
      <w:marLeft w:val="0"/>
      <w:marRight w:val="0"/>
      <w:marTop w:val="0"/>
      <w:marBottom w:val="0"/>
      <w:divBdr>
        <w:top w:val="none" w:sz="0" w:space="0" w:color="auto"/>
        <w:left w:val="none" w:sz="0" w:space="0" w:color="auto"/>
        <w:bottom w:val="none" w:sz="0" w:space="0" w:color="auto"/>
        <w:right w:val="none" w:sz="0" w:space="0" w:color="auto"/>
      </w:divBdr>
      <w:divsChild>
        <w:div w:id="1656715292">
          <w:marLeft w:val="0"/>
          <w:marRight w:val="0"/>
          <w:marTop w:val="0"/>
          <w:marBottom w:val="0"/>
          <w:divBdr>
            <w:top w:val="none" w:sz="0" w:space="0" w:color="auto"/>
            <w:left w:val="none" w:sz="0" w:space="0" w:color="auto"/>
            <w:bottom w:val="none" w:sz="0" w:space="0" w:color="auto"/>
            <w:right w:val="none" w:sz="0" w:space="0" w:color="auto"/>
          </w:divBdr>
          <w:divsChild>
            <w:div w:id="1697730978">
              <w:marLeft w:val="0"/>
              <w:marRight w:val="0"/>
              <w:marTop w:val="0"/>
              <w:marBottom w:val="0"/>
              <w:divBdr>
                <w:top w:val="none" w:sz="0" w:space="0" w:color="auto"/>
                <w:left w:val="none" w:sz="0" w:space="0" w:color="auto"/>
                <w:bottom w:val="none" w:sz="0" w:space="0" w:color="auto"/>
                <w:right w:val="none" w:sz="0" w:space="0" w:color="auto"/>
              </w:divBdr>
              <w:divsChild>
                <w:div w:id="1966080943">
                  <w:marLeft w:val="0"/>
                  <w:marRight w:val="0"/>
                  <w:marTop w:val="0"/>
                  <w:marBottom w:val="0"/>
                  <w:divBdr>
                    <w:top w:val="none" w:sz="0" w:space="0" w:color="auto"/>
                    <w:left w:val="none" w:sz="0" w:space="0" w:color="auto"/>
                    <w:bottom w:val="none" w:sz="0" w:space="0" w:color="auto"/>
                    <w:right w:val="none" w:sz="0" w:space="0" w:color="auto"/>
                  </w:divBdr>
                  <w:divsChild>
                    <w:div w:id="1152411641">
                      <w:marLeft w:val="0"/>
                      <w:marRight w:val="0"/>
                      <w:marTop w:val="0"/>
                      <w:marBottom w:val="0"/>
                      <w:divBdr>
                        <w:top w:val="none" w:sz="0" w:space="0" w:color="auto"/>
                        <w:left w:val="none" w:sz="0" w:space="0" w:color="auto"/>
                        <w:bottom w:val="none" w:sz="0" w:space="0" w:color="auto"/>
                        <w:right w:val="none" w:sz="0" w:space="0" w:color="auto"/>
                      </w:divBdr>
                      <w:divsChild>
                        <w:div w:id="357243617">
                          <w:marLeft w:val="0"/>
                          <w:marRight w:val="0"/>
                          <w:marTop w:val="0"/>
                          <w:marBottom w:val="0"/>
                          <w:divBdr>
                            <w:top w:val="none" w:sz="0" w:space="0" w:color="auto"/>
                            <w:left w:val="none" w:sz="0" w:space="0" w:color="auto"/>
                            <w:bottom w:val="none" w:sz="0" w:space="0" w:color="auto"/>
                            <w:right w:val="none" w:sz="0" w:space="0" w:color="auto"/>
                          </w:divBdr>
                          <w:divsChild>
                            <w:div w:id="540897922">
                              <w:marLeft w:val="0"/>
                              <w:marRight w:val="0"/>
                              <w:marTop w:val="0"/>
                              <w:marBottom w:val="0"/>
                              <w:divBdr>
                                <w:top w:val="none" w:sz="0" w:space="0" w:color="auto"/>
                                <w:left w:val="none" w:sz="0" w:space="0" w:color="auto"/>
                                <w:bottom w:val="none" w:sz="0" w:space="0" w:color="auto"/>
                                <w:right w:val="none" w:sz="0" w:space="0" w:color="auto"/>
                              </w:divBdr>
                              <w:divsChild>
                                <w:div w:id="1109275819">
                                  <w:marLeft w:val="0"/>
                                  <w:marRight w:val="0"/>
                                  <w:marTop w:val="0"/>
                                  <w:marBottom w:val="0"/>
                                  <w:divBdr>
                                    <w:top w:val="none" w:sz="0" w:space="0" w:color="auto"/>
                                    <w:left w:val="none" w:sz="0" w:space="0" w:color="auto"/>
                                    <w:bottom w:val="none" w:sz="0" w:space="0" w:color="auto"/>
                                    <w:right w:val="none" w:sz="0" w:space="0" w:color="auto"/>
                                  </w:divBdr>
                                  <w:divsChild>
                                    <w:div w:id="2087918522">
                                      <w:marLeft w:val="0"/>
                                      <w:marRight w:val="0"/>
                                      <w:marTop w:val="0"/>
                                      <w:marBottom w:val="0"/>
                                      <w:divBdr>
                                        <w:top w:val="none" w:sz="0" w:space="0" w:color="auto"/>
                                        <w:left w:val="none" w:sz="0" w:space="0" w:color="auto"/>
                                        <w:bottom w:val="none" w:sz="0" w:space="0" w:color="auto"/>
                                        <w:right w:val="none" w:sz="0" w:space="0" w:color="auto"/>
                                      </w:divBdr>
                                      <w:divsChild>
                                        <w:div w:id="864711338">
                                          <w:marLeft w:val="0"/>
                                          <w:marRight w:val="0"/>
                                          <w:marTop w:val="0"/>
                                          <w:marBottom w:val="150"/>
                                          <w:divBdr>
                                            <w:top w:val="none" w:sz="0" w:space="0" w:color="auto"/>
                                            <w:left w:val="none" w:sz="0" w:space="0" w:color="auto"/>
                                            <w:bottom w:val="none" w:sz="0" w:space="0" w:color="auto"/>
                                            <w:right w:val="none" w:sz="0" w:space="0" w:color="auto"/>
                                          </w:divBdr>
                                          <w:divsChild>
                                            <w:div w:id="352535461">
                                              <w:marLeft w:val="0"/>
                                              <w:marRight w:val="0"/>
                                              <w:marTop w:val="0"/>
                                              <w:marBottom w:val="0"/>
                                              <w:divBdr>
                                                <w:top w:val="none" w:sz="0" w:space="0" w:color="auto"/>
                                                <w:left w:val="none" w:sz="0" w:space="0" w:color="auto"/>
                                                <w:bottom w:val="none" w:sz="0" w:space="0" w:color="auto"/>
                                                <w:right w:val="none" w:sz="0" w:space="0" w:color="auto"/>
                                              </w:divBdr>
                                              <w:divsChild>
                                                <w:div w:id="242763918">
                                                  <w:marLeft w:val="0"/>
                                                  <w:marRight w:val="0"/>
                                                  <w:marTop w:val="0"/>
                                                  <w:marBottom w:val="0"/>
                                                  <w:divBdr>
                                                    <w:top w:val="none" w:sz="0" w:space="0" w:color="auto"/>
                                                    <w:left w:val="none" w:sz="0" w:space="0" w:color="auto"/>
                                                    <w:bottom w:val="none" w:sz="0" w:space="0" w:color="auto"/>
                                                    <w:right w:val="none" w:sz="0" w:space="0" w:color="auto"/>
                                                  </w:divBdr>
                                                  <w:divsChild>
                                                    <w:div w:id="105415495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72300238">
                                                          <w:marLeft w:val="0"/>
                                                          <w:marRight w:val="0"/>
                                                          <w:marTop w:val="0"/>
                                                          <w:marBottom w:val="0"/>
                                                          <w:divBdr>
                                                            <w:top w:val="none" w:sz="0" w:space="0" w:color="auto"/>
                                                            <w:left w:val="none" w:sz="0" w:space="0" w:color="auto"/>
                                                            <w:bottom w:val="none" w:sz="0" w:space="0" w:color="auto"/>
                                                            <w:right w:val="none" w:sz="0" w:space="0" w:color="auto"/>
                                                          </w:divBdr>
                                                          <w:divsChild>
                                                            <w:div w:id="714433049">
                                                              <w:marLeft w:val="0"/>
                                                              <w:marRight w:val="0"/>
                                                              <w:marTop w:val="0"/>
                                                              <w:marBottom w:val="0"/>
                                                              <w:divBdr>
                                                                <w:top w:val="none" w:sz="0" w:space="0" w:color="auto"/>
                                                                <w:left w:val="none" w:sz="0" w:space="0" w:color="auto"/>
                                                                <w:bottom w:val="none" w:sz="0" w:space="0" w:color="auto"/>
                                                                <w:right w:val="none" w:sz="0" w:space="0" w:color="auto"/>
                                                              </w:divBdr>
                                                              <w:divsChild>
                                                                <w:div w:id="1088311646">
                                                                  <w:marLeft w:val="0"/>
                                                                  <w:marRight w:val="0"/>
                                                                  <w:marTop w:val="0"/>
                                                                  <w:marBottom w:val="0"/>
                                                                  <w:divBdr>
                                                                    <w:top w:val="none" w:sz="0" w:space="0" w:color="auto"/>
                                                                    <w:left w:val="none" w:sz="0" w:space="0" w:color="auto"/>
                                                                    <w:bottom w:val="none" w:sz="0" w:space="0" w:color="auto"/>
                                                                    <w:right w:val="none" w:sz="0" w:space="0" w:color="auto"/>
                                                                  </w:divBdr>
                                                                  <w:divsChild>
                                                                    <w:div w:id="1775973168">
                                                                      <w:marLeft w:val="0"/>
                                                                      <w:marRight w:val="0"/>
                                                                      <w:marTop w:val="0"/>
                                                                      <w:marBottom w:val="0"/>
                                                                      <w:divBdr>
                                                                        <w:top w:val="none" w:sz="0" w:space="0" w:color="auto"/>
                                                                        <w:left w:val="none" w:sz="0" w:space="0" w:color="auto"/>
                                                                        <w:bottom w:val="none" w:sz="0" w:space="0" w:color="auto"/>
                                                                        <w:right w:val="none" w:sz="0" w:space="0" w:color="auto"/>
                                                                      </w:divBdr>
                                                                      <w:divsChild>
                                                                        <w:div w:id="1319335810">
                                                                          <w:marLeft w:val="0"/>
                                                                          <w:marRight w:val="0"/>
                                                                          <w:marTop w:val="0"/>
                                                                          <w:marBottom w:val="0"/>
                                                                          <w:divBdr>
                                                                            <w:top w:val="none" w:sz="0" w:space="0" w:color="auto"/>
                                                                            <w:left w:val="none" w:sz="0" w:space="0" w:color="auto"/>
                                                                            <w:bottom w:val="none" w:sz="0" w:space="0" w:color="auto"/>
                                                                            <w:right w:val="none" w:sz="0" w:space="0" w:color="auto"/>
                                                                          </w:divBdr>
                                                                          <w:divsChild>
                                                                            <w:div w:id="2073312505">
                                                                              <w:marLeft w:val="0"/>
                                                                              <w:marRight w:val="0"/>
                                                                              <w:marTop w:val="0"/>
                                                                              <w:marBottom w:val="0"/>
                                                                              <w:divBdr>
                                                                                <w:top w:val="none" w:sz="0" w:space="0" w:color="auto"/>
                                                                                <w:left w:val="none" w:sz="0" w:space="0" w:color="auto"/>
                                                                                <w:bottom w:val="none" w:sz="0" w:space="0" w:color="auto"/>
                                                                                <w:right w:val="none" w:sz="0" w:space="0" w:color="auto"/>
                                                                              </w:divBdr>
                                                                              <w:divsChild>
                                                                                <w:div w:id="1983609850">
                                                                                  <w:marLeft w:val="0"/>
                                                                                  <w:marRight w:val="0"/>
                                                                                  <w:marTop w:val="0"/>
                                                                                  <w:marBottom w:val="0"/>
                                                                                  <w:divBdr>
                                                                                    <w:top w:val="none" w:sz="0" w:space="0" w:color="auto"/>
                                                                                    <w:left w:val="none" w:sz="0" w:space="0" w:color="auto"/>
                                                                                    <w:bottom w:val="none" w:sz="0" w:space="0" w:color="auto"/>
                                                                                    <w:right w:val="none" w:sz="0" w:space="0" w:color="auto"/>
                                                                                  </w:divBdr>
                                                                                </w:div>
                                                                                <w:div w:id="1797485416">
                                                                                  <w:marLeft w:val="0"/>
                                                                                  <w:marRight w:val="0"/>
                                                                                  <w:marTop w:val="0"/>
                                                                                  <w:marBottom w:val="0"/>
                                                                                  <w:divBdr>
                                                                                    <w:top w:val="none" w:sz="0" w:space="0" w:color="auto"/>
                                                                                    <w:left w:val="none" w:sz="0" w:space="0" w:color="auto"/>
                                                                                    <w:bottom w:val="none" w:sz="0" w:space="0" w:color="auto"/>
                                                                                    <w:right w:val="none" w:sz="0" w:space="0" w:color="auto"/>
                                                                                  </w:divBdr>
                                                                                  <w:divsChild>
                                                                                    <w:div w:id="797530932">
                                                                                      <w:marLeft w:val="0"/>
                                                                                      <w:marRight w:val="0"/>
                                                                                      <w:marTop w:val="0"/>
                                                                                      <w:marBottom w:val="0"/>
                                                                                      <w:divBdr>
                                                                                        <w:top w:val="none" w:sz="0" w:space="0" w:color="auto"/>
                                                                                        <w:left w:val="none" w:sz="0" w:space="0" w:color="auto"/>
                                                                                        <w:bottom w:val="none" w:sz="0" w:space="0" w:color="auto"/>
                                                                                        <w:right w:val="none" w:sz="0" w:space="0" w:color="auto"/>
                                                                                      </w:divBdr>
                                                                                      <w:divsChild>
                                                                                        <w:div w:id="14248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313908">
      <w:bodyDiv w:val="1"/>
      <w:marLeft w:val="0"/>
      <w:marRight w:val="0"/>
      <w:marTop w:val="0"/>
      <w:marBottom w:val="0"/>
      <w:divBdr>
        <w:top w:val="none" w:sz="0" w:space="0" w:color="auto"/>
        <w:left w:val="none" w:sz="0" w:space="0" w:color="auto"/>
        <w:bottom w:val="none" w:sz="0" w:space="0" w:color="auto"/>
        <w:right w:val="none" w:sz="0" w:space="0" w:color="auto"/>
      </w:divBdr>
      <w:divsChild>
        <w:div w:id="1487353182">
          <w:marLeft w:val="0"/>
          <w:marRight w:val="0"/>
          <w:marTop w:val="0"/>
          <w:marBottom w:val="0"/>
          <w:divBdr>
            <w:top w:val="none" w:sz="0" w:space="0" w:color="auto"/>
            <w:left w:val="none" w:sz="0" w:space="0" w:color="auto"/>
            <w:bottom w:val="none" w:sz="0" w:space="0" w:color="auto"/>
            <w:right w:val="none" w:sz="0" w:space="0" w:color="auto"/>
          </w:divBdr>
          <w:divsChild>
            <w:div w:id="1917399643">
              <w:marLeft w:val="0"/>
              <w:marRight w:val="0"/>
              <w:marTop w:val="0"/>
              <w:marBottom w:val="0"/>
              <w:divBdr>
                <w:top w:val="none" w:sz="0" w:space="0" w:color="auto"/>
                <w:left w:val="none" w:sz="0" w:space="0" w:color="auto"/>
                <w:bottom w:val="none" w:sz="0" w:space="0" w:color="auto"/>
                <w:right w:val="none" w:sz="0" w:space="0" w:color="auto"/>
              </w:divBdr>
              <w:divsChild>
                <w:div w:id="364062812">
                  <w:marLeft w:val="0"/>
                  <w:marRight w:val="0"/>
                  <w:marTop w:val="0"/>
                  <w:marBottom w:val="0"/>
                  <w:divBdr>
                    <w:top w:val="none" w:sz="0" w:space="0" w:color="auto"/>
                    <w:left w:val="none" w:sz="0" w:space="0" w:color="auto"/>
                    <w:bottom w:val="none" w:sz="0" w:space="0" w:color="auto"/>
                    <w:right w:val="none" w:sz="0" w:space="0" w:color="auto"/>
                  </w:divBdr>
                  <w:divsChild>
                    <w:div w:id="1649044128">
                      <w:marLeft w:val="0"/>
                      <w:marRight w:val="0"/>
                      <w:marTop w:val="0"/>
                      <w:marBottom w:val="0"/>
                      <w:divBdr>
                        <w:top w:val="none" w:sz="0" w:space="0" w:color="auto"/>
                        <w:left w:val="none" w:sz="0" w:space="0" w:color="auto"/>
                        <w:bottom w:val="none" w:sz="0" w:space="0" w:color="auto"/>
                        <w:right w:val="none" w:sz="0" w:space="0" w:color="auto"/>
                      </w:divBdr>
                      <w:divsChild>
                        <w:div w:id="2059741239">
                          <w:marLeft w:val="0"/>
                          <w:marRight w:val="0"/>
                          <w:marTop w:val="0"/>
                          <w:marBottom w:val="0"/>
                          <w:divBdr>
                            <w:top w:val="none" w:sz="0" w:space="0" w:color="auto"/>
                            <w:left w:val="none" w:sz="0" w:space="0" w:color="auto"/>
                            <w:bottom w:val="none" w:sz="0" w:space="0" w:color="auto"/>
                            <w:right w:val="none" w:sz="0" w:space="0" w:color="auto"/>
                          </w:divBdr>
                          <w:divsChild>
                            <w:div w:id="1906184690">
                              <w:marLeft w:val="0"/>
                              <w:marRight w:val="0"/>
                              <w:marTop w:val="0"/>
                              <w:marBottom w:val="0"/>
                              <w:divBdr>
                                <w:top w:val="none" w:sz="0" w:space="0" w:color="auto"/>
                                <w:left w:val="none" w:sz="0" w:space="0" w:color="auto"/>
                                <w:bottom w:val="none" w:sz="0" w:space="0" w:color="auto"/>
                                <w:right w:val="none" w:sz="0" w:space="0" w:color="auto"/>
                              </w:divBdr>
                              <w:divsChild>
                                <w:div w:id="763918808">
                                  <w:marLeft w:val="0"/>
                                  <w:marRight w:val="0"/>
                                  <w:marTop w:val="0"/>
                                  <w:marBottom w:val="0"/>
                                  <w:divBdr>
                                    <w:top w:val="none" w:sz="0" w:space="0" w:color="auto"/>
                                    <w:left w:val="none" w:sz="0" w:space="0" w:color="auto"/>
                                    <w:bottom w:val="none" w:sz="0" w:space="0" w:color="auto"/>
                                    <w:right w:val="none" w:sz="0" w:space="0" w:color="auto"/>
                                  </w:divBdr>
                                  <w:divsChild>
                                    <w:div w:id="1653366942">
                                      <w:marLeft w:val="0"/>
                                      <w:marRight w:val="0"/>
                                      <w:marTop w:val="0"/>
                                      <w:marBottom w:val="0"/>
                                      <w:divBdr>
                                        <w:top w:val="none" w:sz="0" w:space="0" w:color="auto"/>
                                        <w:left w:val="none" w:sz="0" w:space="0" w:color="auto"/>
                                        <w:bottom w:val="none" w:sz="0" w:space="0" w:color="auto"/>
                                        <w:right w:val="none" w:sz="0" w:space="0" w:color="auto"/>
                                      </w:divBdr>
                                      <w:divsChild>
                                        <w:div w:id="858852746">
                                          <w:marLeft w:val="0"/>
                                          <w:marRight w:val="0"/>
                                          <w:marTop w:val="0"/>
                                          <w:marBottom w:val="150"/>
                                          <w:divBdr>
                                            <w:top w:val="none" w:sz="0" w:space="0" w:color="auto"/>
                                            <w:left w:val="none" w:sz="0" w:space="0" w:color="auto"/>
                                            <w:bottom w:val="none" w:sz="0" w:space="0" w:color="auto"/>
                                            <w:right w:val="none" w:sz="0" w:space="0" w:color="auto"/>
                                          </w:divBdr>
                                          <w:divsChild>
                                            <w:div w:id="265315333">
                                              <w:marLeft w:val="0"/>
                                              <w:marRight w:val="0"/>
                                              <w:marTop w:val="0"/>
                                              <w:marBottom w:val="0"/>
                                              <w:divBdr>
                                                <w:top w:val="none" w:sz="0" w:space="0" w:color="auto"/>
                                                <w:left w:val="none" w:sz="0" w:space="0" w:color="auto"/>
                                                <w:bottom w:val="none" w:sz="0" w:space="0" w:color="auto"/>
                                                <w:right w:val="none" w:sz="0" w:space="0" w:color="auto"/>
                                              </w:divBdr>
                                              <w:divsChild>
                                                <w:div w:id="1484660462">
                                                  <w:marLeft w:val="0"/>
                                                  <w:marRight w:val="0"/>
                                                  <w:marTop w:val="0"/>
                                                  <w:marBottom w:val="0"/>
                                                  <w:divBdr>
                                                    <w:top w:val="none" w:sz="0" w:space="0" w:color="auto"/>
                                                    <w:left w:val="none" w:sz="0" w:space="0" w:color="auto"/>
                                                    <w:bottom w:val="none" w:sz="0" w:space="0" w:color="auto"/>
                                                    <w:right w:val="none" w:sz="0" w:space="0" w:color="auto"/>
                                                  </w:divBdr>
                                                  <w:divsChild>
                                                    <w:div w:id="473330248">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97667486">
                                                          <w:marLeft w:val="0"/>
                                                          <w:marRight w:val="0"/>
                                                          <w:marTop w:val="0"/>
                                                          <w:marBottom w:val="0"/>
                                                          <w:divBdr>
                                                            <w:top w:val="none" w:sz="0" w:space="0" w:color="auto"/>
                                                            <w:left w:val="none" w:sz="0" w:space="0" w:color="auto"/>
                                                            <w:bottom w:val="none" w:sz="0" w:space="0" w:color="auto"/>
                                                            <w:right w:val="none" w:sz="0" w:space="0" w:color="auto"/>
                                                          </w:divBdr>
                                                          <w:divsChild>
                                                            <w:div w:id="818763498">
                                                              <w:marLeft w:val="0"/>
                                                              <w:marRight w:val="0"/>
                                                              <w:marTop w:val="0"/>
                                                              <w:marBottom w:val="0"/>
                                                              <w:divBdr>
                                                                <w:top w:val="none" w:sz="0" w:space="0" w:color="auto"/>
                                                                <w:left w:val="none" w:sz="0" w:space="0" w:color="auto"/>
                                                                <w:bottom w:val="none" w:sz="0" w:space="0" w:color="auto"/>
                                                                <w:right w:val="none" w:sz="0" w:space="0" w:color="auto"/>
                                                              </w:divBdr>
                                                              <w:divsChild>
                                                                <w:div w:id="1240942024">
                                                                  <w:marLeft w:val="0"/>
                                                                  <w:marRight w:val="0"/>
                                                                  <w:marTop w:val="0"/>
                                                                  <w:marBottom w:val="0"/>
                                                                  <w:divBdr>
                                                                    <w:top w:val="none" w:sz="0" w:space="0" w:color="auto"/>
                                                                    <w:left w:val="none" w:sz="0" w:space="0" w:color="auto"/>
                                                                    <w:bottom w:val="none" w:sz="0" w:space="0" w:color="auto"/>
                                                                    <w:right w:val="none" w:sz="0" w:space="0" w:color="auto"/>
                                                                  </w:divBdr>
                                                                  <w:divsChild>
                                                                    <w:div w:id="128675109">
                                                                      <w:marLeft w:val="0"/>
                                                                      <w:marRight w:val="0"/>
                                                                      <w:marTop w:val="0"/>
                                                                      <w:marBottom w:val="0"/>
                                                                      <w:divBdr>
                                                                        <w:top w:val="none" w:sz="0" w:space="0" w:color="auto"/>
                                                                        <w:left w:val="none" w:sz="0" w:space="0" w:color="auto"/>
                                                                        <w:bottom w:val="none" w:sz="0" w:space="0" w:color="auto"/>
                                                                        <w:right w:val="none" w:sz="0" w:space="0" w:color="auto"/>
                                                                      </w:divBdr>
                                                                      <w:divsChild>
                                                                        <w:div w:id="1458834313">
                                                                          <w:marLeft w:val="0"/>
                                                                          <w:marRight w:val="0"/>
                                                                          <w:marTop w:val="0"/>
                                                                          <w:marBottom w:val="0"/>
                                                                          <w:divBdr>
                                                                            <w:top w:val="none" w:sz="0" w:space="0" w:color="auto"/>
                                                                            <w:left w:val="none" w:sz="0" w:space="0" w:color="auto"/>
                                                                            <w:bottom w:val="none" w:sz="0" w:space="0" w:color="auto"/>
                                                                            <w:right w:val="none" w:sz="0" w:space="0" w:color="auto"/>
                                                                          </w:divBdr>
                                                                          <w:divsChild>
                                                                            <w:div w:id="1893694775">
                                                                              <w:marLeft w:val="0"/>
                                                                              <w:marRight w:val="0"/>
                                                                              <w:marTop w:val="0"/>
                                                                              <w:marBottom w:val="0"/>
                                                                              <w:divBdr>
                                                                                <w:top w:val="none" w:sz="0" w:space="0" w:color="auto"/>
                                                                                <w:left w:val="none" w:sz="0" w:space="0" w:color="auto"/>
                                                                                <w:bottom w:val="none" w:sz="0" w:space="0" w:color="auto"/>
                                                                                <w:right w:val="none" w:sz="0" w:space="0" w:color="auto"/>
                                                                              </w:divBdr>
                                                                              <w:divsChild>
                                                                                <w:div w:id="68574839">
                                                                                  <w:marLeft w:val="0"/>
                                                                                  <w:marRight w:val="0"/>
                                                                                  <w:marTop w:val="0"/>
                                                                                  <w:marBottom w:val="0"/>
                                                                                  <w:divBdr>
                                                                                    <w:top w:val="none" w:sz="0" w:space="0" w:color="auto"/>
                                                                                    <w:left w:val="none" w:sz="0" w:space="0" w:color="auto"/>
                                                                                    <w:bottom w:val="none" w:sz="0" w:space="0" w:color="auto"/>
                                                                                    <w:right w:val="none" w:sz="0" w:space="0" w:color="auto"/>
                                                                                  </w:divBdr>
                                                                                </w:div>
                                                                                <w:div w:id="1932929206">
                                                                                  <w:marLeft w:val="0"/>
                                                                                  <w:marRight w:val="0"/>
                                                                                  <w:marTop w:val="0"/>
                                                                                  <w:marBottom w:val="0"/>
                                                                                  <w:divBdr>
                                                                                    <w:top w:val="none" w:sz="0" w:space="0" w:color="auto"/>
                                                                                    <w:left w:val="none" w:sz="0" w:space="0" w:color="auto"/>
                                                                                    <w:bottom w:val="none" w:sz="0" w:space="0" w:color="auto"/>
                                                                                    <w:right w:val="none" w:sz="0" w:space="0" w:color="auto"/>
                                                                                  </w:divBdr>
                                                                                  <w:divsChild>
                                                                                    <w:div w:id="237403555">
                                                                                      <w:marLeft w:val="0"/>
                                                                                      <w:marRight w:val="0"/>
                                                                                      <w:marTop w:val="0"/>
                                                                                      <w:marBottom w:val="0"/>
                                                                                      <w:divBdr>
                                                                                        <w:top w:val="none" w:sz="0" w:space="0" w:color="auto"/>
                                                                                        <w:left w:val="none" w:sz="0" w:space="0" w:color="auto"/>
                                                                                        <w:bottom w:val="none" w:sz="0" w:space="0" w:color="auto"/>
                                                                                        <w:right w:val="none" w:sz="0" w:space="0" w:color="auto"/>
                                                                                      </w:divBdr>
                                                                                      <w:divsChild>
                                                                                        <w:div w:id="3315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0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578611">
      <w:bodyDiv w:val="1"/>
      <w:marLeft w:val="0"/>
      <w:marRight w:val="0"/>
      <w:marTop w:val="0"/>
      <w:marBottom w:val="0"/>
      <w:divBdr>
        <w:top w:val="none" w:sz="0" w:space="0" w:color="auto"/>
        <w:left w:val="none" w:sz="0" w:space="0" w:color="auto"/>
        <w:bottom w:val="none" w:sz="0" w:space="0" w:color="auto"/>
        <w:right w:val="none" w:sz="0" w:space="0" w:color="auto"/>
      </w:divBdr>
    </w:div>
    <w:div w:id="1689597999">
      <w:bodyDiv w:val="1"/>
      <w:marLeft w:val="0"/>
      <w:marRight w:val="0"/>
      <w:marTop w:val="0"/>
      <w:marBottom w:val="0"/>
      <w:divBdr>
        <w:top w:val="none" w:sz="0" w:space="0" w:color="auto"/>
        <w:left w:val="none" w:sz="0" w:space="0" w:color="auto"/>
        <w:bottom w:val="none" w:sz="0" w:space="0" w:color="auto"/>
        <w:right w:val="none" w:sz="0" w:space="0" w:color="auto"/>
      </w:divBdr>
      <w:divsChild>
        <w:div w:id="1298074384">
          <w:marLeft w:val="0"/>
          <w:marRight w:val="0"/>
          <w:marTop w:val="0"/>
          <w:marBottom w:val="0"/>
          <w:divBdr>
            <w:top w:val="none" w:sz="0" w:space="0" w:color="auto"/>
            <w:left w:val="none" w:sz="0" w:space="0" w:color="auto"/>
            <w:bottom w:val="none" w:sz="0" w:space="0" w:color="auto"/>
            <w:right w:val="none" w:sz="0" w:space="0" w:color="auto"/>
          </w:divBdr>
          <w:divsChild>
            <w:div w:id="1486048940">
              <w:marLeft w:val="0"/>
              <w:marRight w:val="0"/>
              <w:marTop w:val="0"/>
              <w:marBottom w:val="0"/>
              <w:divBdr>
                <w:top w:val="none" w:sz="0" w:space="0" w:color="auto"/>
                <w:left w:val="none" w:sz="0" w:space="0" w:color="auto"/>
                <w:bottom w:val="none" w:sz="0" w:space="0" w:color="auto"/>
                <w:right w:val="none" w:sz="0" w:space="0" w:color="auto"/>
              </w:divBdr>
              <w:divsChild>
                <w:div w:id="708605512">
                  <w:marLeft w:val="0"/>
                  <w:marRight w:val="0"/>
                  <w:marTop w:val="0"/>
                  <w:marBottom w:val="0"/>
                  <w:divBdr>
                    <w:top w:val="none" w:sz="0" w:space="0" w:color="auto"/>
                    <w:left w:val="none" w:sz="0" w:space="0" w:color="auto"/>
                    <w:bottom w:val="none" w:sz="0" w:space="0" w:color="auto"/>
                    <w:right w:val="none" w:sz="0" w:space="0" w:color="auto"/>
                  </w:divBdr>
                  <w:divsChild>
                    <w:div w:id="1298682937">
                      <w:marLeft w:val="0"/>
                      <w:marRight w:val="0"/>
                      <w:marTop w:val="0"/>
                      <w:marBottom w:val="0"/>
                      <w:divBdr>
                        <w:top w:val="none" w:sz="0" w:space="0" w:color="auto"/>
                        <w:left w:val="none" w:sz="0" w:space="0" w:color="auto"/>
                        <w:bottom w:val="none" w:sz="0" w:space="0" w:color="auto"/>
                        <w:right w:val="none" w:sz="0" w:space="0" w:color="auto"/>
                      </w:divBdr>
                      <w:divsChild>
                        <w:div w:id="1972242244">
                          <w:marLeft w:val="0"/>
                          <w:marRight w:val="0"/>
                          <w:marTop w:val="0"/>
                          <w:marBottom w:val="0"/>
                          <w:divBdr>
                            <w:top w:val="none" w:sz="0" w:space="0" w:color="auto"/>
                            <w:left w:val="none" w:sz="0" w:space="0" w:color="auto"/>
                            <w:bottom w:val="none" w:sz="0" w:space="0" w:color="auto"/>
                            <w:right w:val="none" w:sz="0" w:space="0" w:color="auto"/>
                          </w:divBdr>
                          <w:divsChild>
                            <w:div w:id="309988389">
                              <w:marLeft w:val="0"/>
                              <w:marRight w:val="0"/>
                              <w:marTop w:val="0"/>
                              <w:marBottom w:val="0"/>
                              <w:divBdr>
                                <w:top w:val="none" w:sz="0" w:space="0" w:color="auto"/>
                                <w:left w:val="none" w:sz="0" w:space="0" w:color="auto"/>
                                <w:bottom w:val="none" w:sz="0" w:space="0" w:color="auto"/>
                                <w:right w:val="none" w:sz="0" w:space="0" w:color="auto"/>
                              </w:divBdr>
                              <w:divsChild>
                                <w:div w:id="2018267572">
                                  <w:marLeft w:val="0"/>
                                  <w:marRight w:val="0"/>
                                  <w:marTop w:val="0"/>
                                  <w:marBottom w:val="0"/>
                                  <w:divBdr>
                                    <w:top w:val="none" w:sz="0" w:space="0" w:color="auto"/>
                                    <w:left w:val="none" w:sz="0" w:space="0" w:color="auto"/>
                                    <w:bottom w:val="none" w:sz="0" w:space="0" w:color="auto"/>
                                    <w:right w:val="none" w:sz="0" w:space="0" w:color="auto"/>
                                  </w:divBdr>
                                  <w:divsChild>
                                    <w:div w:id="163790742">
                                      <w:marLeft w:val="0"/>
                                      <w:marRight w:val="0"/>
                                      <w:marTop w:val="0"/>
                                      <w:marBottom w:val="0"/>
                                      <w:divBdr>
                                        <w:top w:val="none" w:sz="0" w:space="0" w:color="auto"/>
                                        <w:left w:val="none" w:sz="0" w:space="0" w:color="auto"/>
                                        <w:bottom w:val="none" w:sz="0" w:space="0" w:color="auto"/>
                                        <w:right w:val="none" w:sz="0" w:space="0" w:color="auto"/>
                                      </w:divBdr>
                                      <w:divsChild>
                                        <w:div w:id="1272472283">
                                          <w:marLeft w:val="0"/>
                                          <w:marRight w:val="0"/>
                                          <w:marTop w:val="0"/>
                                          <w:marBottom w:val="150"/>
                                          <w:divBdr>
                                            <w:top w:val="none" w:sz="0" w:space="0" w:color="auto"/>
                                            <w:left w:val="none" w:sz="0" w:space="0" w:color="auto"/>
                                            <w:bottom w:val="none" w:sz="0" w:space="0" w:color="auto"/>
                                            <w:right w:val="none" w:sz="0" w:space="0" w:color="auto"/>
                                          </w:divBdr>
                                          <w:divsChild>
                                            <w:div w:id="1842234625">
                                              <w:marLeft w:val="0"/>
                                              <w:marRight w:val="0"/>
                                              <w:marTop w:val="0"/>
                                              <w:marBottom w:val="0"/>
                                              <w:divBdr>
                                                <w:top w:val="none" w:sz="0" w:space="0" w:color="auto"/>
                                                <w:left w:val="none" w:sz="0" w:space="0" w:color="auto"/>
                                                <w:bottom w:val="none" w:sz="0" w:space="0" w:color="auto"/>
                                                <w:right w:val="none" w:sz="0" w:space="0" w:color="auto"/>
                                              </w:divBdr>
                                              <w:divsChild>
                                                <w:div w:id="675349153">
                                                  <w:marLeft w:val="0"/>
                                                  <w:marRight w:val="0"/>
                                                  <w:marTop w:val="0"/>
                                                  <w:marBottom w:val="0"/>
                                                  <w:divBdr>
                                                    <w:top w:val="none" w:sz="0" w:space="0" w:color="auto"/>
                                                    <w:left w:val="none" w:sz="0" w:space="0" w:color="auto"/>
                                                    <w:bottom w:val="none" w:sz="0" w:space="0" w:color="auto"/>
                                                    <w:right w:val="none" w:sz="0" w:space="0" w:color="auto"/>
                                                  </w:divBdr>
                                                  <w:divsChild>
                                                    <w:div w:id="135915783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559822605">
                                                          <w:marLeft w:val="0"/>
                                                          <w:marRight w:val="0"/>
                                                          <w:marTop w:val="0"/>
                                                          <w:marBottom w:val="0"/>
                                                          <w:divBdr>
                                                            <w:top w:val="none" w:sz="0" w:space="0" w:color="auto"/>
                                                            <w:left w:val="none" w:sz="0" w:space="0" w:color="auto"/>
                                                            <w:bottom w:val="none" w:sz="0" w:space="0" w:color="auto"/>
                                                            <w:right w:val="none" w:sz="0" w:space="0" w:color="auto"/>
                                                          </w:divBdr>
                                                          <w:divsChild>
                                                            <w:div w:id="1918201132">
                                                              <w:marLeft w:val="0"/>
                                                              <w:marRight w:val="0"/>
                                                              <w:marTop w:val="0"/>
                                                              <w:marBottom w:val="0"/>
                                                              <w:divBdr>
                                                                <w:top w:val="none" w:sz="0" w:space="0" w:color="auto"/>
                                                                <w:left w:val="none" w:sz="0" w:space="0" w:color="auto"/>
                                                                <w:bottom w:val="none" w:sz="0" w:space="0" w:color="auto"/>
                                                                <w:right w:val="none" w:sz="0" w:space="0" w:color="auto"/>
                                                              </w:divBdr>
                                                              <w:divsChild>
                                                                <w:div w:id="303395217">
                                                                  <w:marLeft w:val="0"/>
                                                                  <w:marRight w:val="0"/>
                                                                  <w:marTop w:val="0"/>
                                                                  <w:marBottom w:val="0"/>
                                                                  <w:divBdr>
                                                                    <w:top w:val="none" w:sz="0" w:space="0" w:color="auto"/>
                                                                    <w:left w:val="none" w:sz="0" w:space="0" w:color="auto"/>
                                                                    <w:bottom w:val="none" w:sz="0" w:space="0" w:color="auto"/>
                                                                    <w:right w:val="none" w:sz="0" w:space="0" w:color="auto"/>
                                                                  </w:divBdr>
                                                                  <w:divsChild>
                                                                    <w:div w:id="516962655">
                                                                      <w:marLeft w:val="0"/>
                                                                      <w:marRight w:val="0"/>
                                                                      <w:marTop w:val="0"/>
                                                                      <w:marBottom w:val="0"/>
                                                                      <w:divBdr>
                                                                        <w:top w:val="none" w:sz="0" w:space="0" w:color="auto"/>
                                                                        <w:left w:val="none" w:sz="0" w:space="0" w:color="auto"/>
                                                                        <w:bottom w:val="none" w:sz="0" w:space="0" w:color="auto"/>
                                                                        <w:right w:val="none" w:sz="0" w:space="0" w:color="auto"/>
                                                                      </w:divBdr>
                                                                      <w:divsChild>
                                                                        <w:div w:id="1551383263">
                                                                          <w:marLeft w:val="0"/>
                                                                          <w:marRight w:val="0"/>
                                                                          <w:marTop w:val="0"/>
                                                                          <w:marBottom w:val="0"/>
                                                                          <w:divBdr>
                                                                            <w:top w:val="none" w:sz="0" w:space="0" w:color="auto"/>
                                                                            <w:left w:val="none" w:sz="0" w:space="0" w:color="auto"/>
                                                                            <w:bottom w:val="none" w:sz="0" w:space="0" w:color="auto"/>
                                                                            <w:right w:val="none" w:sz="0" w:space="0" w:color="auto"/>
                                                                          </w:divBdr>
                                                                          <w:divsChild>
                                                                            <w:div w:id="637228775">
                                                                              <w:marLeft w:val="0"/>
                                                                              <w:marRight w:val="0"/>
                                                                              <w:marTop w:val="0"/>
                                                                              <w:marBottom w:val="0"/>
                                                                              <w:divBdr>
                                                                                <w:top w:val="none" w:sz="0" w:space="0" w:color="auto"/>
                                                                                <w:left w:val="none" w:sz="0" w:space="0" w:color="auto"/>
                                                                                <w:bottom w:val="none" w:sz="0" w:space="0" w:color="auto"/>
                                                                                <w:right w:val="none" w:sz="0" w:space="0" w:color="auto"/>
                                                                              </w:divBdr>
                                                                              <w:divsChild>
                                                                                <w:div w:id="1217156892">
                                                                                  <w:marLeft w:val="0"/>
                                                                                  <w:marRight w:val="0"/>
                                                                                  <w:marTop w:val="0"/>
                                                                                  <w:marBottom w:val="0"/>
                                                                                  <w:divBdr>
                                                                                    <w:top w:val="none" w:sz="0" w:space="0" w:color="auto"/>
                                                                                    <w:left w:val="none" w:sz="0" w:space="0" w:color="auto"/>
                                                                                    <w:bottom w:val="none" w:sz="0" w:space="0" w:color="auto"/>
                                                                                    <w:right w:val="none" w:sz="0" w:space="0" w:color="auto"/>
                                                                                  </w:divBdr>
                                                                                </w:div>
                                                                                <w:div w:id="382100745">
                                                                                  <w:marLeft w:val="0"/>
                                                                                  <w:marRight w:val="0"/>
                                                                                  <w:marTop w:val="0"/>
                                                                                  <w:marBottom w:val="0"/>
                                                                                  <w:divBdr>
                                                                                    <w:top w:val="none" w:sz="0" w:space="0" w:color="auto"/>
                                                                                    <w:left w:val="none" w:sz="0" w:space="0" w:color="auto"/>
                                                                                    <w:bottom w:val="none" w:sz="0" w:space="0" w:color="auto"/>
                                                                                    <w:right w:val="none" w:sz="0" w:space="0" w:color="auto"/>
                                                                                  </w:divBdr>
                                                                                  <w:divsChild>
                                                                                    <w:div w:id="1916157703">
                                                                                      <w:marLeft w:val="0"/>
                                                                                      <w:marRight w:val="0"/>
                                                                                      <w:marTop w:val="0"/>
                                                                                      <w:marBottom w:val="0"/>
                                                                                      <w:divBdr>
                                                                                        <w:top w:val="none" w:sz="0" w:space="0" w:color="auto"/>
                                                                                        <w:left w:val="none" w:sz="0" w:space="0" w:color="auto"/>
                                                                                        <w:bottom w:val="none" w:sz="0" w:space="0" w:color="auto"/>
                                                                                        <w:right w:val="none" w:sz="0" w:space="0" w:color="auto"/>
                                                                                      </w:divBdr>
                                                                                      <w:divsChild>
                                                                                        <w:div w:id="19065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318403">
      <w:bodyDiv w:val="1"/>
      <w:marLeft w:val="0"/>
      <w:marRight w:val="0"/>
      <w:marTop w:val="0"/>
      <w:marBottom w:val="0"/>
      <w:divBdr>
        <w:top w:val="none" w:sz="0" w:space="0" w:color="auto"/>
        <w:left w:val="none" w:sz="0" w:space="0" w:color="auto"/>
        <w:bottom w:val="none" w:sz="0" w:space="0" w:color="auto"/>
        <w:right w:val="none" w:sz="0" w:space="0" w:color="auto"/>
      </w:divBdr>
      <w:divsChild>
        <w:div w:id="211046121">
          <w:marLeft w:val="0"/>
          <w:marRight w:val="0"/>
          <w:marTop w:val="0"/>
          <w:marBottom w:val="0"/>
          <w:divBdr>
            <w:top w:val="none" w:sz="0" w:space="0" w:color="auto"/>
            <w:left w:val="none" w:sz="0" w:space="0" w:color="auto"/>
            <w:bottom w:val="none" w:sz="0" w:space="0" w:color="auto"/>
            <w:right w:val="none" w:sz="0" w:space="0" w:color="auto"/>
          </w:divBdr>
        </w:div>
      </w:divsChild>
    </w:div>
    <w:div w:id="1809742062">
      <w:bodyDiv w:val="1"/>
      <w:marLeft w:val="0"/>
      <w:marRight w:val="0"/>
      <w:marTop w:val="0"/>
      <w:marBottom w:val="0"/>
      <w:divBdr>
        <w:top w:val="none" w:sz="0" w:space="0" w:color="auto"/>
        <w:left w:val="none" w:sz="0" w:space="0" w:color="auto"/>
        <w:bottom w:val="none" w:sz="0" w:space="0" w:color="auto"/>
        <w:right w:val="none" w:sz="0" w:space="0" w:color="auto"/>
      </w:divBdr>
    </w:div>
    <w:div w:id="1841575332">
      <w:bodyDiv w:val="1"/>
      <w:marLeft w:val="0"/>
      <w:marRight w:val="0"/>
      <w:marTop w:val="0"/>
      <w:marBottom w:val="0"/>
      <w:divBdr>
        <w:top w:val="none" w:sz="0" w:space="0" w:color="auto"/>
        <w:left w:val="none" w:sz="0" w:space="0" w:color="auto"/>
        <w:bottom w:val="none" w:sz="0" w:space="0" w:color="auto"/>
        <w:right w:val="none" w:sz="0" w:space="0" w:color="auto"/>
      </w:divBdr>
      <w:divsChild>
        <w:div w:id="1551071640">
          <w:marLeft w:val="0"/>
          <w:marRight w:val="0"/>
          <w:marTop w:val="0"/>
          <w:marBottom w:val="0"/>
          <w:divBdr>
            <w:top w:val="none" w:sz="0" w:space="0" w:color="auto"/>
            <w:left w:val="none" w:sz="0" w:space="0" w:color="auto"/>
            <w:bottom w:val="none" w:sz="0" w:space="0" w:color="auto"/>
            <w:right w:val="none" w:sz="0" w:space="0" w:color="auto"/>
          </w:divBdr>
          <w:divsChild>
            <w:div w:id="1047411652">
              <w:marLeft w:val="0"/>
              <w:marRight w:val="0"/>
              <w:marTop w:val="0"/>
              <w:marBottom w:val="0"/>
              <w:divBdr>
                <w:top w:val="none" w:sz="0" w:space="0" w:color="auto"/>
                <w:left w:val="none" w:sz="0" w:space="0" w:color="auto"/>
                <w:bottom w:val="none" w:sz="0" w:space="0" w:color="auto"/>
                <w:right w:val="none" w:sz="0" w:space="0" w:color="auto"/>
              </w:divBdr>
              <w:divsChild>
                <w:div w:id="1478110319">
                  <w:marLeft w:val="0"/>
                  <w:marRight w:val="0"/>
                  <w:marTop w:val="0"/>
                  <w:marBottom w:val="0"/>
                  <w:divBdr>
                    <w:top w:val="none" w:sz="0" w:space="0" w:color="auto"/>
                    <w:left w:val="none" w:sz="0" w:space="0" w:color="auto"/>
                    <w:bottom w:val="none" w:sz="0" w:space="0" w:color="auto"/>
                    <w:right w:val="none" w:sz="0" w:space="0" w:color="auto"/>
                  </w:divBdr>
                  <w:divsChild>
                    <w:div w:id="40597825">
                      <w:marLeft w:val="0"/>
                      <w:marRight w:val="0"/>
                      <w:marTop w:val="0"/>
                      <w:marBottom w:val="0"/>
                      <w:divBdr>
                        <w:top w:val="none" w:sz="0" w:space="0" w:color="auto"/>
                        <w:left w:val="none" w:sz="0" w:space="0" w:color="auto"/>
                        <w:bottom w:val="none" w:sz="0" w:space="0" w:color="auto"/>
                        <w:right w:val="none" w:sz="0" w:space="0" w:color="auto"/>
                      </w:divBdr>
                      <w:divsChild>
                        <w:div w:id="746540087">
                          <w:marLeft w:val="0"/>
                          <w:marRight w:val="0"/>
                          <w:marTop w:val="0"/>
                          <w:marBottom w:val="0"/>
                          <w:divBdr>
                            <w:top w:val="none" w:sz="0" w:space="0" w:color="auto"/>
                            <w:left w:val="none" w:sz="0" w:space="0" w:color="auto"/>
                            <w:bottom w:val="none" w:sz="0" w:space="0" w:color="auto"/>
                            <w:right w:val="none" w:sz="0" w:space="0" w:color="auto"/>
                          </w:divBdr>
                          <w:divsChild>
                            <w:div w:id="560019521">
                              <w:marLeft w:val="0"/>
                              <w:marRight w:val="0"/>
                              <w:marTop w:val="0"/>
                              <w:marBottom w:val="0"/>
                              <w:divBdr>
                                <w:top w:val="none" w:sz="0" w:space="0" w:color="auto"/>
                                <w:left w:val="none" w:sz="0" w:space="0" w:color="auto"/>
                                <w:bottom w:val="none" w:sz="0" w:space="0" w:color="auto"/>
                                <w:right w:val="none" w:sz="0" w:space="0" w:color="auto"/>
                              </w:divBdr>
                              <w:divsChild>
                                <w:div w:id="1397973360">
                                  <w:marLeft w:val="0"/>
                                  <w:marRight w:val="0"/>
                                  <w:marTop w:val="0"/>
                                  <w:marBottom w:val="0"/>
                                  <w:divBdr>
                                    <w:top w:val="none" w:sz="0" w:space="0" w:color="auto"/>
                                    <w:left w:val="none" w:sz="0" w:space="0" w:color="auto"/>
                                    <w:bottom w:val="none" w:sz="0" w:space="0" w:color="auto"/>
                                    <w:right w:val="none" w:sz="0" w:space="0" w:color="auto"/>
                                  </w:divBdr>
                                  <w:divsChild>
                                    <w:div w:id="717316662">
                                      <w:marLeft w:val="0"/>
                                      <w:marRight w:val="0"/>
                                      <w:marTop w:val="0"/>
                                      <w:marBottom w:val="0"/>
                                      <w:divBdr>
                                        <w:top w:val="none" w:sz="0" w:space="0" w:color="auto"/>
                                        <w:left w:val="none" w:sz="0" w:space="0" w:color="auto"/>
                                        <w:bottom w:val="none" w:sz="0" w:space="0" w:color="auto"/>
                                        <w:right w:val="none" w:sz="0" w:space="0" w:color="auto"/>
                                      </w:divBdr>
                                      <w:divsChild>
                                        <w:div w:id="482965320">
                                          <w:marLeft w:val="0"/>
                                          <w:marRight w:val="0"/>
                                          <w:marTop w:val="0"/>
                                          <w:marBottom w:val="150"/>
                                          <w:divBdr>
                                            <w:top w:val="none" w:sz="0" w:space="0" w:color="auto"/>
                                            <w:left w:val="none" w:sz="0" w:space="0" w:color="auto"/>
                                            <w:bottom w:val="none" w:sz="0" w:space="0" w:color="auto"/>
                                            <w:right w:val="none" w:sz="0" w:space="0" w:color="auto"/>
                                          </w:divBdr>
                                          <w:divsChild>
                                            <w:div w:id="1490751516">
                                              <w:marLeft w:val="0"/>
                                              <w:marRight w:val="0"/>
                                              <w:marTop w:val="0"/>
                                              <w:marBottom w:val="0"/>
                                              <w:divBdr>
                                                <w:top w:val="none" w:sz="0" w:space="0" w:color="auto"/>
                                                <w:left w:val="none" w:sz="0" w:space="0" w:color="auto"/>
                                                <w:bottom w:val="none" w:sz="0" w:space="0" w:color="auto"/>
                                                <w:right w:val="none" w:sz="0" w:space="0" w:color="auto"/>
                                              </w:divBdr>
                                              <w:divsChild>
                                                <w:div w:id="276642335">
                                                  <w:marLeft w:val="0"/>
                                                  <w:marRight w:val="0"/>
                                                  <w:marTop w:val="0"/>
                                                  <w:marBottom w:val="0"/>
                                                  <w:divBdr>
                                                    <w:top w:val="none" w:sz="0" w:space="0" w:color="auto"/>
                                                    <w:left w:val="none" w:sz="0" w:space="0" w:color="auto"/>
                                                    <w:bottom w:val="none" w:sz="0" w:space="0" w:color="auto"/>
                                                    <w:right w:val="none" w:sz="0" w:space="0" w:color="auto"/>
                                                  </w:divBdr>
                                                  <w:divsChild>
                                                    <w:div w:id="78061480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433625862">
                                                          <w:marLeft w:val="0"/>
                                                          <w:marRight w:val="0"/>
                                                          <w:marTop w:val="0"/>
                                                          <w:marBottom w:val="0"/>
                                                          <w:divBdr>
                                                            <w:top w:val="none" w:sz="0" w:space="0" w:color="auto"/>
                                                            <w:left w:val="none" w:sz="0" w:space="0" w:color="auto"/>
                                                            <w:bottom w:val="none" w:sz="0" w:space="0" w:color="auto"/>
                                                            <w:right w:val="none" w:sz="0" w:space="0" w:color="auto"/>
                                                          </w:divBdr>
                                                          <w:divsChild>
                                                            <w:div w:id="1213884856">
                                                              <w:marLeft w:val="0"/>
                                                              <w:marRight w:val="0"/>
                                                              <w:marTop w:val="0"/>
                                                              <w:marBottom w:val="0"/>
                                                              <w:divBdr>
                                                                <w:top w:val="none" w:sz="0" w:space="0" w:color="auto"/>
                                                                <w:left w:val="none" w:sz="0" w:space="0" w:color="auto"/>
                                                                <w:bottom w:val="none" w:sz="0" w:space="0" w:color="auto"/>
                                                                <w:right w:val="none" w:sz="0" w:space="0" w:color="auto"/>
                                                              </w:divBdr>
                                                              <w:divsChild>
                                                                <w:div w:id="1397168253">
                                                                  <w:marLeft w:val="0"/>
                                                                  <w:marRight w:val="0"/>
                                                                  <w:marTop w:val="0"/>
                                                                  <w:marBottom w:val="0"/>
                                                                  <w:divBdr>
                                                                    <w:top w:val="none" w:sz="0" w:space="0" w:color="auto"/>
                                                                    <w:left w:val="none" w:sz="0" w:space="0" w:color="auto"/>
                                                                    <w:bottom w:val="none" w:sz="0" w:space="0" w:color="auto"/>
                                                                    <w:right w:val="none" w:sz="0" w:space="0" w:color="auto"/>
                                                                  </w:divBdr>
                                                                  <w:divsChild>
                                                                    <w:div w:id="1542980300">
                                                                      <w:marLeft w:val="0"/>
                                                                      <w:marRight w:val="0"/>
                                                                      <w:marTop w:val="0"/>
                                                                      <w:marBottom w:val="0"/>
                                                                      <w:divBdr>
                                                                        <w:top w:val="none" w:sz="0" w:space="0" w:color="auto"/>
                                                                        <w:left w:val="none" w:sz="0" w:space="0" w:color="auto"/>
                                                                        <w:bottom w:val="none" w:sz="0" w:space="0" w:color="auto"/>
                                                                        <w:right w:val="none" w:sz="0" w:space="0" w:color="auto"/>
                                                                      </w:divBdr>
                                                                      <w:divsChild>
                                                                        <w:div w:id="1324508129">
                                                                          <w:marLeft w:val="0"/>
                                                                          <w:marRight w:val="0"/>
                                                                          <w:marTop w:val="0"/>
                                                                          <w:marBottom w:val="0"/>
                                                                          <w:divBdr>
                                                                            <w:top w:val="none" w:sz="0" w:space="0" w:color="auto"/>
                                                                            <w:left w:val="none" w:sz="0" w:space="0" w:color="auto"/>
                                                                            <w:bottom w:val="none" w:sz="0" w:space="0" w:color="auto"/>
                                                                            <w:right w:val="none" w:sz="0" w:space="0" w:color="auto"/>
                                                                          </w:divBdr>
                                                                          <w:divsChild>
                                                                            <w:div w:id="652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60616">
                                                                  <w:marLeft w:val="0"/>
                                                                  <w:marRight w:val="0"/>
                                                                  <w:marTop w:val="0"/>
                                                                  <w:marBottom w:val="0"/>
                                                                  <w:divBdr>
                                                                    <w:top w:val="none" w:sz="0" w:space="0" w:color="auto"/>
                                                                    <w:left w:val="none" w:sz="0" w:space="0" w:color="auto"/>
                                                                    <w:bottom w:val="none" w:sz="0" w:space="0" w:color="auto"/>
                                                                    <w:right w:val="none" w:sz="0" w:space="0" w:color="auto"/>
                                                                  </w:divBdr>
                                                                  <w:divsChild>
                                                                    <w:div w:id="1583680037">
                                                                      <w:marLeft w:val="0"/>
                                                                      <w:marRight w:val="0"/>
                                                                      <w:marTop w:val="0"/>
                                                                      <w:marBottom w:val="0"/>
                                                                      <w:divBdr>
                                                                        <w:top w:val="none" w:sz="0" w:space="0" w:color="auto"/>
                                                                        <w:left w:val="none" w:sz="0" w:space="0" w:color="auto"/>
                                                                        <w:bottom w:val="none" w:sz="0" w:space="0" w:color="auto"/>
                                                                        <w:right w:val="none" w:sz="0" w:space="0" w:color="auto"/>
                                                                      </w:divBdr>
                                                                      <w:divsChild>
                                                                        <w:div w:id="222647086">
                                                                          <w:marLeft w:val="0"/>
                                                                          <w:marRight w:val="0"/>
                                                                          <w:marTop w:val="0"/>
                                                                          <w:marBottom w:val="0"/>
                                                                          <w:divBdr>
                                                                            <w:top w:val="none" w:sz="0" w:space="0" w:color="auto"/>
                                                                            <w:left w:val="none" w:sz="0" w:space="0" w:color="auto"/>
                                                                            <w:bottom w:val="none" w:sz="0" w:space="0" w:color="auto"/>
                                                                            <w:right w:val="none" w:sz="0" w:space="0" w:color="auto"/>
                                                                          </w:divBdr>
                                                                          <w:divsChild>
                                                                            <w:div w:id="339435093">
                                                                              <w:marLeft w:val="0"/>
                                                                              <w:marRight w:val="0"/>
                                                                              <w:marTop w:val="0"/>
                                                                              <w:marBottom w:val="0"/>
                                                                              <w:divBdr>
                                                                                <w:top w:val="none" w:sz="0" w:space="0" w:color="auto"/>
                                                                                <w:left w:val="none" w:sz="0" w:space="0" w:color="auto"/>
                                                                                <w:bottom w:val="none" w:sz="0" w:space="0" w:color="auto"/>
                                                                                <w:right w:val="none" w:sz="0" w:space="0" w:color="auto"/>
                                                                              </w:divBdr>
                                                                            </w:div>
                                                                          </w:divsChild>
                                                                        </w:div>
                                                                        <w:div w:id="1499074210">
                                                                          <w:marLeft w:val="0"/>
                                                                          <w:marRight w:val="0"/>
                                                                          <w:marTop w:val="0"/>
                                                                          <w:marBottom w:val="0"/>
                                                                          <w:divBdr>
                                                                            <w:top w:val="none" w:sz="0" w:space="0" w:color="auto"/>
                                                                            <w:left w:val="none" w:sz="0" w:space="0" w:color="auto"/>
                                                                            <w:bottom w:val="none" w:sz="0" w:space="0" w:color="auto"/>
                                                                            <w:right w:val="none" w:sz="0" w:space="0" w:color="auto"/>
                                                                          </w:divBdr>
                                                                          <w:divsChild>
                                                                            <w:div w:id="1755663842">
                                                                              <w:marLeft w:val="0"/>
                                                                              <w:marRight w:val="0"/>
                                                                              <w:marTop w:val="0"/>
                                                                              <w:marBottom w:val="0"/>
                                                                              <w:divBdr>
                                                                                <w:top w:val="none" w:sz="0" w:space="0" w:color="auto"/>
                                                                                <w:left w:val="none" w:sz="0" w:space="0" w:color="auto"/>
                                                                                <w:bottom w:val="none" w:sz="0" w:space="0" w:color="auto"/>
                                                                                <w:right w:val="none" w:sz="0" w:space="0" w:color="auto"/>
                                                                              </w:divBdr>
                                                                              <w:divsChild>
                                                                                <w:div w:id="941032230">
                                                                                  <w:marLeft w:val="0"/>
                                                                                  <w:marRight w:val="0"/>
                                                                                  <w:marTop w:val="0"/>
                                                                                  <w:marBottom w:val="0"/>
                                                                                  <w:divBdr>
                                                                                    <w:top w:val="none" w:sz="0" w:space="0" w:color="auto"/>
                                                                                    <w:left w:val="none" w:sz="0" w:space="0" w:color="auto"/>
                                                                                    <w:bottom w:val="none" w:sz="0" w:space="0" w:color="auto"/>
                                                                                    <w:right w:val="none" w:sz="0" w:space="0" w:color="auto"/>
                                                                                  </w:divBdr>
                                                                                </w:div>
                                                                                <w:div w:id="1269850208">
                                                                                  <w:marLeft w:val="0"/>
                                                                                  <w:marRight w:val="0"/>
                                                                                  <w:marTop w:val="0"/>
                                                                                  <w:marBottom w:val="0"/>
                                                                                  <w:divBdr>
                                                                                    <w:top w:val="none" w:sz="0" w:space="0" w:color="auto"/>
                                                                                    <w:left w:val="none" w:sz="0" w:space="0" w:color="auto"/>
                                                                                    <w:bottom w:val="none" w:sz="0" w:space="0" w:color="auto"/>
                                                                                    <w:right w:val="none" w:sz="0" w:space="0" w:color="auto"/>
                                                                                  </w:divBdr>
                                                                                  <w:divsChild>
                                                                                    <w:div w:id="46421774">
                                                                                      <w:marLeft w:val="0"/>
                                                                                      <w:marRight w:val="0"/>
                                                                                      <w:marTop w:val="0"/>
                                                                                      <w:marBottom w:val="0"/>
                                                                                      <w:divBdr>
                                                                                        <w:top w:val="none" w:sz="0" w:space="0" w:color="auto"/>
                                                                                        <w:left w:val="none" w:sz="0" w:space="0" w:color="auto"/>
                                                                                        <w:bottom w:val="none" w:sz="0" w:space="0" w:color="auto"/>
                                                                                        <w:right w:val="none" w:sz="0" w:space="0" w:color="auto"/>
                                                                                      </w:divBdr>
                                                                                      <w:divsChild>
                                                                                        <w:div w:id="11183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119577">
      <w:bodyDiv w:val="1"/>
      <w:marLeft w:val="0"/>
      <w:marRight w:val="0"/>
      <w:marTop w:val="0"/>
      <w:marBottom w:val="0"/>
      <w:divBdr>
        <w:top w:val="none" w:sz="0" w:space="0" w:color="auto"/>
        <w:left w:val="none" w:sz="0" w:space="0" w:color="auto"/>
        <w:bottom w:val="none" w:sz="0" w:space="0" w:color="auto"/>
        <w:right w:val="none" w:sz="0" w:space="0" w:color="auto"/>
      </w:divBdr>
    </w:div>
    <w:div w:id="1868444741">
      <w:bodyDiv w:val="1"/>
      <w:marLeft w:val="0"/>
      <w:marRight w:val="0"/>
      <w:marTop w:val="0"/>
      <w:marBottom w:val="0"/>
      <w:divBdr>
        <w:top w:val="none" w:sz="0" w:space="0" w:color="auto"/>
        <w:left w:val="none" w:sz="0" w:space="0" w:color="auto"/>
        <w:bottom w:val="none" w:sz="0" w:space="0" w:color="auto"/>
        <w:right w:val="none" w:sz="0" w:space="0" w:color="auto"/>
      </w:divBdr>
    </w:div>
    <w:div w:id="2011057356">
      <w:bodyDiv w:val="1"/>
      <w:marLeft w:val="0"/>
      <w:marRight w:val="0"/>
      <w:marTop w:val="0"/>
      <w:marBottom w:val="0"/>
      <w:divBdr>
        <w:top w:val="none" w:sz="0" w:space="0" w:color="auto"/>
        <w:left w:val="none" w:sz="0" w:space="0" w:color="auto"/>
        <w:bottom w:val="none" w:sz="0" w:space="0" w:color="auto"/>
        <w:right w:val="none" w:sz="0" w:space="0" w:color="auto"/>
      </w:divBdr>
      <w:divsChild>
        <w:div w:id="740372373">
          <w:marLeft w:val="0"/>
          <w:marRight w:val="0"/>
          <w:marTop w:val="0"/>
          <w:marBottom w:val="0"/>
          <w:divBdr>
            <w:top w:val="none" w:sz="0" w:space="0" w:color="auto"/>
            <w:left w:val="none" w:sz="0" w:space="0" w:color="auto"/>
            <w:bottom w:val="none" w:sz="0" w:space="0" w:color="auto"/>
            <w:right w:val="none" w:sz="0" w:space="0" w:color="auto"/>
          </w:divBdr>
          <w:divsChild>
            <w:div w:id="14589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702">
      <w:bodyDiv w:val="1"/>
      <w:marLeft w:val="0"/>
      <w:marRight w:val="0"/>
      <w:marTop w:val="0"/>
      <w:marBottom w:val="0"/>
      <w:divBdr>
        <w:top w:val="none" w:sz="0" w:space="0" w:color="auto"/>
        <w:left w:val="none" w:sz="0" w:space="0" w:color="auto"/>
        <w:bottom w:val="none" w:sz="0" w:space="0" w:color="auto"/>
        <w:right w:val="none" w:sz="0" w:space="0" w:color="auto"/>
      </w:divBdr>
      <w:divsChild>
        <w:div w:id="282346567">
          <w:marLeft w:val="0"/>
          <w:marRight w:val="0"/>
          <w:marTop w:val="0"/>
          <w:marBottom w:val="0"/>
          <w:divBdr>
            <w:top w:val="none" w:sz="0" w:space="0" w:color="auto"/>
            <w:left w:val="none" w:sz="0" w:space="0" w:color="auto"/>
            <w:bottom w:val="none" w:sz="0" w:space="0" w:color="auto"/>
            <w:right w:val="none" w:sz="0" w:space="0" w:color="auto"/>
          </w:divBdr>
          <w:divsChild>
            <w:div w:id="1444838399">
              <w:marLeft w:val="0"/>
              <w:marRight w:val="0"/>
              <w:marTop w:val="0"/>
              <w:marBottom w:val="0"/>
              <w:divBdr>
                <w:top w:val="none" w:sz="0" w:space="0" w:color="auto"/>
                <w:left w:val="none" w:sz="0" w:space="0" w:color="auto"/>
                <w:bottom w:val="none" w:sz="0" w:space="0" w:color="auto"/>
                <w:right w:val="none" w:sz="0" w:space="0" w:color="auto"/>
              </w:divBdr>
              <w:divsChild>
                <w:div w:id="13001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3588">
      <w:bodyDiv w:val="1"/>
      <w:marLeft w:val="0"/>
      <w:marRight w:val="0"/>
      <w:marTop w:val="0"/>
      <w:marBottom w:val="0"/>
      <w:divBdr>
        <w:top w:val="none" w:sz="0" w:space="0" w:color="auto"/>
        <w:left w:val="none" w:sz="0" w:space="0" w:color="auto"/>
        <w:bottom w:val="none" w:sz="0" w:space="0" w:color="auto"/>
        <w:right w:val="none" w:sz="0" w:space="0" w:color="auto"/>
      </w:divBdr>
    </w:div>
    <w:div w:id="2043555551">
      <w:bodyDiv w:val="1"/>
      <w:marLeft w:val="0"/>
      <w:marRight w:val="0"/>
      <w:marTop w:val="0"/>
      <w:marBottom w:val="0"/>
      <w:divBdr>
        <w:top w:val="none" w:sz="0" w:space="0" w:color="auto"/>
        <w:left w:val="none" w:sz="0" w:space="0" w:color="auto"/>
        <w:bottom w:val="none" w:sz="0" w:space="0" w:color="auto"/>
        <w:right w:val="none" w:sz="0" w:space="0" w:color="auto"/>
      </w:divBdr>
      <w:divsChild>
        <w:div w:id="1510633423">
          <w:marLeft w:val="0"/>
          <w:marRight w:val="0"/>
          <w:marTop w:val="0"/>
          <w:marBottom w:val="0"/>
          <w:divBdr>
            <w:top w:val="none" w:sz="0" w:space="0" w:color="auto"/>
            <w:left w:val="none" w:sz="0" w:space="0" w:color="auto"/>
            <w:bottom w:val="none" w:sz="0" w:space="0" w:color="auto"/>
            <w:right w:val="none" w:sz="0" w:space="0" w:color="auto"/>
          </w:divBdr>
          <w:divsChild>
            <w:div w:id="1301423119">
              <w:marLeft w:val="0"/>
              <w:marRight w:val="0"/>
              <w:marTop w:val="0"/>
              <w:marBottom w:val="0"/>
              <w:divBdr>
                <w:top w:val="none" w:sz="0" w:space="0" w:color="auto"/>
                <w:left w:val="none" w:sz="0" w:space="0" w:color="auto"/>
                <w:bottom w:val="none" w:sz="0" w:space="0" w:color="auto"/>
                <w:right w:val="none" w:sz="0" w:space="0" w:color="auto"/>
              </w:divBdr>
              <w:divsChild>
                <w:div w:id="1079787673">
                  <w:marLeft w:val="0"/>
                  <w:marRight w:val="0"/>
                  <w:marTop w:val="0"/>
                  <w:marBottom w:val="0"/>
                  <w:divBdr>
                    <w:top w:val="none" w:sz="0" w:space="0" w:color="auto"/>
                    <w:left w:val="none" w:sz="0" w:space="0" w:color="auto"/>
                    <w:bottom w:val="none" w:sz="0" w:space="0" w:color="auto"/>
                    <w:right w:val="none" w:sz="0" w:space="0" w:color="auto"/>
                  </w:divBdr>
                  <w:divsChild>
                    <w:div w:id="846870006">
                      <w:marLeft w:val="0"/>
                      <w:marRight w:val="0"/>
                      <w:marTop w:val="0"/>
                      <w:marBottom w:val="0"/>
                      <w:divBdr>
                        <w:top w:val="none" w:sz="0" w:space="0" w:color="auto"/>
                        <w:left w:val="none" w:sz="0" w:space="0" w:color="auto"/>
                        <w:bottom w:val="none" w:sz="0" w:space="0" w:color="auto"/>
                        <w:right w:val="none" w:sz="0" w:space="0" w:color="auto"/>
                      </w:divBdr>
                      <w:divsChild>
                        <w:div w:id="1689789907">
                          <w:marLeft w:val="0"/>
                          <w:marRight w:val="0"/>
                          <w:marTop w:val="0"/>
                          <w:marBottom w:val="0"/>
                          <w:divBdr>
                            <w:top w:val="none" w:sz="0" w:space="0" w:color="auto"/>
                            <w:left w:val="none" w:sz="0" w:space="0" w:color="auto"/>
                            <w:bottom w:val="none" w:sz="0" w:space="0" w:color="auto"/>
                            <w:right w:val="none" w:sz="0" w:space="0" w:color="auto"/>
                          </w:divBdr>
                          <w:divsChild>
                            <w:div w:id="1332492528">
                              <w:marLeft w:val="0"/>
                              <w:marRight w:val="0"/>
                              <w:marTop w:val="0"/>
                              <w:marBottom w:val="0"/>
                              <w:divBdr>
                                <w:top w:val="none" w:sz="0" w:space="0" w:color="auto"/>
                                <w:left w:val="none" w:sz="0" w:space="0" w:color="auto"/>
                                <w:bottom w:val="none" w:sz="0" w:space="0" w:color="auto"/>
                                <w:right w:val="none" w:sz="0" w:space="0" w:color="auto"/>
                              </w:divBdr>
                              <w:divsChild>
                                <w:div w:id="1180049462">
                                  <w:marLeft w:val="0"/>
                                  <w:marRight w:val="0"/>
                                  <w:marTop w:val="0"/>
                                  <w:marBottom w:val="0"/>
                                  <w:divBdr>
                                    <w:top w:val="none" w:sz="0" w:space="0" w:color="auto"/>
                                    <w:left w:val="none" w:sz="0" w:space="0" w:color="auto"/>
                                    <w:bottom w:val="none" w:sz="0" w:space="0" w:color="auto"/>
                                    <w:right w:val="none" w:sz="0" w:space="0" w:color="auto"/>
                                  </w:divBdr>
                                  <w:divsChild>
                                    <w:div w:id="1643778384">
                                      <w:marLeft w:val="0"/>
                                      <w:marRight w:val="0"/>
                                      <w:marTop w:val="0"/>
                                      <w:marBottom w:val="0"/>
                                      <w:divBdr>
                                        <w:top w:val="none" w:sz="0" w:space="0" w:color="auto"/>
                                        <w:left w:val="none" w:sz="0" w:space="0" w:color="auto"/>
                                        <w:bottom w:val="none" w:sz="0" w:space="0" w:color="auto"/>
                                        <w:right w:val="none" w:sz="0" w:space="0" w:color="auto"/>
                                      </w:divBdr>
                                      <w:divsChild>
                                        <w:div w:id="1992784323">
                                          <w:marLeft w:val="0"/>
                                          <w:marRight w:val="0"/>
                                          <w:marTop w:val="0"/>
                                          <w:marBottom w:val="150"/>
                                          <w:divBdr>
                                            <w:top w:val="none" w:sz="0" w:space="0" w:color="auto"/>
                                            <w:left w:val="none" w:sz="0" w:space="0" w:color="auto"/>
                                            <w:bottom w:val="none" w:sz="0" w:space="0" w:color="auto"/>
                                            <w:right w:val="none" w:sz="0" w:space="0" w:color="auto"/>
                                          </w:divBdr>
                                          <w:divsChild>
                                            <w:div w:id="368337179">
                                              <w:marLeft w:val="0"/>
                                              <w:marRight w:val="0"/>
                                              <w:marTop w:val="0"/>
                                              <w:marBottom w:val="0"/>
                                              <w:divBdr>
                                                <w:top w:val="none" w:sz="0" w:space="0" w:color="auto"/>
                                                <w:left w:val="none" w:sz="0" w:space="0" w:color="auto"/>
                                                <w:bottom w:val="none" w:sz="0" w:space="0" w:color="auto"/>
                                                <w:right w:val="none" w:sz="0" w:space="0" w:color="auto"/>
                                              </w:divBdr>
                                              <w:divsChild>
                                                <w:div w:id="1066300638">
                                                  <w:marLeft w:val="0"/>
                                                  <w:marRight w:val="0"/>
                                                  <w:marTop w:val="0"/>
                                                  <w:marBottom w:val="0"/>
                                                  <w:divBdr>
                                                    <w:top w:val="none" w:sz="0" w:space="0" w:color="auto"/>
                                                    <w:left w:val="none" w:sz="0" w:space="0" w:color="auto"/>
                                                    <w:bottom w:val="none" w:sz="0" w:space="0" w:color="auto"/>
                                                    <w:right w:val="none" w:sz="0" w:space="0" w:color="auto"/>
                                                  </w:divBdr>
                                                  <w:divsChild>
                                                    <w:div w:id="671026922">
                                                      <w:marLeft w:val="150"/>
                                                      <w:marRight w:val="150"/>
                                                      <w:marTop w:val="150"/>
                                                      <w:marBottom w:val="0"/>
                                                      <w:divBdr>
                                                        <w:top w:val="single" w:sz="6" w:space="0" w:color="E8E8E8"/>
                                                        <w:left w:val="single" w:sz="6" w:space="0" w:color="E8E8E8"/>
                                                        <w:bottom w:val="single" w:sz="6" w:space="0" w:color="E8E8E8"/>
                                                        <w:right w:val="single" w:sz="6" w:space="0" w:color="E8E8E8"/>
                                                      </w:divBdr>
                                                      <w:divsChild>
                                                        <w:div w:id="245725494">
                                                          <w:marLeft w:val="0"/>
                                                          <w:marRight w:val="0"/>
                                                          <w:marTop w:val="0"/>
                                                          <w:marBottom w:val="0"/>
                                                          <w:divBdr>
                                                            <w:top w:val="none" w:sz="0" w:space="0" w:color="auto"/>
                                                            <w:left w:val="none" w:sz="0" w:space="0" w:color="auto"/>
                                                            <w:bottom w:val="none" w:sz="0" w:space="0" w:color="auto"/>
                                                            <w:right w:val="none" w:sz="0" w:space="0" w:color="auto"/>
                                                          </w:divBdr>
                                                          <w:divsChild>
                                                            <w:div w:id="519978916">
                                                              <w:marLeft w:val="0"/>
                                                              <w:marRight w:val="0"/>
                                                              <w:marTop w:val="0"/>
                                                              <w:marBottom w:val="0"/>
                                                              <w:divBdr>
                                                                <w:top w:val="none" w:sz="0" w:space="0" w:color="auto"/>
                                                                <w:left w:val="none" w:sz="0" w:space="0" w:color="auto"/>
                                                                <w:bottom w:val="none" w:sz="0" w:space="0" w:color="auto"/>
                                                                <w:right w:val="none" w:sz="0" w:space="0" w:color="auto"/>
                                                              </w:divBdr>
                                                              <w:divsChild>
                                                                <w:div w:id="1337924550">
                                                                  <w:marLeft w:val="0"/>
                                                                  <w:marRight w:val="0"/>
                                                                  <w:marTop w:val="0"/>
                                                                  <w:marBottom w:val="0"/>
                                                                  <w:divBdr>
                                                                    <w:top w:val="none" w:sz="0" w:space="0" w:color="auto"/>
                                                                    <w:left w:val="none" w:sz="0" w:space="0" w:color="auto"/>
                                                                    <w:bottom w:val="none" w:sz="0" w:space="0" w:color="auto"/>
                                                                    <w:right w:val="none" w:sz="0" w:space="0" w:color="auto"/>
                                                                  </w:divBdr>
                                                                  <w:divsChild>
                                                                    <w:div w:id="1111633121">
                                                                      <w:marLeft w:val="0"/>
                                                                      <w:marRight w:val="0"/>
                                                                      <w:marTop w:val="0"/>
                                                                      <w:marBottom w:val="0"/>
                                                                      <w:divBdr>
                                                                        <w:top w:val="none" w:sz="0" w:space="0" w:color="auto"/>
                                                                        <w:left w:val="none" w:sz="0" w:space="0" w:color="auto"/>
                                                                        <w:bottom w:val="none" w:sz="0" w:space="0" w:color="auto"/>
                                                                        <w:right w:val="none" w:sz="0" w:space="0" w:color="auto"/>
                                                                      </w:divBdr>
                                                                      <w:divsChild>
                                                                        <w:div w:id="993145784">
                                                                          <w:marLeft w:val="0"/>
                                                                          <w:marRight w:val="0"/>
                                                                          <w:marTop w:val="0"/>
                                                                          <w:marBottom w:val="0"/>
                                                                          <w:divBdr>
                                                                            <w:top w:val="none" w:sz="0" w:space="0" w:color="auto"/>
                                                                            <w:left w:val="none" w:sz="0" w:space="0" w:color="auto"/>
                                                                            <w:bottom w:val="none" w:sz="0" w:space="0" w:color="auto"/>
                                                                            <w:right w:val="none" w:sz="0" w:space="0" w:color="auto"/>
                                                                          </w:divBdr>
                                                                          <w:divsChild>
                                                                            <w:div w:id="1071581687">
                                                                              <w:marLeft w:val="0"/>
                                                                              <w:marRight w:val="0"/>
                                                                              <w:marTop w:val="0"/>
                                                                              <w:marBottom w:val="0"/>
                                                                              <w:divBdr>
                                                                                <w:top w:val="none" w:sz="0" w:space="0" w:color="auto"/>
                                                                                <w:left w:val="none" w:sz="0" w:space="0" w:color="auto"/>
                                                                                <w:bottom w:val="none" w:sz="0" w:space="0" w:color="auto"/>
                                                                                <w:right w:val="none" w:sz="0" w:space="0" w:color="auto"/>
                                                                              </w:divBdr>
                                                                              <w:divsChild>
                                                                                <w:div w:id="1741512839">
                                                                                  <w:marLeft w:val="0"/>
                                                                                  <w:marRight w:val="0"/>
                                                                                  <w:marTop w:val="0"/>
                                                                                  <w:marBottom w:val="0"/>
                                                                                  <w:divBdr>
                                                                                    <w:top w:val="none" w:sz="0" w:space="0" w:color="auto"/>
                                                                                    <w:left w:val="none" w:sz="0" w:space="0" w:color="auto"/>
                                                                                    <w:bottom w:val="none" w:sz="0" w:space="0" w:color="auto"/>
                                                                                    <w:right w:val="none" w:sz="0" w:space="0" w:color="auto"/>
                                                                                  </w:divBdr>
                                                                                </w:div>
                                                                                <w:div w:id="462430158">
                                                                                  <w:marLeft w:val="0"/>
                                                                                  <w:marRight w:val="0"/>
                                                                                  <w:marTop w:val="0"/>
                                                                                  <w:marBottom w:val="0"/>
                                                                                  <w:divBdr>
                                                                                    <w:top w:val="none" w:sz="0" w:space="0" w:color="auto"/>
                                                                                    <w:left w:val="none" w:sz="0" w:space="0" w:color="auto"/>
                                                                                    <w:bottom w:val="none" w:sz="0" w:space="0" w:color="auto"/>
                                                                                    <w:right w:val="none" w:sz="0" w:space="0" w:color="auto"/>
                                                                                  </w:divBdr>
                                                                                  <w:divsChild>
                                                                                    <w:div w:id="1944261551">
                                                                                      <w:marLeft w:val="0"/>
                                                                                      <w:marRight w:val="0"/>
                                                                                      <w:marTop w:val="0"/>
                                                                                      <w:marBottom w:val="0"/>
                                                                                      <w:divBdr>
                                                                                        <w:top w:val="none" w:sz="0" w:space="0" w:color="auto"/>
                                                                                        <w:left w:val="none" w:sz="0" w:space="0" w:color="auto"/>
                                                                                        <w:bottom w:val="none" w:sz="0" w:space="0" w:color="auto"/>
                                                                                        <w:right w:val="none" w:sz="0" w:space="0" w:color="auto"/>
                                                                                      </w:divBdr>
                                                                                      <w:divsChild>
                                                                                        <w:div w:id="13522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4809">
                                                                  <w:marLeft w:val="0"/>
                                                                  <w:marRight w:val="0"/>
                                                                  <w:marTop w:val="0"/>
                                                                  <w:marBottom w:val="0"/>
                                                                  <w:divBdr>
                                                                    <w:top w:val="none" w:sz="0" w:space="0" w:color="auto"/>
                                                                    <w:left w:val="none" w:sz="0" w:space="0" w:color="auto"/>
                                                                    <w:bottom w:val="none" w:sz="0" w:space="0" w:color="auto"/>
                                                                    <w:right w:val="none" w:sz="0" w:space="0" w:color="auto"/>
                                                                  </w:divBdr>
                                                                  <w:divsChild>
                                                                    <w:div w:id="225072608">
                                                                      <w:marLeft w:val="0"/>
                                                                      <w:marRight w:val="0"/>
                                                                      <w:marTop w:val="0"/>
                                                                      <w:marBottom w:val="0"/>
                                                                      <w:divBdr>
                                                                        <w:top w:val="none" w:sz="0" w:space="0" w:color="auto"/>
                                                                        <w:left w:val="none" w:sz="0" w:space="0" w:color="auto"/>
                                                                        <w:bottom w:val="none" w:sz="0" w:space="0" w:color="auto"/>
                                                                        <w:right w:val="none" w:sz="0" w:space="0" w:color="auto"/>
                                                                      </w:divBdr>
                                                                      <w:divsChild>
                                                                        <w:div w:id="546572975">
                                                                          <w:marLeft w:val="0"/>
                                                                          <w:marRight w:val="0"/>
                                                                          <w:marTop w:val="0"/>
                                                                          <w:marBottom w:val="0"/>
                                                                          <w:divBdr>
                                                                            <w:top w:val="none" w:sz="0" w:space="0" w:color="auto"/>
                                                                            <w:left w:val="none" w:sz="0" w:space="0" w:color="auto"/>
                                                                            <w:bottom w:val="none" w:sz="0" w:space="0" w:color="auto"/>
                                                                            <w:right w:val="none" w:sz="0" w:space="0" w:color="auto"/>
                                                                          </w:divBdr>
                                                                          <w:divsChild>
                                                                            <w:div w:id="229967403">
                                                                              <w:marLeft w:val="0"/>
                                                                              <w:marRight w:val="0"/>
                                                                              <w:marTop w:val="0"/>
                                                                              <w:marBottom w:val="0"/>
                                                                              <w:divBdr>
                                                                                <w:top w:val="none" w:sz="0" w:space="0" w:color="auto"/>
                                                                                <w:left w:val="none" w:sz="0" w:space="0" w:color="auto"/>
                                                                                <w:bottom w:val="none" w:sz="0" w:space="0" w:color="auto"/>
                                                                                <w:right w:val="none" w:sz="0" w:space="0" w:color="auto"/>
                                                                              </w:divBdr>
                                                                            </w:div>
                                                                          </w:divsChild>
                                                                        </w:div>
                                                                        <w:div w:id="1322152751">
                                                                          <w:marLeft w:val="0"/>
                                                                          <w:marRight w:val="0"/>
                                                                          <w:marTop w:val="0"/>
                                                                          <w:marBottom w:val="0"/>
                                                                          <w:divBdr>
                                                                            <w:top w:val="none" w:sz="0" w:space="0" w:color="auto"/>
                                                                            <w:left w:val="none" w:sz="0" w:space="0" w:color="auto"/>
                                                                            <w:bottom w:val="none" w:sz="0" w:space="0" w:color="auto"/>
                                                                            <w:right w:val="none" w:sz="0" w:space="0" w:color="auto"/>
                                                                          </w:divBdr>
                                                                          <w:divsChild>
                                                                            <w:div w:id="1255364326">
                                                                              <w:marLeft w:val="0"/>
                                                                              <w:marRight w:val="0"/>
                                                                              <w:marTop w:val="0"/>
                                                                              <w:marBottom w:val="0"/>
                                                                              <w:divBdr>
                                                                                <w:top w:val="none" w:sz="0" w:space="0" w:color="auto"/>
                                                                                <w:left w:val="none" w:sz="0" w:space="0" w:color="auto"/>
                                                                                <w:bottom w:val="none" w:sz="0" w:space="0" w:color="auto"/>
                                                                                <w:right w:val="none" w:sz="0" w:space="0" w:color="auto"/>
                                                                              </w:divBdr>
                                                                              <w:divsChild>
                                                                                <w:div w:id="1580168619">
                                                                                  <w:marLeft w:val="0"/>
                                                                                  <w:marRight w:val="0"/>
                                                                                  <w:marTop w:val="0"/>
                                                                                  <w:marBottom w:val="0"/>
                                                                                  <w:divBdr>
                                                                                    <w:top w:val="none" w:sz="0" w:space="0" w:color="auto"/>
                                                                                    <w:left w:val="none" w:sz="0" w:space="0" w:color="auto"/>
                                                                                    <w:bottom w:val="none" w:sz="0" w:space="0" w:color="auto"/>
                                                                                    <w:right w:val="none" w:sz="0" w:space="0" w:color="auto"/>
                                                                                  </w:divBdr>
                                                                                </w:div>
                                                                                <w:div w:id="323974395">
                                                                                  <w:marLeft w:val="0"/>
                                                                                  <w:marRight w:val="0"/>
                                                                                  <w:marTop w:val="0"/>
                                                                                  <w:marBottom w:val="0"/>
                                                                                  <w:divBdr>
                                                                                    <w:top w:val="none" w:sz="0" w:space="0" w:color="auto"/>
                                                                                    <w:left w:val="none" w:sz="0" w:space="0" w:color="auto"/>
                                                                                    <w:bottom w:val="none" w:sz="0" w:space="0" w:color="auto"/>
                                                                                    <w:right w:val="none" w:sz="0" w:space="0" w:color="auto"/>
                                                                                  </w:divBdr>
                                                                                  <w:divsChild>
                                                                                    <w:div w:id="2064281351">
                                                                                      <w:marLeft w:val="0"/>
                                                                                      <w:marRight w:val="0"/>
                                                                                      <w:marTop w:val="0"/>
                                                                                      <w:marBottom w:val="0"/>
                                                                                      <w:divBdr>
                                                                                        <w:top w:val="none" w:sz="0" w:space="0" w:color="auto"/>
                                                                                        <w:left w:val="none" w:sz="0" w:space="0" w:color="auto"/>
                                                                                        <w:bottom w:val="none" w:sz="0" w:space="0" w:color="auto"/>
                                                                                        <w:right w:val="none" w:sz="0" w:space="0" w:color="auto"/>
                                                                                      </w:divBdr>
                                                                                      <w:divsChild>
                                                                                        <w:div w:id="14416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1691">
                                                                                  <w:marLeft w:val="0"/>
                                                                                  <w:marRight w:val="0"/>
                                                                                  <w:marTop w:val="0"/>
                                                                                  <w:marBottom w:val="0"/>
                                                                                  <w:divBdr>
                                                                                    <w:top w:val="none" w:sz="0" w:space="0" w:color="auto"/>
                                                                                    <w:left w:val="none" w:sz="0" w:space="0" w:color="auto"/>
                                                                                    <w:bottom w:val="none" w:sz="0" w:space="0" w:color="auto"/>
                                                                                    <w:right w:val="none" w:sz="0" w:space="0" w:color="auto"/>
                                                                                  </w:divBdr>
                                                                                  <w:divsChild>
                                                                                    <w:div w:id="1689406024">
                                                                                      <w:marLeft w:val="0"/>
                                                                                      <w:marRight w:val="0"/>
                                                                                      <w:marTop w:val="0"/>
                                                                                      <w:marBottom w:val="0"/>
                                                                                      <w:divBdr>
                                                                                        <w:top w:val="none" w:sz="0" w:space="0" w:color="auto"/>
                                                                                        <w:left w:val="none" w:sz="0" w:space="0" w:color="auto"/>
                                                                                        <w:bottom w:val="none" w:sz="0" w:space="0" w:color="auto"/>
                                                                                        <w:right w:val="none" w:sz="0" w:space="0" w:color="auto"/>
                                                                                      </w:divBdr>
                                                                                    </w:div>
                                                                                    <w:div w:id="14436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6774">
                                                                  <w:marLeft w:val="0"/>
                                                                  <w:marRight w:val="0"/>
                                                                  <w:marTop w:val="0"/>
                                                                  <w:marBottom w:val="0"/>
                                                                  <w:divBdr>
                                                                    <w:top w:val="none" w:sz="0" w:space="0" w:color="auto"/>
                                                                    <w:left w:val="none" w:sz="0" w:space="0" w:color="auto"/>
                                                                    <w:bottom w:val="none" w:sz="0" w:space="0" w:color="auto"/>
                                                                    <w:right w:val="none" w:sz="0" w:space="0" w:color="auto"/>
                                                                  </w:divBdr>
                                                                  <w:divsChild>
                                                                    <w:div w:id="1637641865">
                                                                      <w:marLeft w:val="0"/>
                                                                      <w:marRight w:val="0"/>
                                                                      <w:marTop w:val="0"/>
                                                                      <w:marBottom w:val="0"/>
                                                                      <w:divBdr>
                                                                        <w:top w:val="none" w:sz="0" w:space="0" w:color="auto"/>
                                                                        <w:left w:val="none" w:sz="0" w:space="0" w:color="auto"/>
                                                                        <w:bottom w:val="none" w:sz="0" w:space="0" w:color="auto"/>
                                                                        <w:right w:val="none" w:sz="0" w:space="0" w:color="auto"/>
                                                                      </w:divBdr>
                                                                      <w:divsChild>
                                                                        <w:div w:id="1444766169">
                                                                          <w:marLeft w:val="0"/>
                                                                          <w:marRight w:val="0"/>
                                                                          <w:marTop w:val="0"/>
                                                                          <w:marBottom w:val="0"/>
                                                                          <w:divBdr>
                                                                            <w:top w:val="none" w:sz="0" w:space="0" w:color="auto"/>
                                                                            <w:left w:val="none" w:sz="0" w:space="0" w:color="auto"/>
                                                                            <w:bottom w:val="none" w:sz="0" w:space="0" w:color="auto"/>
                                                                            <w:right w:val="none" w:sz="0" w:space="0" w:color="auto"/>
                                                                          </w:divBdr>
                                                                          <w:divsChild>
                                                                            <w:div w:id="2045133984">
                                                                              <w:marLeft w:val="0"/>
                                                                              <w:marRight w:val="0"/>
                                                                              <w:marTop w:val="0"/>
                                                                              <w:marBottom w:val="0"/>
                                                                              <w:divBdr>
                                                                                <w:top w:val="none" w:sz="0" w:space="0" w:color="auto"/>
                                                                                <w:left w:val="none" w:sz="0" w:space="0" w:color="auto"/>
                                                                                <w:bottom w:val="none" w:sz="0" w:space="0" w:color="auto"/>
                                                                                <w:right w:val="none" w:sz="0" w:space="0" w:color="auto"/>
                                                                              </w:divBdr>
                                                                            </w:div>
                                                                          </w:divsChild>
                                                                        </w:div>
                                                                        <w:div w:id="737901619">
                                                                          <w:marLeft w:val="0"/>
                                                                          <w:marRight w:val="0"/>
                                                                          <w:marTop w:val="0"/>
                                                                          <w:marBottom w:val="0"/>
                                                                          <w:divBdr>
                                                                            <w:top w:val="none" w:sz="0" w:space="0" w:color="auto"/>
                                                                            <w:left w:val="none" w:sz="0" w:space="0" w:color="auto"/>
                                                                            <w:bottom w:val="none" w:sz="0" w:space="0" w:color="auto"/>
                                                                            <w:right w:val="none" w:sz="0" w:space="0" w:color="auto"/>
                                                                          </w:divBdr>
                                                                          <w:divsChild>
                                                                            <w:div w:id="1903322020">
                                                                              <w:marLeft w:val="0"/>
                                                                              <w:marRight w:val="0"/>
                                                                              <w:marTop w:val="0"/>
                                                                              <w:marBottom w:val="0"/>
                                                                              <w:divBdr>
                                                                                <w:top w:val="none" w:sz="0" w:space="0" w:color="auto"/>
                                                                                <w:left w:val="none" w:sz="0" w:space="0" w:color="auto"/>
                                                                                <w:bottom w:val="none" w:sz="0" w:space="0" w:color="auto"/>
                                                                                <w:right w:val="none" w:sz="0" w:space="0" w:color="auto"/>
                                                                              </w:divBdr>
                                                                              <w:divsChild>
                                                                                <w:div w:id="1844662301">
                                                                                  <w:marLeft w:val="0"/>
                                                                                  <w:marRight w:val="0"/>
                                                                                  <w:marTop w:val="0"/>
                                                                                  <w:marBottom w:val="0"/>
                                                                                  <w:divBdr>
                                                                                    <w:top w:val="none" w:sz="0" w:space="0" w:color="auto"/>
                                                                                    <w:left w:val="none" w:sz="0" w:space="0" w:color="auto"/>
                                                                                    <w:bottom w:val="none" w:sz="0" w:space="0" w:color="auto"/>
                                                                                    <w:right w:val="none" w:sz="0" w:space="0" w:color="auto"/>
                                                                                  </w:divBdr>
                                                                                </w:div>
                                                                                <w:div w:id="194315137">
                                                                                  <w:marLeft w:val="0"/>
                                                                                  <w:marRight w:val="0"/>
                                                                                  <w:marTop w:val="0"/>
                                                                                  <w:marBottom w:val="0"/>
                                                                                  <w:divBdr>
                                                                                    <w:top w:val="none" w:sz="0" w:space="0" w:color="auto"/>
                                                                                    <w:left w:val="none" w:sz="0" w:space="0" w:color="auto"/>
                                                                                    <w:bottom w:val="none" w:sz="0" w:space="0" w:color="auto"/>
                                                                                    <w:right w:val="none" w:sz="0" w:space="0" w:color="auto"/>
                                                                                  </w:divBdr>
                                                                                  <w:divsChild>
                                                                                    <w:div w:id="1951158922">
                                                                                      <w:marLeft w:val="0"/>
                                                                                      <w:marRight w:val="0"/>
                                                                                      <w:marTop w:val="0"/>
                                                                                      <w:marBottom w:val="0"/>
                                                                                      <w:divBdr>
                                                                                        <w:top w:val="none" w:sz="0" w:space="0" w:color="auto"/>
                                                                                        <w:left w:val="none" w:sz="0" w:space="0" w:color="auto"/>
                                                                                        <w:bottom w:val="none" w:sz="0" w:space="0" w:color="auto"/>
                                                                                        <w:right w:val="none" w:sz="0" w:space="0" w:color="auto"/>
                                                                                      </w:divBdr>
                                                                                      <w:divsChild>
                                                                                        <w:div w:id="2046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674861">
      <w:bodyDiv w:val="1"/>
      <w:marLeft w:val="0"/>
      <w:marRight w:val="0"/>
      <w:marTop w:val="0"/>
      <w:marBottom w:val="0"/>
      <w:divBdr>
        <w:top w:val="none" w:sz="0" w:space="0" w:color="auto"/>
        <w:left w:val="none" w:sz="0" w:space="0" w:color="auto"/>
        <w:bottom w:val="none" w:sz="0" w:space="0" w:color="auto"/>
        <w:right w:val="none" w:sz="0" w:space="0" w:color="auto"/>
      </w:divBdr>
    </w:div>
    <w:div w:id="214272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rd.ec.europa.eu/evaluation/publications/evaluation-leaderclld_en?pk_campaign=TWG3&amp;pk_kwd=LEADER,%20CLLD" TargetMode="External"/><Relationship Id="rId18" Type="http://schemas.openxmlformats.org/officeDocument/2006/relationships/image" Target="media/image3.jpg"/><Relationship Id="rId26" Type="http://schemas.openxmlformats.org/officeDocument/2006/relationships/image" Target="media/image4.emf"/><Relationship Id="rId39" Type="http://schemas.openxmlformats.org/officeDocument/2006/relationships/image" Target="media/image14.emf"/><Relationship Id="rId21" Type="http://schemas.openxmlformats.org/officeDocument/2006/relationships/header" Target="header2.xml"/><Relationship Id="rId34" Type="http://schemas.openxmlformats.org/officeDocument/2006/relationships/image" Target="media/image10.emf"/><Relationship Id="rId42" Type="http://schemas.openxmlformats.org/officeDocument/2006/relationships/image" Target="media/image16.emf"/><Relationship Id="rId47" Type="http://schemas.openxmlformats.org/officeDocument/2006/relationships/image" Target="media/image19.emf"/><Relationship Id="rId50" Type="http://schemas.openxmlformats.org/officeDocument/2006/relationships/hyperlink" Target="https://enrd.ec.europa.eu/evaluation/publications/working-document-common-evaluation-questions-rural-development-programmes_en" TargetMode="External"/><Relationship Id="rId55" Type="http://schemas.openxmlformats.org/officeDocument/2006/relationships/hyperlink" Target="https://enrd.ec.europa.eu/evaluation/publications/danish-case-study-lag-operations-database-monitoring-and-evaluation_en" TargetMode="External"/><Relationship Id="rId63" Type="http://schemas.openxmlformats.org/officeDocument/2006/relationships/image" Target="media/image27.emf"/><Relationship Id="rId68" Type="http://schemas.openxmlformats.org/officeDocument/2006/relationships/image" Target="media/image32.emf"/><Relationship Id="rId76" Type="http://schemas.openxmlformats.org/officeDocument/2006/relationships/image" Target="media/image40.PNG"/><Relationship Id="rId84"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image" Target="media/image35.emf"/><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image" Target="media/image7.png"/><Relationship Id="rId11" Type="http://schemas.openxmlformats.org/officeDocument/2006/relationships/hyperlink" Target="https://enrd.ec.europa.eu/evaluation/publications/evaluation-leaderclld_en?pk_campaign=TWG3&amp;pk_kwd=LEADER,%20CLLD" TargetMode="External"/><Relationship Id="rId24" Type="http://schemas.openxmlformats.org/officeDocument/2006/relationships/footer" Target="footer3.xml"/><Relationship Id="rId32" Type="http://schemas.openxmlformats.org/officeDocument/2006/relationships/hyperlink" Target="https://enrd.ec.europa.eu/evaluation/publications/guidelines-establishing-and-implementing-evaluation-plan-2014-2020-rdps_en" TargetMode="External"/><Relationship Id="rId37" Type="http://schemas.openxmlformats.org/officeDocument/2006/relationships/image" Target="media/image120.PNG"/><Relationship Id="rId40" Type="http://schemas.openxmlformats.org/officeDocument/2006/relationships/image" Target="media/image15.emf"/><Relationship Id="rId45" Type="http://schemas.openxmlformats.org/officeDocument/2006/relationships/image" Target="media/image170.png"/><Relationship Id="rId53" Type="http://schemas.openxmlformats.org/officeDocument/2006/relationships/hyperlink" Target="http://enrd.ec.europa.eu/evaluation/publications/guidelines-assessment-rdp-results-how-prepare-reporting-evaluation-2017_en" TargetMode="External"/><Relationship Id="rId58" Type="http://schemas.openxmlformats.org/officeDocument/2006/relationships/image" Target="media/image24.emf"/><Relationship Id="rId66" Type="http://schemas.openxmlformats.org/officeDocument/2006/relationships/image" Target="media/image30.wmf"/><Relationship Id="rId74" Type="http://schemas.openxmlformats.org/officeDocument/2006/relationships/image" Target="media/image38.png"/><Relationship Id="rId79" Type="http://schemas.openxmlformats.org/officeDocument/2006/relationships/hyperlink" Target="https://enrd.ec.europa.eu/evaluation/publications/danish-case-study-lag-operations-database-monitoring-and-evaluation_en" TargetMode="External"/><Relationship Id="rId5" Type="http://schemas.openxmlformats.org/officeDocument/2006/relationships/numbering" Target="numbering.xml"/><Relationship Id="rId61" Type="http://schemas.openxmlformats.org/officeDocument/2006/relationships/hyperlink" Target="http://enrd.ec.europa.eu/evaluation/publications/guidelines-assessment-rdp-results-how-prepare-reporting-evaluation-2017_en" TargetMode="External"/><Relationship Id="rId82" Type="http://schemas.openxmlformats.org/officeDocument/2006/relationships/image" Target="media/image43.emf"/><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rd.ec.europa.eu/evaluation/publications/evaluation-leaderclld_en?pk_campaign=TWG3&amp;pk_kwd=LEADER,%20CLLD" TargetMode="External"/><Relationship Id="rId22" Type="http://schemas.openxmlformats.org/officeDocument/2006/relationships/footer" Target="footer2.xml"/><Relationship Id="rId27" Type="http://schemas.openxmlformats.org/officeDocument/2006/relationships/image" Target="media/image5.emf"/><Relationship Id="rId30" Type="http://schemas.openxmlformats.org/officeDocument/2006/relationships/image" Target="media/image8.png"/><Relationship Id="rId35" Type="http://schemas.openxmlformats.org/officeDocument/2006/relationships/image" Target="media/image11.emf"/><Relationship Id="rId43" Type="http://schemas.openxmlformats.org/officeDocument/2006/relationships/image" Target="media/image17.png"/><Relationship Id="rId48" Type="http://schemas.openxmlformats.org/officeDocument/2006/relationships/image" Target="media/image20.emf"/><Relationship Id="rId56" Type="http://schemas.openxmlformats.org/officeDocument/2006/relationships/image" Target="media/image22.png"/><Relationship Id="rId64" Type="http://schemas.openxmlformats.org/officeDocument/2006/relationships/image" Target="media/image28.wmf"/><Relationship Id="rId69" Type="http://schemas.openxmlformats.org/officeDocument/2006/relationships/image" Target="media/image33.emf"/><Relationship Id="rId77" Type="http://schemas.openxmlformats.org/officeDocument/2006/relationships/hyperlink" Target="https://enrd.ec.europa.eu/evaluation/publications/danish-case-study-lag-operations-database-monitoring-and-evaluation_en" TargetMode="External"/><Relationship Id="rId8" Type="http://schemas.openxmlformats.org/officeDocument/2006/relationships/webSettings" Target="webSettings.xml"/><Relationship Id="rId51" Type="http://schemas.openxmlformats.org/officeDocument/2006/relationships/image" Target="media/image21.emf"/><Relationship Id="rId72" Type="http://schemas.openxmlformats.org/officeDocument/2006/relationships/image" Target="media/image36.emf"/><Relationship Id="rId80" Type="http://schemas.openxmlformats.org/officeDocument/2006/relationships/image" Target="media/image41.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enrd.ec.europa.eu/evaluation/publications/evaluation-leaderclld_en?pk_campaign=TWG3&amp;pk_kwd=LEADER,%20CLLD" TargetMode="External"/><Relationship Id="rId17" Type="http://schemas.openxmlformats.org/officeDocument/2006/relationships/image" Target="media/image3.jpeg"/><Relationship Id="rId25" Type="http://schemas.openxmlformats.org/officeDocument/2006/relationships/header" Target="header4.xml"/><Relationship Id="rId33" Type="http://schemas.openxmlformats.org/officeDocument/2006/relationships/image" Target="media/image9.png"/><Relationship Id="rId38" Type="http://schemas.openxmlformats.org/officeDocument/2006/relationships/image" Target="media/image13.emf"/><Relationship Id="rId46" Type="http://schemas.openxmlformats.org/officeDocument/2006/relationships/image" Target="media/image180.emf"/><Relationship Id="rId59" Type="http://schemas.openxmlformats.org/officeDocument/2006/relationships/image" Target="media/image25.emf"/><Relationship Id="rId67" Type="http://schemas.openxmlformats.org/officeDocument/2006/relationships/image" Target="media/image31.emf"/><Relationship Id="rId20" Type="http://schemas.openxmlformats.org/officeDocument/2006/relationships/header" Target="header1.xml"/><Relationship Id="rId41" Type="http://schemas.openxmlformats.org/officeDocument/2006/relationships/header" Target="header5.xml"/><Relationship Id="rId54" Type="http://schemas.openxmlformats.org/officeDocument/2006/relationships/hyperlink" Target="http://enrd.ec.europa.eu/evaluation/publications/guidelines-assessment-rdp-results-how-prepare-reporting-evaluation-2017_en" TargetMode="External"/><Relationship Id="rId62" Type="http://schemas.openxmlformats.org/officeDocument/2006/relationships/header" Target="header6.xml"/><Relationship Id="rId70" Type="http://schemas.openxmlformats.org/officeDocument/2006/relationships/image" Target="media/image34.png"/><Relationship Id="rId75" Type="http://schemas.openxmlformats.org/officeDocument/2006/relationships/image" Target="media/image39.emf"/><Relationship Id="rId83"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image" Target="media/image6.emf"/><Relationship Id="rId36" Type="http://schemas.openxmlformats.org/officeDocument/2006/relationships/image" Target="media/image12.PNG"/><Relationship Id="rId49" Type="http://schemas.openxmlformats.org/officeDocument/2006/relationships/hyperlink" Target="https://enrd.ec.europa.eu/evaluation/publications/working-document-common-evaluation-questions-rural-development-programmes_en" TargetMode="External"/><Relationship Id="rId57" Type="http://schemas.openxmlformats.org/officeDocument/2006/relationships/image" Target="media/image23.emf"/><Relationship Id="rId10" Type="http://schemas.openxmlformats.org/officeDocument/2006/relationships/endnotes" Target="endnotes.xml"/><Relationship Id="rId31" Type="http://schemas.openxmlformats.org/officeDocument/2006/relationships/hyperlink" Target="http://enrd.ec.europa.eu/evaluation/publications/guidelines-assessment-rdp-results-how-prepare-reporting-evaluation-2017_en" TargetMode="External"/><Relationship Id="rId44" Type="http://schemas.openxmlformats.org/officeDocument/2006/relationships/image" Target="media/image18.emf"/><Relationship Id="rId52" Type="http://schemas.openxmlformats.org/officeDocument/2006/relationships/hyperlink" Target="http://enrd.ec.europa.eu/evaluation/publications/guidelines-assessment-rdp-results-how-prepare-reporting-evaluation-2017_en" TargetMode="External"/><Relationship Id="rId60" Type="http://schemas.openxmlformats.org/officeDocument/2006/relationships/image" Target="media/image26.emf"/><Relationship Id="rId65" Type="http://schemas.openxmlformats.org/officeDocument/2006/relationships/image" Target="media/image29.wmf"/><Relationship Id="rId73" Type="http://schemas.openxmlformats.org/officeDocument/2006/relationships/image" Target="media/image37.emf"/><Relationship Id="rId78" Type="http://schemas.openxmlformats.org/officeDocument/2006/relationships/image" Target="media/image400.PNG"/><Relationship Id="rId81" Type="http://schemas.openxmlformats.org/officeDocument/2006/relationships/image" Target="media/image42.emf"/><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nrd.ec.europa.eu/evaluation/european-evaluation-helpdesk-rural-development/evaluation-helpdesks-publications/guidance_en" TargetMode="External"/><Relationship Id="rId13" Type="http://schemas.openxmlformats.org/officeDocument/2006/relationships/hyperlink" Target="http://enrd.ec.europa.eu/evaluation/publications/guidelines-assessment-rdp-results-how-prepare-reporting-evaluation-2017_en" TargetMode="External"/><Relationship Id="rId18" Type="http://schemas.openxmlformats.org/officeDocument/2006/relationships/hyperlink" Target="https://enrd.ec.europa.eu/evaluation/european-evaluation-helpdesk-rural-development/evaluation-helpdesks-publications/guidance_en" TargetMode="External"/><Relationship Id="rId3" Type="http://schemas.openxmlformats.org/officeDocument/2006/relationships/hyperlink" Target="http://enrd.ec.europa.eu/evaluation/european-evaluation-helpdesk-rural-development/evaluation-helpdesks-publications_en?2nd-language=fr" TargetMode="External"/><Relationship Id="rId21" Type="http://schemas.openxmlformats.org/officeDocument/2006/relationships/hyperlink" Target="http://enrd.ec.europa.eu/evaluation/publications/working-document-common-evaluation-questions-rural-development-programmes_en" TargetMode="External"/><Relationship Id="rId7" Type="http://schemas.openxmlformats.org/officeDocument/2006/relationships/hyperlink" Target="http://enrd.ec.europa.eu/evaluation/publications/guidelines-assessment-rdp-results-how-prepare-reporting-evaluation-2017_en" TargetMode="External"/><Relationship Id="rId12" Type="http://schemas.openxmlformats.org/officeDocument/2006/relationships/hyperlink" Target="http://ec.europa.eu/agriculture/evaluation/rural-development-reports/2015/ex_ante_rdp_synthesis_2014_2020/fulltext_en.pdf" TargetMode="External"/><Relationship Id="rId17" Type="http://schemas.openxmlformats.org/officeDocument/2006/relationships/hyperlink" Target="http://enrd.ec.europa.eu/enrd-static/evaluation/library/evaluation-helpdesk-publications/en/evaluation-helpdesk-publications_en.html" TargetMode="External"/><Relationship Id="rId2" Type="http://schemas.openxmlformats.org/officeDocument/2006/relationships/hyperlink" Target="http://enrd.ec.europa.eu/evaluation/european-evaluation-helpdesk-rural-development/evaluation-helpdesks-publications/guidance" TargetMode="External"/><Relationship Id="rId16" Type="http://schemas.openxmlformats.org/officeDocument/2006/relationships/hyperlink" Target="http://cor.europa.eu/en/activities/governance/Pages/multilevel-governance1.aspx" TargetMode="External"/><Relationship Id="rId20" Type="http://schemas.openxmlformats.org/officeDocument/2006/relationships/hyperlink" Target="http://enrd.ec.europa.eu/evaluation/publications/guidelines-assessment-rdp-results-how-prepare-reporting-evaluation-2017_en" TargetMode="External"/><Relationship Id="rId1" Type="http://schemas.openxmlformats.org/officeDocument/2006/relationships/hyperlink" Target="http://ec.europa.eu/agriculture/cap-post-2013/monitoring-evaluation/index_en.htm" TargetMode="External"/><Relationship Id="rId6" Type="http://schemas.openxmlformats.org/officeDocument/2006/relationships/hyperlink" Target="http://ec.europa.eu/europe2020/index_sk.htm" TargetMode="External"/><Relationship Id="rId11" Type="http://schemas.openxmlformats.org/officeDocument/2006/relationships/hyperlink" Target="http://enrd.ec.europa.eu/evaluation/publications/guidelines-assessment-rdp-results-how-prepare-reporting-evaluation-2017_en" TargetMode="External"/><Relationship Id="rId5" Type="http://schemas.openxmlformats.org/officeDocument/2006/relationships/hyperlink" Target="https://enrd.ec.europa.eu/evaluation/publications/guidelines-assessment-rdp-results-how-prepare-reporting-evaluation-2017_en" TargetMode="External"/><Relationship Id="rId15" Type="http://schemas.openxmlformats.org/officeDocument/2006/relationships/hyperlink" Target="http://enrd.ec.europa.eu/enrd-static/fms/pdf/98275CF6-C4FD-1908-07DE-1F1EA065BC29.pdf" TargetMode="External"/><Relationship Id="rId10" Type="http://schemas.openxmlformats.org/officeDocument/2006/relationships/hyperlink" Target="http://enrd.ec.europa.eu/evaluation/publications/guidelines-assessment-rdp-results-how-prepare-reporting-evaluation-2017_en" TargetMode="External"/><Relationship Id="rId19" Type="http://schemas.openxmlformats.org/officeDocument/2006/relationships/hyperlink" Target="http://enrd.ec.europa.eu/evaluation/publications/guidelines-assessment-rdp-results-how-prepare-reporting-evaluation-2017_en" TargetMode="External"/><Relationship Id="rId4" Type="http://schemas.openxmlformats.org/officeDocument/2006/relationships/hyperlink" Target="http://ec.europa.eu/agriculture/cap-indicators/output/working-document-rd-monitoring-implementation-report-tables_en.pdf" TargetMode="External"/><Relationship Id="rId9" Type="http://schemas.openxmlformats.org/officeDocument/2006/relationships/hyperlink" Target="https://enrd.ec.europa.eu/evaluation/european-evaluation-helpdesk-rural-development/evaluation-helpdesks-publications/guidance_en" TargetMode="External"/><Relationship Id="rId14" Type="http://schemas.openxmlformats.org/officeDocument/2006/relationships/hyperlink" Target="http://enrd.ec.europa.eu/enrd-static/fms/pdf/D44FCDEB-C1DC-3F8B-8EDE-B5C89302360C.pdf" TargetMode="External"/><Relationship Id="rId22" Type="http://schemas.openxmlformats.org/officeDocument/2006/relationships/hyperlink" Target="http://enrd.ec.europa.eu/evaluation/publications/guidelines-assessment-rdp-results-how-prepare-reporting-evaluation-2017_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8" ma:contentTypeDescription="Create a new document." ma:contentTypeScope="" ma:versionID="c4724b19592aeddb3b9aa81f65bb4ae2">
  <xsd:schema xmlns:xsd="http://www.w3.org/2001/XMLSchema" xmlns:xs="http://www.w3.org/2001/XMLSchema" xmlns:p="http://schemas.microsoft.com/office/2006/metadata/properties" xmlns:ns2="294d1de4-3ac5-42cb-af17-fa7f1cfff024" xmlns:ns3="a682ccd6-8e05-4613-ac9a-f7bada7b125c" targetNamespace="http://schemas.microsoft.com/office/2006/metadata/properties" ma:root="true" ma:fieldsID="1908d994bfab6f61bb157e3ab318cab7" ns2:_="" ns3:_="">
    <xsd:import namespace="294d1de4-3ac5-42cb-af17-fa7f1cfff024"/>
    <xsd:import namespace="a682ccd6-8e05-4613-ac9a-f7bada7b125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682ccd6-8e05-4613-ac9a-f7bada7b125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F3374-8D0C-4D1C-BD84-DCDA0DC73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a682ccd6-8e05-4613-ac9a-f7bada7b1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FAB8AE-3ACE-4796-9062-565063BFE789}">
  <ds:schemaRefs>
    <ds:schemaRef ds:uri="http://schemas.microsoft.com/sharepoint/v3/contenttype/forms"/>
  </ds:schemaRefs>
</ds:datastoreItem>
</file>

<file path=customXml/itemProps3.xml><?xml version="1.0" encoding="utf-8"?>
<ds:datastoreItem xmlns:ds="http://schemas.openxmlformats.org/officeDocument/2006/customXml" ds:itemID="{6F3F386B-112C-47E8-A495-5245A1A05E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F054F3C-9039-46C7-9DC9-DE60B30F5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21116</Words>
  <Characters>120366</Characters>
  <Application>Microsoft Office Word</Application>
  <DocSecurity>0</DocSecurity>
  <Lines>1003</Lines>
  <Paragraphs>282</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European Commission</Company>
  <LinksUpToDate>false</LinksUpToDate>
  <CharactersWithSpaces>141200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Hannes Wimmer</dc:creator>
  <cp:lastModifiedBy>Valerie Dumont</cp:lastModifiedBy>
  <cp:revision>2</cp:revision>
  <cp:lastPrinted>2017-09-05T08:45:00Z</cp:lastPrinted>
  <dcterms:created xsi:type="dcterms:W3CDTF">2018-01-15T16:00:00Z</dcterms:created>
  <dcterms:modified xsi:type="dcterms:W3CDTF">2018-01-15T16:00:00Z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ies>
</file>