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F0314B" w:rsidRDefault="000E2E0C">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9504" behindDoc="0" locked="0" layoutInCell="1" allowOverlap="1" wp14:anchorId="057041DD" wp14:editId="3E9B6B51">
                <wp:simplePos x="0" y="0"/>
                <wp:positionH relativeFrom="column">
                  <wp:posOffset>866775</wp:posOffset>
                </wp:positionH>
                <wp:positionV relativeFrom="paragraph">
                  <wp:posOffset>6162675</wp:posOffset>
                </wp:positionV>
                <wp:extent cx="5124450" cy="982980"/>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0E2E0C" w:rsidRDefault="00075407" w:rsidP="000E2E0C">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041DD" id="_x0000_t202" coordsize="21600,21600" o:spt="202" path="m,l,21600r21600,l21600,xe">
                <v:stroke joinstyle="miter"/>
                <v:path gradientshapeok="t" o:connecttype="rect"/>
              </v:shapetype>
              <v:shape id="Text Box 4" o:spid="_x0000_s1026" type="#_x0000_t202" style="position:absolute;margin-left:68.25pt;margin-top:485.25pt;width:403.5pt;height:77.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" filled="f">
                <v:textbox>
                  <w:txbxContent>
                    <w:p w:rsidR="000E2E0C" w:rsidRDefault="00075407" w:rsidP="000E2E0C">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F0314B">
        <w:rPr>
          <w:rFonts w:ascii="Arial" w:hAnsi="Arial" w:cs="Arial"/>
          <w:b/>
          <w:noProof/>
          <w:sz w:val="28"/>
          <w:szCs w:val="28"/>
          <w:lang w:val="en-GB" w:eastAsia="en-GB" w:bidi="ar-SA"/>
        </w:rPr>
        <mc:AlternateContent>
          <mc:Choice Requires="wps">
            <w:drawing>
              <wp:anchor distT="0" distB="0" distL="114300" distR="114300" simplePos="0" relativeHeight="251649024" behindDoc="0" locked="0" layoutInCell="1" allowOverlap="1" wp14:anchorId="572462E6" wp14:editId="29F2F33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A48" w:rsidRDefault="00AF7A48" w:rsidP="00D46DC0">
                            <w:pPr>
                              <w:pStyle w:val="H-Titre2"/>
                              <w:rPr>
                                <w:bCs w:val="0"/>
                                <w:color w:val="F07E31"/>
                                <w:sz w:val="60"/>
                                <w:szCs w:val="60"/>
                              </w:rPr>
                            </w:pPr>
                            <w:r>
                              <w:rPr>
                                <w:color w:val="F07E31"/>
                                <w:sz w:val="60"/>
                              </w:rPr>
                              <w:t>Riktlinjer</w:t>
                            </w:r>
                          </w:p>
                          <w:p w:rsidR="00AF7A48" w:rsidRPr="00096373" w:rsidRDefault="00AF7A48" w:rsidP="00D46DC0">
                            <w:pPr>
                              <w:pStyle w:val="Pavpage3"/>
                              <w:rPr>
                                <w:rFonts w:ascii="Arial" w:hAnsi="Arial"/>
                                <w:color w:val="373737" w:themeColor="background1" w:themeShade="40"/>
                                <w:sz w:val="28"/>
                                <w:szCs w:val="28"/>
                              </w:rPr>
                            </w:pPr>
                            <w:r>
                              <w:rPr>
                                <w:rFonts w:ascii="Arial" w:hAnsi="Arial"/>
                                <w:color w:val="373737" w:themeColor="background1" w:themeShade="40"/>
                              </w:rPr>
                              <w:t>UTVÄRDERING AV LEADER/LLU</w:t>
                            </w:r>
                          </w:p>
                          <w:p w:rsidR="00AF7A48" w:rsidRDefault="00AF7A48" w:rsidP="00D46DC0">
                            <w:pPr>
                              <w:pStyle w:val="Pavpage3"/>
                              <w:rPr>
                                <w:rFonts w:ascii="Arial" w:hAnsi="Arial"/>
                                <w:color w:val="373737" w:themeColor="background1" w:themeShade="40"/>
                                <w:sz w:val="28"/>
                                <w:szCs w:val="28"/>
                              </w:rPr>
                            </w:pPr>
                          </w:p>
                          <w:p w:rsidR="00AF7A48" w:rsidRDefault="00AF7A48" w:rsidP="00D46DC0">
                            <w:pPr>
                              <w:pStyle w:val="Pavpage3"/>
                              <w:rPr>
                                <w:rFonts w:ascii="Arial" w:hAnsi="Arial"/>
                                <w:color w:val="030303"/>
                                <w:sz w:val="28"/>
                                <w:szCs w:val="28"/>
                              </w:rPr>
                            </w:pPr>
                            <w:r>
                              <w:rPr>
                                <w:rFonts w:ascii="Arial" w:hAnsi="Arial"/>
                                <w:color w:val="373737" w:themeColor="background1" w:themeShade="40"/>
                                <w:sz w:val="28"/>
                              </w:rPr>
                              <w:t>Augusti 2017</w:t>
                            </w:r>
                          </w:p>
                          <w:p w:rsidR="00AF7A48" w:rsidRDefault="00AF7A48" w:rsidP="00D46DC0">
                            <w:pPr>
                              <w:pStyle w:val="Pavpage3"/>
                              <w:rPr>
                                <w:rFonts w:ascii="Arial" w:hAnsi="Arial"/>
                                <w:color w:val="030303"/>
                                <w:sz w:val="28"/>
                                <w:szCs w:val="28"/>
                              </w:rPr>
                            </w:pPr>
                          </w:p>
                          <w:p w:rsidR="00AF7A48" w:rsidRPr="00096373" w:rsidRDefault="00AF7A48"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62E6" id="Text Box 3" o:spid="_x0000_s1027" type="#_x0000_t202" style="position:absolute;margin-left:205.2pt;margin-top:419.4pt;width:350.4pt;height:30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AF7A48" w:rsidRDefault="00AF7A48" w:rsidP="00D46DC0">
                      <w:pPr>
                        <w:pStyle w:val="H-Titre2"/>
                        <w:rPr>
                          <w:bCs w:val="0"/>
                          <w:color w:val="F07E31"/>
                          <w:sz w:val="60"/>
                          <w:szCs w:val="60"/>
                        </w:rPr>
                      </w:pPr>
                      <w:r>
                        <w:rPr>
                          <w:color w:val="F07E31"/>
                          <w:sz w:val="60"/>
                        </w:rPr>
                        <w:t>Riktlinjer</w:t>
                      </w:r>
                    </w:p>
                    <w:p w:rsidR="00AF7A48" w:rsidRPr="00096373" w:rsidRDefault="00AF7A48" w:rsidP="00D46DC0">
                      <w:pPr>
                        <w:pStyle w:val="Pavpage3"/>
                        <w:rPr>
                          <w:rFonts w:ascii="Arial" w:hAnsi="Arial"/>
                          <w:color w:val="373737" w:themeColor="background1" w:themeShade="40"/>
                          <w:sz w:val="28"/>
                          <w:szCs w:val="28"/>
                        </w:rPr>
                      </w:pPr>
                      <w:r>
                        <w:rPr>
                          <w:rFonts w:ascii="Arial" w:hAnsi="Arial"/>
                          <w:color w:val="373737" w:themeColor="background1" w:themeShade="40"/>
                        </w:rPr>
                        <w:t>UTVÄRDERING AV LEADER/LLU</w:t>
                      </w:r>
                    </w:p>
                    <w:p w:rsidR="00AF7A48" w:rsidRDefault="00AF7A48" w:rsidP="00D46DC0">
                      <w:pPr>
                        <w:pStyle w:val="Pavpage3"/>
                        <w:rPr>
                          <w:rFonts w:ascii="Arial" w:hAnsi="Arial"/>
                          <w:color w:val="373737" w:themeColor="background1" w:themeShade="40"/>
                          <w:sz w:val="28"/>
                          <w:szCs w:val="28"/>
                        </w:rPr>
                      </w:pPr>
                    </w:p>
                    <w:p w:rsidR="00AF7A48" w:rsidRDefault="00AF7A48" w:rsidP="00D46DC0">
                      <w:pPr>
                        <w:pStyle w:val="Pavpage3"/>
                        <w:rPr>
                          <w:rFonts w:ascii="Arial" w:hAnsi="Arial"/>
                          <w:color w:val="030303"/>
                          <w:sz w:val="28"/>
                          <w:szCs w:val="28"/>
                        </w:rPr>
                      </w:pPr>
                      <w:r>
                        <w:rPr>
                          <w:rFonts w:ascii="Arial" w:hAnsi="Arial"/>
                          <w:color w:val="373737" w:themeColor="background1" w:themeShade="40"/>
                          <w:sz w:val="28"/>
                        </w:rPr>
                        <w:t>Augusti 2017</w:t>
                      </w:r>
                    </w:p>
                    <w:p w:rsidR="00AF7A48" w:rsidRDefault="00AF7A48" w:rsidP="00D46DC0">
                      <w:pPr>
                        <w:pStyle w:val="Pavpage3"/>
                        <w:rPr>
                          <w:rFonts w:ascii="Arial" w:hAnsi="Arial"/>
                          <w:color w:val="030303"/>
                          <w:sz w:val="28"/>
                          <w:szCs w:val="28"/>
                        </w:rPr>
                      </w:pPr>
                    </w:p>
                    <w:p w:rsidR="00AF7A48" w:rsidRPr="00096373" w:rsidRDefault="00AF7A48"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F0314B">
        <w:br w:type="page"/>
      </w:r>
    </w:p>
    <w:p w:rsidR="00D46DC0" w:rsidRPr="00F0314B" w:rsidRDefault="00D46DC0" w:rsidP="00D46DC0">
      <w:pPr>
        <w:pStyle w:val="Char23"/>
        <w:rPr>
          <w:rFonts w:ascii="Arial" w:hAnsi="Arial" w:cs="Arial"/>
        </w:rPr>
        <w:sectPr w:rsidR="00D46DC0" w:rsidRPr="00F0314B" w:rsidSect="00D46DC0">
          <w:footerReference w:type="even" r:id="rId13"/>
          <w:pgSz w:w="11907" w:h="16840" w:code="9"/>
          <w:pgMar w:top="1440" w:right="1440" w:bottom="1440" w:left="1440" w:header="709" w:footer="709" w:gutter="0"/>
          <w:pgNumType w:start="1"/>
          <w:cols w:space="708"/>
          <w:titlePg/>
          <w:docGrid w:linePitch="360"/>
        </w:sectPr>
      </w:pPr>
      <w:r w:rsidRPr="00F0314B">
        <w:rPr>
          <w:rFonts w:ascii="Arial" w:hAnsi="Arial" w:cs="Arial"/>
          <w:noProof/>
          <w:lang w:val="en-GB" w:eastAsia="en-GB" w:bidi="ar-SA"/>
        </w:rPr>
        <w:lastRenderedPageBreak/>
        <mc:AlternateContent>
          <mc:Choice Requires="wps">
            <w:drawing>
              <wp:anchor distT="0" distB="0" distL="114300" distR="114300" simplePos="0" relativeHeight="251646976" behindDoc="0" locked="0" layoutInCell="1" allowOverlap="1" wp14:anchorId="686845E9" wp14:editId="034EF4CF">
                <wp:simplePos x="0" y="0"/>
                <wp:positionH relativeFrom="margin">
                  <wp:posOffset>-428625</wp:posOffset>
                </wp:positionH>
                <wp:positionV relativeFrom="paragraph">
                  <wp:posOffset>2324100</wp:posOffset>
                </wp:positionV>
                <wp:extent cx="6583680" cy="65913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91300"/>
                        </a:xfrm>
                        <a:prstGeom prst="rect">
                          <a:avLst/>
                        </a:prstGeom>
                        <a:solidFill>
                          <a:srgbClr val="FFFFFF">
                            <a:alpha val="0"/>
                          </a:srgbClr>
                        </a:solidFill>
                        <a:ln>
                          <a:noFill/>
                        </a:ln>
                        <a:extLst/>
                      </wps:spPr>
                      <wps:txbx>
                        <w:txbxContent>
                          <w:p w:rsidR="00AF7A48" w:rsidRPr="0002756B" w:rsidRDefault="00AF7A48" w:rsidP="00D46DC0">
                            <w:pPr>
                              <w:pStyle w:val="HStandard"/>
                              <w:rPr>
                                <w:sz w:val="18"/>
                                <w:szCs w:val="18"/>
                              </w:rPr>
                            </w:pPr>
                            <w:r>
                              <w:rPr>
                                <w:sz w:val="18"/>
                              </w:rPr>
                              <w:t>Meddelande om upphovsrätt</w:t>
                            </w:r>
                          </w:p>
                          <w:p w:rsidR="00AF7A48" w:rsidRPr="0002756B" w:rsidRDefault="00AF7A48" w:rsidP="00D46DC0">
                            <w:pPr>
                              <w:pStyle w:val="HStandard"/>
                              <w:rPr>
                                <w:sz w:val="18"/>
                                <w:szCs w:val="18"/>
                              </w:rPr>
                            </w:pPr>
                            <w:r>
                              <w:rPr>
                                <w:sz w:val="18"/>
                              </w:rPr>
                              <w:t>© Europeiska unionen, 2017</w:t>
                            </w:r>
                          </w:p>
                          <w:p w:rsidR="00AF7A48" w:rsidRPr="0002756B" w:rsidRDefault="00AF7A48" w:rsidP="00D46DC0">
                            <w:pPr>
                              <w:pStyle w:val="HStandard"/>
                              <w:rPr>
                                <w:sz w:val="18"/>
                                <w:szCs w:val="18"/>
                              </w:rPr>
                            </w:pPr>
                            <w:r>
                              <w:rPr>
                                <w:sz w:val="18"/>
                              </w:rPr>
                              <w:t>Kopiering tillåten med angivande av källan.</w:t>
                            </w:r>
                          </w:p>
                          <w:p w:rsidR="00AF7A48" w:rsidRPr="0002756B" w:rsidRDefault="00AF7A48" w:rsidP="00D46DC0">
                            <w:pPr>
                              <w:pStyle w:val="HStandard"/>
                              <w:rPr>
                                <w:sz w:val="18"/>
                                <w:szCs w:val="18"/>
                              </w:rPr>
                            </w:pPr>
                            <w:r>
                              <w:rPr>
                                <w:sz w:val="18"/>
                                <w:u w:val="single"/>
                              </w:rPr>
                              <w:t>Rekommenderad hänvisning</w:t>
                            </w:r>
                            <w:r>
                              <w:rPr>
                                <w:sz w:val="18"/>
                              </w:rPr>
                              <w:t xml:space="preserve">: </w:t>
                            </w:r>
                          </w:p>
                          <w:p w:rsidR="00AF7A48" w:rsidRPr="00F22CE4" w:rsidRDefault="00AF7A48" w:rsidP="00D46DC0">
                            <w:pPr>
                              <w:pStyle w:val="HStandard"/>
                              <w:rPr>
                                <w:sz w:val="18"/>
                                <w:szCs w:val="18"/>
                              </w:rPr>
                            </w:pPr>
                            <w:r>
                              <w:rPr>
                                <w:sz w:val="18"/>
                              </w:rPr>
                              <w:t>Europeiska kommissionen, Generaldirektoratet för jordbruk och landsbygdsutveckling, enhet C.4 (2017). Riktlinjer. Utvärdering av Leader/LLU. Bryssel.</w:t>
                            </w:r>
                          </w:p>
                          <w:p w:rsidR="00AF7A48" w:rsidRPr="0002756B" w:rsidRDefault="00AF7A48" w:rsidP="00D46DC0">
                            <w:pPr>
                              <w:pStyle w:val="HStandard"/>
                              <w:rPr>
                                <w:bCs/>
                                <w:sz w:val="18"/>
                                <w:szCs w:val="18"/>
                                <w:u w:val="single"/>
                              </w:rPr>
                            </w:pPr>
                            <w:r>
                              <w:rPr>
                                <w:sz w:val="18"/>
                                <w:u w:val="single"/>
                              </w:rPr>
                              <w:t>Ansvarsfriskrivning:</w:t>
                            </w:r>
                          </w:p>
                          <w:p w:rsidR="00AF7A48" w:rsidRPr="0002756B" w:rsidRDefault="00AF7A48" w:rsidP="00D46DC0">
                            <w:pPr>
                              <w:pStyle w:val="HStandard"/>
                              <w:rPr>
                                <w:sz w:val="18"/>
                                <w:szCs w:val="18"/>
                              </w:rPr>
                            </w:pPr>
                            <w:r>
                              <w:rPr>
                                <w:sz w:val="18"/>
                              </w:rPr>
                              <w:t>Informationen och synsätten i denna publikation tillhör författarna och återspeglar inte nödvändigtvis kommissionens officiella åsikt. Kommissionen garanterar inte riktigheten för de uppgifter som ingår i denna publikation. Varken kommissionen eller någon annan som agerar för kommissionens räkning kan hållas ansvarig för hur den information som ingår i publikationen kan ha använts.</w:t>
                            </w:r>
                          </w:p>
                          <w:p w:rsidR="00AF7A48" w:rsidRPr="0002756B" w:rsidRDefault="00AF7A48" w:rsidP="00D46DC0">
                            <w:pPr>
                              <w:pStyle w:val="HStandard"/>
                              <w:rPr>
                                <w:noProof/>
                                <w:color w:val="A5A5A5" w:themeColor="background1" w:themeShade="BF"/>
                                <w:sz w:val="18"/>
                                <w:szCs w:val="18"/>
                              </w:rPr>
                            </w:pPr>
                          </w:p>
                          <w:p w:rsidR="00AF7A48" w:rsidRPr="0002756B" w:rsidRDefault="00AF7A4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5F8AC8D" wp14:editId="40008AFE">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FE11015" wp14:editId="2832DF5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F7A48" w:rsidRPr="0002756B" w:rsidRDefault="00AF7A48" w:rsidP="00D46DC0">
                            <w:pPr>
                              <w:pStyle w:val="HStandard"/>
                              <w:rPr>
                                <w:color w:val="A5A5A5" w:themeColor="background1" w:themeShade="BF"/>
                                <w:sz w:val="18"/>
                                <w:szCs w:val="18"/>
                              </w:rPr>
                            </w:pPr>
                          </w:p>
                          <w:p w:rsidR="00AF7A48" w:rsidRPr="0002756B" w:rsidRDefault="00AF7A48" w:rsidP="00D46DC0">
                            <w:pPr>
                              <w:pStyle w:val="HStandard"/>
                              <w:rPr>
                                <w:sz w:val="18"/>
                                <w:szCs w:val="18"/>
                              </w:rPr>
                            </w:pPr>
                            <w:r>
                              <w:rPr>
                                <w:sz w:val="18"/>
                              </w:rPr>
                              <w:t>Helpdesken för utvärdering ansvarar för utvärderingsfunktionen inom det europeiska nätverket för landsbygdsutveckling genom att ge vägledning om utvärdering av principer och program för landsbygdsutveckling.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genom att samla in och utbyta god praxis; genom kapacitetsuppbyggnad, och genom att kommunicera med nätverksmedlemmar om tematiska utvärderingsrelaterade områden.</w:t>
                            </w:r>
                          </w:p>
                          <w:p w:rsidR="00AF7A48" w:rsidRPr="0002756B" w:rsidRDefault="00AF7A48" w:rsidP="00D46DC0">
                            <w:pPr>
                              <w:pStyle w:val="HStandard"/>
                              <w:rPr>
                                <w:sz w:val="18"/>
                                <w:szCs w:val="18"/>
                              </w:rPr>
                            </w:pPr>
                            <w:r>
                              <w:rPr>
                                <w:sz w:val="18"/>
                              </w:rPr>
                              <w:t>Mer information om den europeiska helpdesken för utvärdering av landsbygdsutveckling finns på Europa-servern på internet (http://enrd.ec.europa.eu).</w:t>
                            </w:r>
                          </w:p>
                          <w:p w:rsidR="00AF7A48" w:rsidRPr="0002756B" w:rsidRDefault="00AF7A48"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45E9" id="Text Box 7" o:spid="_x0000_s1028" type="#_x0000_t202" style="position:absolute;margin-left:-33.75pt;margin-top:183pt;width:518.4pt;height:51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" stroked="f">
                <v:fill opacity="0"/>
                <v:textbox>
                  <w:txbxContent>
                    <w:p w:rsidR="00AF7A48" w:rsidRPr="0002756B" w:rsidRDefault="00AF7A48" w:rsidP="00D46DC0">
                      <w:pPr>
                        <w:pStyle w:val="HStandard"/>
                        <w:rPr>
                          <w:sz w:val="18"/>
                          <w:szCs w:val="18"/>
                        </w:rPr>
                      </w:pPr>
                      <w:r>
                        <w:rPr>
                          <w:sz w:val="18"/>
                        </w:rPr>
                        <w:t>Meddelande om upphovsrätt</w:t>
                      </w:r>
                    </w:p>
                    <w:p w:rsidR="00AF7A48" w:rsidRPr="0002756B" w:rsidRDefault="00AF7A48" w:rsidP="00D46DC0">
                      <w:pPr>
                        <w:pStyle w:val="HStandard"/>
                        <w:rPr>
                          <w:sz w:val="18"/>
                          <w:szCs w:val="18"/>
                        </w:rPr>
                      </w:pPr>
                      <w:r>
                        <w:rPr>
                          <w:sz w:val="18"/>
                        </w:rPr>
                        <w:t>© Europeiska unionen, 2017</w:t>
                      </w:r>
                    </w:p>
                    <w:p w:rsidR="00AF7A48" w:rsidRPr="0002756B" w:rsidRDefault="00AF7A48" w:rsidP="00D46DC0">
                      <w:pPr>
                        <w:pStyle w:val="HStandard"/>
                        <w:rPr>
                          <w:sz w:val="18"/>
                          <w:szCs w:val="18"/>
                        </w:rPr>
                      </w:pPr>
                      <w:r>
                        <w:rPr>
                          <w:sz w:val="18"/>
                        </w:rPr>
                        <w:t>Kopiering tillåten med angivande av källan.</w:t>
                      </w:r>
                    </w:p>
                    <w:p w:rsidR="00AF7A48" w:rsidRPr="0002756B" w:rsidRDefault="00AF7A48" w:rsidP="00D46DC0">
                      <w:pPr>
                        <w:pStyle w:val="HStandard"/>
                        <w:rPr>
                          <w:sz w:val="18"/>
                          <w:szCs w:val="18"/>
                        </w:rPr>
                      </w:pPr>
                      <w:r>
                        <w:rPr>
                          <w:sz w:val="18"/>
                          <w:u w:val="single"/>
                        </w:rPr>
                        <w:t>Rekommenderad hänvisning</w:t>
                      </w:r>
                      <w:r>
                        <w:rPr>
                          <w:sz w:val="18"/>
                        </w:rPr>
                        <w:t xml:space="preserve">: </w:t>
                      </w:r>
                    </w:p>
                    <w:p w:rsidR="00AF7A48" w:rsidRPr="00F22CE4" w:rsidRDefault="00AF7A48" w:rsidP="00D46DC0">
                      <w:pPr>
                        <w:pStyle w:val="HStandard"/>
                        <w:rPr>
                          <w:sz w:val="18"/>
                          <w:szCs w:val="18"/>
                        </w:rPr>
                      </w:pPr>
                      <w:r>
                        <w:rPr>
                          <w:sz w:val="18"/>
                        </w:rPr>
                        <w:t>Europeiska kommissionen, Generaldirektoratet för jordbruk och landsbygdsutveckling, enhet C.4 (2017). Riktlinjer. Utvärdering av Leader/LLU. Bryssel.</w:t>
                      </w:r>
                    </w:p>
                    <w:p w:rsidR="00AF7A48" w:rsidRPr="0002756B" w:rsidRDefault="00AF7A48" w:rsidP="00D46DC0">
                      <w:pPr>
                        <w:pStyle w:val="HStandard"/>
                        <w:rPr>
                          <w:bCs/>
                          <w:sz w:val="18"/>
                          <w:szCs w:val="18"/>
                          <w:u w:val="single"/>
                        </w:rPr>
                      </w:pPr>
                      <w:r>
                        <w:rPr>
                          <w:sz w:val="18"/>
                          <w:u w:val="single"/>
                        </w:rPr>
                        <w:t>Ansvarsfriskrivning:</w:t>
                      </w:r>
                    </w:p>
                    <w:p w:rsidR="00AF7A48" w:rsidRPr="0002756B" w:rsidRDefault="00AF7A48" w:rsidP="00D46DC0">
                      <w:pPr>
                        <w:pStyle w:val="HStandard"/>
                        <w:rPr>
                          <w:sz w:val="18"/>
                          <w:szCs w:val="18"/>
                        </w:rPr>
                      </w:pPr>
                      <w:r>
                        <w:rPr>
                          <w:sz w:val="18"/>
                        </w:rPr>
                        <w:t>Informationen och synsätten i denna publikation tillhör författarna och återspeglar inte nödvändigtvis kommissionens officiella åsikt. Kommissionen garanterar inte riktigheten för de uppgifter som ingår i denna publikation. Varken kommissionen eller någon annan som agerar för kommissionens räkning kan hållas ansvarig för hur den information som ingår i publikationen kan ha använts.</w:t>
                      </w:r>
                    </w:p>
                    <w:p w:rsidR="00AF7A48" w:rsidRPr="0002756B" w:rsidRDefault="00AF7A48" w:rsidP="00D46DC0">
                      <w:pPr>
                        <w:pStyle w:val="HStandard"/>
                        <w:rPr>
                          <w:noProof/>
                          <w:color w:val="A5A5A5" w:themeColor="background1" w:themeShade="BF"/>
                          <w:sz w:val="18"/>
                          <w:szCs w:val="18"/>
                        </w:rPr>
                      </w:pPr>
                    </w:p>
                    <w:p w:rsidR="00AF7A48" w:rsidRPr="0002756B" w:rsidRDefault="00AF7A4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5F8AC8D" wp14:editId="40008AFE">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FE11015" wp14:editId="2832DF5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F7A48" w:rsidRPr="0002756B" w:rsidRDefault="00AF7A48" w:rsidP="00D46DC0">
                      <w:pPr>
                        <w:pStyle w:val="HStandard"/>
                        <w:rPr>
                          <w:color w:val="A5A5A5" w:themeColor="background1" w:themeShade="BF"/>
                          <w:sz w:val="18"/>
                          <w:szCs w:val="18"/>
                        </w:rPr>
                      </w:pPr>
                    </w:p>
                    <w:p w:rsidR="00AF7A48" w:rsidRPr="0002756B" w:rsidRDefault="00AF7A48" w:rsidP="00D46DC0">
                      <w:pPr>
                        <w:pStyle w:val="HStandard"/>
                        <w:rPr>
                          <w:sz w:val="18"/>
                          <w:szCs w:val="18"/>
                        </w:rPr>
                      </w:pPr>
                      <w:r>
                        <w:rPr>
                          <w:sz w:val="18"/>
                        </w:rPr>
                        <w:t>Helpdesken för utvärdering ansvarar för utvärderingsfunktionen inom det europeiska nätverket för landsbygdsutveckling genom att ge vägledning om utvärdering av principer och program för landsbygdsutveckling.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genom att samla in och utbyta god praxis; genom kapacitetsuppbyggnad, och genom att kommunicera med nätverksmedlemmar om tematiska utvärderingsrelaterade områden.</w:t>
                      </w:r>
                    </w:p>
                    <w:p w:rsidR="00AF7A48" w:rsidRPr="0002756B" w:rsidRDefault="00AF7A48" w:rsidP="00D46DC0">
                      <w:pPr>
                        <w:pStyle w:val="HStandard"/>
                        <w:rPr>
                          <w:sz w:val="18"/>
                          <w:szCs w:val="18"/>
                        </w:rPr>
                      </w:pPr>
                      <w:r>
                        <w:rPr>
                          <w:sz w:val="18"/>
                        </w:rPr>
                        <w:t>Mer information om den europeiska helpdesken för utvärdering av landsbygdsutveckling finns på Europa-servern på internet (http://enrd.ec.europa.eu).</w:t>
                      </w:r>
                    </w:p>
                    <w:p w:rsidR="00AF7A48" w:rsidRPr="0002756B" w:rsidRDefault="00AF7A48" w:rsidP="00D46DC0">
                      <w:pPr>
                        <w:pStyle w:val="HStandard"/>
                        <w:rPr>
                          <w:color w:val="030303"/>
                          <w:sz w:val="18"/>
                          <w:szCs w:val="18"/>
                        </w:rPr>
                      </w:pPr>
                    </w:p>
                  </w:txbxContent>
                </v:textbox>
                <w10:wrap anchorx="margin"/>
              </v:shape>
            </w:pict>
          </mc:Fallback>
        </mc:AlternateContent>
      </w:r>
      <w:r w:rsidRPr="00F0314B">
        <w:br w:type="page"/>
      </w:r>
    </w:p>
    <w:p w:rsidR="001C214D" w:rsidRPr="00F0314B" w:rsidRDefault="001C214D" w:rsidP="00D46DC0">
      <w:pPr>
        <w:pStyle w:val="NormalIndent"/>
        <w:rPr>
          <w:rFonts w:ascii="Arial" w:hAnsi="Arial" w:cs="Arial"/>
        </w:rPr>
      </w:pPr>
    </w:p>
    <w:p w:rsidR="00D46DC0" w:rsidRPr="00F0314B" w:rsidRDefault="00D46DC0" w:rsidP="00D46DC0">
      <w:pPr>
        <w:pStyle w:val="NormalIndent"/>
        <w:rPr>
          <w:rFonts w:ascii="Arial" w:hAnsi="Arial" w:cs="Arial"/>
        </w:rPr>
        <w:sectPr w:rsidR="00D46DC0" w:rsidRPr="00F0314B"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F0314B">
        <w:rPr>
          <w:rFonts w:ascii="Arial" w:hAnsi="Arial" w:cs="Arial"/>
          <w:noProof/>
          <w:lang w:val="en-GB" w:eastAsia="en-GB" w:bidi="ar-SA"/>
        </w:rPr>
        <mc:AlternateContent>
          <mc:Choice Requires="wps">
            <w:drawing>
              <wp:anchor distT="0" distB="0" distL="114300" distR="114300" simplePos="0" relativeHeight="251645952" behindDoc="0" locked="0" layoutInCell="1" allowOverlap="1" wp14:anchorId="071251AA" wp14:editId="64D39D88">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A48" w:rsidRPr="003231BD" w:rsidRDefault="00AF7A48" w:rsidP="009F2FCD">
                            <w:pPr>
                              <w:pStyle w:val="H-Titre2"/>
                              <w:rPr>
                                <w:bCs w:val="0"/>
                                <w:color w:val="F07E31"/>
                                <w:sz w:val="60"/>
                                <w:szCs w:val="60"/>
                              </w:rPr>
                            </w:pPr>
                            <w:r>
                              <w:rPr>
                                <w:color w:val="F07E31"/>
                                <w:sz w:val="60"/>
                              </w:rPr>
                              <w:t>Riktlinjer</w:t>
                            </w:r>
                          </w:p>
                          <w:p w:rsidR="00AF7A48" w:rsidRPr="003231BD" w:rsidRDefault="00AF7A48" w:rsidP="009F2FCD">
                            <w:pPr>
                              <w:pStyle w:val="Pavpage3"/>
                              <w:rPr>
                                <w:rFonts w:ascii="Arial" w:hAnsi="Arial"/>
                                <w:color w:val="373737" w:themeColor="background1" w:themeShade="40"/>
                                <w:sz w:val="28"/>
                                <w:szCs w:val="28"/>
                              </w:rPr>
                            </w:pPr>
                            <w:r>
                              <w:rPr>
                                <w:rFonts w:ascii="Arial" w:hAnsi="Arial"/>
                                <w:color w:val="373737" w:themeColor="background1" w:themeShade="40"/>
                              </w:rPr>
                              <w:t>UTVÄRDERING AV LEADER/LLU</w:t>
                            </w:r>
                          </w:p>
                          <w:p w:rsidR="00AF7A48" w:rsidRPr="003231BD" w:rsidRDefault="00AF7A48" w:rsidP="009F2FCD">
                            <w:pPr>
                              <w:pStyle w:val="Pavpage3"/>
                              <w:rPr>
                                <w:rFonts w:ascii="Arial" w:hAnsi="Arial"/>
                                <w:color w:val="373737" w:themeColor="background1" w:themeShade="40"/>
                                <w:sz w:val="28"/>
                                <w:szCs w:val="28"/>
                              </w:rPr>
                            </w:pPr>
                          </w:p>
                          <w:p w:rsidR="00AF7A48" w:rsidRDefault="00AF7A48" w:rsidP="009F2FCD">
                            <w:pPr>
                              <w:pStyle w:val="Pavpage3"/>
                              <w:rPr>
                                <w:rFonts w:ascii="Arial" w:hAnsi="Arial"/>
                                <w:color w:val="030303"/>
                                <w:sz w:val="28"/>
                                <w:szCs w:val="28"/>
                              </w:rPr>
                            </w:pPr>
                            <w:r>
                              <w:rPr>
                                <w:rFonts w:ascii="Arial" w:hAnsi="Arial"/>
                                <w:color w:val="373737" w:themeColor="background1" w:themeShade="40"/>
                                <w:sz w:val="28"/>
                              </w:rPr>
                              <w:t>Augusti 2017</w:t>
                            </w:r>
                          </w:p>
                          <w:p w:rsidR="00AF7A48" w:rsidRDefault="00AF7A48"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51AA" id="_x0000_s1029" type="#_x0000_t202" style="position:absolute;left:0;text-align:left;margin-left:224.8pt;margin-top:441pt;width:331.8pt;height:303.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AF7A48" w:rsidRPr="003231BD" w:rsidRDefault="00AF7A48" w:rsidP="009F2FCD">
                      <w:pPr>
                        <w:pStyle w:val="H-Titre2"/>
                        <w:rPr>
                          <w:bCs w:val="0"/>
                          <w:color w:val="F07E31"/>
                          <w:sz w:val="60"/>
                          <w:szCs w:val="60"/>
                        </w:rPr>
                      </w:pPr>
                      <w:r>
                        <w:rPr>
                          <w:color w:val="F07E31"/>
                          <w:sz w:val="60"/>
                        </w:rPr>
                        <w:t>Riktlinjer</w:t>
                      </w:r>
                    </w:p>
                    <w:p w:rsidR="00AF7A48" w:rsidRPr="003231BD" w:rsidRDefault="00AF7A48" w:rsidP="009F2FCD">
                      <w:pPr>
                        <w:pStyle w:val="Pavpage3"/>
                        <w:rPr>
                          <w:rFonts w:ascii="Arial" w:hAnsi="Arial"/>
                          <w:color w:val="373737" w:themeColor="background1" w:themeShade="40"/>
                          <w:sz w:val="28"/>
                          <w:szCs w:val="28"/>
                        </w:rPr>
                      </w:pPr>
                      <w:r>
                        <w:rPr>
                          <w:rFonts w:ascii="Arial" w:hAnsi="Arial"/>
                          <w:color w:val="373737" w:themeColor="background1" w:themeShade="40"/>
                        </w:rPr>
                        <w:t>UTVÄRDERING AV LEADER/LLU</w:t>
                      </w:r>
                    </w:p>
                    <w:p w:rsidR="00AF7A48" w:rsidRPr="003231BD" w:rsidRDefault="00AF7A48" w:rsidP="009F2FCD">
                      <w:pPr>
                        <w:pStyle w:val="Pavpage3"/>
                        <w:rPr>
                          <w:rFonts w:ascii="Arial" w:hAnsi="Arial"/>
                          <w:color w:val="373737" w:themeColor="background1" w:themeShade="40"/>
                          <w:sz w:val="28"/>
                          <w:szCs w:val="28"/>
                        </w:rPr>
                      </w:pPr>
                    </w:p>
                    <w:p w:rsidR="00AF7A48" w:rsidRDefault="00AF7A48" w:rsidP="009F2FCD">
                      <w:pPr>
                        <w:pStyle w:val="Pavpage3"/>
                        <w:rPr>
                          <w:rFonts w:ascii="Arial" w:hAnsi="Arial"/>
                          <w:color w:val="030303"/>
                          <w:sz w:val="28"/>
                          <w:szCs w:val="28"/>
                        </w:rPr>
                      </w:pPr>
                      <w:r>
                        <w:rPr>
                          <w:rFonts w:ascii="Arial" w:hAnsi="Arial"/>
                          <w:color w:val="373737" w:themeColor="background1" w:themeShade="40"/>
                          <w:sz w:val="28"/>
                        </w:rPr>
                        <w:t>Augusti 2017</w:t>
                      </w:r>
                    </w:p>
                    <w:p w:rsidR="00AF7A48" w:rsidRDefault="00AF7A48" w:rsidP="00D46DC0">
                      <w:pPr>
                        <w:pStyle w:val="H-Titre2"/>
                      </w:pPr>
                    </w:p>
                  </w:txbxContent>
                </v:textbox>
                <w10:wrap anchorx="page" anchory="page"/>
              </v:shape>
            </w:pict>
          </mc:Fallback>
        </mc:AlternateContent>
      </w:r>
    </w:p>
    <w:p w:rsidR="000940AE" w:rsidRPr="00F0314B" w:rsidRDefault="000940AE" w:rsidP="00D46DC0">
      <w:pPr>
        <w:pStyle w:val="TOCHeading"/>
      </w:pPr>
      <w:r w:rsidRPr="00F0314B">
        <w:lastRenderedPageBreak/>
        <w:br w:type="page"/>
      </w:r>
    </w:p>
    <w:p w:rsidR="00D46DC0" w:rsidRPr="00F0314B" w:rsidRDefault="00D46DC0" w:rsidP="00D46DC0">
      <w:pPr>
        <w:pStyle w:val="TOCHeading"/>
      </w:pPr>
      <w:r w:rsidRPr="00F0314B">
        <w:lastRenderedPageBreak/>
        <w:t>Innehåll</w:t>
      </w:r>
    </w:p>
    <w:sdt>
      <w:sdtPr>
        <w:rPr>
          <w:rFonts w:eastAsia="Times New Roman" w:cs="Arial"/>
          <w:b w:val="0"/>
          <w:noProof/>
          <w:color w:val="373737" w:themeColor="background1" w:themeShade="40"/>
          <w:sz w:val="20"/>
          <w:szCs w:val="22"/>
        </w:rPr>
        <w:id w:val="965856246"/>
        <w:docPartObj>
          <w:docPartGallery w:val="Table of Contents"/>
          <w:docPartUnique/>
        </w:docPartObj>
      </w:sdtPr>
      <w:sdtEndPr>
        <w:rPr>
          <w:bCs w:val="0"/>
        </w:rPr>
      </w:sdtEndPr>
      <w:sdtContent>
        <w:p w:rsidR="00C02A3F" w:rsidRPr="00F0314B" w:rsidRDefault="00C02A3F">
          <w:pPr>
            <w:pStyle w:val="TOCHeading"/>
          </w:pPr>
        </w:p>
        <w:p w:rsidR="00C02A3F" w:rsidRPr="00F0314B" w:rsidRDefault="00C02A3F" w:rsidP="00C02A3F">
          <w:pPr>
            <w:pStyle w:val="TOC1"/>
            <w:ind w:left="0" w:firstLine="0"/>
            <w:rPr>
              <w:rFonts w:asciiTheme="minorHAnsi" w:eastAsiaTheme="minorEastAsia" w:hAnsiTheme="minorHAnsi" w:cstheme="minorBidi"/>
              <w:b w:val="0"/>
              <w:bCs w:val="0"/>
              <w:color w:val="auto"/>
              <w:sz w:val="22"/>
              <w:szCs w:val="22"/>
              <w:lang w:eastAsia="en-US" w:bidi="ar-SA"/>
            </w:rPr>
          </w:pPr>
          <w:r w:rsidRPr="00F0314B">
            <w:fldChar w:fldCharType="begin"/>
          </w:r>
          <w:r w:rsidRPr="00F0314B">
            <w:instrText xml:space="preserve"> TOC \o "1-3" \h \z \u </w:instrText>
          </w:r>
          <w:r w:rsidRPr="00F0314B">
            <w:fldChar w:fldCharType="separate"/>
          </w:r>
          <w:hyperlink w:anchor="_Toc498529857" w:history="1">
            <w:r w:rsidRPr="00F0314B">
              <w:rPr>
                <w:rStyle w:val="Hyperlink"/>
              </w:rPr>
              <w:t>1</w:t>
            </w:r>
            <w:r w:rsidRPr="00F0314B">
              <w:rPr>
                <w:rFonts w:asciiTheme="minorHAnsi" w:eastAsiaTheme="minorEastAsia" w:hAnsiTheme="minorHAnsi" w:cstheme="minorBidi"/>
                <w:b w:val="0"/>
                <w:bCs w:val="0"/>
                <w:color w:val="auto"/>
                <w:sz w:val="22"/>
                <w:szCs w:val="22"/>
                <w:lang w:eastAsia="en-US" w:bidi="ar-SA"/>
              </w:rPr>
              <w:tab/>
            </w:r>
            <w:r w:rsidRPr="00F0314B">
              <w:rPr>
                <w:rStyle w:val="Hyperlink"/>
              </w:rPr>
              <w:t>Inledning</w:t>
            </w:r>
            <w:r w:rsidRPr="00F0314B">
              <w:rPr>
                <w:webHidden/>
              </w:rPr>
              <w:tab/>
            </w:r>
            <w:r w:rsidRPr="00F0314B">
              <w:rPr>
                <w:webHidden/>
              </w:rPr>
              <w:fldChar w:fldCharType="begin"/>
            </w:r>
            <w:r w:rsidRPr="00F0314B">
              <w:rPr>
                <w:webHidden/>
              </w:rPr>
              <w:instrText xml:space="preserve"> PAGEREF _Toc498529857 \h </w:instrText>
            </w:r>
            <w:r w:rsidRPr="00F0314B">
              <w:rPr>
                <w:webHidden/>
              </w:rPr>
            </w:r>
            <w:r w:rsidRPr="00F0314B">
              <w:rPr>
                <w:webHidden/>
              </w:rPr>
              <w:fldChar w:fldCharType="separate"/>
            </w:r>
            <w:r w:rsidR="008F3209">
              <w:rPr>
                <w:webHidden/>
              </w:rPr>
              <w:t>10</w:t>
            </w:r>
            <w:r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58" w:history="1">
            <w:r w:rsidR="00C02A3F" w:rsidRPr="00F0314B">
              <w:rPr>
                <w:rStyle w:val="Hyperlink"/>
              </w:rPr>
              <w:t>1.1</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Utvärdering av Leader/LLU under den nya programperioden 2014–2020</w:t>
            </w:r>
            <w:r w:rsidR="00C02A3F" w:rsidRPr="00F0314B">
              <w:rPr>
                <w:webHidden/>
              </w:rPr>
              <w:tab/>
            </w:r>
            <w:r w:rsidR="00C02A3F" w:rsidRPr="00F0314B">
              <w:rPr>
                <w:webHidden/>
              </w:rPr>
              <w:fldChar w:fldCharType="begin"/>
            </w:r>
            <w:r w:rsidR="00C02A3F" w:rsidRPr="00F0314B">
              <w:rPr>
                <w:webHidden/>
              </w:rPr>
              <w:instrText xml:space="preserve"> PAGEREF _Toc498529858 \h </w:instrText>
            </w:r>
            <w:r w:rsidR="00C02A3F" w:rsidRPr="00F0314B">
              <w:rPr>
                <w:webHidden/>
              </w:rPr>
            </w:r>
            <w:r w:rsidR="00C02A3F" w:rsidRPr="00F0314B">
              <w:rPr>
                <w:webHidden/>
              </w:rPr>
              <w:fldChar w:fldCharType="separate"/>
            </w:r>
            <w:r w:rsidR="008F3209">
              <w:rPr>
                <w:webHidden/>
              </w:rPr>
              <w:t>10</w:t>
            </w:r>
            <w:r w:rsidR="00C02A3F" w:rsidRPr="00F0314B">
              <w:rPr>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59" w:history="1">
            <w:r w:rsidR="00C02A3F" w:rsidRPr="00F0314B">
              <w:rPr>
                <w:rStyle w:val="Hyperlink"/>
                <w:noProof/>
              </w:rPr>
              <w:t>1.1.1</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LLU: Vad är nytt?</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_Toc498529859 \h </w:instrText>
            </w:r>
            <w:r w:rsidR="00C02A3F" w:rsidRPr="00F0314B">
              <w:rPr>
                <w:noProof/>
                <w:webHidden/>
              </w:rPr>
            </w:r>
            <w:r w:rsidR="00C02A3F" w:rsidRPr="00F0314B">
              <w:rPr>
                <w:noProof/>
                <w:webHidden/>
              </w:rPr>
              <w:fldChar w:fldCharType="separate"/>
            </w:r>
            <w:r w:rsidR="008F3209">
              <w:rPr>
                <w:noProof/>
                <w:webHidden/>
              </w:rPr>
              <w:t>10</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0" w:history="1">
            <w:r w:rsidR="00C02A3F" w:rsidRPr="00F0314B">
              <w:rPr>
                <w:rStyle w:val="Hyperlink"/>
                <w:noProof/>
              </w:rPr>
              <w:t>1.1.2</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Utvärderingens syfte</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_Toc498529860 \h </w:instrText>
            </w:r>
            <w:r w:rsidR="00C02A3F" w:rsidRPr="00F0314B">
              <w:rPr>
                <w:noProof/>
                <w:webHidden/>
              </w:rPr>
            </w:r>
            <w:r w:rsidR="00C02A3F" w:rsidRPr="00F0314B">
              <w:rPr>
                <w:noProof/>
                <w:webHidden/>
              </w:rPr>
              <w:fldChar w:fldCharType="separate"/>
            </w:r>
            <w:r w:rsidR="008F3209">
              <w:rPr>
                <w:noProof/>
                <w:webHidden/>
              </w:rPr>
              <w:t>12</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1" w:history="1">
            <w:r w:rsidR="00C02A3F" w:rsidRPr="00F0314B">
              <w:rPr>
                <w:rStyle w:val="Hyperlink"/>
                <w:noProof/>
              </w:rPr>
              <w:t>1.1.3</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Rättslig ram och juridiska riktlinjer</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_Toc498529861 \h </w:instrText>
            </w:r>
            <w:r w:rsidR="00C02A3F" w:rsidRPr="00F0314B">
              <w:rPr>
                <w:noProof/>
                <w:webHidden/>
              </w:rPr>
            </w:r>
            <w:r w:rsidR="00C02A3F" w:rsidRPr="00F0314B">
              <w:rPr>
                <w:noProof/>
                <w:webHidden/>
              </w:rPr>
              <w:fldChar w:fldCharType="separate"/>
            </w:r>
            <w:r w:rsidR="008F3209">
              <w:rPr>
                <w:noProof/>
                <w:webHidden/>
              </w:rPr>
              <w:t>14</w:t>
            </w:r>
            <w:r w:rsidR="00C02A3F" w:rsidRPr="00F0314B">
              <w:rPr>
                <w:noProof/>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62" w:history="1">
            <w:r w:rsidR="00C02A3F" w:rsidRPr="00F0314B">
              <w:rPr>
                <w:rStyle w:val="Hyperlink"/>
              </w:rPr>
              <w:t>1.2</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Principiell utformning av utvärderingen av Leader/LLU</w:t>
            </w:r>
            <w:r w:rsidR="00C02A3F" w:rsidRPr="00F0314B">
              <w:rPr>
                <w:webHidden/>
              </w:rPr>
              <w:tab/>
            </w:r>
            <w:r w:rsidR="00C02A3F" w:rsidRPr="00F0314B">
              <w:rPr>
                <w:webHidden/>
              </w:rPr>
              <w:fldChar w:fldCharType="begin"/>
            </w:r>
            <w:r w:rsidR="00C02A3F" w:rsidRPr="00F0314B">
              <w:rPr>
                <w:webHidden/>
              </w:rPr>
              <w:instrText xml:space="preserve"> PAGEREF _Toc498529862 \h </w:instrText>
            </w:r>
            <w:r w:rsidR="00C02A3F" w:rsidRPr="00F0314B">
              <w:rPr>
                <w:webHidden/>
              </w:rPr>
            </w:r>
            <w:r w:rsidR="00C02A3F" w:rsidRPr="00F0314B">
              <w:rPr>
                <w:webHidden/>
              </w:rPr>
              <w:fldChar w:fldCharType="separate"/>
            </w:r>
            <w:r w:rsidR="008F3209">
              <w:rPr>
                <w:webHidden/>
              </w:rPr>
              <w:t>16</w:t>
            </w:r>
            <w:r w:rsidR="00C02A3F" w:rsidRPr="00F0314B">
              <w:rPr>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3" w:history="1">
            <w:r w:rsidR="00C02A3F" w:rsidRPr="00F0314B">
              <w:rPr>
                <w:rStyle w:val="Hyperlink"/>
                <w:noProof/>
              </w:rPr>
              <w:t>1.2.1</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Utvärdering av Leader/LLU på landsbygdsprogramnivå</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_Toc498529863 \h </w:instrText>
            </w:r>
            <w:r w:rsidR="00C02A3F" w:rsidRPr="00F0314B">
              <w:rPr>
                <w:noProof/>
                <w:webHidden/>
              </w:rPr>
            </w:r>
            <w:r w:rsidR="00C02A3F" w:rsidRPr="00F0314B">
              <w:rPr>
                <w:noProof/>
                <w:webHidden/>
              </w:rPr>
              <w:fldChar w:fldCharType="separate"/>
            </w:r>
            <w:r w:rsidR="008F3209">
              <w:rPr>
                <w:noProof/>
                <w:webHidden/>
              </w:rPr>
              <w:t>17</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4" w:history="1">
            <w:r w:rsidR="00C02A3F" w:rsidRPr="00F0314B">
              <w:rPr>
                <w:rStyle w:val="Hyperlink"/>
                <w:noProof/>
              </w:rPr>
              <w:t>1.2.2</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Utvärdering av Leader/LLU på lokal nivå</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_Toc498529864 \h </w:instrText>
            </w:r>
            <w:r w:rsidR="00C02A3F" w:rsidRPr="00F0314B">
              <w:rPr>
                <w:noProof/>
                <w:webHidden/>
              </w:rPr>
            </w:r>
            <w:r w:rsidR="00C02A3F" w:rsidRPr="00F0314B">
              <w:rPr>
                <w:noProof/>
                <w:webHidden/>
              </w:rPr>
              <w:fldChar w:fldCharType="separate"/>
            </w:r>
            <w:r w:rsidR="008F3209">
              <w:rPr>
                <w:noProof/>
                <w:webHidden/>
              </w:rPr>
              <w:t>19</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5" w:history="1">
            <w:r w:rsidR="00C02A3F" w:rsidRPr="00F0314B">
              <w:rPr>
                <w:rStyle w:val="Hyperlink"/>
                <w:noProof/>
              </w:rPr>
              <w:t>1.2.3</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Viktiga begrepp: Hur vi tolkar dem och hur de förhåller sig till varandra</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_Toc498529865 \h </w:instrText>
            </w:r>
            <w:r w:rsidR="00C02A3F" w:rsidRPr="00F0314B">
              <w:rPr>
                <w:noProof/>
                <w:webHidden/>
              </w:rPr>
            </w:r>
            <w:r w:rsidR="00C02A3F" w:rsidRPr="00F0314B">
              <w:rPr>
                <w:noProof/>
                <w:webHidden/>
              </w:rPr>
              <w:fldChar w:fldCharType="separate"/>
            </w:r>
            <w:r w:rsidR="008F3209">
              <w:rPr>
                <w:noProof/>
                <w:webHidden/>
              </w:rPr>
              <w:t>23</w:t>
            </w:r>
            <w:r w:rsidR="00C02A3F" w:rsidRPr="00F0314B">
              <w:rPr>
                <w:noProof/>
                <w:webHidden/>
              </w:rPr>
              <w:fldChar w:fldCharType="end"/>
            </w:r>
          </w:hyperlink>
        </w:p>
        <w:p w:rsidR="00C02A3F" w:rsidRPr="00F0314B" w:rsidRDefault="00004F6B">
          <w:pPr>
            <w:pStyle w:val="TOC1"/>
            <w:rPr>
              <w:rFonts w:asciiTheme="minorHAnsi" w:eastAsiaTheme="minorEastAsia" w:hAnsiTheme="minorHAnsi" w:cstheme="minorBidi"/>
              <w:b w:val="0"/>
              <w:bCs w:val="0"/>
              <w:color w:val="auto"/>
              <w:sz w:val="22"/>
              <w:szCs w:val="22"/>
              <w:lang w:eastAsia="en-US" w:bidi="ar-SA"/>
            </w:rPr>
          </w:pPr>
          <w:hyperlink w:anchor="_Toc498529866" w:history="1">
            <w:r w:rsidR="00C02A3F" w:rsidRPr="00F0314B">
              <w:rPr>
                <w:rStyle w:val="Hyperlink"/>
              </w:rPr>
              <w:t>2</w:t>
            </w:r>
            <w:r w:rsidR="00C02A3F" w:rsidRPr="00F0314B">
              <w:rPr>
                <w:rFonts w:asciiTheme="minorHAnsi" w:eastAsiaTheme="minorEastAsia" w:hAnsiTheme="minorHAnsi" w:cstheme="minorBidi"/>
                <w:b w:val="0"/>
                <w:bCs w:val="0"/>
                <w:color w:val="auto"/>
                <w:sz w:val="22"/>
                <w:szCs w:val="22"/>
                <w:lang w:eastAsia="en-US" w:bidi="ar-SA"/>
              </w:rPr>
              <w:tab/>
            </w:r>
            <w:r w:rsidR="00C02A3F" w:rsidRPr="00F0314B">
              <w:rPr>
                <w:rStyle w:val="Hyperlink"/>
              </w:rPr>
              <w:t>Utvärdering av Leader/LLU på landsbygdsprogramnivå</w:t>
            </w:r>
            <w:r w:rsidR="00C02A3F" w:rsidRPr="00F0314B">
              <w:rPr>
                <w:webHidden/>
              </w:rPr>
              <w:tab/>
            </w:r>
            <w:r w:rsidR="00C02A3F" w:rsidRPr="00F0314B">
              <w:rPr>
                <w:webHidden/>
              </w:rPr>
              <w:fldChar w:fldCharType="begin"/>
            </w:r>
            <w:r w:rsidR="00C02A3F" w:rsidRPr="00F0314B">
              <w:rPr>
                <w:webHidden/>
              </w:rPr>
              <w:instrText xml:space="preserve"> PAGEREF _Toc498529866 \h </w:instrText>
            </w:r>
            <w:r w:rsidR="00C02A3F" w:rsidRPr="00F0314B">
              <w:rPr>
                <w:webHidden/>
              </w:rPr>
            </w:r>
            <w:r w:rsidR="00C02A3F" w:rsidRPr="00F0314B">
              <w:rPr>
                <w:webHidden/>
              </w:rPr>
              <w:fldChar w:fldCharType="separate"/>
            </w:r>
            <w:r w:rsidR="008F3209">
              <w:rPr>
                <w:webHidden/>
              </w:rPr>
              <w:t>26</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67" w:history="1">
            <w:r w:rsidR="00C02A3F" w:rsidRPr="00F0314B">
              <w:rPr>
                <w:rStyle w:val="Hyperlink"/>
              </w:rPr>
              <w:t>2.1</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Vad ska utvärderas och hur på landsbygdsprogramnivå?</w:t>
            </w:r>
            <w:r w:rsidR="00C02A3F" w:rsidRPr="00F0314B">
              <w:rPr>
                <w:webHidden/>
              </w:rPr>
              <w:tab/>
            </w:r>
            <w:r w:rsidR="00C02A3F" w:rsidRPr="00F0314B">
              <w:rPr>
                <w:webHidden/>
              </w:rPr>
              <w:fldChar w:fldCharType="begin"/>
            </w:r>
            <w:r w:rsidR="00C02A3F" w:rsidRPr="00F0314B">
              <w:rPr>
                <w:webHidden/>
              </w:rPr>
              <w:instrText xml:space="preserve"> PAGEREF _Toc498529867 \h </w:instrText>
            </w:r>
            <w:r w:rsidR="00C02A3F" w:rsidRPr="00F0314B">
              <w:rPr>
                <w:webHidden/>
              </w:rPr>
            </w:r>
            <w:r w:rsidR="00C02A3F" w:rsidRPr="00F0314B">
              <w:rPr>
                <w:webHidden/>
              </w:rPr>
              <w:fldChar w:fldCharType="separate"/>
            </w:r>
            <w:r w:rsidR="008F3209">
              <w:rPr>
                <w:webHidden/>
              </w:rPr>
              <w:t>26</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68" w:history="1">
            <w:r w:rsidR="00C02A3F" w:rsidRPr="00F0314B">
              <w:rPr>
                <w:rStyle w:val="Hyperlink"/>
              </w:rPr>
              <w:t>2.2</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Utvärdering av bidragen från Leader/LLU till målen för landsbygdsprogrammets fokusområde och bidragen till uppnåendet av unionens strategi för smart och hållbar tillväxt för alla (obligatoriskt).</w:t>
            </w:r>
            <w:r w:rsidR="00C02A3F" w:rsidRPr="00F0314B">
              <w:rPr>
                <w:webHidden/>
              </w:rPr>
              <w:tab/>
            </w:r>
            <w:r w:rsidR="00C02A3F" w:rsidRPr="00F0314B">
              <w:rPr>
                <w:webHidden/>
              </w:rPr>
              <w:fldChar w:fldCharType="begin"/>
            </w:r>
            <w:r w:rsidR="00C02A3F" w:rsidRPr="00F0314B">
              <w:rPr>
                <w:webHidden/>
              </w:rPr>
              <w:instrText xml:space="preserve"> PAGEREF _Toc498529868 \h </w:instrText>
            </w:r>
            <w:r w:rsidR="00C02A3F" w:rsidRPr="00F0314B">
              <w:rPr>
                <w:webHidden/>
              </w:rPr>
            </w:r>
            <w:r w:rsidR="00C02A3F" w:rsidRPr="00F0314B">
              <w:rPr>
                <w:webHidden/>
              </w:rPr>
              <w:fldChar w:fldCharType="separate"/>
            </w:r>
            <w:r w:rsidR="008F3209">
              <w:rPr>
                <w:webHidden/>
              </w:rPr>
              <w:t>27</w:t>
            </w:r>
            <w:r w:rsidR="00C02A3F" w:rsidRPr="00F0314B">
              <w:rPr>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69" w:history="1">
            <w:r w:rsidR="00C02A3F" w:rsidRPr="00F0314B">
              <w:rPr>
                <w:rStyle w:val="Hyperlink"/>
                <w:noProof/>
              </w:rPr>
              <w:t>2.2.1</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Vad ska bedömas?</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_Toc498529869 \h </w:instrText>
            </w:r>
            <w:r w:rsidR="00C02A3F" w:rsidRPr="00F0314B">
              <w:rPr>
                <w:noProof/>
                <w:webHidden/>
              </w:rPr>
            </w:r>
            <w:r w:rsidR="00C02A3F" w:rsidRPr="00F0314B">
              <w:rPr>
                <w:noProof/>
                <w:webHidden/>
              </w:rPr>
              <w:fldChar w:fldCharType="separate"/>
            </w:r>
            <w:r w:rsidR="008F3209">
              <w:rPr>
                <w:noProof/>
                <w:webHidden/>
              </w:rPr>
              <w:t>27</w:t>
            </w:r>
            <w:r w:rsidR="00C02A3F" w:rsidRPr="00F0314B">
              <w:rPr>
                <w:noProof/>
                <w:webHidden/>
              </w:rPr>
              <w:fldChar w:fldCharType="end"/>
            </w:r>
          </w:hyperlink>
        </w:p>
        <w:p w:rsidR="00C02A3F" w:rsidRPr="00F0314B" w:rsidRDefault="00004F6B" w:rsidP="00BE694E">
          <w:pPr>
            <w:pStyle w:val="TOC3"/>
            <w:rPr>
              <w:rFonts w:asciiTheme="minorHAnsi" w:eastAsiaTheme="minorEastAsia" w:hAnsiTheme="minorHAnsi" w:cstheme="minorBidi"/>
              <w:noProof/>
              <w:color w:val="auto"/>
              <w:sz w:val="22"/>
              <w:lang w:eastAsia="en-US" w:bidi="ar-SA"/>
            </w:rPr>
          </w:pPr>
          <w:hyperlink w:anchor="_Toc498529870" w:history="1">
            <w:r w:rsidR="00C02A3F" w:rsidRPr="00F0314B">
              <w:rPr>
                <w:rStyle w:val="Hyperlink"/>
                <w:noProof/>
              </w:rPr>
              <w:t>2.2.2</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Steg för steg: Så här bedöms bidragen från Leader/LLU till politiska mål</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_Toc498529870 \h </w:instrText>
            </w:r>
            <w:r w:rsidR="00C02A3F" w:rsidRPr="00F0314B">
              <w:rPr>
                <w:noProof/>
                <w:webHidden/>
              </w:rPr>
            </w:r>
            <w:r w:rsidR="00C02A3F" w:rsidRPr="00F0314B">
              <w:rPr>
                <w:noProof/>
                <w:webHidden/>
              </w:rPr>
              <w:fldChar w:fldCharType="separate"/>
            </w:r>
            <w:r w:rsidR="008F3209">
              <w:rPr>
                <w:noProof/>
                <w:webHidden/>
              </w:rPr>
              <w:t>32</w:t>
            </w:r>
            <w:r w:rsidR="00C02A3F" w:rsidRPr="00F0314B">
              <w:rPr>
                <w:noProof/>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73" w:history="1">
            <w:r w:rsidR="00C02A3F" w:rsidRPr="00F0314B">
              <w:rPr>
                <w:rStyle w:val="Hyperlink"/>
              </w:rPr>
              <w:t>2.3</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Bedömning av genomförandemekanismen för Leader/LLU (rekommenderas)</w:t>
            </w:r>
            <w:r w:rsidR="00C02A3F" w:rsidRPr="00F0314B">
              <w:rPr>
                <w:webHidden/>
              </w:rPr>
              <w:tab/>
            </w:r>
            <w:r w:rsidR="00C02A3F" w:rsidRPr="00F0314B">
              <w:rPr>
                <w:webHidden/>
              </w:rPr>
              <w:fldChar w:fldCharType="begin"/>
            </w:r>
            <w:r w:rsidR="00C02A3F" w:rsidRPr="00F0314B">
              <w:rPr>
                <w:webHidden/>
              </w:rPr>
              <w:instrText xml:space="preserve"> PAGEREF _Toc498529873 \h </w:instrText>
            </w:r>
            <w:r w:rsidR="00C02A3F" w:rsidRPr="00F0314B">
              <w:rPr>
                <w:webHidden/>
              </w:rPr>
            </w:r>
            <w:r w:rsidR="00C02A3F" w:rsidRPr="00F0314B">
              <w:rPr>
                <w:webHidden/>
              </w:rPr>
              <w:fldChar w:fldCharType="separate"/>
            </w:r>
            <w:r w:rsidR="008F3209">
              <w:rPr>
                <w:webHidden/>
              </w:rPr>
              <w:t>42</w:t>
            </w:r>
            <w:r w:rsidR="00C02A3F" w:rsidRPr="00F0314B">
              <w:rPr>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74" w:history="1">
            <w:r w:rsidR="00C02A3F" w:rsidRPr="00F0314B">
              <w:rPr>
                <w:rStyle w:val="Hyperlink"/>
                <w:noProof/>
              </w:rPr>
              <w:t>2.3.1</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Vad ska bedömas?</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_Toc498529874 \h </w:instrText>
            </w:r>
            <w:r w:rsidR="00C02A3F" w:rsidRPr="00F0314B">
              <w:rPr>
                <w:noProof/>
                <w:webHidden/>
              </w:rPr>
            </w:r>
            <w:r w:rsidR="00C02A3F" w:rsidRPr="00F0314B">
              <w:rPr>
                <w:noProof/>
                <w:webHidden/>
              </w:rPr>
              <w:fldChar w:fldCharType="separate"/>
            </w:r>
            <w:r w:rsidR="008F3209">
              <w:rPr>
                <w:noProof/>
                <w:webHidden/>
              </w:rPr>
              <w:t>42</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75" w:history="1">
            <w:r w:rsidR="00C02A3F" w:rsidRPr="00F0314B">
              <w:rPr>
                <w:rStyle w:val="Hyperlink"/>
                <w:noProof/>
              </w:rPr>
              <w:t>2.3.2</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Steg för steg: Hur ska genomförandet av Leader/LLU bedömas?</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_Toc498529875 \h </w:instrText>
            </w:r>
            <w:r w:rsidR="00C02A3F" w:rsidRPr="00F0314B">
              <w:rPr>
                <w:noProof/>
                <w:webHidden/>
              </w:rPr>
            </w:r>
            <w:r w:rsidR="00C02A3F" w:rsidRPr="00F0314B">
              <w:rPr>
                <w:noProof/>
                <w:webHidden/>
              </w:rPr>
              <w:fldChar w:fldCharType="separate"/>
            </w:r>
            <w:r w:rsidR="008F3209">
              <w:rPr>
                <w:noProof/>
                <w:webHidden/>
              </w:rPr>
              <w:t>43</w:t>
            </w:r>
            <w:r w:rsidR="00C02A3F" w:rsidRPr="00F0314B">
              <w:rPr>
                <w:noProof/>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76" w:history="1">
            <w:r w:rsidR="00C02A3F" w:rsidRPr="00F0314B">
              <w:rPr>
                <w:rStyle w:val="Hyperlink"/>
              </w:rPr>
              <w:t>2.4</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Bedömning av mervärdet av Leader/LLU (rekommenderas)</w:t>
            </w:r>
            <w:r w:rsidR="00C02A3F" w:rsidRPr="00F0314B">
              <w:rPr>
                <w:webHidden/>
              </w:rPr>
              <w:tab/>
            </w:r>
            <w:r w:rsidR="00C02A3F" w:rsidRPr="00F0314B">
              <w:rPr>
                <w:webHidden/>
              </w:rPr>
              <w:fldChar w:fldCharType="begin"/>
            </w:r>
            <w:r w:rsidR="00C02A3F" w:rsidRPr="00F0314B">
              <w:rPr>
                <w:webHidden/>
              </w:rPr>
              <w:instrText xml:space="preserve"> PAGEREF _Toc498529876 \h </w:instrText>
            </w:r>
            <w:r w:rsidR="00C02A3F" w:rsidRPr="00F0314B">
              <w:rPr>
                <w:webHidden/>
              </w:rPr>
            </w:r>
            <w:r w:rsidR="00C02A3F" w:rsidRPr="00F0314B">
              <w:rPr>
                <w:webHidden/>
              </w:rPr>
              <w:fldChar w:fldCharType="separate"/>
            </w:r>
            <w:r w:rsidR="008F3209">
              <w:rPr>
                <w:webHidden/>
              </w:rPr>
              <w:t>47</w:t>
            </w:r>
            <w:r w:rsidR="00C02A3F" w:rsidRPr="00F0314B">
              <w:rPr>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77" w:history="1">
            <w:r w:rsidR="00C02A3F" w:rsidRPr="00F0314B">
              <w:rPr>
                <w:rStyle w:val="Hyperlink"/>
                <w:noProof/>
              </w:rPr>
              <w:t>2.4.1</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Vad ska bedömas?</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_Toc498529877 \h </w:instrText>
            </w:r>
            <w:r w:rsidR="00C02A3F" w:rsidRPr="00F0314B">
              <w:rPr>
                <w:noProof/>
                <w:webHidden/>
              </w:rPr>
            </w:r>
            <w:r w:rsidR="00C02A3F" w:rsidRPr="00F0314B">
              <w:rPr>
                <w:noProof/>
                <w:webHidden/>
              </w:rPr>
              <w:fldChar w:fldCharType="separate"/>
            </w:r>
            <w:r w:rsidR="008F3209">
              <w:rPr>
                <w:noProof/>
                <w:webHidden/>
              </w:rPr>
              <w:t>47</w:t>
            </w:r>
            <w:r w:rsidR="00C02A3F" w:rsidRPr="00F0314B">
              <w:rPr>
                <w:noProof/>
                <w:webHidden/>
              </w:rPr>
              <w:fldChar w:fldCharType="end"/>
            </w:r>
          </w:hyperlink>
        </w:p>
        <w:p w:rsidR="00C02A3F" w:rsidRPr="00F0314B" w:rsidRDefault="00004F6B">
          <w:pPr>
            <w:pStyle w:val="TOC3"/>
            <w:rPr>
              <w:rFonts w:asciiTheme="minorHAnsi" w:eastAsiaTheme="minorEastAsia" w:hAnsiTheme="minorHAnsi" w:cstheme="minorBidi"/>
              <w:noProof/>
              <w:color w:val="auto"/>
              <w:sz w:val="22"/>
              <w:lang w:eastAsia="en-US" w:bidi="ar-SA"/>
            </w:rPr>
          </w:pPr>
          <w:hyperlink w:anchor="_Toc498529878" w:history="1">
            <w:r w:rsidR="00C02A3F" w:rsidRPr="00F0314B">
              <w:rPr>
                <w:rStyle w:val="Hyperlink"/>
                <w:noProof/>
              </w:rPr>
              <w:t>2.4.2</w:t>
            </w:r>
            <w:r w:rsidR="00C02A3F" w:rsidRPr="00F0314B">
              <w:rPr>
                <w:rFonts w:asciiTheme="minorHAnsi" w:eastAsiaTheme="minorEastAsia" w:hAnsiTheme="minorHAnsi" w:cstheme="minorBidi"/>
                <w:noProof/>
                <w:color w:val="auto"/>
                <w:sz w:val="22"/>
                <w:lang w:eastAsia="en-US" w:bidi="ar-SA"/>
              </w:rPr>
              <w:tab/>
            </w:r>
            <w:r w:rsidR="00C02A3F" w:rsidRPr="00F0314B">
              <w:rPr>
                <w:rStyle w:val="Hyperlink"/>
                <w:noProof/>
              </w:rPr>
              <w:t>Steg för steg: Hur ska mervärdet av Leader/LLU mätas?</w:t>
            </w:r>
            <w:r w:rsidR="00C02A3F" w:rsidRPr="00F0314B">
              <w:rPr>
                <w:noProof/>
                <w:webHidden/>
              </w:rPr>
              <w:tab/>
            </w:r>
            <w:r w:rsidR="00C02A3F" w:rsidRPr="00F0314B">
              <w:rPr>
                <w:noProof/>
                <w:webHidden/>
              </w:rPr>
              <w:fldChar w:fldCharType="begin"/>
            </w:r>
            <w:r w:rsidR="00C02A3F" w:rsidRPr="00F0314B">
              <w:rPr>
                <w:noProof/>
                <w:webHidden/>
              </w:rPr>
              <w:instrText xml:space="preserve"> PAGEREF _Toc498529878 \h </w:instrText>
            </w:r>
            <w:r w:rsidR="00C02A3F" w:rsidRPr="00F0314B">
              <w:rPr>
                <w:noProof/>
                <w:webHidden/>
              </w:rPr>
            </w:r>
            <w:r w:rsidR="00C02A3F" w:rsidRPr="00F0314B">
              <w:rPr>
                <w:noProof/>
                <w:webHidden/>
              </w:rPr>
              <w:fldChar w:fldCharType="separate"/>
            </w:r>
            <w:r w:rsidR="008F3209">
              <w:rPr>
                <w:noProof/>
                <w:webHidden/>
              </w:rPr>
              <w:t>49</w:t>
            </w:r>
            <w:r w:rsidR="00C02A3F" w:rsidRPr="00F0314B">
              <w:rPr>
                <w:noProof/>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79" w:history="1">
            <w:r w:rsidR="00C02A3F" w:rsidRPr="00F0314B">
              <w:rPr>
                <w:rStyle w:val="Hyperlink"/>
              </w:rPr>
              <w:t>2.5</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Rapportering om utvärderingen av Leader/LLU på landsbygdsprogramnivå</w:t>
            </w:r>
            <w:r w:rsidR="00C02A3F" w:rsidRPr="00F0314B">
              <w:rPr>
                <w:webHidden/>
              </w:rPr>
              <w:tab/>
            </w:r>
            <w:r w:rsidR="00C02A3F" w:rsidRPr="00F0314B">
              <w:rPr>
                <w:webHidden/>
              </w:rPr>
              <w:fldChar w:fldCharType="begin"/>
            </w:r>
            <w:r w:rsidR="00C02A3F" w:rsidRPr="00F0314B">
              <w:rPr>
                <w:webHidden/>
              </w:rPr>
              <w:instrText xml:space="preserve"> PAGEREF _Toc498529879 \h </w:instrText>
            </w:r>
            <w:r w:rsidR="00C02A3F" w:rsidRPr="00F0314B">
              <w:rPr>
                <w:webHidden/>
              </w:rPr>
            </w:r>
            <w:r w:rsidR="00C02A3F" w:rsidRPr="00F0314B">
              <w:rPr>
                <w:webHidden/>
              </w:rPr>
              <w:fldChar w:fldCharType="separate"/>
            </w:r>
            <w:r w:rsidR="008F3209">
              <w:rPr>
                <w:webHidden/>
              </w:rPr>
              <w:t>51</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0" w:history="1">
            <w:r w:rsidR="00C02A3F" w:rsidRPr="00F0314B">
              <w:rPr>
                <w:rStyle w:val="Hyperlink"/>
              </w:rPr>
              <w:t>2.6</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Spridning och uppföljning av utvärderingar av Leader/LLU på landsbygdsprogramnivå</w:t>
            </w:r>
            <w:r w:rsidR="00C02A3F" w:rsidRPr="00F0314B">
              <w:rPr>
                <w:webHidden/>
              </w:rPr>
              <w:tab/>
            </w:r>
            <w:r w:rsidR="00C02A3F" w:rsidRPr="00F0314B">
              <w:rPr>
                <w:webHidden/>
              </w:rPr>
              <w:fldChar w:fldCharType="begin"/>
            </w:r>
            <w:r w:rsidR="00C02A3F" w:rsidRPr="00F0314B">
              <w:rPr>
                <w:webHidden/>
              </w:rPr>
              <w:instrText xml:space="preserve"> PAGEREF _Toc498529880 \h </w:instrText>
            </w:r>
            <w:r w:rsidR="00C02A3F" w:rsidRPr="00F0314B">
              <w:rPr>
                <w:webHidden/>
              </w:rPr>
            </w:r>
            <w:r w:rsidR="00C02A3F" w:rsidRPr="00F0314B">
              <w:rPr>
                <w:webHidden/>
              </w:rPr>
              <w:fldChar w:fldCharType="separate"/>
            </w:r>
            <w:r w:rsidR="008F3209">
              <w:rPr>
                <w:webHidden/>
              </w:rPr>
              <w:t>54</w:t>
            </w:r>
            <w:r w:rsidR="00C02A3F" w:rsidRPr="00F0314B">
              <w:rPr>
                <w:webHidden/>
              </w:rPr>
              <w:fldChar w:fldCharType="end"/>
            </w:r>
          </w:hyperlink>
        </w:p>
        <w:p w:rsidR="00C02A3F" w:rsidRPr="00F0314B" w:rsidRDefault="00004F6B">
          <w:pPr>
            <w:pStyle w:val="TOC1"/>
            <w:rPr>
              <w:rFonts w:asciiTheme="minorHAnsi" w:eastAsiaTheme="minorEastAsia" w:hAnsiTheme="minorHAnsi" w:cstheme="minorBidi"/>
              <w:b w:val="0"/>
              <w:bCs w:val="0"/>
              <w:color w:val="auto"/>
              <w:sz w:val="22"/>
              <w:szCs w:val="22"/>
              <w:lang w:eastAsia="en-US" w:bidi="ar-SA"/>
            </w:rPr>
          </w:pPr>
          <w:hyperlink w:anchor="_Toc498529881" w:history="1">
            <w:r w:rsidR="00C02A3F" w:rsidRPr="00F0314B">
              <w:rPr>
                <w:rStyle w:val="Hyperlink"/>
              </w:rPr>
              <w:t>3</w:t>
            </w:r>
            <w:r w:rsidR="00C02A3F" w:rsidRPr="00F0314B">
              <w:rPr>
                <w:rFonts w:asciiTheme="minorHAnsi" w:eastAsiaTheme="minorEastAsia" w:hAnsiTheme="minorHAnsi" w:cstheme="minorBidi"/>
                <w:b w:val="0"/>
                <w:bCs w:val="0"/>
                <w:color w:val="auto"/>
                <w:sz w:val="22"/>
                <w:szCs w:val="22"/>
                <w:lang w:eastAsia="en-US" w:bidi="ar-SA"/>
              </w:rPr>
              <w:tab/>
            </w:r>
            <w:r w:rsidR="00C02A3F" w:rsidRPr="00F0314B">
              <w:rPr>
                <w:rStyle w:val="Hyperlink"/>
              </w:rPr>
              <w:t>Utvärdering av Leader/LLU på LAG-gruppnivå</w:t>
            </w:r>
            <w:r w:rsidR="00C02A3F" w:rsidRPr="00F0314B">
              <w:rPr>
                <w:webHidden/>
              </w:rPr>
              <w:tab/>
            </w:r>
            <w:r w:rsidR="00C02A3F" w:rsidRPr="00F0314B">
              <w:rPr>
                <w:webHidden/>
              </w:rPr>
              <w:fldChar w:fldCharType="begin"/>
            </w:r>
            <w:r w:rsidR="00C02A3F" w:rsidRPr="00F0314B">
              <w:rPr>
                <w:webHidden/>
              </w:rPr>
              <w:instrText xml:space="preserve"> PAGEREF _Toc498529881 \h </w:instrText>
            </w:r>
            <w:r w:rsidR="00C02A3F" w:rsidRPr="00F0314B">
              <w:rPr>
                <w:webHidden/>
              </w:rPr>
            </w:r>
            <w:r w:rsidR="00C02A3F" w:rsidRPr="00F0314B">
              <w:rPr>
                <w:webHidden/>
              </w:rPr>
              <w:fldChar w:fldCharType="separate"/>
            </w:r>
            <w:r w:rsidR="008F3209">
              <w:rPr>
                <w:webHidden/>
              </w:rPr>
              <w:t>56</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2" w:history="1">
            <w:r w:rsidR="00C02A3F" w:rsidRPr="00F0314B">
              <w:rPr>
                <w:rStyle w:val="Hyperlink"/>
              </w:rPr>
              <w:t>3.1</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Vad ska utvärderas och hur på LAG-gruppnivå?</w:t>
            </w:r>
            <w:r w:rsidR="00C02A3F" w:rsidRPr="00F0314B">
              <w:rPr>
                <w:webHidden/>
              </w:rPr>
              <w:tab/>
            </w:r>
            <w:r w:rsidR="00C02A3F" w:rsidRPr="00F0314B">
              <w:rPr>
                <w:webHidden/>
              </w:rPr>
              <w:fldChar w:fldCharType="begin"/>
            </w:r>
            <w:r w:rsidR="00C02A3F" w:rsidRPr="00F0314B">
              <w:rPr>
                <w:webHidden/>
              </w:rPr>
              <w:instrText xml:space="preserve"> PAGEREF _Toc498529882 \h </w:instrText>
            </w:r>
            <w:r w:rsidR="00C02A3F" w:rsidRPr="00F0314B">
              <w:rPr>
                <w:webHidden/>
              </w:rPr>
            </w:r>
            <w:r w:rsidR="00C02A3F" w:rsidRPr="00F0314B">
              <w:rPr>
                <w:webHidden/>
              </w:rPr>
              <w:fldChar w:fldCharType="separate"/>
            </w:r>
            <w:r w:rsidR="008F3209">
              <w:rPr>
                <w:webHidden/>
              </w:rPr>
              <w:t>56</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3" w:history="1">
            <w:r w:rsidR="00C02A3F" w:rsidRPr="00F0314B">
              <w:rPr>
                <w:rStyle w:val="Hyperlink"/>
              </w:rPr>
              <w:t>3.2</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STEG 1: Planering av utvärderingsinsatserna på LAG-gruppnivå</w:t>
            </w:r>
            <w:r w:rsidR="00C02A3F" w:rsidRPr="00F0314B">
              <w:rPr>
                <w:webHidden/>
              </w:rPr>
              <w:tab/>
            </w:r>
            <w:r w:rsidR="00C02A3F" w:rsidRPr="00F0314B">
              <w:rPr>
                <w:webHidden/>
              </w:rPr>
              <w:fldChar w:fldCharType="begin"/>
            </w:r>
            <w:r w:rsidR="00C02A3F" w:rsidRPr="00F0314B">
              <w:rPr>
                <w:webHidden/>
              </w:rPr>
              <w:instrText xml:space="preserve"> PAGEREF _Toc498529883 \h </w:instrText>
            </w:r>
            <w:r w:rsidR="00C02A3F" w:rsidRPr="00F0314B">
              <w:rPr>
                <w:webHidden/>
              </w:rPr>
            </w:r>
            <w:r w:rsidR="00C02A3F" w:rsidRPr="00F0314B">
              <w:rPr>
                <w:webHidden/>
              </w:rPr>
              <w:fldChar w:fldCharType="separate"/>
            </w:r>
            <w:r w:rsidR="008F3209">
              <w:rPr>
                <w:webHidden/>
              </w:rPr>
              <w:t>62</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4" w:history="1">
            <w:r w:rsidR="00C02A3F" w:rsidRPr="00F0314B">
              <w:rPr>
                <w:rStyle w:val="Hyperlink"/>
              </w:rPr>
              <w:t>3.3</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STEG 2: Förberedelse av utvärderingsverksamhet på LAG-gruppnivå</w:t>
            </w:r>
            <w:r w:rsidR="00C02A3F" w:rsidRPr="00F0314B">
              <w:rPr>
                <w:webHidden/>
              </w:rPr>
              <w:tab/>
            </w:r>
            <w:r w:rsidR="00C02A3F" w:rsidRPr="00F0314B">
              <w:rPr>
                <w:webHidden/>
              </w:rPr>
              <w:fldChar w:fldCharType="begin"/>
            </w:r>
            <w:r w:rsidR="00C02A3F" w:rsidRPr="00F0314B">
              <w:rPr>
                <w:webHidden/>
              </w:rPr>
              <w:instrText xml:space="preserve"> PAGEREF _Toc498529884 \h </w:instrText>
            </w:r>
            <w:r w:rsidR="00C02A3F" w:rsidRPr="00F0314B">
              <w:rPr>
                <w:webHidden/>
              </w:rPr>
            </w:r>
            <w:r w:rsidR="00C02A3F" w:rsidRPr="00F0314B">
              <w:rPr>
                <w:webHidden/>
              </w:rPr>
              <w:fldChar w:fldCharType="separate"/>
            </w:r>
            <w:r w:rsidR="008F3209">
              <w:rPr>
                <w:webHidden/>
              </w:rPr>
              <w:t>66</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5" w:history="1">
            <w:r w:rsidR="00C02A3F" w:rsidRPr="00F0314B">
              <w:rPr>
                <w:rStyle w:val="Hyperlink"/>
              </w:rPr>
              <w:t>3.4</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STEG 3 och 4: Att strukturera och genomföra utvärderingen på LAG-gruppnivå</w:t>
            </w:r>
            <w:r w:rsidR="00C02A3F" w:rsidRPr="00F0314B">
              <w:rPr>
                <w:webHidden/>
              </w:rPr>
              <w:tab/>
            </w:r>
            <w:r w:rsidR="00C02A3F" w:rsidRPr="00F0314B">
              <w:rPr>
                <w:webHidden/>
              </w:rPr>
              <w:fldChar w:fldCharType="begin"/>
            </w:r>
            <w:r w:rsidR="00C02A3F" w:rsidRPr="00F0314B">
              <w:rPr>
                <w:webHidden/>
              </w:rPr>
              <w:instrText xml:space="preserve"> PAGEREF _Toc498529885 \h </w:instrText>
            </w:r>
            <w:r w:rsidR="00C02A3F" w:rsidRPr="00F0314B">
              <w:rPr>
                <w:webHidden/>
              </w:rPr>
            </w:r>
            <w:r w:rsidR="00C02A3F" w:rsidRPr="00F0314B">
              <w:rPr>
                <w:webHidden/>
              </w:rPr>
              <w:fldChar w:fldCharType="separate"/>
            </w:r>
            <w:r w:rsidR="008F3209">
              <w:rPr>
                <w:webHidden/>
              </w:rPr>
              <w:t>75</w:t>
            </w:r>
            <w:r w:rsidR="00C02A3F" w:rsidRPr="00F0314B">
              <w:rPr>
                <w:webHidden/>
              </w:rPr>
              <w:fldChar w:fldCharType="end"/>
            </w:r>
          </w:hyperlink>
        </w:p>
        <w:p w:rsidR="00C02A3F" w:rsidRPr="00F0314B" w:rsidRDefault="00004F6B">
          <w:pPr>
            <w:pStyle w:val="TOC2"/>
            <w:rPr>
              <w:rFonts w:asciiTheme="minorHAnsi" w:eastAsiaTheme="minorEastAsia" w:hAnsiTheme="minorHAnsi" w:cstheme="minorBidi"/>
              <w:bCs w:val="0"/>
              <w:color w:val="auto"/>
              <w:sz w:val="22"/>
              <w:lang w:eastAsia="en-US" w:bidi="ar-SA"/>
            </w:rPr>
          </w:pPr>
          <w:hyperlink w:anchor="_Toc498529886" w:history="1">
            <w:r w:rsidR="00C02A3F" w:rsidRPr="00F0314B">
              <w:rPr>
                <w:rStyle w:val="Hyperlink"/>
              </w:rPr>
              <w:t>3.5</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STEG 5: Att rapportera, sprida och följa upp utvärderingen på LAG-gruppnivå</w:t>
            </w:r>
            <w:r w:rsidR="00C02A3F" w:rsidRPr="00F0314B">
              <w:rPr>
                <w:webHidden/>
              </w:rPr>
              <w:tab/>
            </w:r>
            <w:r w:rsidR="00C02A3F" w:rsidRPr="00F0314B">
              <w:rPr>
                <w:webHidden/>
              </w:rPr>
              <w:fldChar w:fldCharType="begin"/>
            </w:r>
            <w:r w:rsidR="00C02A3F" w:rsidRPr="00F0314B">
              <w:rPr>
                <w:webHidden/>
              </w:rPr>
              <w:instrText xml:space="preserve"> PAGEREF _Toc498529886 \h </w:instrText>
            </w:r>
            <w:r w:rsidR="00C02A3F" w:rsidRPr="00F0314B">
              <w:rPr>
                <w:webHidden/>
              </w:rPr>
            </w:r>
            <w:r w:rsidR="00C02A3F" w:rsidRPr="00F0314B">
              <w:rPr>
                <w:webHidden/>
              </w:rPr>
              <w:fldChar w:fldCharType="separate"/>
            </w:r>
            <w:r w:rsidR="008F3209">
              <w:rPr>
                <w:webHidden/>
              </w:rPr>
              <w:t>78</w:t>
            </w:r>
            <w:r w:rsidR="00C02A3F" w:rsidRPr="00F0314B">
              <w:rPr>
                <w:webHidden/>
              </w:rPr>
              <w:fldChar w:fldCharType="end"/>
            </w:r>
          </w:hyperlink>
        </w:p>
        <w:p w:rsidR="00C02A3F" w:rsidRPr="00F0314B" w:rsidRDefault="00004F6B">
          <w:pPr>
            <w:pStyle w:val="TOC1"/>
            <w:rPr>
              <w:rFonts w:asciiTheme="minorHAnsi" w:eastAsiaTheme="minorEastAsia" w:hAnsiTheme="minorHAnsi" w:cstheme="minorBidi"/>
              <w:b w:val="0"/>
              <w:bCs w:val="0"/>
              <w:color w:val="auto"/>
              <w:sz w:val="22"/>
              <w:szCs w:val="22"/>
              <w:lang w:eastAsia="en-US" w:bidi="ar-SA"/>
            </w:rPr>
          </w:pPr>
          <w:hyperlink w:anchor="_Toc498529887" w:history="1">
            <w:r w:rsidR="00C02A3F" w:rsidRPr="00F0314B">
              <w:rPr>
                <w:rStyle w:val="Hyperlink"/>
              </w:rPr>
              <w:t>4</w:t>
            </w:r>
            <w:r w:rsidR="00C02A3F" w:rsidRPr="00F0314B">
              <w:rPr>
                <w:rFonts w:asciiTheme="minorHAnsi" w:eastAsiaTheme="minorEastAsia" w:hAnsiTheme="minorHAnsi" w:cstheme="minorBidi"/>
                <w:b w:val="0"/>
                <w:bCs w:val="0"/>
                <w:color w:val="auto"/>
                <w:sz w:val="22"/>
                <w:szCs w:val="22"/>
                <w:lang w:eastAsia="en-US" w:bidi="ar-SA"/>
              </w:rPr>
              <w:tab/>
            </w:r>
            <w:r w:rsidR="00C02A3F" w:rsidRPr="00F0314B">
              <w:rPr>
                <w:rStyle w:val="Hyperlink"/>
              </w:rPr>
              <w:t>Bilaga</w:t>
            </w:r>
            <w:r w:rsidR="00C02A3F" w:rsidRPr="00F0314B">
              <w:rPr>
                <w:webHidden/>
              </w:rPr>
              <w:tab/>
            </w:r>
            <w:r w:rsidR="00C02A3F" w:rsidRPr="00F0314B">
              <w:rPr>
                <w:webHidden/>
              </w:rPr>
              <w:fldChar w:fldCharType="begin"/>
            </w:r>
            <w:r w:rsidR="00C02A3F" w:rsidRPr="00F0314B">
              <w:rPr>
                <w:webHidden/>
              </w:rPr>
              <w:instrText xml:space="preserve"> PAGEREF _Toc498529887 \h </w:instrText>
            </w:r>
            <w:r w:rsidR="00C02A3F" w:rsidRPr="00F0314B">
              <w:rPr>
                <w:webHidden/>
              </w:rPr>
            </w:r>
            <w:r w:rsidR="00C02A3F" w:rsidRPr="00F0314B">
              <w:rPr>
                <w:webHidden/>
              </w:rPr>
              <w:fldChar w:fldCharType="separate"/>
            </w:r>
            <w:r w:rsidR="008F3209">
              <w:rPr>
                <w:webHidden/>
              </w:rPr>
              <w:t>81</w:t>
            </w:r>
            <w:r w:rsidR="00C02A3F" w:rsidRPr="00F0314B">
              <w:rPr>
                <w:webHidden/>
              </w:rPr>
              <w:fldChar w:fldCharType="end"/>
            </w:r>
          </w:hyperlink>
        </w:p>
        <w:p w:rsidR="00C02A3F" w:rsidRPr="00F0314B" w:rsidRDefault="00004F6B" w:rsidP="00C02A3F">
          <w:pPr>
            <w:pStyle w:val="TOC2"/>
          </w:pPr>
          <w:hyperlink w:anchor="_Toc498529888" w:history="1">
            <w:r w:rsidR="00C02A3F" w:rsidRPr="00F0314B">
              <w:rPr>
                <w:rStyle w:val="Hyperlink"/>
              </w:rPr>
              <w:t>4.1</w:t>
            </w:r>
            <w:r w:rsidR="00C02A3F" w:rsidRPr="00F0314B">
              <w:rPr>
                <w:rFonts w:asciiTheme="minorHAnsi" w:eastAsiaTheme="minorEastAsia" w:hAnsiTheme="minorHAnsi" w:cstheme="minorBidi"/>
                <w:bCs w:val="0"/>
                <w:color w:val="auto"/>
                <w:sz w:val="22"/>
                <w:lang w:eastAsia="en-US" w:bidi="ar-SA"/>
              </w:rPr>
              <w:tab/>
            </w:r>
            <w:r w:rsidR="00C02A3F" w:rsidRPr="00F0314B">
              <w:rPr>
                <w:rStyle w:val="Hyperlink"/>
              </w:rPr>
              <w:t>Ordlista</w:t>
            </w:r>
            <w:r w:rsidR="00C02A3F" w:rsidRPr="00F0314B">
              <w:rPr>
                <w:webHidden/>
              </w:rPr>
              <w:tab/>
            </w:r>
            <w:r w:rsidR="00C02A3F" w:rsidRPr="00F0314B">
              <w:rPr>
                <w:webHidden/>
              </w:rPr>
              <w:fldChar w:fldCharType="begin"/>
            </w:r>
            <w:r w:rsidR="00C02A3F" w:rsidRPr="00F0314B">
              <w:rPr>
                <w:webHidden/>
              </w:rPr>
              <w:instrText xml:space="preserve"> PAGEREF _Toc498529888 \h </w:instrText>
            </w:r>
            <w:r w:rsidR="00C02A3F" w:rsidRPr="00F0314B">
              <w:rPr>
                <w:webHidden/>
              </w:rPr>
            </w:r>
            <w:r w:rsidR="00C02A3F" w:rsidRPr="00F0314B">
              <w:rPr>
                <w:webHidden/>
              </w:rPr>
              <w:fldChar w:fldCharType="separate"/>
            </w:r>
            <w:r w:rsidR="008F3209">
              <w:rPr>
                <w:webHidden/>
              </w:rPr>
              <w:t>81</w:t>
            </w:r>
            <w:r w:rsidR="00C02A3F" w:rsidRPr="00F0314B">
              <w:rPr>
                <w:webHidden/>
              </w:rPr>
              <w:fldChar w:fldCharType="end"/>
            </w:r>
          </w:hyperlink>
          <w:r w:rsidR="00C02A3F" w:rsidRPr="00F0314B">
            <w:rPr>
              <w:b/>
            </w:rPr>
            <w:fldChar w:fldCharType="end"/>
          </w:r>
        </w:p>
      </w:sdtContent>
    </w:sdt>
    <w:p w:rsidR="00AF7A48" w:rsidRPr="00F0314B" w:rsidRDefault="001D4C98" w:rsidP="00C02A3F">
      <w:pPr>
        <w:pStyle w:val="TOCHeading"/>
        <w:rPr>
          <w:rFonts w:asciiTheme="minorHAnsi" w:eastAsiaTheme="minorEastAsia" w:hAnsiTheme="minorHAnsi" w:cstheme="minorBidi"/>
          <w:b w:val="0"/>
          <w:bCs w:val="0"/>
          <w:color w:val="auto"/>
          <w:sz w:val="22"/>
          <w:szCs w:val="22"/>
        </w:rPr>
      </w:pPr>
      <w:r w:rsidRPr="00F0314B">
        <w:rPr>
          <w:noProof/>
          <w:lang w:eastAsia="de-AT" w:bidi="ar-SA"/>
        </w:rPr>
        <w:lastRenderedPageBreak/>
        <w:t>Bilder</w:t>
      </w:r>
    </w:p>
    <w:p w:rsidR="002326FD" w:rsidRPr="000E2E0C" w:rsidRDefault="00BE694E">
      <w:pPr>
        <w:pStyle w:val="TableofFigures"/>
        <w:rPr>
          <w:rFonts w:asciiTheme="minorHAnsi" w:eastAsiaTheme="minorEastAsia" w:hAnsiTheme="minorHAnsi" w:cstheme="minorBidi"/>
          <w:color w:val="auto"/>
          <w:sz w:val="22"/>
          <w:szCs w:val="22"/>
          <w:lang w:eastAsia="en-US" w:bidi="ar-SA"/>
        </w:rPr>
      </w:pPr>
      <w:r w:rsidRPr="000E2E0C">
        <w:rPr>
          <w:rFonts w:eastAsiaTheme="majorEastAsia" w:cstheme="majorBidi"/>
          <w:b/>
          <w:bCs/>
          <w:noProof w:val="0"/>
          <w:color w:val="auto"/>
          <w:sz w:val="28"/>
          <w:szCs w:val="28"/>
        </w:rPr>
        <w:fldChar w:fldCharType="begin"/>
      </w:r>
      <w:r w:rsidRPr="000E2E0C">
        <w:rPr>
          <w:rFonts w:eastAsiaTheme="majorEastAsia" w:cstheme="majorBidi"/>
          <w:b/>
          <w:bCs/>
          <w:noProof w:val="0"/>
          <w:color w:val="auto"/>
          <w:sz w:val="28"/>
          <w:szCs w:val="28"/>
        </w:rPr>
        <w:instrText xml:space="preserve"> TOC \h \z \c "Bild" </w:instrText>
      </w:r>
      <w:r w:rsidRPr="000E2E0C">
        <w:rPr>
          <w:rFonts w:eastAsiaTheme="majorEastAsia" w:cstheme="majorBidi"/>
          <w:b/>
          <w:bCs/>
          <w:noProof w:val="0"/>
          <w:color w:val="auto"/>
          <w:sz w:val="28"/>
          <w:szCs w:val="28"/>
        </w:rPr>
        <w:fldChar w:fldCharType="separate"/>
      </w:r>
      <w:hyperlink w:anchor="_Toc498531727" w:history="1">
        <w:r w:rsidR="002326FD" w:rsidRPr="000E2E0C">
          <w:rPr>
            <w:rStyle w:val="Hyperlink"/>
            <w:rFonts w:eastAsiaTheme="majorEastAsia"/>
            <w:color w:val="auto"/>
          </w:rPr>
          <w:t>Bild 1</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LLU inom EU:s politiska arkitektur för programperioden 2014–2020</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_Toc498531727 \h </w:instrText>
        </w:r>
        <w:r w:rsidR="002326FD" w:rsidRPr="000E2E0C">
          <w:rPr>
            <w:webHidden/>
            <w:color w:val="auto"/>
          </w:rPr>
        </w:r>
        <w:r w:rsidR="002326FD" w:rsidRPr="000E2E0C">
          <w:rPr>
            <w:webHidden/>
            <w:color w:val="auto"/>
          </w:rPr>
          <w:fldChar w:fldCharType="separate"/>
        </w:r>
        <w:r w:rsidR="008F3209">
          <w:rPr>
            <w:webHidden/>
            <w:color w:val="auto"/>
          </w:rPr>
          <w:t>10</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28" w:history="1">
        <w:r w:rsidR="002326FD" w:rsidRPr="000E2E0C">
          <w:rPr>
            <w:rStyle w:val="Hyperlink"/>
            <w:rFonts w:eastAsiaTheme="majorEastAsia"/>
            <w:color w:val="auto"/>
          </w:rPr>
          <w:t>Bild 2</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Möjligheter att använda LLU i medlemsstaterna</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_Toc498531728 \h </w:instrText>
        </w:r>
        <w:r w:rsidR="002326FD" w:rsidRPr="000E2E0C">
          <w:rPr>
            <w:webHidden/>
            <w:color w:val="auto"/>
          </w:rPr>
        </w:r>
        <w:r w:rsidR="002326FD" w:rsidRPr="000E2E0C">
          <w:rPr>
            <w:webHidden/>
            <w:color w:val="auto"/>
          </w:rPr>
          <w:fldChar w:fldCharType="separate"/>
        </w:r>
        <w:r w:rsidR="008F3209">
          <w:rPr>
            <w:webHidden/>
            <w:color w:val="auto"/>
          </w:rPr>
          <w:t>11</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29" w:history="1">
        <w:r w:rsidR="002326FD" w:rsidRPr="000E2E0C">
          <w:rPr>
            <w:rStyle w:val="Hyperlink"/>
            <w:rFonts w:eastAsiaTheme="majorEastAsia"/>
            <w:color w:val="auto"/>
          </w:rPr>
          <w:t>Bild 3</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Syfte med att utvärdera Leader/LLU</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_Toc498531729 \h </w:instrText>
        </w:r>
        <w:r w:rsidR="002326FD" w:rsidRPr="000E2E0C">
          <w:rPr>
            <w:webHidden/>
            <w:color w:val="auto"/>
          </w:rPr>
        </w:r>
        <w:r w:rsidR="002326FD" w:rsidRPr="000E2E0C">
          <w:rPr>
            <w:webHidden/>
            <w:color w:val="auto"/>
          </w:rPr>
          <w:fldChar w:fldCharType="separate"/>
        </w:r>
        <w:r w:rsidR="008F3209">
          <w:rPr>
            <w:webHidden/>
            <w:color w:val="auto"/>
          </w:rPr>
          <w:t>13</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0" w:history="1">
        <w:r w:rsidR="002326FD" w:rsidRPr="000E2E0C">
          <w:rPr>
            <w:rStyle w:val="Hyperlink"/>
            <w:rFonts w:eastAsiaTheme="majorEastAsia"/>
            <w:color w:val="auto"/>
          </w:rPr>
          <w:t>Bild 4</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Principer för utvärderingen av Leader/LLU på landsbygdsprogramnivå och lokal nivå</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_Toc498531730 \h </w:instrText>
        </w:r>
        <w:r w:rsidR="002326FD" w:rsidRPr="000E2E0C">
          <w:rPr>
            <w:webHidden/>
            <w:color w:val="auto"/>
          </w:rPr>
        </w:r>
        <w:r w:rsidR="002326FD" w:rsidRPr="000E2E0C">
          <w:rPr>
            <w:webHidden/>
            <w:color w:val="auto"/>
          </w:rPr>
          <w:fldChar w:fldCharType="separate"/>
        </w:r>
        <w:r w:rsidR="008F3209">
          <w:rPr>
            <w:webHidden/>
            <w:color w:val="auto"/>
          </w:rPr>
          <w:t>16</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1" w:history="1">
        <w:r w:rsidR="002326FD" w:rsidRPr="000E2E0C">
          <w:rPr>
            <w:rStyle w:val="Hyperlink"/>
            <w:rFonts w:eastAsiaTheme="majorEastAsia"/>
            <w:color w:val="auto"/>
          </w:rPr>
          <w:t>Bild 5</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Egenbedömning och oberoende utvärdering på lokal nivå</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_Toc498531731 \h </w:instrText>
        </w:r>
        <w:r w:rsidR="002326FD" w:rsidRPr="000E2E0C">
          <w:rPr>
            <w:webHidden/>
            <w:color w:val="auto"/>
          </w:rPr>
        </w:r>
        <w:r w:rsidR="002326FD" w:rsidRPr="000E2E0C">
          <w:rPr>
            <w:webHidden/>
            <w:color w:val="auto"/>
          </w:rPr>
          <w:fldChar w:fldCharType="separate"/>
        </w:r>
        <w:r w:rsidR="008F3209">
          <w:rPr>
            <w:webHidden/>
            <w:color w:val="auto"/>
          </w:rPr>
          <w:t>20</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2" w:history="1">
        <w:r w:rsidR="002326FD" w:rsidRPr="000E2E0C">
          <w:rPr>
            <w:rStyle w:val="Hyperlink"/>
            <w:rFonts w:eastAsiaTheme="majorEastAsia"/>
            <w:color w:val="auto"/>
          </w:rPr>
          <w:t>Bild 6</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Typer av strategier</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_Toc498531732 \h </w:instrText>
        </w:r>
        <w:r w:rsidR="002326FD" w:rsidRPr="000E2E0C">
          <w:rPr>
            <w:webHidden/>
            <w:color w:val="auto"/>
          </w:rPr>
        </w:r>
        <w:r w:rsidR="002326FD" w:rsidRPr="000E2E0C">
          <w:rPr>
            <w:webHidden/>
            <w:color w:val="auto"/>
          </w:rPr>
          <w:fldChar w:fldCharType="separate"/>
        </w:r>
        <w:r w:rsidR="008F3209">
          <w:rPr>
            <w:webHidden/>
            <w:color w:val="auto"/>
          </w:rPr>
          <w:t>23</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3" w:history="1">
        <w:r w:rsidR="002326FD" w:rsidRPr="000E2E0C">
          <w:rPr>
            <w:rStyle w:val="Hyperlink"/>
            <w:rFonts w:eastAsiaTheme="majorEastAsia"/>
            <w:color w:val="auto"/>
          </w:rPr>
          <w:t>Bild 7</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Mervärdet av Leader/LLU</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_Toc498531733 \h </w:instrText>
        </w:r>
        <w:r w:rsidR="002326FD" w:rsidRPr="000E2E0C">
          <w:rPr>
            <w:webHidden/>
            <w:color w:val="auto"/>
          </w:rPr>
        </w:r>
        <w:r w:rsidR="002326FD" w:rsidRPr="000E2E0C">
          <w:rPr>
            <w:webHidden/>
            <w:color w:val="auto"/>
          </w:rPr>
          <w:fldChar w:fldCharType="separate"/>
        </w:r>
        <w:r w:rsidR="008F3209">
          <w:rPr>
            <w:webHidden/>
            <w:color w:val="auto"/>
          </w:rPr>
          <w:t>24</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4" w:history="1">
        <w:r w:rsidR="002326FD" w:rsidRPr="000E2E0C">
          <w:rPr>
            <w:rStyle w:val="Hyperlink"/>
            <w:rFonts w:eastAsiaTheme="majorEastAsia"/>
            <w:color w:val="auto"/>
          </w:rPr>
          <w:t>Bild 8</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Utvärderingscykel för Leader/LLU på landsbygdsprogramnivå</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_Toc498531734 \h </w:instrText>
        </w:r>
        <w:r w:rsidR="002326FD" w:rsidRPr="000E2E0C">
          <w:rPr>
            <w:webHidden/>
            <w:color w:val="auto"/>
          </w:rPr>
        </w:r>
        <w:r w:rsidR="002326FD" w:rsidRPr="000E2E0C">
          <w:rPr>
            <w:webHidden/>
            <w:color w:val="auto"/>
          </w:rPr>
          <w:fldChar w:fldCharType="separate"/>
        </w:r>
        <w:r w:rsidR="008F3209">
          <w:rPr>
            <w:webHidden/>
            <w:color w:val="auto"/>
          </w:rPr>
          <w:t>27</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5" w:history="1">
        <w:r w:rsidR="002326FD" w:rsidRPr="000E2E0C">
          <w:rPr>
            <w:rStyle w:val="Hyperlink"/>
            <w:rFonts w:eastAsiaTheme="majorEastAsia"/>
            <w:color w:val="auto"/>
          </w:rPr>
          <w:t>Bild 9</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Vertikala och horisontella kopplingar mellan de europeiska struktur- och investeringsfondernas genomförandenivåer</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_Toc498531735 \h </w:instrText>
        </w:r>
        <w:r w:rsidR="002326FD" w:rsidRPr="000E2E0C">
          <w:rPr>
            <w:webHidden/>
            <w:color w:val="auto"/>
          </w:rPr>
        </w:r>
        <w:r w:rsidR="002326FD" w:rsidRPr="000E2E0C">
          <w:rPr>
            <w:webHidden/>
            <w:color w:val="auto"/>
          </w:rPr>
          <w:fldChar w:fldCharType="separate"/>
        </w:r>
        <w:r w:rsidR="008F3209">
          <w:rPr>
            <w:webHidden/>
            <w:color w:val="auto"/>
          </w:rPr>
          <w:t>31</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6" w:history="1">
        <w:r w:rsidR="002326FD" w:rsidRPr="000E2E0C">
          <w:rPr>
            <w:rStyle w:val="Hyperlink"/>
            <w:rFonts w:eastAsiaTheme="majorEastAsia"/>
            <w:color w:val="auto"/>
          </w:rPr>
          <w:t>Bild 10</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Fullständig bild av utvärderingens omfattning</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_Toc498531736 \h </w:instrText>
        </w:r>
        <w:r w:rsidR="002326FD" w:rsidRPr="000E2E0C">
          <w:rPr>
            <w:webHidden/>
            <w:color w:val="auto"/>
          </w:rPr>
        </w:r>
        <w:r w:rsidR="002326FD" w:rsidRPr="000E2E0C">
          <w:rPr>
            <w:webHidden/>
            <w:color w:val="auto"/>
          </w:rPr>
          <w:fldChar w:fldCharType="separate"/>
        </w:r>
        <w:r w:rsidR="008F3209">
          <w:rPr>
            <w:webHidden/>
            <w:color w:val="auto"/>
          </w:rPr>
          <w:t>36</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7" w:history="1">
        <w:r w:rsidR="002326FD" w:rsidRPr="000E2E0C">
          <w:rPr>
            <w:rStyle w:val="Hyperlink"/>
            <w:rFonts w:eastAsiaTheme="majorEastAsia"/>
            <w:color w:val="auto"/>
          </w:rPr>
          <w:t>Bild 11</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Sammankoppling av Leader-metoden med genomförandemekanismen för Leader/LLU på landsbygdsprogramnivå</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_Toc498531737 \h </w:instrText>
        </w:r>
        <w:r w:rsidR="002326FD" w:rsidRPr="000E2E0C">
          <w:rPr>
            <w:webHidden/>
            <w:color w:val="auto"/>
          </w:rPr>
        </w:r>
        <w:r w:rsidR="002326FD" w:rsidRPr="000E2E0C">
          <w:rPr>
            <w:webHidden/>
            <w:color w:val="auto"/>
          </w:rPr>
          <w:fldChar w:fldCharType="separate"/>
        </w:r>
        <w:r w:rsidR="008F3209">
          <w:rPr>
            <w:webHidden/>
            <w:color w:val="auto"/>
          </w:rPr>
          <w:t>43</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8" w:history="1">
        <w:r w:rsidR="002326FD" w:rsidRPr="000E2E0C">
          <w:rPr>
            <w:rStyle w:val="Hyperlink"/>
            <w:rFonts w:eastAsiaTheme="majorEastAsia"/>
            <w:color w:val="auto"/>
          </w:rPr>
          <w:t>Bild 12</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Nivåövergripande möjliga effekter på genomförandemekanismen för landsbygdsprogram</w:t>
        </w:r>
        <w:r w:rsidR="002326FD" w:rsidRPr="000E2E0C">
          <w:rPr>
            <w:webHidden/>
            <w:color w:val="auto"/>
          </w:rPr>
          <w:tab/>
        </w:r>
        <w:r w:rsidR="002326FD" w:rsidRPr="000E2E0C">
          <w:rPr>
            <w:webHidden/>
            <w:color w:val="auto"/>
          </w:rPr>
          <w:fldChar w:fldCharType="begin"/>
        </w:r>
        <w:r w:rsidR="002326FD" w:rsidRPr="000E2E0C">
          <w:rPr>
            <w:webHidden/>
            <w:color w:val="auto"/>
          </w:rPr>
          <w:instrText xml:space="preserve"> PAGEREF _Toc498531738 \h </w:instrText>
        </w:r>
        <w:r w:rsidR="002326FD" w:rsidRPr="000E2E0C">
          <w:rPr>
            <w:webHidden/>
            <w:color w:val="auto"/>
          </w:rPr>
        </w:r>
        <w:r w:rsidR="002326FD" w:rsidRPr="000E2E0C">
          <w:rPr>
            <w:webHidden/>
            <w:color w:val="auto"/>
          </w:rPr>
          <w:fldChar w:fldCharType="separate"/>
        </w:r>
        <w:r w:rsidR="008F3209">
          <w:rPr>
            <w:webHidden/>
            <w:color w:val="auto"/>
          </w:rPr>
          <w:t>44</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39" w:history="1">
        <w:r w:rsidR="002326FD" w:rsidRPr="000E2E0C">
          <w:rPr>
            <w:rStyle w:val="Hyperlink"/>
            <w:rFonts w:eastAsiaTheme="majorEastAsia"/>
            <w:color w:val="auto"/>
          </w:rPr>
          <w:t>Bild 13</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Samband mellan genomförandemekanismen, LAG-gruppernas verksamhet och mervärdet</w:t>
        </w:r>
        <w:r w:rsidR="002326FD" w:rsidRPr="000E2E0C">
          <w:rPr>
            <w:webHidden/>
            <w:color w:val="auto"/>
          </w:rPr>
          <w:tab/>
        </w:r>
        <w:r w:rsidR="002326FD" w:rsidRPr="000E2E0C">
          <w:rPr>
            <w:webHidden/>
            <w:color w:val="auto"/>
          </w:rPr>
          <w:fldChar w:fldCharType="begin"/>
        </w:r>
        <w:r w:rsidR="002326FD" w:rsidRPr="000E2E0C">
          <w:rPr>
            <w:webHidden/>
            <w:color w:val="auto"/>
          </w:rPr>
          <w:instrText xml:space="preserve"> PAGEREF _Toc498531739 \h </w:instrText>
        </w:r>
        <w:r w:rsidR="002326FD" w:rsidRPr="000E2E0C">
          <w:rPr>
            <w:webHidden/>
            <w:color w:val="auto"/>
          </w:rPr>
        </w:r>
        <w:r w:rsidR="002326FD" w:rsidRPr="000E2E0C">
          <w:rPr>
            <w:webHidden/>
            <w:color w:val="auto"/>
          </w:rPr>
          <w:fldChar w:fldCharType="separate"/>
        </w:r>
        <w:r w:rsidR="008F3209">
          <w:rPr>
            <w:webHidden/>
            <w:color w:val="auto"/>
          </w:rPr>
          <w:t>58</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40" w:history="1">
        <w:r w:rsidR="002326FD" w:rsidRPr="000E2E0C">
          <w:rPr>
            <w:rStyle w:val="Hyperlink"/>
            <w:rFonts w:eastAsiaTheme="majorEastAsia"/>
            <w:color w:val="auto"/>
          </w:rPr>
          <w:t>Bild 14</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Nyckelfrågor att besvara under utvärderingsstegen</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_Toc498531740 \h </w:instrText>
        </w:r>
        <w:r w:rsidR="002326FD" w:rsidRPr="000E2E0C">
          <w:rPr>
            <w:webHidden/>
            <w:color w:val="auto"/>
          </w:rPr>
        </w:r>
        <w:r w:rsidR="002326FD" w:rsidRPr="000E2E0C">
          <w:rPr>
            <w:webHidden/>
            <w:color w:val="auto"/>
          </w:rPr>
          <w:fldChar w:fldCharType="separate"/>
        </w:r>
        <w:r w:rsidR="008F3209">
          <w:rPr>
            <w:webHidden/>
            <w:color w:val="auto"/>
          </w:rPr>
          <w:t>61</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41" w:history="1">
        <w:r w:rsidR="002326FD" w:rsidRPr="000E2E0C">
          <w:rPr>
            <w:rStyle w:val="Hyperlink"/>
            <w:rFonts w:eastAsiaTheme="majorEastAsia"/>
            <w:color w:val="auto"/>
          </w:rPr>
          <w:t>Bild 15</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Planering av kommunikationsverksamhet i samband med utvärderingen</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_Toc498531741 \h </w:instrText>
        </w:r>
        <w:r w:rsidR="002326FD" w:rsidRPr="000E2E0C">
          <w:rPr>
            <w:webHidden/>
            <w:color w:val="auto"/>
          </w:rPr>
        </w:r>
        <w:r w:rsidR="002326FD" w:rsidRPr="000E2E0C">
          <w:rPr>
            <w:webHidden/>
            <w:color w:val="auto"/>
          </w:rPr>
          <w:fldChar w:fldCharType="separate"/>
        </w:r>
        <w:r w:rsidR="008F3209">
          <w:rPr>
            <w:webHidden/>
            <w:color w:val="auto"/>
          </w:rPr>
          <w:t>65</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42" w:history="1">
        <w:r w:rsidR="002326FD" w:rsidRPr="000E2E0C">
          <w:rPr>
            <w:rStyle w:val="Hyperlink"/>
            <w:rFonts w:eastAsiaTheme="majorEastAsia"/>
            <w:color w:val="auto"/>
          </w:rPr>
          <w:t>Bild 16</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Samstämmighetskontroll mellan LLU-strategins interventionslogik och delarna i utvärderingen</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_Toc498531742 \h </w:instrText>
        </w:r>
        <w:r w:rsidR="002326FD" w:rsidRPr="000E2E0C">
          <w:rPr>
            <w:webHidden/>
            <w:color w:val="auto"/>
          </w:rPr>
        </w:r>
        <w:r w:rsidR="002326FD" w:rsidRPr="000E2E0C">
          <w:rPr>
            <w:webHidden/>
            <w:color w:val="auto"/>
          </w:rPr>
          <w:fldChar w:fldCharType="separate"/>
        </w:r>
        <w:r w:rsidR="008F3209">
          <w:rPr>
            <w:webHidden/>
            <w:color w:val="auto"/>
          </w:rPr>
          <w:t>68</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43" w:history="1">
        <w:r w:rsidR="002326FD" w:rsidRPr="000E2E0C">
          <w:rPr>
            <w:rStyle w:val="Hyperlink"/>
            <w:rFonts w:eastAsiaTheme="majorEastAsia"/>
            <w:color w:val="auto"/>
          </w:rPr>
          <w:t>Bild 17</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Sammankoppling av Leader-metoden med genomförandemekanismen på lokal nivå (exempel)</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_Toc498531743 \h </w:instrText>
        </w:r>
        <w:r w:rsidR="002326FD" w:rsidRPr="000E2E0C">
          <w:rPr>
            <w:webHidden/>
            <w:color w:val="auto"/>
          </w:rPr>
        </w:r>
        <w:r w:rsidR="002326FD" w:rsidRPr="000E2E0C">
          <w:rPr>
            <w:webHidden/>
            <w:color w:val="auto"/>
          </w:rPr>
          <w:fldChar w:fldCharType="separate"/>
        </w:r>
        <w:r w:rsidR="008F3209">
          <w:rPr>
            <w:webHidden/>
            <w:color w:val="auto"/>
          </w:rPr>
          <w:t>70</w:t>
        </w:r>
        <w:r w:rsidR="002326FD" w:rsidRPr="000E2E0C">
          <w:rPr>
            <w:webHidden/>
            <w:color w:val="auto"/>
          </w:rPr>
          <w:fldChar w:fldCharType="end"/>
        </w:r>
      </w:hyperlink>
    </w:p>
    <w:p w:rsidR="002326FD" w:rsidRPr="000E2E0C" w:rsidRDefault="00004F6B">
      <w:pPr>
        <w:pStyle w:val="TableofFigures"/>
        <w:rPr>
          <w:rFonts w:asciiTheme="minorHAnsi" w:eastAsiaTheme="minorEastAsia" w:hAnsiTheme="minorHAnsi" w:cstheme="minorBidi"/>
          <w:color w:val="auto"/>
          <w:sz w:val="22"/>
          <w:szCs w:val="22"/>
          <w:lang w:eastAsia="en-US" w:bidi="ar-SA"/>
        </w:rPr>
      </w:pPr>
      <w:hyperlink w:anchor="_Toc498531744" w:history="1">
        <w:r w:rsidR="002326FD" w:rsidRPr="000E2E0C">
          <w:rPr>
            <w:rStyle w:val="Hyperlink"/>
            <w:rFonts w:eastAsiaTheme="majorEastAsia"/>
            <w:color w:val="auto"/>
          </w:rPr>
          <w:t>Bild 18</w:t>
        </w:r>
        <w:r w:rsidR="002326FD" w:rsidRPr="000E2E0C">
          <w:rPr>
            <w:rFonts w:asciiTheme="minorHAnsi" w:eastAsiaTheme="minorEastAsia" w:hAnsiTheme="minorHAnsi" w:cstheme="minorBidi"/>
            <w:color w:val="auto"/>
            <w:sz w:val="22"/>
            <w:szCs w:val="22"/>
            <w:lang w:eastAsia="en-US" w:bidi="ar-SA"/>
          </w:rPr>
          <w:tab/>
        </w:r>
        <w:r w:rsidR="002326FD" w:rsidRPr="000E2E0C">
          <w:rPr>
            <w:rStyle w:val="Hyperlink"/>
            <w:rFonts w:eastAsiaTheme="majorEastAsia"/>
            <w:color w:val="auto"/>
          </w:rPr>
          <w:t>Organisation av uppföljningen av utvärderingsresultat</w:t>
        </w:r>
        <w:r w:rsidR="002326FD" w:rsidRPr="000E2E0C">
          <w:rPr>
            <w:webHidden/>
            <w:color w:val="auto"/>
            <w:u w:val="dotted"/>
          </w:rPr>
          <w:tab/>
        </w:r>
        <w:r w:rsidR="002326FD" w:rsidRPr="000E2E0C">
          <w:rPr>
            <w:webHidden/>
            <w:color w:val="auto"/>
          </w:rPr>
          <w:fldChar w:fldCharType="begin"/>
        </w:r>
        <w:r w:rsidR="002326FD" w:rsidRPr="000E2E0C">
          <w:rPr>
            <w:webHidden/>
            <w:color w:val="auto"/>
          </w:rPr>
          <w:instrText xml:space="preserve"> PAGEREF _Toc498531744 \h </w:instrText>
        </w:r>
        <w:r w:rsidR="002326FD" w:rsidRPr="000E2E0C">
          <w:rPr>
            <w:webHidden/>
            <w:color w:val="auto"/>
          </w:rPr>
        </w:r>
        <w:r w:rsidR="002326FD" w:rsidRPr="000E2E0C">
          <w:rPr>
            <w:webHidden/>
            <w:color w:val="auto"/>
          </w:rPr>
          <w:fldChar w:fldCharType="separate"/>
        </w:r>
        <w:r w:rsidR="008F3209">
          <w:rPr>
            <w:webHidden/>
            <w:color w:val="auto"/>
          </w:rPr>
          <w:t>79</w:t>
        </w:r>
        <w:r w:rsidR="002326FD" w:rsidRPr="000E2E0C">
          <w:rPr>
            <w:webHidden/>
            <w:color w:val="auto"/>
          </w:rPr>
          <w:fldChar w:fldCharType="end"/>
        </w:r>
      </w:hyperlink>
    </w:p>
    <w:p w:rsidR="00C02A3F" w:rsidRPr="00F0314B" w:rsidRDefault="00BE694E">
      <w:pPr>
        <w:pStyle w:val="TOC2"/>
        <w:rPr>
          <w:rFonts w:eastAsiaTheme="majorEastAsia" w:cstheme="majorBidi"/>
          <w:b/>
          <w:noProof w:val="0"/>
          <w:color w:val="DF6532"/>
          <w:sz w:val="28"/>
          <w:szCs w:val="28"/>
        </w:rPr>
      </w:pPr>
      <w:r w:rsidRPr="000E2E0C">
        <w:rPr>
          <w:rFonts w:eastAsiaTheme="majorEastAsia" w:cstheme="majorBidi"/>
          <w:b/>
          <w:bCs w:val="0"/>
          <w:noProof w:val="0"/>
          <w:color w:val="auto"/>
          <w:sz w:val="28"/>
          <w:szCs w:val="28"/>
        </w:rPr>
        <w:fldChar w:fldCharType="end"/>
      </w:r>
    </w:p>
    <w:p w:rsidR="00AF7A48" w:rsidRPr="00F0314B" w:rsidRDefault="00D46DC0" w:rsidP="00C02A3F">
      <w:pPr>
        <w:pStyle w:val="TOCHeading"/>
        <w:rPr>
          <w:rFonts w:asciiTheme="minorHAnsi" w:eastAsiaTheme="minorEastAsia" w:hAnsiTheme="minorHAnsi" w:cstheme="minorBidi"/>
          <w:bCs w:val="0"/>
          <w:color w:val="auto"/>
          <w:sz w:val="22"/>
        </w:rPr>
      </w:pPr>
      <w:r w:rsidRPr="00F0314B">
        <w:rPr>
          <w:noProof/>
          <w:lang w:eastAsia="de-AT" w:bidi="ar-SA"/>
        </w:rPr>
        <w:t>Tabeller</w:t>
      </w:r>
    </w:p>
    <w:p w:rsidR="002E743A" w:rsidRPr="00F0314B" w:rsidRDefault="002E743A">
      <w:pPr>
        <w:pStyle w:val="TableofFigures"/>
        <w:rPr>
          <w:rFonts w:asciiTheme="minorHAnsi" w:eastAsiaTheme="minorEastAsia" w:hAnsiTheme="minorHAnsi" w:cstheme="minorBidi"/>
          <w:color w:val="auto"/>
          <w:sz w:val="22"/>
          <w:szCs w:val="22"/>
          <w:lang w:eastAsia="en-US" w:bidi="ar-SA"/>
        </w:rPr>
      </w:pPr>
      <w:r w:rsidRPr="00F0314B">
        <w:rPr>
          <w:rFonts w:asciiTheme="minorHAnsi" w:eastAsiaTheme="minorEastAsia" w:hAnsiTheme="minorHAnsi" w:cstheme="minorBidi"/>
          <w:bCs/>
          <w:noProof w:val="0"/>
          <w:color w:val="auto"/>
          <w:sz w:val="22"/>
        </w:rPr>
        <w:fldChar w:fldCharType="begin"/>
      </w:r>
      <w:r w:rsidRPr="00F0314B">
        <w:rPr>
          <w:rFonts w:asciiTheme="minorHAnsi" w:eastAsiaTheme="minorEastAsia" w:hAnsiTheme="minorHAnsi" w:cstheme="minorBidi"/>
          <w:bCs/>
          <w:noProof w:val="0"/>
          <w:color w:val="auto"/>
          <w:sz w:val="22"/>
        </w:rPr>
        <w:instrText xml:space="preserve"> TOC \h \z \c "Tabell" </w:instrText>
      </w:r>
      <w:r w:rsidRPr="00F0314B">
        <w:rPr>
          <w:rFonts w:asciiTheme="minorHAnsi" w:eastAsiaTheme="minorEastAsia" w:hAnsiTheme="minorHAnsi" w:cstheme="minorBidi"/>
          <w:bCs/>
          <w:noProof w:val="0"/>
          <w:color w:val="auto"/>
          <w:sz w:val="22"/>
        </w:rPr>
        <w:fldChar w:fldCharType="separate"/>
      </w:r>
      <w:hyperlink w:anchor="_Toc498532177" w:history="1">
        <w:r w:rsidRPr="00F0314B">
          <w:rPr>
            <w:rStyle w:val="Hyperlink"/>
            <w:rFonts w:eastAsiaTheme="majorEastAsia"/>
          </w:rPr>
          <w:t>Tabell 1</w:t>
        </w:r>
        <w:r w:rsidRPr="00F0314B">
          <w:rPr>
            <w:rFonts w:asciiTheme="minorHAnsi" w:eastAsiaTheme="minorEastAsia" w:hAnsiTheme="minorHAnsi" w:cstheme="minorBidi"/>
            <w:color w:val="auto"/>
            <w:sz w:val="22"/>
            <w:szCs w:val="22"/>
            <w:lang w:eastAsia="en-US" w:bidi="ar-SA"/>
          </w:rPr>
          <w:tab/>
        </w:r>
        <w:r w:rsidRPr="00F0314B">
          <w:rPr>
            <w:rStyle w:val="Hyperlink"/>
            <w:rFonts w:eastAsiaTheme="majorEastAsia"/>
          </w:rPr>
          <w:t>Bedömningskriterier och indikatorer för den gemensamma utvärderingsfrågan 17: ”I vilken utsträckning har insatserna inom landsbygdsprogrammet bidragit till lokal utveckling på landsbygden?”</w:t>
        </w:r>
        <w:r w:rsidRPr="00F0314B">
          <w:rPr>
            <w:webHidden/>
            <w:u w:val="dotted"/>
          </w:rPr>
          <w:tab/>
        </w:r>
        <w:r w:rsidRPr="00F0314B">
          <w:rPr>
            <w:webHidden/>
          </w:rPr>
          <w:fldChar w:fldCharType="begin"/>
        </w:r>
        <w:r w:rsidRPr="00F0314B">
          <w:rPr>
            <w:webHidden/>
          </w:rPr>
          <w:instrText xml:space="preserve"> PAGEREF _Toc498532177 \h </w:instrText>
        </w:r>
        <w:r w:rsidRPr="00F0314B">
          <w:rPr>
            <w:webHidden/>
          </w:rPr>
        </w:r>
        <w:r w:rsidRPr="00F0314B">
          <w:rPr>
            <w:webHidden/>
          </w:rPr>
          <w:fldChar w:fldCharType="separate"/>
        </w:r>
        <w:r w:rsidR="008F3209">
          <w:rPr>
            <w:webHidden/>
          </w:rPr>
          <w:t>33</w:t>
        </w:r>
        <w:r w:rsidRPr="00F0314B">
          <w:rPr>
            <w:webHidden/>
          </w:rPr>
          <w:fldChar w:fldCharType="end"/>
        </w:r>
      </w:hyperlink>
    </w:p>
    <w:p w:rsidR="002E743A" w:rsidRPr="00F0314B" w:rsidRDefault="00004F6B">
      <w:pPr>
        <w:pStyle w:val="TableofFigures"/>
        <w:rPr>
          <w:rFonts w:asciiTheme="minorHAnsi" w:eastAsiaTheme="minorEastAsia" w:hAnsiTheme="minorHAnsi" w:cstheme="minorBidi"/>
          <w:color w:val="auto"/>
          <w:sz w:val="22"/>
          <w:szCs w:val="22"/>
          <w:lang w:eastAsia="en-US" w:bidi="ar-SA"/>
        </w:rPr>
      </w:pPr>
      <w:hyperlink w:anchor="_Toc498532178" w:history="1">
        <w:r w:rsidR="002E743A" w:rsidRPr="00F0314B">
          <w:rPr>
            <w:rStyle w:val="Hyperlink"/>
            <w:rFonts w:eastAsiaTheme="majorEastAsia"/>
          </w:rPr>
          <w:t>Tabell 2</w:t>
        </w:r>
        <w:r w:rsidR="002E743A" w:rsidRPr="00F0314B">
          <w:rPr>
            <w:rFonts w:asciiTheme="minorHAnsi" w:eastAsiaTheme="minorEastAsia" w:hAnsiTheme="minorHAnsi" w:cstheme="minorBidi"/>
            <w:color w:val="auto"/>
            <w:sz w:val="22"/>
            <w:szCs w:val="22"/>
            <w:lang w:eastAsia="en-US" w:bidi="ar-SA"/>
          </w:rPr>
          <w:tab/>
        </w:r>
        <w:r w:rsidR="002E743A" w:rsidRPr="00F0314B">
          <w:rPr>
            <w:rStyle w:val="Hyperlink"/>
            <w:rFonts w:eastAsiaTheme="majorEastAsia"/>
          </w:rPr>
          <w:t>Gemensamma utfalls- och målindikatorer för Leader</w:t>
        </w:r>
        <w:r w:rsidR="002E743A" w:rsidRPr="00F0314B">
          <w:rPr>
            <w:webHidden/>
            <w:u w:val="dotted"/>
          </w:rPr>
          <w:tab/>
        </w:r>
        <w:r w:rsidR="002E743A" w:rsidRPr="00F0314B">
          <w:rPr>
            <w:webHidden/>
          </w:rPr>
          <w:fldChar w:fldCharType="begin"/>
        </w:r>
        <w:r w:rsidR="002E743A" w:rsidRPr="00F0314B">
          <w:rPr>
            <w:webHidden/>
          </w:rPr>
          <w:instrText xml:space="preserve"> PAGEREF _Toc498532178 \h </w:instrText>
        </w:r>
        <w:r w:rsidR="002E743A" w:rsidRPr="00F0314B">
          <w:rPr>
            <w:webHidden/>
          </w:rPr>
        </w:r>
        <w:r w:rsidR="002E743A" w:rsidRPr="00F0314B">
          <w:rPr>
            <w:webHidden/>
          </w:rPr>
          <w:fldChar w:fldCharType="separate"/>
        </w:r>
        <w:r w:rsidR="008F3209">
          <w:rPr>
            <w:webHidden/>
          </w:rPr>
          <w:t>33</w:t>
        </w:r>
        <w:r w:rsidR="002E743A" w:rsidRPr="00F0314B">
          <w:rPr>
            <w:webHidden/>
          </w:rPr>
          <w:fldChar w:fldCharType="end"/>
        </w:r>
      </w:hyperlink>
    </w:p>
    <w:p w:rsidR="002E743A" w:rsidRPr="00F0314B" w:rsidRDefault="00004F6B">
      <w:pPr>
        <w:pStyle w:val="TableofFigures"/>
        <w:rPr>
          <w:rFonts w:asciiTheme="minorHAnsi" w:eastAsiaTheme="minorEastAsia" w:hAnsiTheme="minorHAnsi" w:cstheme="minorBidi"/>
          <w:color w:val="auto"/>
          <w:sz w:val="22"/>
          <w:szCs w:val="22"/>
          <w:lang w:eastAsia="en-US" w:bidi="ar-SA"/>
        </w:rPr>
      </w:pPr>
      <w:hyperlink w:anchor="_Toc498532179" w:history="1">
        <w:r w:rsidR="002E743A" w:rsidRPr="00F0314B">
          <w:rPr>
            <w:rStyle w:val="Hyperlink"/>
            <w:rFonts w:eastAsiaTheme="majorEastAsia"/>
          </w:rPr>
          <w:t>Tabell 3</w:t>
        </w:r>
        <w:r w:rsidR="002E743A" w:rsidRPr="00F0314B">
          <w:rPr>
            <w:rFonts w:asciiTheme="minorHAnsi" w:eastAsiaTheme="minorEastAsia" w:hAnsiTheme="minorHAnsi" w:cstheme="minorBidi"/>
            <w:color w:val="auto"/>
            <w:sz w:val="22"/>
            <w:szCs w:val="22"/>
            <w:lang w:eastAsia="en-US" w:bidi="ar-SA"/>
          </w:rPr>
          <w:tab/>
        </w:r>
        <w:r w:rsidR="002E743A" w:rsidRPr="00F0314B">
          <w:rPr>
            <w:rStyle w:val="Hyperlink"/>
            <w:rFonts w:eastAsiaTheme="majorEastAsia"/>
          </w:rPr>
          <w:t>Identifiering av kvantitativa och kvalitativa metoder</w:t>
        </w:r>
        <w:r w:rsidR="002E743A" w:rsidRPr="00F0314B">
          <w:rPr>
            <w:webHidden/>
            <w:u w:val="dotted"/>
          </w:rPr>
          <w:tab/>
        </w:r>
        <w:r w:rsidR="002E743A" w:rsidRPr="00F0314B">
          <w:rPr>
            <w:webHidden/>
          </w:rPr>
          <w:fldChar w:fldCharType="begin"/>
        </w:r>
        <w:r w:rsidR="002E743A" w:rsidRPr="00F0314B">
          <w:rPr>
            <w:webHidden/>
          </w:rPr>
          <w:instrText xml:space="preserve"> PAGEREF _Toc498532179 \h </w:instrText>
        </w:r>
        <w:r w:rsidR="002E743A" w:rsidRPr="00F0314B">
          <w:rPr>
            <w:webHidden/>
          </w:rPr>
        </w:r>
        <w:r w:rsidR="002E743A" w:rsidRPr="00F0314B">
          <w:rPr>
            <w:webHidden/>
          </w:rPr>
          <w:fldChar w:fldCharType="separate"/>
        </w:r>
        <w:r w:rsidR="008F3209">
          <w:rPr>
            <w:webHidden/>
          </w:rPr>
          <w:t>39</w:t>
        </w:r>
        <w:r w:rsidR="002E743A" w:rsidRPr="00F0314B">
          <w:rPr>
            <w:webHidden/>
          </w:rPr>
          <w:fldChar w:fldCharType="end"/>
        </w:r>
      </w:hyperlink>
    </w:p>
    <w:p w:rsidR="002E743A" w:rsidRPr="00F0314B" w:rsidRDefault="00004F6B">
      <w:pPr>
        <w:pStyle w:val="TableofFigures"/>
        <w:rPr>
          <w:rFonts w:asciiTheme="minorHAnsi" w:eastAsiaTheme="minorEastAsia" w:hAnsiTheme="minorHAnsi" w:cstheme="minorBidi"/>
          <w:color w:val="auto"/>
          <w:sz w:val="22"/>
          <w:szCs w:val="22"/>
          <w:lang w:eastAsia="en-US" w:bidi="ar-SA"/>
        </w:rPr>
      </w:pPr>
      <w:hyperlink w:anchor="_Toc498532180" w:history="1">
        <w:r w:rsidR="002E743A" w:rsidRPr="00F0314B">
          <w:rPr>
            <w:rStyle w:val="Hyperlink"/>
            <w:rFonts w:eastAsiaTheme="majorEastAsia"/>
          </w:rPr>
          <w:t>Tabell 4</w:t>
        </w:r>
        <w:r w:rsidR="002E743A" w:rsidRPr="00F0314B">
          <w:rPr>
            <w:rFonts w:asciiTheme="minorHAnsi" w:eastAsiaTheme="minorEastAsia" w:hAnsiTheme="minorHAnsi" w:cstheme="minorBidi"/>
            <w:color w:val="auto"/>
            <w:sz w:val="22"/>
            <w:szCs w:val="22"/>
            <w:lang w:eastAsia="en-US" w:bidi="ar-SA"/>
          </w:rPr>
          <w:tab/>
        </w:r>
        <w:r w:rsidR="002E743A" w:rsidRPr="00F0314B">
          <w:rPr>
            <w:rStyle w:val="Hyperlink"/>
            <w:rFonts w:eastAsiaTheme="majorEastAsia"/>
          </w:rPr>
          <w:t>Översikt över rapporteringen om Leader/LLU, rapporteringsskyldigheter och målgrupper</w:t>
        </w:r>
        <w:r w:rsidR="002E743A" w:rsidRPr="00F0314B">
          <w:rPr>
            <w:webHidden/>
            <w:u w:val="dotted"/>
          </w:rPr>
          <w:tab/>
        </w:r>
        <w:r w:rsidR="002E743A" w:rsidRPr="00F0314B">
          <w:rPr>
            <w:webHidden/>
          </w:rPr>
          <w:fldChar w:fldCharType="begin"/>
        </w:r>
        <w:r w:rsidR="002E743A" w:rsidRPr="00F0314B">
          <w:rPr>
            <w:webHidden/>
          </w:rPr>
          <w:instrText xml:space="preserve"> PAGEREF _Toc498532180 \h </w:instrText>
        </w:r>
        <w:r w:rsidR="002E743A" w:rsidRPr="00F0314B">
          <w:rPr>
            <w:webHidden/>
          </w:rPr>
        </w:r>
        <w:r w:rsidR="002E743A" w:rsidRPr="00F0314B">
          <w:rPr>
            <w:webHidden/>
          </w:rPr>
          <w:fldChar w:fldCharType="separate"/>
        </w:r>
        <w:r w:rsidR="008F3209">
          <w:rPr>
            <w:webHidden/>
          </w:rPr>
          <w:t>52</w:t>
        </w:r>
        <w:r w:rsidR="002E743A" w:rsidRPr="00F0314B">
          <w:rPr>
            <w:webHidden/>
          </w:rPr>
          <w:fldChar w:fldCharType="end"/>
        </w:r>
      </w:hyperlink>
    </w:p>
    <w:p w:rsidR="00AF7A48" w:rsidRPr="00F0314B" w:rsidRDefault="002E743A">
      <w:pPr>
        <w:pStyle w:val="TOC2"/>
        <w:rPr>
          <w:rFonts w:asciiTheme="minorHAnsi" w:eastAsiaTheme="minorEastAsia" w:hAnsiTheme="minorHAnsi" w:cstheme="minorBidi"/>
          <w:bCs w:val="0"/>
          <w:noProof w:val="0"/>
          <w:color w:val="auto"/>
          <w:sz w:val="22"/>
        </w:rPr>
      </w:pPr>
      <w:r w:rsidRPr="00F0314B">
        <w:rPr>
          <w:rFonts w:asciiTheme="minorHAnsi" w:eastAsiaTheme="minorEastAsia" w:hAnsiTheme="minorHAnsi" w:cstheme="minorBidi"/>
          <w:bCs w:val="0"/>
          <w:noProof w:val="0"/>
          <w:color w:val="auto"/>
          <w:sz w:val="22"/>
        </w:rPr>
        <w:fldChar w:fldCharType="end"/>
      </w:r>
    </w:p>
    <w:p w:rsidR="00F61BF0" w:rsidRPr="00F0314B" w:rsidRDefault="00F61BF0" w:rsidP="00C02A3F">
      <w:pPr>
        <w:pStyle w:val="Normal22PT"/>
      </w:pPr>
      <w:r w:rsidRPr="00F0314B">
        <w:br w:type="page"/>
      </w:r>
    </w:p>
    <w:p w:rsidR="00B34448" w:rsidRPr="00F0314B" w:rsidRDefault="00B34448" w:rsidP="00B34448">
      <w:pPr>
        <w:pStyle w:val="Normal22PT"/>
        <w:rPr>
          <w:caps/>
          <w:smallCaps w:val="0"/>
        </w:rPr>
      </w:pPr>
      <w:r w:rsidRPr="00F0314B">
        <w:rPr>
          <w:caps/>
          <w:smallCaps w:val="0"/>
        </w:rPr>
        <w:lastRenderedPageBreak/>
        <w:t>Lista över förkortningar</w:t>
      </w:r>
    </w:p>
    <w:tbl>
      <w:tblPr>
        <w:tblW w:w="0" w:type="auto"/>
        <w:tblInd w:w="-108" w:type="dxa"/>
        <w:tblLayout w:type="fixed"/>
        <w:tblLook w:val="0000" w:firstRow="0" w:lastRow="0" w:firstColumn="0" w:lastColumn="0" w:noHBand="0" w:noVBand="0"/>
      </w:tblPr>
      <w:tblGrid>
        <w:gridCol w:w="2371"/>
        <w:gridCol w:w="6623"/>
      </w:tblGrid>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BNP</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Bruttonationalprodukt </w:t>
            </w:r>
          </w:p>
        </w:tc>
      </w:tr>
      <w:tr w:rsidR="00456242" w:rsidRPr="00F0314B" w:rsidTr="00B34448">
        <w:trPr>
          <w:trHeight w:val="201"/>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EHFF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havs- och fiskerifonden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Ejflu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jordbruksfonden för landsbygdsutveckling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Eruf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regionala utvecklingsfonden </w:t>
            </w:r>
          </w:p>
        </w:tc>
      </w:tr>
      <w:tr w:rsidR="00456242" w:rsidRPr="00F0314B" w:rsidTr="00B34448">
        <w:trPr>
          <w:trHeight w:val="189"/>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ESF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socialfonden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ESI-fonder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struktur- och investeringsfonderna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EU</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Europeiska unionen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GD AGRI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Generaldirektoratet för jordbruk och landsbygdsutveckling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GD EMPL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Generaldirektoratet för sysselsättning, socialpolitik och inkludering </w:t>
            </w:r>
          </w:p>
        </w:tc>
      </w:tr>
      <w:tr w:rsidR="00456242" w:rsidRPr="00F0314B" w:rsidTr="00B34448">
        <w:trPr>
          <w:trHeight w:val="22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GD MARE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Generaldirektoratet för havsfrågor och fiske </w:t>
            </w:r>
          </w:p>
        </w:tc>
      </w:tr>
      <w:tr w:rsidR="00456242" w:rsidRPr="00F0314B" w:rsidTr="00B34448">
        <w:trPr>
          <w:trHeight w:val="225"/>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GD REGIO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Generaldirektoratet för regional- och stadspolitik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LAG-grupp</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Lokal aktionsgrupp</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Leader</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Samverkande åtgärder för att utveckla landsbygdens ekonomi (</w:t>
            </w:r>
            <w:r w:rsidRPr="00F0314B">
              <w:rPr>
                <w:rFonts w:ascii="Arial" w:hAnsi="Arial"/>
                <w:i/>
                <w:color w:val="373737" w:themeColor="background1" w:themeShade="40"/>
                <w:sz w:val="18"/>
              </w:rPr>
              <w:t>Liaison Entre Actions de Développement de l'Économie Rurale</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LLU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Lokalt ledd utveckling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M</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Åtgärd (</w:t>
            </w:r>
            <w:r w:rsidRPr="00F0314B">
              <w:rPr>
                <w:rFonts w:ascii="Arial" w:hAnsi="Arial"/>
                <w:i/>
                <w:color w:val="373737" w:themeColor="background1" w:themeShade="40"/>
                <w:sz w:val="18"/>
              </w:rPr>
              <w:t>Measure</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MAPP-metoden</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Metod för konsekvensbedömning av program och projekt (</w:t>
            </w:r>
            <w:r w:rsidRPr="00F0314B">
              <w:rPr>
                <w:rFonts w:ascii="Arial" w:hAnsi="Arial"/>
                <w:i/>
                <w:color w:val="373737" w:themeColor="background1" w:themeShade="40"/>
                <w:sz w:val="18"/>
              </w:rPr>
              <w:t>Method for Impact Assessment of Programme and Project</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O</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Utfall (</w:t>
            </w:r>
            <w:r w:rsidRPr="00F0314B">
              <w:rPr>
                <w:rFonts w:ascii="Arial" w:hAnsi="Arial"/>
                <w:i/>
                <w:color w:val="373737" w:themeColor="background1" w:themeShade="40"/>
                <w:sz w:val="18"/>
              </w:rPr>
              <w:t>Output</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SFC</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Det gemensamma systemet om delad förvaltning</w:t>
            </w:r>
            <w:r w:rsidRPr="00F0314B">
              <w:rPr>
                <w:rFonts w:ascii="Arial" w:hAnsi="Arial" w:cs="Arial"/>
                <w:color w:val="373737" w:themeColor="background1" w:themeShade="40"/>
                <w:sz w:val="18"/>
                <w:szCs w:val="18"/>
              </w:rPr>
              <w:br/>
            </w:r>
            <w:r w:rsidRPr="00F0314B">
              <w:rPr>
                <w:rFonts w:ascii="Arial" w:hAnsi="Arial"/>
                <w:color w:val="373737" w:themeColor="background1" w:themeShade="40"/>
                <w:sz w:val="18"/>
              </w:rPr>
              <w:t>(</w:t>
            </w:r>
            <w:r w:rsidRPr="00F0314B">
              <w:rPr>
                <w:rFonts w:ascii="Arial" w:hAnsi="Arial"/>
                <w:i/>
                <w:color w:val="373737" w:themeColor="background1" w:themeShade="40"/>
                <w:sz w:val="18"/>
              </w:rPr>
              <w:t>Shared Fund Management Common System</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SWOT-analys</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Analys av styrkor, svagheter, möjligheter, hot</w:t>
            </w:r>
            <w:r w:rsidRPr="00F0314B">
              <w:rPr>
                <w:rFonts w:ascii="Arial" w:hAnsi="Arial" w:cs="Arial"/>
                <w:color w:val="373737" w:themeColor="background1" w:themeShade="40"/>
                <w:sz w:val="18"/>
                <w:szCs w:val="18"/>
              </w:rPr>
              <w:br/>
            </w:r>
            <w:r w:rsidRPr="00F0314B">
              <w:rPr>
                <w:rFonts w:ascii="Arial" w:hAnsi="Arial"/>
                <w:color w:val="373737" w:themeColor="background1" w:themeShade="40"/>
                <w:sz w:val="18"/>
              </w:rPr>
              <w:t>(</w:t>
            </w:r>
            <w:r w:rsidRPr="00F0314B">
              <w:rPr>
                <w:rFonts w:ascii="Arial" w:hAnsi="Arial"/>
                <w:i/>
                <w:color w:val="373737" w:themeColor="background1" w:themeShade="40"/>
                <w:sz w:val="18"/>
              </w:rPr>
              <w:t>Strengths, Weaknesses, Opportunities, Threats</w:t>
            </w:r>
            <w:r w:rsidRPr="00F0314B">
              <w:rPr>
                <w:rFonts w:ascii="Arial" w:hAnsi="Arial"/>
                <w:color w:val="373737" w:themeColor="background1" w:themeShade="40"/>
                <w:sz w:val="18"/>
              </w:rPr>
              <w:t xml:space="preserve">) </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T </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Mål (</w:t>
            </w:r>
            <w:r w:rsidRPr="00F0314B">
              <w:rPr>
                <w:rFonts w:ascii="Arial" w:hAnsi="Arial"/>
                <w:i/>
                <w:color w:val="373737" w:themeColor="background1" w:themeShade="40"/>
                <w:sz w:val="18"/>
              </w:rPr>
              <w:t>Target</w:t>
            </w:r>
            <w:r w:rsidRPr="00F0314B">
              <w:rPr>
                <w:rFonts w:ascii="Arial" w:hAnsi="Arial"/>
                <w:color w:val="373737" w:themeColor="background1" w:themeShade="40"/>
                <w:sz w:val="18"/>
              </w:rPr>
              <w:t>)</w:t>
            </w:r>
          </w:p>
        </w:tc>
      </w:tr>
      <w:tr w:rsidR="00456242" w:rsidRPr="00F0314B" w:rsidTr="00B34448">
        <w:trPr>
          <w:trHeight w:val="84"/>
        </w:trPr>
        <w:tc>
          <w:tcPr>
            <w:tcW w:w="2371" w:type="dxa"/>
          </w:tcPr>
          <w:p w:rsidR="00456242" w:rsidRPr="00F0314B" w:rsidRDefault="00456242" w:rsidP="00FA65BD">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TM</w:t>
            </w:r>
          </w:p>
        </w:tc>
        <w:tc>
          <w:tcPr>
            <w:tcW w:w="6623" w:type="dxa"/>
          </w:tcPr>
          <w:p w:rsidR="00456242" w:rsidRPr="00F0314B" w:rsidRDefault="00456242" w:rsidP="00FA65BD">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Tematiska mål </w:t>
            </w:r>
          </w:p>
        </w:tc>
      </w:tr>
      <w:tr w:rsidR="00456242" w:rsidRPr="00F0314B" w:rsidTr="00B34448">
        <w:trPr>
          <w:trHeight w:val="84"/>
        </w:trPr>
        <w:tc>
          <w:tcPr>
            <w:tcW w:w="2371" w:type="dxa"/>
          </w:tcPr>
          <w:p w:rsidR="00456242" w:rsidRPr="00F0314B" w:rsidRDefault="00456242" w:rsidP="00B3444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B3444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B3444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B3444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B3444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B3444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 </w:t>
            </w: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B3444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B34448">
            <w:pPr>
              <w:pStyle w:val="Default"/>
              <w:spacing w:before="60" w:after="60"/>
              <w:jc w:val="both"/>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 </w:t>
            </w: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746324">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746324">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746324">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746324">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r w:rsidR="00456242" w:rsidRPr="00F0314B" w:rsidTr="00B34448">
        <w:trPr>
          <w:trHeight w:val="84"/>
        </w:trPr>
        <w:tc>
          <w:tcPr>
            <w:tcW w:w="2371" w:type="dxa"/>
          </w:tcPr>
          <w:p w:rsidR="00456242" w:rsidRPr="00F0314B" w:rsidRDefault="00456242" w:rsidP="00C82878">
            <w:pPr>
              <w:pStyle w:val="Default"/>
              <w:spacing w:before="60" w:after="60"/>
              <w:rPr>
                <w:rFonts w:ascii="Arial" w:hAnsi="Arial" w:cs="Arial"/>
                <w:color w:val="373737" w:themeColor="background1" w:themeShade="40"/>
                <w:sz w:val="18"/>
                <w:szCs w:val="18"/>
              </w:rPr>
            </w:pPr>
          </w:p>
        </w:tc>
        <w:tc>
          <w:tcPr>
            <w:tcW w:w="6623" w:type="dxa"/>
          </w:tcPr>
          <w:p w:rsidR="00456242" w:rsidRPr="00F0314B" w:rsidRDefault="00456242" w:rsidP="00C82878">
            <w:pPr>
              <w:pStyle w:val="Default"/>
              <w:spacing w:before="60" w:after="60"/>
              <w:jc w:val="both"/>
              <w:rPr>
                <w:rFonts w:ascii="Arial" w:hAnsi="Arial" w:cs="Arial"/>
                <w:color w:val="373737" w:themeColor="background1" w:themeShade="40"/>
                <w:sz w:val="18"/>
                <w:szCs w:val="18"/>
              </w:rPr>
            </w:pPr>
          </w:p>
        </w:tc>
      </w:tr>
    </w:tbl>
    <w:p w:rsidR="00D46DC0" w:rsidRPr="00F0314B" w:rsidRDefault="00D46DC0" w:rsidP="00B34448">
      <w:pPr>
        <w:pStyle w:val="Normal22PT"/>
        <w:rPr>
          <w:caps/>
          <w:smallCaps w:val="0"/>
        </w:rPr>
      </w:pPr>
      <w:r w:rsidRPr="00F0314B">
        <w:lastRenderedPageBreak/>
        <w:br w:type="page"/>
      </w:r>
    </w:p>
    <w:p w:rsidR="009F15D6" w:rsidRPr="00F0314B" w:rsidRDefault="009F15D6" w:rsidP="00D46DC0">
      <w:pPr>
        <w:pStyle w:val="Normal22PT"/>
        <w:rPr>
          <w:caps/>
          <w:smallCaps w:val="0"/>
        </w:rPr>
        <w:sectPr w:rsidR="009F15D6" w:rsidRPr="00F0314B" w:rsidSect="008C59E3">
          <w:pgSz w:w="11906" w:h="16838"/>
          <w:pgMar w:top="1418" w:right="1418" w:bottom="1418" w:left="1418" w:header="709" w:footer="709" w:gutter="0"/>
          <w:cols w:space="708"/>
          <w:docGrid w:linePitch="360"/>
        </w:sectPr>
      </w:pPr>
    </w:p>
    <w:p w:rsidR="00D46DC0" w:rsidRPr="00F0314B" w:rsidRDefault="00D46DC0" w:rsidP="00D46DC0">
      <w:pPr>
        <w:pStyle w:val="Normal22PT"/>
        <w:rPr>
          <w:caps/>
          <w:smallCaps w:val="0"/>
        </w:rPr>
      </w:pPr>
      <w:r w:rsidRPr="00F0314B">
        <w:rPr>
          <w:caps/>
          <w:smallCaps w:val="0"/>
        </w:rPr>
        <w:lastRenderedPageBreak/>
        <w:t>förord</w:t>
      </w:r>
    </w:p>
    <w:p w:rsidR="00D46DC0" w:rsidRPr="00F0314B" w:rsidRDefault="00D46DC0" w:rsidP="00D46DC0">
      <w:pPr>
        <w:pStyle w:val="HHeading5"/>
        <w:spacing w:before="0" w:after="120" w:line="280" w:lineRule="atLeast"/>
      </w:pPr>
      <w:r w:rsidRPr="00F0314B">
        <w:t>Varför riktlinjer?</w:t>
      </w:r>
    </w:p>
    <w:p w:rsidR="00D46DC0" w:rsidRPr="00F0314B" w:rsidRDefault="00D46DC0" w:rsidP="009F15D6">
      <w:pPr>
        <w:pStyle w:val="HStandard"/>
      </w:pPr>
      <w:r w:rsidRPr="00F0314B">
        <w:t xml:space="preserve">Trots att de berörda aktörerna har flera års erfarenhet av att utvärdera Leader medför den nya programperioden 2014–2020 nya utmaningar för att kunna utvärdera effekterna av Leader/LLU på EU-nivå, medlemsstatsnivå samt regional och lokal nivå på ett korrekt sätt. </w:t>
      </w:r>
    </w:p>
    <w:p w:rsidR="00D46DC0" w:rsidRPr="00F0314B" w:rsidRDefault="00D46DC0" w:rsidP="009F15D6">
      <w:pPr>
        <w:pStyle w:val="HStandard"/>
      </w:pPr>
      <w:r w:rsidRPr="00F0314B">
        <w:rPr>
          <w:b/>
        </w:rPr>
        <w:t xml:space="preserve">Vikten av att utvärdera har ökat </w:t>
      </w:r>
      <w:r w:rsidRPr="00F0314B">
        <w:t>på grund av hur de nya kraven i landsbygdsutvecklingspolitiken för 2014–2020 om övervakning och utvärdering (se kapitel 1.1.3) är utformade, och på grund av möjligheten att på ett flexibelt sätt planera Leader/LLU inom landsbygdsprogram. De berörda aktörerna kan därför behöva vägledning för att kunna utföra de nya utvärderingsuppgifterna, till exempel vid bedömning av hur Leader/LLU har bidragit primärt och sekundärt till att nå de politiska målen, vid bedömning av landsbygdsprogrammens resultat och konsekvenser, samt vid övervakning och utvärdering av LLU-strategier</w:t>
      </w:r>
      <w:r w:rsidRPr="00F0314B">
        <w:rPr>
          <w:rStyle w:val="FootnoteReference"/>
        </w:rPr>
        <w:footnoteReference w:id="1"/>
      </w:r>
      <w:r w:rsidRPr="00F0314B">
        <w:t xml:space="preserve">. </w:t>
      </w:r>
    </w:p>
    <w:p w:rsidR="00D46DC0" w:rsidRPr="00F0314B" w:rsidRDefault="00D46DC0" w:rsidP="009F15D6">
      <w:pPr>
        <w:pStyle w:val="HStandard"/>
      </w:pPr>
      <w:r w:rsidRPr="00F0314B">
        <w:t xml:space="preserve">Syftet med dessa riktlinjer, som baseras på befintlig lagstiftning och juridiska riktlinjer, är att hjälpa berörda aktörer när de utvärderar Leader- eller LLU-interventioner och rapporterar om dessa insatser. Riktlinjerna erbjuder därför praktiska råd om hur man förbereder och genomför en utvärdering av Leader/LLU när den genomförs som en del av utvärderingen av landsbygdsprogrammen, men också vid utvärdering/egenbedömning på lokal nivå. </w:t>
      </w:r>
    </w:p>
    <w:p w:rsidR="00D46DC0" w:rsidRPr="00F0314B" w:rsidRDefault="00D46DC0" w:rsidP="009F15D6">
      <w:pPr>
        <w:pStyle w:val="HStandard"/>
      </w:pPr>
      <w:r w:rsidRPr="00F0314B">
        <w:rPr>
          <w:b/>
        </w:rPr>
        <w:t>Riktlinjerna har utarbetats av ett expertteam</w:t>
      </w:r>
      <w:r w:rsidRPr="00F0314B">
        <w:t xml:space="preserve"> från den europeiska helpdesken för utvärdering av landsbygdsutveckling (</w:t>
      </w:r>
      <w:r w:rsidRPr="00F0314B">
        <w:rPr>
          <w:i/>
        </w:rPr>
        <w:t>European Evaluation Helpdesk for Rural Development</w:t>
      </w:r>
      <w:r w:rsidRPr="00F0314B">
        <w:t xml:space="preserve">) (Vincenzo Angrisani, Jean-Michel Courades, Robert Lukesch, Julija Marosek, Matteo Metta, Marili Parissaki, Magda Porta, Carlo Ricci, Jela Tvrdonova och Hannes Wimmer). Representanter från generaldirektoratet för jordbruk och landsbygdsutveckling har </w:t>
      </w:r>
      <w:r w:rsidRPr="00F0314B">
        <w:t>säkerställt att riktlinjerna överensstämmer med EU:s politiska ram. Representanter från medlemsstaterna har lämnat kommentarer om utkastet till riktlinjer på det nionde mötet för expertgruppen för övervakning och utvärdering av den gemensamma jordbrukspolitiken och på den rådgivande gruppens</w:t>
      </w:r>
      <w:r w:rsidRPr="00F0314B">
        <w:rPr>
          <w:rStyle w:val="FootnoteReference"/>
        </w:rPr>
        <w:footnoteReference w:id="2"/>
      </w:r>
      <w:r w:rsidRPr="00F0314B">
        <w:t xml:space="preserve"> möten. Kontaktpunkten för det europeiska nätverket för landsbygdsutveckling och det europeiska innovationspartnerskapets servicepunkt ombads också att kommentera riktlinjerna. </w:t>
      </w:r>
    </w:p>
    <w:p w:rsidR="00D46DC0" w:rsidRPr="00F0314B" w:rsidRDefault="00D46DC0" w:rsidP="00D46DC0">
      <w:pPr>
        <w:pStyle w:val="HHeading5"/>
        <w:spacing w:before="0" w:after="120" w:line="280" w:lineRule="atLeast"/>
      </w:pPr>
      <w:r w:rsidRPr="00F0314B">
        <w:t>Vilka är målgrupperna för dessa riktlinjer?</w:t>
      </w:r>
    </w:p>
    <w:p w:rsidR="00D46DC0" w:rsidRPr="00F0314B" w:rsidRDefault="00D46DC0" w:rsidP="00D46DC0">
      <w:pPr>
        <w:pStyle w:val="HStandard"/>
      </w:pPr>
      <w:r w:rsidRPr="00F0314B">
        <w:t>Riktlinjerna för utvärdering av Leader/LLU har utarbetats för flera grupper av landsbygdsutvecklingsaktörer:</w:t>
      </w:r>
    </w:p>
    <w:p w:rsidR="00D46DC0" w:rsidRPr="00F0314B" w:rsidRDefault="00D46DC0" w:rsidP="00370643">
      <w:pPr>
        <w:pStyle w:val="Hlistbullet"/>
      </w:pPr>
      <w:r w:rsidRPr="00F0314B">
        <w:rPr>
          <w:b/>
        </w:rPr>
        <w:t>Förvaltande myndigheter</w:t>
      </w:r>
      <w:r w:rsidRPr="00F0314B">
        <w:t xml:space="preserve"> hittar information om utvärderingen av Leader/LLU på landsbygdsprogramnivå avseende rättsliga ramar och utvärderingens syfte och inriktning. I en praktisk vägledning visas hur bedömningen av bidrag från interventioner inom ramen för Leader/LLU förbereds, hanteras och samordnas, samt hur man rapporterar, sprider och följer upp utvärderingens resultat. Dessutom kommer förvaltande myndigheter att hitta värdefull information om hur de stödjer LAG-grupper när dessa genomför utvärderingsinsatser på lokal nivå. Utbetalande organ kan hitta relevant information till sin insatsdatabas.</w:t>
      </w:r>
    </w:p>
    <w:p w:rsidR="00D46DC0" w:rsidRPr="00F0314B" w:rsidRDefault="00D46DC0" w:rsidP="00D46DC0">
      <w:pPr>
        <w:pStyle w:val="Hlistbullet"/>
      </w:pPr>
      <w:r w:rsidRPr="00F0314B">
        <w:rPr>
          <w:b/>
        </w:rPr>
        <w:t>Nationella landsbygdsnätverk</w:t>
      </w:r>
      <w:r w:rsidRPr="00F0314B">
        <w:t xml:space="preserve"> hittar vägledning om vilken typ av stöd de kan ge LAG-grupper för att de ska kunna genomföra sina utvärderingsuppgifter. </w:t>
      </w:r>
    </w:p>
    <w:p w:rsidR="00D46DC0" w:rsidRPr="00F0314B" w:rsidRDefault="00D46DC0" w:rsidP="00D46DC0">
      <w:pPr>
        <w:pStyle w:val="Hlistbullet"/>
      </w:pPr>
      <w:r w:rsidRPr="00F0314B">
        <w:rPr>
          <w:b/>
        </w:rPr>
        <w:t>Utvärderare</w:t>
      </w:r>
      <w:r w:rsidRPr="00F0314B">
        <w:t xml:space="preserve"> finner uttömmande förklaringar av alla relevanta lagtexter och den övergripande logiken bakom kraven. Riktlinjerna omfattar utvärderingsstrategier för bedömningen av bidrag från Leader/LLU till landsbygdsprogrammens resultat, </w:t>
      </w:r>
      <w:r w:rsidRPr="00F0314B">
        <w:lastRenderedPageBreak/>
        <w:t xml:space="preserve">konsekvenser och mål, samt strategier för utvärdering av Leader/LLU på lokal nivå. </w:t>
      </w:r>
    </w:p>
    <w:p w:rsidR="00D46DC0" w:rsidRPr="00F0314B" w:rsidRDefault="00D46DC0" w:rsidP="00D46DC0">
      <w:pPr>
        <w:pStyle w:val="Hlistbullet"/>
      </w:pPr>
      <w:r w:rsidRPr="00F0314B">
        <w:rPr>
          <w:b/>
        </w:rPr>
        <w:t>Tjänstemän på GD Jordbruk och landsbygdsutveckling</w:t>
      </w:r>
      <w:r w:rsidRPr="00F0314B">
        <w:t xml:space="preserve"> kan använda riktlinjerna som ett referensdokument för frågor som uppkommer rörande utvärdering av Leader/LLU.</w:t>
      </w:r>
    </w:p>
    <w:p w:rsidR="00D46DC0" w:rsidRPr="00F0314B" w:rsidRDefault="00D46DC0" w:rsidP="00D46DC0">
      <w:pPr>
        <w:pStyle w:val="Hlistbullet"/>
      </w:pPr>
      <w:r w:rsidRPr="00F0314B">
        <w:rPr>
          <w:b/>
        </w:rPr>
        <w:t>LAG-grupper</w:t>
      </w:r>
      <w:r w:rsidRPr="00F0314B">
        <w:t xml:space="preserve"> hittar rekommendationer om hur utvärderingsinsatser kan genomföras på lokal nivå. Riktlinjerna innehåller information om hur utvärderingen av Leader/LLU på landsbygdsprogramnivå hänger samman med utvärderingsverksamhet på LAG-gruppnivå, och vilket stöd de skulle kunna få av den förvaltande myndigheten och andra aktörer. </w:t>
      </w:r>
    </w:p>
    <w:p w:rsidR="00D46DC0" w:rsidRPr="00F0314B" w:rsidRDefault="00D46DC0" w:rsidP="00D46DC0">
      <w:pPr>
        <w:pStyle w:val="HHeading5"/>
        <w:spacing w:before="0" w:after="120" w:line="280" w:lineRule="atLeast"/>
      </w:pPr>
      <w:r w:rsidRPr="00F0314B">
        <w:t>Hur är riktlinjerna utformade?</w:t>
      </w:r>
    </w:p>
    <w:p w:rsidR="00D46DC0" w:rsidRPr="00F0314B" w:rsidRDefault="00D46DC0" w:rsidP="00D46DC0">
      <w:pPr>
        <w:pStyle w:val="HStandard"/>
      </w:pPr>
      <w:r w:rsidRPr="00F0314B">
        <w:t xml:space="preserve">Guidelinjerna består av fyra delar. </w:t>
      </w:r>
    </w:p>
    <w:p w:rsidR="00D46DC0" w:rsidRPr="00F0314B" w:rsidRDefault="00D46DC0" w:rsidP="00D46DC0">
      <w:pPr>
        <w:pStyle w:val="HStandard"/>
      </w:pPr>
      <w:r w:rsidRPr="00F0314B">
        <w:t xml:space="preserve">I </w:t>
      </w:r>
      <w:r w:rsidRPr="00F0314B">
        <w:rPr>
          <w:b/>
          <w:color w:val="F07E31" w:themeColor="background2"/>
        </w:rPr>
        <w:t xml:space="preserve">DEL 1 </w:t>
      </w:r>
      <w:r w:rsidRPr="00F0314B">
        <w:rPr>
          <w:color w:val="373737" w:themeColor="background1" w:themeShade="40"/>
        </w:rPr>
        <w:t>presenteras LEADER/LLU som en del av EU:s politik för landsbygdsutveckling och dess kopplingar till andra LLU-instrument som finansieras av de europeiska struktur- och investeringsfonderna.</w:t>
      </w:r>
      <w:r w:rsidRPr="00F0314B">
        <w:rPr>
          <w:b/>
          <w:color w:val="373737" w:themeColor="background1" w:themeShade="40"/>
        </w:rPr>
        <w:t xml:space="preserve"> </w:t>
      </w:r>
      <w:r w:rsidRPr="00F0314B">
        <w:rPr>
          <w:color w:val="373737" w:themeColor="background1" w:themeShade="40"/>
        </w:rPr>
        <w:t>I</w:t>
      </w:r>
      <w:r w:rsidRPr="00F0314B">
        <w:rPr>
          <w:color w:val="F07E31" w:themeColor="background2"/>
        </w:rPr>
        <w:t xml:space="preserve"> </w:t>
      </w:r>
      <w:r w:rsidRPr="00F0314B">
        <w:t xml:space="preserve">denna del diskuteras utvärderingens syfte och rättsliga ramar. Denna del redogör också för utvärderingsbegreppet och olika aktörers roll i utvärderingsprocessen. </w:t>
      </w:r>
    </w:p>
    <w:p w:rsidR="00D46DC0" w:rsidRPr="00F0314B" w:rsidRDefault="00D46DC0" w:rsidP="00D46DC0">
      <w:pPr>
        <w:pStyle w:val="HStandard"/>
      </w:pPr>
      <w:r w:rsidRPr="00F0314B">
        <w:t xml:space="preserve">I </w:t>
      </w:r>
      <w:r w:rsidRPr="00F0314B">
        <w:rPr>
          <w:b/>
          <w:color w:val="F07E31" w:themeColor="background2"/>
        </w:rPr>
        <w:t>DEL 2</w:t>
      </w:r>
      <w:r w:rsidRPr="00F0314B">
        <w:t xml:space="preserve"> förklaras utvärderingscykeln på landsbygdsprogramnivå. Här beskrivs också hur bidragen från Leader/LLU till uppfyllelsen av EU:s och landsbygdsprogrammens mål samt nationella mål ska bedömas. Detta inbegriper bedömningen av primära och sekundära bidrag från Leader/LLU-insatser till fokusområden för landsbygdsutveckling. I denna del beskrivs också bedömningen av genomförandemekanismen för och mervärdet av Leader/LLU. </w:t>
      </w:r>
    </w:p>
    <w:p w:rsidR="00D46DC0" w:rsidRPr="00F0314B" w:rsidRDefault="00D46DC0" w:rsidP="00D46DC0">
      <w:pPr>
        <w:pStyle w:val="HStandard"/>
      </w:pPr>
      <w:r w:rsidRPr="00F0314B">
        <w:t xml:space="preserve">I </w:t>
      </w:r>
      <w:r w:rsidRPr="00F0314B">
        <w:rPr>
          <w:b/>
          <w:color w:val="F07E31" w:themeColor="background2"/>
        </w:rPr>
        <w:t>DEL 3</w:t>
      </w:r>
      <w:r w:rsidRPr="00F0314B">
        <w:t xml:space="preserve"> ges LAG-grupper rekommendationer om hur utvärderingsinsatser ska genomföras på lokal nivå, och vilket stöd den förvaltande myndigheten, det nationella landsbygdsnätverket och andra aktörer kan ge LAG-gruppen i detta. I denna del beskrivs också flera verktyg och exempel som kan användas i utvärderingen av Leader/LLU på lokal nivå. Fokus ligger på strategier som finansieras </w:t>
      </w:r>
      <w:r w:rsidRPr="00F0314B">
        <w:t>uteslutande genom Ejflu (dvs. LAG-grupper som enbart finansieras av Ejflu).</w:t>
      </w:r>
    </w:p>
    <w:p w:rsidR="00D46DC0" w:rsidRPr="00F0314B" w:rsidRDefault="00D46DC0" w:rsidP="00D46DC0">
      <w:pPr>
        <w:pStyle w:val="HStandard"/>
      </w:pPr>
      <w:r w:rsidRPr="00F0314B">
        <w:rPr>
          <w:b/>
          <w:color w:val="F07E31" w:themeColor="background2"/>
        </w:rPr>
        <w:t>DEL 4</w:t>
      </w:r>
      <w:r w:rsidRPr="00F0314B">
        <w:t xml:space="preserve"> (bilaga) innehåller ordlistan. </w:t>
      </w:r>
      <w:r w:rsidRPr="00F0314B">
        <w:br w:type="column"/>
      </w:r>
    </w:p>
    <w:p w:rsidR="009F15D6" w:rsidRPr="00F0314B" w:rsidRDefault="009F15D6" w:rsidP="00D46DC0">
      <w:pPr>
        <w:pStyle w:val="HStandard"/>
        <w:rPr>
          <w:rFonts w:cs="Arial"/>
        </w:rPr>
        <w:sectPr w:rsidR="009F15D6" w:rsidRPr="00F0314B" w:rsidSect="009F15D6">
          <w:type w:val="continuous"/>
          <w:pgSz w:w="11906" w:h="16838"/>
          <w:pgMar w:top="1418" w:right="1418" w:bottom="1418" w:left="1418" w:header="709" w:footer="709" w:gutter="0"/>
          <w:cols w:num="2" w:space="397"/>
          <w:docGrid w:linePitch="360"/>
        </w:sectPr>
      </w:pPr>
    </w:p>
    <w:p w:rsidR="00D46DC0" w:rsidRPr="00F0314B" w:rsidRDefault="00D46DC0" w:rsidP="00D46DC0">
      <w:pPr>
        <w:pStyle w:val="HStandard"/>
        <w:rPr>
          <w:rFonts w:cs="Arial"/>
        </w:rPr>
      </w:pPr>
    </w:p>
    <w:p w:rsidR="00D46DC0" w:rsidRPr="00F0314B" w:rsidRDefault="00D46DC0" w:rsidP="00487C2E">
      <w:pPr>
        <w:pStyle w:val="HHeading1"/>
        <w:tabs>
          <w:tab w:val="clear" w:pos="474"/>
          <w:tab w:val="clear" w:pos="510"/>
        </w:tabs>
      </w:pPr>
      <w:bookmarkStart w:id="0" w:name="_Toc475030371"/>
      <w:bookmarkStart w:id="1" w:name="_Toc493497696"/>
      <w:bookmarkStart w:id="2" w:name="_Toc498529857"/>
      <w:r w:rsidRPr="00F0314B">
        <w:lastRenderedPageBreak/>
        <w:t>Inledning</w:t>
      </w:r>
      <w:bookmarkEnd w:id="0"/>
      <w:bookmarkEnd w:id="1"/>
      <w:bookmarkEnd w:id="2"/>
    </w:p>
    <w:p w:rsidR="00D46DC0" w:rsidRPr="00F0314B" w:rsidRDefault="00D46DC0" w:rsidP="009F15D6">
      <w:pPr>
        <w:pStyle w:val="HHeading2"/>
        <w:tabs>
          <w:tab w:val="clear" w:pos="360"/>
          <w:tab w:val="clear" w:pos="510"/>
        </w:tabs>
        <w:ind w:left="567" w:hanging="567"/>
      </w:pPr>
      <w:bookmarkStart w:id="3" w:name="_Toc475030372"/>
      <w:bookmarkStart w:id="4" w:name="_Toc493497697"/>
      <w:bookmarkStart w:id="5" w:name="_Toc498529858"/>
      <w:r w:rsidRPr="00F0314B">
        <w:t>Utvärdering av Leader/LLU under den nya programperioden 2014–2020</w:t>
      </w:r>
      <w:bookmarkEnd w:id="3"/>
      <w:bookmarkEnd w:id="4"/>
      <w:bookmarkEnd w:id="5"/>
    </w:p>
    <w:p w:rsidR="00D46DC0" w:rsidRPr="00F0314B" w:rsidRDefault="00D46DC0" w:rsidP="00493310">
      <w:pPr>
        <w:pStyle w:val="HHeading3"/>
        <w:framePr w:wrap="auto" w:vAnchor="margin" w:yAlign="inline"/>
      </w:pPr>
      <w:bookmarkStart w:id="6" w:name="_Toc475030373"/>
      <w:bookmarkStart w:id="7" w:name="_Toc493497698"/>
      <w:bookmarkStart w:id="8" w:name="_Toc498529859"/>
      <w:r w:rsidRPr="00F0314B">
        <w:t>LLU: Vad är nytt?</w:t>
      </w:r>
      <w:bookmarkEnd w:id="6"/>
      <w:bookmarkEnd w:id="7"/>
      <w:bookmarkEnd w:id="8"/>
      <w:r w:rsidRPr="00F0314B">
        <w:t xml:space="preserve"> </w:t>
      </w:r>
    </w:p>
    <w:p w:rsidR="00D46DC0" w:rsidRPr="00F0314B" w:rsidRDefault="000E4F39" w:rsidP="00D46DC0">
      <w:pPr>
        <w:pStyle w:val="HHeading5"/>
      </w:pPr>
      <w:r w:rsidRPr="00F0314B">
        <w:t xml:space="preserve">Ett nytt instrument i EU:s politiska </w:t>
      </w:r>
      <w:r w:rsidRPr="00F0314B">
        <w:br/>
        <w:t>arkitektur</w:t>
      </w:r>
    </w:p>
    <w:p w:rsidR="00A74DFD" w:rsidRPr="00F0314B" w:rsidRDefault="00A74DFD" w:rsidP="00A74DFD">
      <w:pPr>
        <w:pStyle w:val="HStandard"/>
        <w:rPr>
          <w:color w:val="373737" w:themeColor="background1" w:themeShade="40"/>
        </w:rPr>
      </w:pPr>
      <w:r w:rsidRPr="00F0314B">
        <w:rPr>
          <w:b/>
          <w:color w:val="373737" w:themeColor="background1" w:themeShade="40"/>
        </w:rPr>
        <w:t>Lokalt ledd utveckling</w:t>
      </w:r>
      <w:r w:rsidRPr="00F0314B">
        <w:rPr>
          <w:color w:val="373737" w:themeColor="background1" w:themeShade="40"/>
        </w:rPr>
        <w:t xml:space="preserve"> (LLU) infördes som ett nytt politiskt instrument för att främja territoriell sammanhållning under programperioden 2014–2020. LLU stödjer initiativ för att möta lokala behov i stadsområden, på landsbygden och i områden där fiske bedrivs, samt utvalda målgruppers specifika behov. Instrumentet mobiliserar lokal potential och stärker banden mellan aktörer inom de områden som får stöd. På det hela taget bidrar LLU till Europa 2020-strategin genom att frigöra smart och hållbar tillväxtpotential för alla i hela EU.</w:t>
      </w:r>
    </w:p>
    <w:p w:rsidR="00A74DFD" w:rsidRPr="00F0314B" w:rsidRDefault="00A74DFD" w:rsidP="00A74DFD">
      <w:pPr>
        <w:pStyle w:val="HStandard"/>
      </w:pPr>
      <w:r w:rsidRPr="00F0314B">
        <w:rPr>
          <w:b/>
        </w:rPr>
        <w:t>LLU bygger på erfarenheter från Leader-strategin</w:t>
      </w:r>
      <w:r w:rsidRPr="00F0314B">
        <w:t xml:space="preserve"> genom att ytterligare främja projekt som genomförs genom lokala partnerskap från gräsrotsnivån och uppåt</w:t>
      </w:r>
      <w:r w:rsidRPr="00F0314B">
        <w:rPr>
          <w:color w:val="auto"/>
        </w:rPr>
        <w:t xml:space="preserve"> </w:t>
      </w:r>
      <w:r w:rsidRPr="00F0314B">
        <w:t xml:space="preserve">genom områdesbaserade, sektorsövergripande lokala utvecklingsstrategier. LLU förbättrar den lokala ekonomin genom att skapa hållbara arbeten, använda lokala resurser, stärka social </w:t>
      </w:r>
      <w:r w:rsidRPr="00F0314B">
        <w:t>sammanhållning, nätverksarbete, samarbete och innovation. Leader har en tydlig koppling till landsbygden och kommer därför fortsättningsvis att användas i form av Leader/LLU inom ramen för Ejflu.</w:t>
      </w:r>
    </w:p>
    <w:p w:rsidR="00D46DC0" w:rsidRPr="00F0314B" w:rsidRDefault="00A74DFD" w:rsidP="00BA0A31">
      <w:pPr>
        <w:pStyle w:val="HStandard"/>
      </w:pPr>
      <w:r w:rsidRPr="00F0314B">
        <w:rPr>
          <w:color w:val="373737" w:themeColor="background1" w:themeShade="40"/>
        </w:rPr>
        <w:t xml:space="preserve">LLU är planlagt i partnerskapsavtalet och i relevanta nationella/regionala program i samband med </w:t>
      </w:r>
      <w:r w:rsidR="00AB7813" w:rsidRPr="00F0314B">
        <w:rPr>
          <w:color w:val="373737" w:themeColor="background1" w:themeShade="40"/>
        </w:rPr>
        <w:t xml:space="preserve">de </w:t>
      </w:r>
      <w:r w:rsidRPr="00F0314B">
        <w:rPr>
          <w:color w:val="373737" w:themeColor="background1" w:themeShade="40"/>
        </w:rPr>
        <w:t>europeiska struktur- och investeringsfonderna. Olika politikområden kan på lokal nivå samlas i en LLU-strategi för att ge resultat som bidrar till att uppnå bredare EU-mål, och som inte enbart fokuseras på enskilda politikområden (se bild nedan).</w:t>
      </w:r>
    </w:p>
    <w:p w:rsidR="00D46DC0" w:rsidRPr="00F0314B" w:rsidRDefault="00D46DC0" w:rsidP="00D46DC0">
      <w:pPr>
        <w:pStyle w:val="HHeading5"/>
      </w:pPr>
      <w:r w:rsidRPr="00F0314B">
        <w:t>Flexibilitet när det gäller att möta lokala behov och utveckla lokal potential</w:t>
      </w:r>
    </w:p>
    <w:p w:rsidR="00D46DC0" w:rsidRPr="00F0314B" w:rsidRDefault="00D46DC0" w:rsidP="00D46DC0">
      <w:pPr>
        <w:pStyle w:val="HStandard"/>
      </w:pPr>
      <w:r w:rsidRPr="00F0314B">
        <w:rPr>
          <w:b/>
        </w:rPr>
        <w:t>LLU-instrumentets uppbyggnad ger flexibilitet</w:t>
      </w:r>
      <w:r w:rsidRPr="00F0314B">
        <w:t xml:space="preserve"> när det gäller att möta särskilda behov på lokal nivå. Medlemsstaterna kan välja från ett brett urval av politiska åtgärder som stöds av en rad europeiska struktur- och investeringsfonder. Medlemsstaterna kan ta i bruk två möjliga modeller: att använda en enda fond eller att använda flera fonder. LLU är dock endast obligatoriskt inom ramen för </w:t>
      </w:r>
      <w:r w:rsidR="00F0314B" w:rsidRPr="00F0314B">
        <w:t>E</w:t>
      </w:r>
      <w:r w:rsidR="00F0314B">
        <w:t>j</w:t>
      </w:r>
      <w:r w:rsidR="00F0314B" w:rsidRPr="00F0314B">
        <w:t>f</w:t>
      </w:r>
      <w:r w:rsidR="00F0314B">
        <w:t>l</w:t>
      </w:r>
      <w:r w:rsidR="00F0314B" w:rsidRPr="00F0314B">
        <w:t>u</w:t>
      </w:r>
      <w:r w:rsidRPr="00F0314B">
        <w:t xml:space="preserve"> i form av Leader. Om medlemsstaterna väljer att använda flera fonder kan de använda olika kombinationer för att tillgodose sina territoriella behov. </w:t>
      </w:r>
    </w:p>
    <w:p w:rsidR="00126250" w:rsidRPr="00F0314B" w:rsidRDefault="00126250" w:rsidP="00364213">
      <w:pPr>
        <w:pStyle w:val="HHeadingFigure"/>
        <w:sectPr w:rsidR="00126250" w:rsidRPr="00F0314B"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F0314B" w:rsidRDefault="00941F94" w:rsidP="00941F94">
      <w:pPr>
        <w:pStyle w:val="Caption"/>
        <w:jc w:val="center"/>
        <w:rPr>
          <w:color w:val="373737" w:themeColor="background1" w:themeShade="40"/>
        </w:rPr>
      </w:pPr>
      <w:bookmarkStart w:id="10" w:name="_Toc493497726"/>
      <w:bookmarkStart w:id="11" w:name="_Toc498531727"/>
      <w:bookmarkEnd w:id="9"/>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w:t>
      </w:r>
      <w:r w:rsidRPr="00F0314B">
        <w:rPr>
          <w:color w:val="373737" w:themeColor="background1" w:themeShade="40"/>
        </w:rPr>
        <w:fldChar w:fldCharType="end"/>
      </w:r>
      <w:r w:rsidRPr="00F0314B">
        <w:rPr>
          <w:color w:val="373737" w:themeColor="background1" w:themeShade="40"/>
        </w:rPr>
        <w:tab/>
      </w:r>
      <w:r w:rsidR="00BA0A31" w:rsidRPr="00F0314B">
        <w:rPr>
          <w:color w:val="373737" w:themeColor="background1" w:themeShade="40"/>
        </w:rPr>
        <w:t>LLU inom EU:s politiska arkitektur för programperioden 2014–2020</w:t>
      </w:r>
      <w:bookmarkStart w:id="12" w:name="_Toc479681911"/>
      <w:bookmarkEnd w:id="10"/>
      <w:bookmarkEnd w:id="11"/>
    </w:p>
    <w:p w:rsidR="00BA0A31" w:rsidRPr="00F0314B" w:rsidRDefault="0045301B" w:rsidP="00BA0A31">
      <w:pPr>
        <w:pStyle w:val="HStandard"/>
        <w:jc w:val="center"/>
      </w:pPr>
      <w:r w:rsidRPr="00F0314B">
        <w:rPr>
          <w:noProof/>
          <w:lang w:val="en-GB" w:eastAsia="en-GB" w:bidi="ar-SA"/>
        </w:rPr>
        <w:drawing>
          <wp:inline distT="0" distB="0" distL="0" distR="0" wp14:anchorId="254F52C6" wp14:editId="6F274174">
            <wp:extent cx="5372100" cy="3154416"/>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874" cy="3154871"/>
                    </a:xfrm>
                    <a:prstGeom prst="rect">
                      <a:avLst/>
                    </a:prstGeom>
                    <a:noFill/>
                    <a:ln>
                      <a:noFill/>
                    </a:ln>
                  </pic:spPr>
                </pic:pic>
              </a:graphicData>
            </a:graphic>
          </wp:inline>
        </w:drawing>
      </w:r>
    </w:p>
    <w:p w:rsidR="00BA0A31" w:rsidRPr="00F0314B" w:rsidRDefault="00BA0A31" w:rsidP="00BA0A31">
      <w:pPr>
        <w:pStyle w:val="HSource"/>
      </w:pPr>
      <w:r w:rsidRPr="00F0314B">
        <w:lastRenderedPageBreak/>
        <w:t>Källa: Europeiska helpdesken för utvärdering av landsbygdsutveckling (European Evaluation Helpdesk for Rural Development), 2017.</w:t>
      </w:r>
    </w:p>
    <w:p w:rsidR="00BA0A31" w:rsidRPr="00F0314B" w:rsidRDefault="00BA0A31" w:rsidP="00BA0A31">
      <w:pPr>
        <w:pStyle w:val="HStandard"/>
      </w:pPr>
    </w:p>
    <w:p w:rsidR="00BA0A31" w:rsidRPr="00F0314B" w:rsidRDefault="00194F8C" w:rsidP="00194F8C">
      <w:pPr>
        <w:pStyle w:val="Caption"/>
        <w:jc w:val="center"/>
        <w:rPr>
          <w:color w:val="373737" w:themeColor="background1" w:themeShade="40"/>
        </w:rPr>
      </w:pPr>
      <w:bookmarkStart w:id="13" w:name="_Toc493497727"/>
      <w:bookmarkStart w:id="14" w:name="_Toc498531728"/>
      <w:bookmarkEnd w:id="12"/>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2</w:t>
      </w:r>
      <w:r w:rsidRPr="00F0314B">
        <w:rPr>
          <w:color w:val="373737" w:themeColor="background1" w:themeShade="40"/>
        </w:rPr>
        <w:fldChar w:fldCharType="end"/>
      </w:r>
      <w:r w:rsidRPr="00F0314B">
        <w:rPr>
          <w:color w:val="373737" w:themeColor="background1" w:themeShade="40"/>
        </w:rPr>
        <w:tab/>
      </w:r>
      <w:r w:rsidR="00BA0A31" w:rsidRPr="00F0314B">
        <w:rPr>
          <w:color w:val="373737" w:themeColor="background1" w:themeShade="40"/>
        </w:rPr>
        <w:t>Möjligheter att använda LLU i medlemsstaterna</w:t>
      </w:r>
      <w:bookmarkEnd w:id="13"/>
      <w:bookmarkEnd w:id="14"/>
    </w:p>
    <w:p w:rsidR="00BA0A31" w:rsidRPr="00F0314B" w:rsidRDefault="00B25B76" w:rsidP="00710D62">
      <w:pPr>
        <w:pStyle w:val="HSource"/>
      </w:pPr>
      <w:r w:rsidRPr="00F0314B">
        <w:rPr>
          <w:noProof/>
          <w:lang w:val="en-GB" w:eastAsia="en-GB" w:bidi="ar-SA"/>
        </w:rPr>
        <w:drawing>
          <wp:inline distT="0" distB="0" distL="0" distR="0" wp14:anchorId="500702F0" wp14:editId="38089E82">
            <wp:extent cx="5759450" cy="3004158"/>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004158"/>
                    </a:xfrm>
                    <a:prstGeom prst="rect">
                      <a:avLst/>
                    </a:prstGeom>
                    <a:noFill/>
                    <a:ln>
                      <a:noFill/>
                    </a:ln>
                  </pic:spPr>
                </pic:pic>
              </a:graphicData>
            </a:graphic>
          </wp:inline>
        </w:drawing>
      </w:r>
      <w:r w:rsidR="00BA0A31" w:rsidRPr="00F0314B">
        <w:t xml:space="preserve"> Källa: Europeiska helpdesken för utvärdering av landsbygdsutveckling (European Evaluation Helpdesk for Rural Development), 2017.</w:t>
      </w:r>
    </w:p>
    <w:p w:rsidR="00710D62" w:rsidRPr="00F0314B" w:rsidRDefault="00710D62" w:rsidP="00BA0A31">
      <w:pPr>
        <w:pStyle w:val="HStandard"/>
        <w:sectPr w:rsidR="00710D62" w:rsidRPr="00F0314B" w:rsidSect="009F15D6">
          <w:type w:val="continuous"/>
          <w:pgSz w:w="11906" w:h="16838"/>
          <w:pgMar w:top="1418" w:right="1418" w:bottom="1418" w:left="1418" w:header="709" w:footer="709" w:gutter="0"/>
          <w:cols w:space="708"/>
          <w:docGrid w:linePitch="360"/>
        </w:sectPr>
      </w:pPr>
    </w:p>
    <w:p w:rsidR="00D46DC0" w:rsidRPr="00F0314B" w:rsidRDefault="00D46DC0" w:rsidP="00D46DC0">
      <w:pPr>
        <w:pStyle w:val="HHeading5"/>
      </w:pPr>
      <w:r w:rsidRPr="00F0314B">
        <w:t>En stärkt Leader-metod</w:t>
      </w:r>
    </w:p>
    <w:p w:rsidR="00D46DC0" w:rsidRPr="00F0314B" w:rsidRDefault="00261CD9" w:rsidP="00D46DC0">
      <w:pPr>
        <w:pStyle w:val="HStandard"/>
      </w:pPr>
      <w:r w:rsidRPr="00F0314B">
        <w:t xml:space="preserve">Leader/LLU genomförs med hjälp av </w:t>
      </w:r>
      <w:r w:rsidRPr="00F0314B">
        <w:rPr>
          <w:b/>
        </w:rPr>
        <w:t xml:space="preserve">lokalt ledd utveckling (LLU) </w:t>
      </w:r>
      <w:r w:rsidRPr="00F0314B">
        <w:t>och bygger på särskilda egenskaper. Dessa egenskaper har under tidigare programperioder kallats ”Leader-metoden” eller ”sju Leader-principer”. I dessa riktlinjer benämns dessa egenskaper ”Leader-metoden”. Detta är LLU:s huvudegenskaper</w:t>
      </w:r>
      <w:r w:rsidRPr="00F0314B">
        <w:rPr>
          <w:rStyle w:val="FootnoteReference"/>
        </w:rPr>
        <w:footnoteReference w:id="3"/>
      </w:r>
      <w:r w:rsidRPr="00F0314B">
        <w:t>:</w:t>
      </w:r>
    </w:p>
    <w:p w:rsidR="00D46DC0" w:rsidRPr="00F0314B" w:rsidRDefault="00D46DC0" w:rsidP="00D46DC0">
      <w:pPr>
        <w:pStyle w:val="Hlistbullet"/>
      </w:pPr>
      <w:r w:rsidRPr="00F0314B">
        <w:rPr>
          <w:b/>
        </w:rPr>
        <w:t xml:space="preserve">Ett fokus på särskilda subregionala områden </w:t>
      </w:r>
      <w:r w:rsidRPr="00F0314B">
        <w:t xml:space="preserve">och </w:t>
      </w:r>
      <w:r w:rsidR="006F0C2C" w:rsidRPr="00F0314B">
        <w:t>områden</w:t>
      </w:r>
      <w:r w:rsidRPr="00F0314B">
        <w:t xml:space="preserve"> som utses av lokalbefolkningen från gräsrotsnivån och upp.</w:t>
      </w:r>
    </w:p>
    <w:p w:rsidR="00D46DC0" w:rsidRPr="00F0314B" w:rsidRDefault="00D46DC0" w:rsidP="00D46DC0">
      <w:pPr>
        <w:pStyle w:val="Hlistbullet"/>
      </w:pPr>
      <w:r w:rsidRPr="00F0314B">
        <w:rPr>
          <w:b/>
        </w:rPr>
        <w:t>Ett offentlig-privat partnerskap = en lokal aktionsgrupp (LAG)</w:t>
      </w:r>
      <w:r w:rsidRPr="00F0314B">
        <w:t xml:space="preserve">, som representerar </w:t>
      </w:r>
      <w:r w:rsidR="00A852E0" w:rsidRPr="00F0314B">
        <w:t>området</w:t>
      </w:r>
      <w:r w:rsidRPr="00F0314B">
        <w:t xml:space="preserve"> och dess befolkning och leder utvecklingsprocessen, utan att någon intressegrupp eller offentliga myndigheter är i majoritet i beslutsprocessen.</w:t>
      </w:r>
    </w:p>
    <w:p w:rsidR="00912EA9" w:rsidRPr="00F0314B" w:rsidRDefault="00D46DC0" w:rsidP="00D46DC0">
      <w:pPr>
        <w:pStyle w:val="Hlistbullet"/>
      </w:pPr>
      <w:r w:rsidRPr="00F0314B">
        <w:rPr>
          <w:b/>
        </w:rPr>
        <w:t xml:space="preserve">En områdesbaserad strategi </w:t>
      </w:r>
      <w:r w:rsidRPr="00F0314B">
        <w:t xml:space="preserve">som skapas och genomförs genom en bottenstyrd och deltagarorienterad beslutsprocess som organiseras av lokala aktionsgrupper för att ta itu med områdets mest akuta behov. </w:t>
      </w:r>
    </w:p>
    <w:p w:rsidR="00D46DC0" w:rsidRPr="00F0314B" w:rsidRDefault="00912EA9" w:rsidP="00D46DC0">
      <w:pPr>
        <w:pStyle w:val="Hlistbullet"/>
      </w:pPr>
      <w:r w:rsidRPr="00F0314B">
        <w:rPr>
          <w:b/>
        </w:rPr>
        <w:t>En sektorsövergripande lokal utvecklingsstrategi</w:t>
      </w:r>
      <w:r w:rsidRPr="00F0314B">
        <w:t xml:space="preserve"> för att främja och koppla samman flera sektorers lokala utvecklingspotential i syfte att uppnå lokala mål. </w:t>
      </w:r>
    </w:p>
    <w:p w:rsidR="00D46DC0" w:rsidRPr="00F0314B" w:rsidRDefault="00D46DC0" w:rsidP="00D46DC0">
      <w:pPr>
        <w:pStyle w:val="Hlistbullet"/>
      </w:pPr>
      <w:r w:rsidRPr="00F0314B">
        <w:rPr>
          <w:b/>
        </w:rPr>
        <w:t xml:space="preserve">Innovation </w:t>
      </w:r>
      <w:r w:rsidRPr="00F0314B">
        <w:t xml:space="preserve">som ett övergripande mål i utvecklingen av LAG-gruppens område. </w:t>
      </w:r>
    </w:p>
    <w:p w:rsidR="00D46DC0" w:rsidRPr="00F0314B" w:rsidRDefault="00D46DC0" w:rsidP="00D46DC0">
      <w:pPr>
        <w:pStyle w:val="Hlistbullet"/>
      </w:pPr>
      <w:r w:rsidRPr="00F0314B">
        <w:rPr>
          <w:b/>
        </w:rPr>
        <w:t>Nätverksarbete</w:t>
      </w:r>
      <w:r w:rsidRPr="00F0314B">
        <w:t xml:space="preserve"> mellan aktörer i LAG-gruppernas områden och mellan LAG-grupper och andra offentlig-privata partnerskap, i syfte att skapa en bättre grund för överföring av kunskap och utbyte av erfarenheter. </w:t>
      </w:r>
    </w:p>
    <w:p w:rsidR="00D46DC0" w:rsidRPr="00F0314B" w:rsidRDefault="00D46DC0" w:rsidP="00D46DC0">
      <w:pPr>
        <w:pStyle w:val="Hlistbullet"/>
      </w:pPr>
      <w:r w:rsidRPr="00F0314B">
        <w:rPr>
          <w:b/>
        </w:rPr>
        <w:t>Samarbete</w:t>
      </w:r>
      <w:r w:rsidRPr="00F0314B">
        <w:t xml:space="preserve"> mellan lokala aktörer och mellan LAG-grupper från olika områden inom medlemsstaten och EU samt utanför EU. </w:t>
      </w:r>
    </w:p>
    <w:p w:rsidR="00D46DC0" w:rsidRPr="00F0314B" w:rsidRDefault="00D46DC0" w:rsidP="00D46DC0">
      <w:pPr>
        <w:pStyle w:val="HStandard"/>
        <w:rPr>
          <w:rFonts w:cs="Arial"/>
        </w:rPr>
      </w:pPr>
      <w:r w:rsidRPr="00F0314B">
        <w:t xml:space="preserve">Dessa egenskaper har under den aktuella programperioden stärkts ytterligare </w:t>
      </w:r>
    </w:p>
    <w:p w:rsidR="00D46DC0" w:rsidRPr="00F0314B" w:rsidRDefault="00D46DC0" w:rsidP="00D46DC0">
      <w:pPr>
        <w:pStyle w:val="Hlistbullet"/>
        <w:ind w:left="426" w:hanging="426"/>
      </w:pPr>
      <w:r w:rsidRPr="00F0314B">
        <w:t>genom att öka det förberedande stödet till lokala partnerskap (till exempel i form av kapacitetsuppbyggnad, utbildning och nätverksarbete för att göra det lättare att förbereda och genomföra lokala utvecklingsstrategier på ett bättre sätt),</w:t>
      </w:r>
    </w:p>
    <w:p w:rsidR="00D46DC0" w:rsidRPr="00F0314B" w:rsidRDefault="00D46DC0" w:rsidP="00D46DC0">
      <w:pPr>
        <w:pStyle w:val="Hlistbullet"/>
        <w:ind w:left="426" w:hanging="426"/>
      </w:pPr>
      <w:r w:rsidRPr="00F0314B">
        <w:lastRenderedPageBreak/>
        <w:t>genom att framhäva LAG-gruppernas roll i landsbygdsområdenas styrning (till exempel fler lokala beslut om insatser som får stöd genom LLU-strategier, och flexiblare ekonomiska regler</w:t>
      </w:r>
      <w:r w:rsidRPr="00F0314B">
        <w:rPr>
          <w:rStyle w:val="FootnoteReference"/>
        </w:rPr>
        <w:footnoteReference w:id="4"/>
      </w:r>
      <w:r w:rsidRPr="00F0314B">
        <w:t xml:space="preserve"> för att genomföra Leader/LLU på lokal nivå), </w:t>
      </w:r>
    </w:p>
    <w:p w:rsidR="00D46DC0" w:rsidRPr="00F0314B" w:rsidRDefault="00D46DC0" w:rsidP="00D46DC0">
      <w:pPr>
        <w:pStyle w:val="Hlistbullet"/>
        <w:ind w:left="426" w:hanging="426"/>
      </w:pPr>
      <w:r w:rsidRPr="00F0314B">
        <w:t>genom att integrera övervaknings- och utvärderingsrutinerna i LLU-strategierna för att förbättra deras utformning och genomförande,</w:t>
      </w:r>
    </w:p>
    <w:p w:rsidR="00D46DC0" w:rsidRPr="00F0314B" w:rsidRDefault="00D46DC0" w:rsidP="00D46DC0">
      <w:pPr>
        <w:pStyle w:val="Hlistbullet"/>
        <w:ind w:left="426" w:hanging="426"/>
      </w:pPr>
      <w:r w:rsidRPr="00F0314B">
        <w:t xml:space="preserve">genom att fokusera mer på ledningsfunktioner för att möjliggöra större utbyte och samarbete mellan de berörda aktörerna (till exempel uttryckliga anslag till ledningsfunktioner), </w:t>
      </w:r>
    </w:p>
    <w:p w:rsidR="00D46DC0" w:rsidRPr="00F0314B" w:rsidRDefault="00D46DC0" w:rsidP="00D46DC0">
      <w:pPr>
        <w:pStyle w:val="Hlistbullet"/>
        <w:ind w:left="426" w:hanging="426"/>
      </w:pPr>
      <w:r w:rsidRPr="00F0314B">
        <w:t>genom att stärka den privata sektorns deltagande i partnerskapet (med hjälp av en särskild regel som påbjuder att privata partners ska vara med och fatta beslut om projekturval),</w:t>
      </w:r>
    </w:p>
    <w:p w:rsidR="00D46DC0" w:rsidRPr="00F0314B" w:rsidRDefault="00D46DC0" w:rsidP="00D46DC0">
      <w:pPr>
        <w:pStyle w:val="Hlistbullet"/>
        <w:ind w:left="426" w:hanging="426"/>
      </w:pPr>
      <w:r w:rsidRPr="00F0314B">
        <w:t xml:space="preserve">genom att rationalisera det transnationella samarbetet (till exempel genom gemensamma regler om offentliggörande av urvalsförfaranden och tidsfrister för projekturval). </w:t>
      </w:r>
    </w:p>
    <w:p w:rsidR="00D46DC0" w:rsidRPr="00F0314B" w:rsidRDefault="00D46DC0" w:rsidP="00746324">
      <w:pPr>
        <w:pStyle w:val="HHeading3"/>
        <w:framePr w:wrap="notBeside"/>
      </w:pPr>
      <w:bookmarkStart w:id="15" w:name="_Toc475030374"/>
      <w:bookmarkStart w:id="16" w:name="_Toc493497699"/>
      <w:bookmarkStart w:id="17" w:name="_Toc498529860"/>
      <w:r w:rsidRPr="00F0314B">
        <w:t>Utvärderingens syfte</w:t>
      </w:r>
      <w:bookmarkEnd w:id="15"/>
      <w:bookmarkEnd w:id="16"/>
      <w:bookmarkEnd w:id="17"/>
      <w:r w:rsidRPr="00F0314B">
        <w:t xml:space="preserve"> </w:t>
      </w:r>
    </w:p>
    <w:p w:rsidR="00126250" w:rsidRPr="00F0314B" w:rsidRDefault="00D46DC0" w:rsidP="00710D62">
      <w:pPr>
        <w:pStyle w:val="HStandard"/>
        <w:sectPr w:rsidR="00126250" w:rsidRPr="00F0314B" w:rsidSect="00126250">
          <w:type w:val="continuous"/>
          <w:pgSz w:w="11906" w:h="16838"/>
          <w:pgMar w:top="1418" w:right="1418" w:bottom="1418" w:left="1418" w:header="709" w:footer="709" w:gutter="0"/>
          <w:cols w:num="2" w:space="397"/>
          <w:docGrid w:linePitch="360"/>
        </w:sectPr>
      </w:pPr>
      <w:r w:rsidRPr="00F0314B">
        <w:rPr>
          <w:b/>
        </w:rPr>
        <w:t>Utvärdering av Leader/LLU hjälper</w:t>
      </w:r>
      <w:r w:rsidRPr="00F0314B">
        <w:t xml:space="preserve"> beslutsfattare, programansvariga, LAG-grupper och stödmottagare att använda sina resurser på ett bättre sätt när de möter lokalbefolkningens behov. En utvärdering av Leader/LLU har således en sammanfattande funktion (ansvarighet och insyn) och en utbildande funktion (kollektivt lärande). </w:t>
      </w:r>
      <w:bookmarkStart w:id="18" w:name="_Toc475030412"/>
      <w:bookmarkStart w:id="19" w:name="_Toc465701911"/>
    </w:p>
    <w:p w:rsidR="00056A0D" w:rsidRPr="00F0314B" w:rsidRDefault="00056A0D" w:rsidP="00056A0D">
      <w:pPr>
        <w:pStyle w:val="HStandard"/>
      </w:pPr>
      <w:bookmarkStart w:id="20" w:name="_Toc475030375"/>
      <w:bookmarkEnd w:id="18"/>
      <w:bookmarkEnd w:id="19"/>
    </w:p>
    <w:p w:rsidR="00056A0D" w:rsidRPr="00F0314B" w:rsidRDefault="00056A0D" w:rsidP="00056A0D">
      <w:pPr>
        <w:pStyle w:val="HStandard"/>
      </w:pPr>
    </w:p>
    <w:p w:rsidR="00710D62" w:rsidRPr="00F0314B" w:rsidRDefault="00194F8C" w:rsidP="00194F8C">
      <w:pPr>
        <w:pStyle w:val="Caption"/>
        <w:jc w:val="center"/>
        <w:rPr>
          <w:color w:val="373737" w:themeColor="background1" w:themeShade="40"/>
        </w:rPr>
      </w:pPr>
      <w:bookmarkStart w:id="21" w:name="_Toc493497728"/>
      <w:bookmarkStart w:id="22" w:name="_Toc498531729"/>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3</w:t>
      </w:r>
      <w:r w:rsidRPr="00F0314B">
        <w:rPr>
          <w:color w:val="373737" w:themeColor="background1" w:themeShade="40"/>
        </w:rPr>
        <w:fldChar w:fldCharType="end"/>
      </w:r>
      <w:r w:rsidRPr="00F0314B">
        <w:rPr>
          <w:color w:val="373737" w:themeColor="background1" w:themeShade="40"/>
        </w:rPr>
        <w:tab/>
      </w:r>
      <w:r w:rsidR="00710D62" w:rsidRPr="00F0314B">
        <w:rPr>
          <w:color w:val="373737" w:themeColor="background1" w:themeShade="40"/>
        </w:rPr>
        <w:t>Syfte med att utvärdera Leader/LLU</w:t>
      </w:r>
      <w:bookmarkEnd w:id="21"/>
      <w:bookmarkEnd w:id="22"/>
    </w:p>
    <w:p w:rsidR="00710D62" w:rsidRPr="00F0314B" w:rsidRDefault="009C2283" w:rsidP="00C85221">
      <w:pPr>
        <w:jc w:val="center"/>
      </w:pPr>
      <w:r w:rsidRPr="00F0314B">
        <w:rPr>
          <w:noProof/>
          <w:lang w:val="en-GB" w:eastAsia="en-GB" w:bidi="ar-SA"/>
        </w:rPr>
        <w:drawing>
          <wp:inline distT="0" distB="0" distL="0" distR="0" wp14:anchorId="3DB5BB97" wp14:editId="7FEA6BF0">
            <wp:extent cx="5759450" cy="330080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00804"/>
                    </a:xfrm>
                    <a:prstGeom prst="rect">
                      <a:avLst/>
                    </a:prstGeom>
                    <a:noFill/>
                    <a:ln>
                      <a:noFill/>
                    </a:ln>
                  </pic:spPr>
                </pic:pic>
              </a:graphicData>
            </a:graphic>
          </wp:inline>
        </w:drawing>
      </w:r>
    </w:p>
    <w:p w:rsidR="00710D62" w:rsidRPr="00F0314B" w:rsidRDefault="00710D62" w:rsidP="00710D62">
      <w:pPr>
        <w:pStyle w:val="HStandard"/>
        <w:jc w:val="center"/>
      </w:pPr>
    </w:p>
    <w:p w:rsidR="00710D62" w:rsidRPr="00F0314B" w:rsidRDefault="00710D62" w:rsidP="00710D62">
      <w:pPr>
        <w:pStyle w:val="HSource"/>
      </w:pPr>
      <w:r w:rsidRPr="00F0314B">
        <w:t>Källa: Europeiska helpdesken för utvärdering av landsbygdsutveckling (European Evaluation Helpdesk for Rural Development), 2017.</w:t>
      </w:r>
    </w:p>
    <w:p w:rsidR="00710D62" w:rsidRPr="00F0314B" w:rsidRDefault="009142D4" w:rsidP="009142D4">
      <w:pPr>
        <w:spacing w:after="0" w:line="240" w:lineRule="auto"/>
      </w:pPr>
      <w:r w:rsidRPr="00F0314B">
        <w:br w:type="page"/>
      </w:r>
    </w:p>
    <w:p w:rsidR="00126250" w:rsidRPr="00F0314B" w:rsidRDefault="00126250" w:rsidP="00D46DC0">
      <w:pPr>
        <w:pStyle w:val="HHeading3"/>
        <w:framePr w:wrap="notBeside"/>
        <w:sectPr w:rsidR="00126250" w:rsidRPr="00F0314B" w:rsidSect="009F15D6">
          <w:type w:val="continuous"/>
          <w:pgSz w:w="11906" w:h="16838"/>
          <w:pgMar w:top="1418" w:right="1418" w:bottom="1418" w:left="1418" w:header="709" w:footer="709" w:gutter="0"/>
          <w:cols w:space="708"/>
          <w:docGrid w:linePitch="360"/>
        </w:sectPr>
      </w:pPr>
    </w:p>
    <w:p w:rsidR="00D46DC0" w:rsidRPr="00F0314B" w:rsidRDefault="00D46DC0" w:rsidP="00D46DC0">
      <w:pPr>
        <w:pStyle w:val="HHeading3"/>
        <w:framePr w:wrap="notBeside"/>
      </w:pPr>
      <w:bookmarkStart w:id="23" w:name="_Toc493497700"/>
      <w:bookmarkStart w:id="24" w:name="_Toc498529861"/>
      <w:r w:rsidRPr="00F0314B">
        <w:lastRenderedPageBreak/>
        <w:t>Rättslig ram och juridiska riktlinjer</w:t>
      </w:r>
      <w:bookmarkEnd w:id="20"/>
      <w:bookmarkEnd w:id="23"/>
      <w:bookmarkEnd w:id="24"/>
      <w:r w:rsidRPr="00F0314B">
        <w:t xml:space="preserve"> </w:t>
      </w:r>
    </w:p>
    <w:p w:rsidR="00D46DC0" w:rsidRPr="00F0314B" w:rsidRDefault="0053463F" w:rsidP="00D46DC0">
      <w:pPr>
        <w:pStyle w:val="HStandard"/>
        <w:rPr>
          <w:color w:val="373737" w:themeColor="background1" w:themeShade="40"/>
        </w:rPr>
      </w:pPr>
      <w:r w:rsidRPr="00F0314B">
        <w:rPr>
          <w:color w:val="373737" w:themeColor="background1" w:themeShade="40"/>
        </w:rPr>
        <w:t>LLU är ett av två</w:t>
      </w:r>
      <w:r w:rsidRPr="00F0314B">
        <w:rPr>
          <w:rStyle w:val="FootnoteReference"/>
          <w:color w:val="373737" w:themeColor="background1" w:themeShade="40"/>
        </w:rPr>
        <w:footnoteReference w:id="5"/>
      </w:r>
      <w:r w:rsidRPr="00F0314B">
        <w:rPr>
          <w:color w:val="373737" w:themeColor="background1" w:themeShade="40"/>
        </w:rPr>
        <w:t xml:space="preserve"> ESI-fondinstrument vars syfte är att främja integrerade tillvägagångssätt för territoriell utveckling. Dessutom stödjer LLU regionala/lokala aktörers och lokalsamhällens engagemang i programmens genomförande</w:t>
      </w:r>
      <w:r w:rsidRPr="00F0314B">
        <w:rPr>
          <w:rStyle w:val="FootnoteReference"/>
          <w:color w:val="373737" w:themeColor="background1" w:themeShade="40"/>
        </w:rPr>
        <w:footnoteReference w:id="6"/>
      </w:r>
      <w:r w:rsidRPr="00F0314B">
        <w:rPr>
          <w:color w:val="373737" w:themeColor="background1" w:themeShade="40"/>
        </w:rPr>
        <w:t xml:space="preserve">. </w:t>
      </w:r>
    </w:p>
    <w:p w:rsidR="00D46DC0" w:rsidRPr="00F0314B" w:rsidRDefault="00D46DC0" w:rsidP="00D46DC0">
      <w:pPr>
        <w:pStyle w:val="HStandard"/>
      </w:pPr>
      <w:r w:rsidRPr="00F0314B">
        <w:t xml:space="preserve">I </w:t>
      </w:r>
      <w:r w:rsidRPr="00F0314B">
        <w:rPr>
          <w:b/>
        </w:rPr>
        <w:t>förordningen om gemensamma bestämmelser</w:t>
      </w:r>
      <w:r w:rsidRPr="00F0314B">
        <w:t xml:space="preserve"> fastställs att LLU</w:t>
      </w:r>
      <w:r w:rsidRPr="00F0314B">
        <w:rPr>
          <w:rStyle w:val="FootnoteReference"/>
          <w:color w:val="535353" w:themeColor="text1" w:themeShade="BF"/>
        </w:rPr>
        <w:footnoteReference w:id="7"/>
      </w:r>
      <w:r w:rsidRPr="00F0314B">
        <w:t xml:space="preserve"> </w:t>
      </w:r>
    </w:p>
    <w:p w:rsidR="00D46DC0" w:rsidRPr="00F0314B" w:rsidRDefault="00D46DC0" w:rsidP="00D46DC0">
      <w:pPr>
        <w:pStyle w:val="Hlistbullet"/>
      </w:pPr>
      <w:r w:rsidRPr="00F0314B">
        <w:t xml:space="preserve">ska vara </w:t>
      </w:r>
      <w:r w:rsidRPr="00F0314B">
        <w:rPr>
          <w:b/>
        </w:rPr>
        <w:t xml:space="preserve">inriktad på </w:t>
      </w:r>
      <w:r w:rsidR="00701310" w:rsidRPr="00F0314B">
        <w:rPr>
          <w:b/>
        </w:rPr>
        <w:t>specifika</w:t>
      </w:r>
      <w:r w:rsidRPr="00F0314B">
        <w:rPr>
          <w:b/>
        </w:rPr>
        <w:t xml:space="preserve"> subregionala områden, ledas av LAG-grupper</w:t>
      </w:r>
      <w:r w:rsidRPr="00F0314B">
        <w:t xml:space="preserve"> och genomföras genom integrerade, sektorsövergripande och områdesbaserade </w:t>
      </w:r>
      <w:r w:rsidRPr="00F0314B">
        <w:rPr>
          <w:b/>
        </w:rPr>
        <w:t>lokala utvecklingsstrategier</w:t>
      </w:r>
      <w:r w:rsidRPr="00F0314B">
        <w:t xml:space="preserve"> som är utformade att ta hänsyn till lokala behov, däribland innovativa drag, nätverksarbete och samarbete.</w:t>
      </w:r>
    </w:p>
    <w:p w:rsidR="00D46DC0" w:rsidRPr="00F0314B" w:rsidRDefault="00D46DC0" w:rsidP="00D46DC0">
      <w:pPr>
        <w:pStyle w:val="Hlistbullet"/>
      </w:pPr>
      <w:r w:rsidRPr="00F0314B">
        <w:rPr>
          <w:b/>
        </w:rPr>
        <w:t xml:space="preserve">ska stödjas </w:t>
      </w:r>
      <w:r w:rsidRPr="00F0314B">
        <w:t xml:space="preserve">av Ejflu som Leader/LLU, och </w:t>
      </w:r>
    </w:p>
    <w:p w:rsidR="00D46DC0" w:rsidRPr="00F0314B" w:rsidRDefault="00D46DC0" w:rsidP="00D46DC0">
      <w:pPr>
        <w:pStyle w:val="Hlistbullet"/>
      </w:pPr>
      <w:r w:rsidRPr="00F0314B">
        <w:rPr>
          <w:b/>
        </w:rPr>
        <w:t xml:space="preserve">kan även stödjas </w:t>
      </w:r>
      <w:r w:rsidRPr="00F0314B">
        <w:t>av Eruf, ESF och EHFF.</w:t>
      </w:r>
    </w:p>
    <w:p w:rsidR="00D46DC0" w:rsidRPr="00F0314B" w:rsidRDefault="00D46DC0" w:rsidP="00D46DC0">
      <w:pPr>
        <w:pStyle w:val="Hlistbullet"/>
        <w:numPr>
          <w:ilvl w:val="0"/>
          <w:numId w:val="0"/>
        </w:numPr>
        <w:rPr>
          <w:rFonts w:cs="Arial"/>
          <w:b/>
          <w:color w:val="57825E"/>
        </w:rPr>
      </w:pPr>
      <w:r w:rsidRPr="00F0314B">
        <w:rPr>
          <w:b/>
          <w:color w:val="57825E"/>
        </w:rPr>
        <w:t>Rättsliga bestämmelser för övervakning och utvärdering av LLU-strategier</w:t>
      </w:r>
    </w:p>
    <w:p w:rsidR="00D46DC0" w:rsidRPr="00F0314B" w:rsidRDefault="00D46DC0" w:rsidP="00FA72BA">
      <w:pPr>
        <w:pStyle w:val="H-Standard"/>
      </w:pPr>
      <w:r w:rsidRPr="00F0314B">
        <w:t>Förordningen om gemensamma bestämmelser påbjuder att alla LAG-grupper ska genomföra särskild övervaknings- och utvärderingsverksamhet som är kopplad till LLU-strategin</w:t>
      </w:r>
      <w:r w:rsidRPr="00F0314B">
        <w:rPr>
          <w:rStyle w:val="FootnoteReference"/>
          <w14:textFill>
            <w14:solidFill>
              <w14:schemeClr w14:val="tx1">
                <w14:lumMod w14:val="75000"/>
                <w14:lumMod w14:val="75000"/>
                <w14:lumMod w14:val="75000"/>
              </w14:schemeClr>
            </w14:solidFill>
          </w14:textFill>
        </w:rPr>
        <w:footnoteReference w:id="8"/>
      </w:r>
      <w:r w:rsidRPr="00F0314B">
        <w:t>. Därför måste LAG-grupperna ha med en beskrivning av övervaknings- och utvärderingsbestämmelserna</w:t>
      </w:r>
      <w:r w:rsidRPr="00F0314B">
        <w:rPr>
          <w:rStyle w:val="FootnoteReference"/>
          <w14:textFill>
            <w14:solidFill>
              <w14:schemeClr w14:val="tx1">
                <w14:lumMod w14:val="75000"/>
                <w14:lumMod w14:val="75000"/>
                <w14:lumMod w14:val="75000"/>
              </w14:schemeClr>
            </w14:solidFill>
          </w14:textFill>
        </w:rPr>
        <w:footnoteReference w:id="9"/>
      </w:r>
      <w:r w:rsidRPr="00F0314B">
        <w:t>i sin LLU-strategi. De kostnader som hänger samman med övervakning och utvärdering av LLU-strategin kan täckas av LAG-gruppens löpande kostnader</w:t>
      </w:r>
      <w:r w:rsidRPr="00F0314B">
        <w:rPr>
          <w:rStyle w:val="FootnoteReference"/>
          <w:color w:val="535353" w:themeColor="text1" w:themeShade="BF"/>
          <w14:textFill>
            <w14:solidFill>
              <w14:schemeClr w14:val="tx1">
                <w14:lumMod w14:val="75000"/>
                <w14:lumMod w14:val="75000"/>
              </w14:schemeClr>
            </w14:solidFill>
          </w14:textFill>
        </w:rPr>
        <w:footnoteReference w:id="10"/>
      </w:r>
      <w:r w:rsidRPr="00F0314B">
        <w:t>.</w:t>
      </w:r>
    </w:p>
    <w:p w:rsidR="00FA72BA" w:rsidRPr="00F0314B" w:rsidRDefault="00FA72BA" w:rsidP="00D46DC0">
      <w:pPr>
        <w:pStyle w:val="HStandard"/>
      </w:pPr>
      <w:r w:rsidRPr="00F0314B">
        <w:rPr>
          <w:noProof/>
          <w:lang w:val="en-GB" w:eastAsia="en-GB" w:bidi="ar-SA"/>
        </w:rPr>
        <mc:AlternateContent>
          <mc:Choice Requires="wps">
            <w:drawing>
              <wp:inline distT="0" distB="0" distL="0" distR="0" wp14:anchorId="5F3BDF74" wp14:editId="16F85C5B">
                <wp:extent cx="280987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80987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C06709" w:rsidRDefault="00AF7A48" w:rsidP="00126250">
                            <w:pPr>
                              <w:jc w:val="both"/>
                              <w:rPr>
                                <w:color w:val="373737"/>
                              </w:rPr>
                            </w:pPr>
                            <w:r>
                              <w:rPr>
                                <w:noProof/>
                                <w:lang w:val="en-GB" w:eastAsia="en-GB" w:bidi="ar-SA"/>
                              </w:rPr>
                              <w:drawing>
                                <wp:inline distT="0" distB="0" distL="0" distR="0" wp14:anchorId="00A72B3F" wp14:editId="2832B401">
                                  <wp:extent cx="664845" cy="487680"/>
                                  <wp:effectExtent l="0" t="0" r="0" b="7620"/>
                                  <wp:docPr id="137" name="Picture 13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Det rättsliga kravet på att utvärderingar ska utföras av interna eller externa experter som fungerar fristående från de myndigheter som har ansvaret för genomförandet av programmen, enligt vad som fastställs i artikel 54.3 i förordning (EU) nr 1303/2013, </w:t>
                            </w:r>
                            <w:r>
                              <w:rPr>
                                <w:rFonts w:ascii="Arial" w:hAnsi="Arial"/>
                                <w:color w:val="373737"/>
                                <w:sz w:val="20"/>
                                <w:u w:val="single"/>
                              </w:rPr>
                              <w:t>gäller inte för LLU-strategier</w:t>
                            </w:r>
                            <w:r>
                              <w:rPr>
                                <w:rFonts w:ascii="Arial" w:hAnsi="Arial"/>
                                <w:color w:val="373737"/>
                                <w:sz w:val="20"/>
                              </w:rPr>
                              <w:t>. Artikel 54.1 gäller dels operativa program, dels program för landsbygdsutveckling, men inte lokalt ledda utvecklingsstrategier.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3BDF74" id="Rectangle: Diagonal Corners Rounded 90" o:spid="_x0000_s1030" style="width:221.25pt;height:226.2pt;visibility:visible;mso-wrap-style:square;mso-left-percent:-10001;mso-top-percent:-10001;mso-position-horizontal:absolute;mso-position-horizontal-relative:char;mso-position-vertical:absolute;mso-position-vertical-relative:line;mso-left-percent:-10001;mso-top-percent:-10001;v-text-anchor:middle" coordsize="280987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" adj="-11796480,,5400" path="m468322,l2809875,r,l2809875,2404418v,258647,-209675,468322,-468322,468322l,2872740r,l,468322c,209675,209675,,468322,xe" filled="f" strokecolor="#be4a35 [3205]" strokeweight="2pt">
                <v:stroke joinstyle="miter"/>
                <v:formulas/>
                <v:path arrowok="t" o:connecttype="custom" o:connectlocs="468322,0;2809875,0;2809875,0;2809875,2404418;2341553,2872740;0,2872740;0,2872740;0,468322;468322,0" o:connectangles="0,0,0,0,0,0,0,0,0" textboxrect="0,0,2809875,2872740"/>
                <v:textbox>
                  <w:txbxContent>
                    <w:p w:rsidR="00AF7A48" w:rsidRPr="00C06709" w:rsidRDefault="00AF7A48" w:rsidP="00126250">
                      <w:pPr>
                        <w:jc w:val="both"/>
                        <w:rPr>
                          <w:color w:val="373737"/>
                        </w:rPr>
                      </w:pPr>
                      <w:r>
                        <w:rPr>
                          <w:noProof/>
                          <w:lang w:val="en-GB" w:eastAsia="en-GB" w:bidi="ar-SA"/>
                        </w:rPr>
                        <w:drawing>
                          <wp:inline distT="0" distB="0" distL="0" distR="0" wp14:anchorId="00A72B3F" wp14:editId="2832B401">
                            <wp:extent cx="664845" cy="487680"/>
                            <wp:effectExtent l="0" t="0" r="0" b="7620"/>
                            <wp:docPr id="137" name="Picture 13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Det rättsliga kravet på att utvärderingar ska utföras av interna eller externa experter som fungerar fristående från de myndigheter som har ansvaret för genomförandet av programmen, enligt vad som fastställs i artikel 54.3 i förordning (EU) nr 1303/2013, </w:t>
                      </w:r>
                      <w:r>
                        <w:rPr>
                          <w:rFonts w:ascii="Arial" w:hAnsi="Arial"/>
                          <w:color w:val="373737"/>
                          <w:sz w:val="20"/>
                          <w:u w:val="single"/>
                        </w:rPr>
                        <w:t>gäller inte för LLU-strategier</w:t>
                      </w:r>
                      <w:r>
                        <w:rPr>
                          <w:rFonts w:ascii="Arial" w:hAnsi="Arial"/>
                          <w:color w:val="373737"/>
                          <w:sz w:val="20"/>
                        </w:rPr>
                        <w:t>. Artikel 54.1 gäller dels operativa program, dels program för landsbygdsutveckling, men inte lokalt ledda utvecklingsstrategier.</w:t>
                      </w:r>
                    </w:p>
                  </w:txbxContent>
                </v:textbox>
                <w10:anchorlock/>
              </v:shape>
            </w:pict>
          </mc:Fallback>
        </mc:AlternateContent>
      </w:r>
    </w:p>
    <w:p w:rsidR="00D46DC0" w:rsidRPr="00F0314B" w:rsidRDefault="00F62B74" w:rsidP="00FA72BA">
      <w:pPr>
        <w:pStyle w:val="H-Standard"/>
      </w:pPr>
      <w:r w:rsidRPr="00F0314B">
        <w:t>Vidare uppmanas den förvaltande myndigheten i kommissionens genomförandeförordning för Ejflu att i utvärderingsplanen beskriva</w:t>
      </w:r>
      <w:r w:rsidRPr="00F0314B">
        <w:rPr>
          <w:rStyle w:val="FootnoteReference"/>
          <w14:textFill>
            <w14:solidFill>
              <w14:schemeClr w14:val="tx1">
                <w14:lumMod w14:val="75000"/>
                <w14:lumMod w14:val="25000"/>
                <w14:lumMod w14:val="75000"/>
                <w14:lumMod w14:val="75000"/>
              </w14:schemeClr>
            </w14:solidFill>
          </w14:textFill>
        </w:rPr>
        <w:footnoteReference w:id="11"/>
      </w:r>
      <w:r w:rsidRPr="00F0314B">
        <w:t xml:space="preserve"> </w:t>
      </w:r>
    </w:p>
    <w:p w:rsidR="00D46DC0" w:rsidRPr="00F0314B" w:rsidRDefault="00D46DC0" w:rsidP="00D46DC0">
      <w:pPr>
        <w:pStyle w:val="Hlistbullet"/>
      </w:pPr>
      <w:r w:rsidRPr="00F0314B">
        <w:t xml:space="preserve">den verksamhet som krävs för att utvärdera LLU-strategiernas bidrag till mål för landsbygdsutvecklingen, </w:t>
      </w:r>
    </w:p>
    <w:p w:rsidR="00D46DC0" w:rsidRPr="00F0314B" w:rsidRDefault="00D46DC0" w:rsidP="00D46DC0">
      <w:pPr>
        <w:pStyle w:val="Hlistbullet"/>
      </w:pPr>
      <w:r w:rsidRPr="00F0314B">
        <w:t xml:space="preserve">planerat stöd till utvärderingen på LAG-gruppnivå. </w:t>
      </w:r>
    </w:p>
    <w:p w:rsidR="00D46DC0" w:rsidRPr="00F0314B" w:rsidRDefault="00D46DC0" w:rsidP="00D46DC0">
      <w:pPr>
        <w:pStyle w:val="HStandard"/>
      </w:pPr>
      <w:r w:rsidRPr="00F0314B">
        <w:t xml:space="preserve">Förordningen om landsbygdsutveckling kräver också att informationen från utvärderingarna tas med i de </w:t>
      </w:r>
      <w:r w:rsidRPr="00F0314B">
        <w:rPr>
          <w:b/>
        </w:rPr>
        <w:t>årliga genomföranderapporterna</w:t>
      </w:r>
      <w:r w:rsidRPr="00F0314B">
        <w:t xml:space="preserve"> som lämnas in 2017 och 2019</w:t>
      </w:r>
      <w:r w:rsidRPr="00F0314B">
        <w:rPr>
          <w:rStyle w:val="FootnoteReference"/>
          <w:color w:val="535353" w:themeColor="text1" w:themeShade="BF"/>
        </w:rPr>
        <w:footnoteReference w:id="12"/>
      </w:r>
      <w:r w:rsidRPr="00F0314B">
        <w:t>. Rapporterna ska omfatta följande information:</w:t>
      </w:r>
    </w:p>
    <w:p w:rsidR="00D46DC0" w:rsidRPr="00F0314B" w:rsidRDefault="00D46DC0" w:rsidP="00D46DC0">
      <w:pPr>
        <w:pStyle w:val="Hlistbullet"/>
      </w:pPr>
      <w:r w:rsidRPr="00F0314B">
        <w:rPr>
          <w:b/>
        </w:rPr>
        <w:t>För 2017:</w:t>
      </w:r>
      <w:r w:rsidRPr="00F0314B">
        <w:t xml:space="preserve"> Kvantifiering av programmets resultat genom bedömning av de kompletterande resultatindikatorerna och genom att besvara de relevanta utvärderingsfrågorna.</w:t>
      </w:r>
    </w:p>
    <w:p w:rsidR="00FA72BA" w:rsidRPr="00F0314B" w:rsidRDefault="00D46DC0" w:rsidP="00CB5FC3">
      <w:pPr>
        <w:pStyle w:val="Hlistbullet"/>
      </w:pPr>
      <w:r w:rsidRPr="00F0314B">
        <w:rPr>
          <w:b/>
        </w:rPr>
        <w:t>För 2019 dessutom:</w:t>
      </w:r>
      <w:r w:rsidRPr="00F0314B">
        <w:t xml:space="preserve"> Bidrag till unionsstrategin för smart och hållbar utveckling för alla, bland annat genom bedömning av programmets nettobidrag till förändringar i värdena för den gemensamma jordbrukspolitikens konsekvensindikatorer och de relevanta utvärderingsfrågorna. </w:t>
      </w:r>
    </w:p>
    <w:p w:rsidR="00D46DC0" w:rsidRPr="00F0314B" w:rsidRDefault="00D46DC0" w:rsidP="00FA72BA">
      <w:pPr>
        <w:pStyle w:val="H-Standard"/>
      </w:pPr>
      <w:r w:rsidRPr="00F0314B">
        <w:t xml:space="preserve">Detta innebär att kapitel 7 i dessa två årliga rapporter om genomförandet ska innehålla </w:t>
      </w:r>
      <w:r w:rsidRPr="00F0314B">
        <w:lastRenderedPageBreak/>
        <w:t xml:space="preserve">information om hur de genomförda insatserna inom ramen för LLU-strategierna har bidragit till målen om landsbygdsutveckling. Den årliga genomföranderapporten måste innehålla en kvantifiering av resultatindikatorerna och svar på de gemensamma utvärderingsfrågorna. Detta kräver en bedömning av de fokusområden för landsbygdsutveckling där insatser som genomförts genom LLU-strategier medför primära och sekundära bidrag. </w:t>
      </w:r>
    </w:p>
    <w:p w:rsidR="00D46DC0" w:rsidRPr="00F0314B" w:rsidRDefault="00D46DC0" w:rsidP="00FA72BA">
      <w:pPr>
        <w:pStyle w:val="H-Standard"/>
      </w:pPr>
      <w:r w:rsidRPr="00F0314B">
        <w:t xml:space="preserve">I kommissionens genomförandeförordning ges en utförligare definition av det </w:t>
      </w:r>
      <w:r w:rsidRPr="00F0314B">
        <w:rPr>
          <w:b/>
        </w:rPr>
        <w:t>gemensamma uppföljnings- och utvärderingssystemet för landsbygdsutveckling</w:t>
      </w:r>
      <w:r w:rsidRPr="00F0314B">
        <w:rPr>
          <w:rStyle w:val="FootnoteReference"/>
          <w:color w:val="535353" w:themeColor="text1" w:themeShade="BF"/>
          <w14:textFill>
            <w14:solidFill>
              <w14:schemeClr w14:val="tx1">
                <w14:lumMod w14:val="75000"/>
                <w14:lumMod w14:val="75000"/>
              </w14:schemeClr>
            </w14:solidFill>
          </w14:textFill>
        </w:rPr>
        <w:footnoteReference w:id="13"/>
      </w:r>
      <w:r w:rsidRPr="00F0314B">
        <w:t xml:space="preserve"> som fastställts i förordningen om landsbygdsutveckling</w:t>
      </w:r>
      <w:r w:rsidRPr="00F0314B">
        <w:rPr>
          <w:rStyle w:val="FootnoteReference"/>
          <w:color w:val="535353" w:themeColor="text1" w:themeShade="BF"/>
          <w14:textFill>
            <w14:solidFill>
              <w14:schemeClr w14:val="tx1">
                <w14:lumMod w14:val="75000"/>
                <w14:lumMod w14:val="75000"/>
              </w14:schemeClr>
            </w14:solidFill>
          </w14:textFill>
        </w:rPr>
        <w:footnoteReference w:id="14"/>
      </w:r>
      <w:r w:rsidRPr="00F0314B">
        <w:t>. Det gemensamma uppföljnings- och utvärderingssystemet omfattar en minimiuppsättning delar som måste tillämpas vid utvärderingen av landsbygdsprogram (däribland de interventioner som genomförts genom Leader/LLU). Det gemensamma uppföljnings- och utvärderingssystemet och dess delar beskrivs närmare i handboken för den gemensamma uppföljnings- och utvärderingsramen och dess bilagor</w:t>
      </w:r>
      <w:r w:rsidRPr="00F0314B">
        <w:rPr>
          <w:rStyle w:val="FootnoteReference"/>
          <w14:textFill>
            <w14:solidFill>
              <w14:schemeClr w14:val="tx1">
                <w14:lumMod w14:val="75000"/>
                <w14:lumMod w14:val="75000"/>
                <w14:lumMod w14:val="75000"/>
              </w14:schemeClr>
            </w14:solidFill>
          </w14:textFill>
        </w:rPr>
        <w:footnoteReference w:id="15"/>
      </w:r>
      <w:r w:rsidRPr="00F0314B">
        <w:t xml:space="preserve"> samt i en rad vägledningsdokument</w:t>
      </w:r>
      <w:r w:rsidRPr="00F0314B">
        <w:rPr>
          <w:rStyle w:val="FootnoteReference"/>
          <w:color w:val="535353" w:themeColor="text1" w:themeShade="BF"/>
          <w14:textFill>
            <w14:solidFill>
              <w14:schemeClr w14:val="tx1">
                <w14:lumMod w14:val="75000"/>
                <w14:lumMod w14:val="75000"/>
              </w14:schemeClr>
            </w14:solidFill>
          </w14:textFill>
        </w:rPr>
        <w:footnoteReference w:id="16"/>
      </w:r>
      <w:r w:rsidRPr="00F0314B">
        <w:t xml:space="preserve">. </w:t>
      </w:r>
    </w:p>
    <w:p w:rsidR="00D46DC0" w:rsidRPr="00F0314B" w:rsidRDefault="00D46DC0" w:rsidP="00D46DC0">
      <w:pPr>
        <w:pStyle w:val="HStandard"/>
      </w:pPr>
      <w:r w:rsidRPr="00F0314B">
        <w:t xml:space="preserve">För Leader/LLU innehåller det gemensamma uppföljnings- och utvärderingssystemet </w:t>
      </w:r>
    </w:p>
    <w:p w:rsidR="00D46DC0" w:rsidRPr="00F0314B" w:rsidRDefault="00D46DC0" w:rsidP="00D46DC0">
      <w:pPr>
        <w:pStyle w:val="Hlistbullet"/>
      </w:pPr>
      <w:r w:rsidRPr="00F0314B">
        <w:t xml:space="preserve">en </w:t>
      </w:r>
      <w:r w:rsidRPr="00F0314B">
        <w:rPr>
          <w:b/>
        </w:rPr>
        <w:t xml:space="preserve">interventionslogik för landsbygdsprogram, </w:t>
      </w:r>
      <w:r w:rsidRPr="00F0314B">
        <w:t>i vilken Leader/LLU främst planeras inom ramen för fokusområde 6B och bidrar till andra fokusområden</w:t>
      </w:r>
      <w:r w:rsidRPr="00F0314B">
        <w:rPr>
          <w:rStyle w:val="FootnoteReference"/>
          <w:color w:val="535353" w:themeColor="text1" w:themeShade="BF"/>
        </w:rPr>
        <w:footnoteReference w:id="17"/>
      </w:r>
      <w:r w:rsidRPr="00F0314B">
        <w:t>,</w:t>
      </w:r>
    </w:p>
    <w:p w:rsidR="00D46DC0" w:rsidRPr="00F0314B" w:rsidRDefault="00D46DC0" w:rsidP="00D46DC0">
      <w:pPr>
        <w:pStyle w:val="Hlistbullet"/>
      </w:pPr>
      <w:r w:rsidRPr="00F0314B">
        <w:t xml:space="preserve">ett antal särskilda </w:t>
      </w:r>
      <w:r w:rsidRPr="00F0314B">
        <w:rPr>
          <w:b/>
        </w:rPr>
        <w:t>gemensamma indikatorer för utfall och mål</w:t>
      </w:r>
      <w:r w:rsidRPr="00F0314B">
        <w:t xml:space="preserve">, vilka bör användas för att samla in övervakningsdata om genomförandet av Leader/LLU, </w:t>
      </w:r>
      <w:r w:rsidRPr="00F0314B">
        <w:t>information om kompletterande gemensamma resultatindikatorer kopplade till fokusområdena bör också användas vid bedömningen av bidragen från de insatser som genomförts inom ramen för LLU-strategierna</w:t>
      </w:r>
      <w:r w:rsidRPr="00F0314B">
        <w:rPr>
          <w:rStyle w:val="FootnoteReference"/>
          <w:color w:val="535353" w:themeColor="text1" w:themeShade="BF"/>
        </w:rPr>
        <w:footnoteReference w:id="18"/>
      </w:r>
      <w:r w:rsidRPr="00F0314B">
        <w:t xml:space="preserve">, </w:t>
      </w:r>
    </w:p>
    <w:p w:rsidR="00D46DC0" w:rsidRPr="00F0314B" w:rsidRDefault="00D46DC0" w:rsidP="00D46DC0">
      <w:pPr>
        <w:pStyle w:val="Hlistbullet"/>
      </w:pPr>
      <w:r w:rsidRPr="00F0314B">
        <w:rPr>
          <w:b/>
        </w:rPr>
        <w:t>gemensamma utvärderingsfrågor</w:t>
      </w:r>
      <w:r w:rsidRPr="00F0314B">
        <w:t>, framför allt den gemensamma utvärderingsfrågan nr 17, som är kopplad till fokusområde 6B och till de mål för landsbygdsprogram som Leader/LLU bidrar till</w:t>
      </w:r>
      <w:r w:rsidRPr="00F0314B">
        <w:rPr>
          <w:rStyle w:val="FootnoteReference"/>
          <w:color w:val="535353" w:themeColor="text1" w:themeShade="BF"/>
        </w:rPr>
        <w:footnoteReference w:id="19"/>
      </w:r>
      <w:r w:rsidRPr="00F0314B">
        <w:t>,</w:t>
      </w:r>
    </w:p>
    <w:p w:rsidR="00D46DC0" w:rsidRPr="00F0314B" w:rsidRDefault="00D46DC0" w:rsidP="00D46DC0">
      <w:pPr>
        <w:pStyle w:val="Hlistbullet"/>
      </w:pPr>
      <w:r w:rsidRPr="00F0314B">
        <w:rPr>
          <w:b/>
        </w:rPr>
        <w:t>dataelement för Leader/LLU</w:t>
      </w:r>
      <w:r w:rsidRPr="00F0314B">
        <w:t>, vilka finns förtecknade i databasen för insatser inom ramen för pelare II och som ska samlas in som utfalls- och målindikatorer genom övervakningssystemet</w:t>
      </w:r>
      <w:r w:rsidRPr="00F0314B">
        <w:rPr>
          <w:rStyle w:val="FootnoteReference"/>
          <w:color w:val="535353" w:themeColor="text1" w:themeShade="BF"/>
        </w:rPr>
        <w:footnoteReference w:id="20"/>
      </w:r>
      <w:r w:rsidRPr="00F0314B">
        <w:t>,</w:t>
      </w:r>
    </w:p>
    <w:p w:rsidR="00D46DC0" w:rsidRPr="00F0314B" w:rsidRDefault="00D46DC0" w:rsidP="00B02F8C">
      <w:pPr>
        <w:pStyle w:val="Hlistbullet"/>
      </w:pPr>
      <w:r w:rsidRPr="00F0314B">
        <w:t>särskild</w:t>
      </w:r>
      <w:r w:rsidRPr="00F0314B">
        <w:rPr>
          <w:b/>
        </w:rPr>
        <w:t xml:space="preserve"> Leader/LLU-relaterad vägledning</w:t>
      </w:r>
      <w:r w:rsidRPr="00F0314B">
        <w:t xml:space="preserve"> i olika dokument från helpdesken för utvärdering (till exempel följande vägledning: </w:t>
      </w:r>
      <w:hyperlink r:id="rId26">
        <w:r w:rsidRPr="00F0314B">
          <w:rPr>
            <w:rStyle w:val="Hyperlink"/>
            <w:i/>
          </w:rPr>
          <w:t>Guidelines: Assessment of RDP results</w:t>
        </w:r>
      </w:hyperlink>
      <w:r w:rsidRPr="00F0314B">
        <w:t xml:space="preserve">, </w:t>
      </w:r>
      <w:hyperlink r:id="rId27">
        <w:r w:rsidRPr="00F0314B">
          <w:rPr>
            <w:rStyle w:val="Hyperlink"/>
            <w:i/>
          </w:rPr>
          <w:t>Establishing and Implementing the Evaluation Plan of 2014–2020 RDPs</w:t>
        </w:r>
      </w:hyperlink>
      <w:r w:rsidRPr="00F0314B">
        <w:t>, etc.)</w:t>
      </w:r>
      <w:r w:rsidRPr="00F0314B">
        <w:rPr>
          <w:rStyle w:val="FootnoteReference"/>
          <w:color w:val="535353" w:themeColor="text1" w:themeShade="BF"/>
        </w:rPr>
        <w:footnoteReference w:id="21"/>
      </w:r>
      <w:r w:rsidRPr="00F0314B">
        <w:t>.</w:t>
      </w:r>
    </w:p>
    <w:p w:rsidR="00D46DC0" w:rsidRPr="00F0314B" w:rsidRDefault="00943C21" w:rsidP="000940AE">
      <w:pPr>
        <w:pStyle w:val="HHeading2"/>
        <w:tabs>
          <w:tab w:val="clear" w:pos="360"/>
        </w:tabs>
        <w:ind w:left="567" w:hanging="567"/>
      </w:pPr>
      <w:bookmarkStart w:id="25" w:name="_Toc475030376"/>
      <w:r w:rsidRPr="00F0314B">
        <w:br w:type="column"/>
      </w:r>
      <w:bookmarkStart w:id="26" w:name="_Toc493497701"/>
      <w:bookmarkStart w:id="27" w:name="_Toc498529862"/>
      <w:r w:rsidRPr="00F0314B">
        <w:lastRenderedPageBreak/>
        <w:t>Principiell utformning av utvärderingen av Leader/LLU</w:t>
      </w:r>
      <w:bookmarkEnd w:id="25"/>
      <w:bookmarkEnd w:id="26"/>
      <w:bookmarkEnd w:id="27"/>
      <w:r w:rsidRPr="00F0314B">
        <w:t xml:space="preserve"> </w:t>
      </w:r>
    </w:p>
    <w:p w:rsidR="00D46DC0" w:rsidRPr="00F0314B" w:rsidRDefault="00F62B74" w:rsidP="00943C21">
      <w:pPr>
        <w:pStyle w:val="H-Standard"/>
      </w:pPr>
      <w:r w:rsidRPr="00F0314B">
        <w:t xml:space="preserve">Användningen av LLU föreskrivs i partnerskapsöverenskommelsen samt i relevanta program inom de europeiska struktur- och investeringsfonderna, och genomförs på LAG-gruppnivå genom tillämpning av Leader-metoden (se kapitel 1.1.1), enligt följande: </w:t>
      </w:r>
    </w:p>
    <w:p w:rsidR="00D46DC0" w:rsidRPr="00F0314B" w:rsidRDefault="00D46DC0" w:rsidP="00D46DC0">
      <w:pPr>
        <w:pStyle w:val="Hlistbullet"/>
        <w:rPr>
          <w:b/>
        </w:rPr>
      </w:pPr>
      <w:r w:rsidRPr="00F0314B">
        <w:rPr>
          <w:b/>
        </w:rPr>
        <w:t xml:space="preserve">På programnivå: </w:t>
      </w:r>
      <w:r w:rsidRPr="00F0314B">
        <w:t>När det gäller Ejflu är Leader en fristående åtgärd kopplad till särskilda programprioriteringar.</w:t>
      </w:r>
    </w:p>
    <w:p w:rsidR="00D46DC0" w:rsidRPr="00F0314B" w:rsidRDefault="00D46DC0" w:rsidP="00D46DC0">
      <w:pPr>
        <w:pStyle w:val="Hlistbullet"/>
      </w:pPr>
      <w:r w:rsidRPr="00F0314B">
        <w:rPr>
          <w:b/>
        </w:rPr>
        <w:t xml:space="preserve">På lokal nivå: </w:t>
      </w:r>
      <w:r w:rsidRPr="00F0314B">
        <w:t xml:space="preserve">En eller flera europeiska struktur- och investeringsfonder kan användas för att stödja insatser som genomförs med hjälp av en LLU-strategi och LAG-gruppernas verksamhet inom den berörda LAG-gruppens </w:t>
      </w:r>
      <w:r w:rsidR="00D72FBE" w:rsidRPr="00F0314B">
        <w:t>område</w:t>
      </w:r>
      <w:r w:rsidRPr="00F0314B">
        <w:t>. LLU-strategins mål måste stämma överens med målen för berörda europeiska struktur- och investeringsfonder.</w:t>
      </w:r>
    </w:p>
    <w:p w:rsidR="00F107B3" w:rsidRPr="00F0314B" w:rsidRDefault="00225FB5" w:rsidP="00FA72BA">
      <w:pPr>
        <w:pStyle w:val="H-Standard"/>
      </w:pPr>
      <w:r w:rsidRPr="00F0314B">
        <w:t>Bild 4 nedan visar de ovan beskrivna delarna av Leader/LLU på landsbygdsprogramnivå och lokal nivå.</w:t>
      </w:r>
    </w:p>
    <w:p w:rsidR="00943C21" w:rsidRPr="00F0314B" w:rsidRDefault="00943C21" w:rsidP="009C09A7">
      <w:pPr>
        <w:pStyle w:val="HHeadingFigure"/>
        <w:sectPr w:rsidR="00943C21" w:rsidRPr="00F0314B" w:rsidSect="00FA72BA">
          <w:type w:val="continuous"/>
          <w:pgSz w:w="11906" w:h="16838"/>
          <w:pgMar w:top="1418" w:right="1418" w:bottom="1418" w:left="1418" w:header="709" w:footer="709" w:gutter="0"/>
          <w:cols w:num="2" w:space="397"/>
          <w:docGrid w:linePitch="360"/>
        </w:sectPr>
      </w:pPr>
      <w:bookmarkStart w:id="28" w:name="_Toc475030413"/>
    </w:p>
    <w:p w:rsidR="00056A0D" w:rsidRPr="00F0314B" w:rsidRDefault="00056A0D" w:rsidP="00056A0D">
      <w:pPr>
        <w:pStyle w:val="HStandard"/>
      </w:pPr>
    </w:p>
    <w:p w:rsidR="00056A0D" w:rsidRPr="00F0314B" w:rsidRDefault="00056A0D" w:rsidP="00056A0D">
      <w:pPr>
        <w:pStyle w:val="HStandard"/>
      </w:pPr>
    </w:p>
    <w:p w:rsidR="00D46DC0" w:rsidRPr="00F0314B" w:rsidRDefault="00194F8C" w:rsidP="00194F8C">
      <w:pPr>
        <w:pStyle w:val="Caption"/>
        <w:jc w:val="center"/>
        <w:rPr>
          <w:color w:val="373737" w:themeColor="background1" w:themeShade="40"/>
        </w:rPr>
      </w:pPr>
      <w:bookmarkStart w:id="29" w:name="_Toc493497729"/>
      <w:bookmarkStart w:id="30" w:name="_Toc498531730"/>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4</w:t>
      </w:r>
      <w:r w:rsidRPr="00F0314B">
        <w:rPr>
          <w:color w:val="373737" w:themeColor="background1" w:themeShade="40"/>
        </w:rPr>
        <w:fldChar w:fldCharType="end"/>
      </w:r>
      <w:r w:rsidRPr="00F0314B">
        <w:rPr>
          <w:color w:val="373737" w:themeColor="background1" w:themeShade="40"/>
        </w:rPr>
        <w:tab/>
      </w:r>
      <w:r w:rsidR="00D46DC0" w:rsidRPr="00F0314B">
        <w:rPr>
          <w:color w:val="373737" w:themeColor="background1" w:themeShade="40"/>
        </w:rPr>
        <w:t>Principer för utvärderingen av Leader/LLU på landsbygdsprogramnivå och lokal nivå</w:t>
      </w:r>
      <w:bookmarkEnd w:id="28"/>
      <w:bookmarkEnd w:id="29"/>
      <w:bookmarkEnd w:id="30"/>
    </w:p>
    <w:p w:rsidR="002737FC" w:rsidRPr="00F0314B" w:rsidRDefault="00865AD6" w:rsidP="002A1485">
      <w:pPr>
        <w:pStyle w:val="HStandard"/>
        <w:jc w:val="center"/>
      </w:pPr>
      <w:r w:rsidRPr="00F0314B">
        <w:rPr>
          <w:noProof/>
          <w:lang w:val="en-GB" w:eastAsia="en-GB" w:bidi="ar-SA"/>
        </w:rPr>
        <mc:AlternateContent>
          <mc:Choice Requires="wps">
            <w:drawing>
              <wp:anchor distT="0" distB="0" distL="114300" distR="114300" simplePos="0" relativeHeight="251668480" behindDoc="0" locked="0" layoutInCell="1" allowOverlap="1" wp14:anchorId="50FBC229" wp14:editId="65547416">
                <wp:simplePos x="0" y="0"/>
                <wp:positionH relativeFrom="column">
                  <wp:posOffset>347345</wp:posOffset>
                </wp:positionH>
                <wp:positionV relativeFrom="paragraph">
                  <wp:posOffset>4446905</wp:posOffset>
                </wp:positionV>
                <wp:extent cx="942975" cy="1403985"/>
                <wp:effectExtent l="0" t="0" r="28575"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865AD6" w:rsidRPr="00865AD6" w:rsidRDefault="00865AD6">
                            <w:pPr>
                              <w:rPr>
                                <w:sz w:val="22"/>
                                <w:lang w:val="en-GB"/>
                              </w:rPr>
                            </w:pPr>
                            <w:r w:rsidRPr="00865AD6">
                              <w:rPr>
                                <w:sz w:val="22"/>
                              </w:rPr>
                              <w:t>Lokal nivå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BC229" id="Text Box 2" o:spid="_x0000_s1031" type="#_x0000_t202" style="position:absolute;left:0;text-align:left;margin-left:27.35pt;margin-top:350.15pt;width:7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vmJQIAAEs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">
                <v:textbox style="mso-fit-shape-to-text:t">
                  <w:txbxContent>
                    <w:p w:rsidR="00865AD6" w:rsidRPr="00865AD6" w:rsidRDefault="00865AD6">
                      <w:pPr>
                        <w:rPr>
                          <w:sz w:val="22"/>
                          <w:lang w:val="en-GB"/>
                        </w:rPr>
                      </w:pPr>
                      <w:r w:rsidRPr="00865AD6">
                        <w:rPr>
                          <w:sz w:val="22"/>
                        </w:rPr>
                        <w:t>Lokal nivå</w:t>
                      </w:r>
                    </w:p>
                  </w:txbxContent>
                </v:textbox>
              </v:shape>
            </w:pict>
          </mc:Fallback>
        </mc:AlternateContent>
      </w:r>
      <w:r w:rsidR="008362C0" w:rsidRPr="00F0314B">
        <w:rPr>
          <w:noProof/>
          <w:lang w:val="en-GB" w:eastAsia="en-GB" w:bidi="ar-SA"/>
        </w:rPr>
        <mc:AlternateContent>
          <mc:Choice Requires="wps">
            <w:drawing>
              <wp:anchor distT="0" distB="0" distL="114300" distR="114300" simplePos="0" relativeHeight="251667456" behindDoc="0" locked="0" layoutInCell="1" allowOverlap="1" wp14:anchorId="73F65DFC" wp14:editId="4D807F43">
                <wp:simplePos x="0" y="0"/>
                <wp:positionH relativeFrom="column">
                  <wp:posOffset>347345</wp:posOffset>
                </wp:positionH>
                <wp:positionV relativeFrom="paragraph">
                  <wp:posOffset>379730</wp:posOffset>
                </wp:positionV>
                <wp:extent cx="1228725" cy="4191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8362C0" w:rsidRPr="008362C0" w:rsidRDefault="008362C0">
                            <w:pPr>
                              <w:rPr>
                                <w:sz w:val="16"/>
                                <w:szCs w:val="16"/>
                                <w:lang w:val="en-GB"/>
                              </w:rPr>
                            </w:pPr>
                            <w:r w:rsidRPr="008362C0">
                              <w:rPr>
                                <w:rFonts w:ascii="Calibri" w:hAnsi="Calibri"/>
                                <w:color w:val="000000"/>
                                <w:sz w:val="16"/>
                                <w:szCs w:val="16"/>
                              </w:rPr>
                              <w:t>LANDSBYGDSPROGRAM-NIVÅ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5DFC" id="_x0000_s1032" type="#_x0000_t202" style="position:absolute;left:0;text-align:left;margin-left:27.35pt;margin-top:29.9pt;width:96.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">
                <v:textbox>
                  <w:txbxContent>
                    <w:p w:rsidR="008362C0" w:rsidRPr="008362C0" w:rsidRDefault="008362C0">
                      <w:pPr>
                        <w:rPr>
                          <w:sz w:val="16"/>
                          <w:szCs w:val="16"/>
                          <w:lang w:val="en-GB"/>
                        </w:rPr>
                      </w:pPr>
                      <w:r w:rsidRPr="008362C0">
                        <w:rPr>
                          <w:rFonts w:ascii="Calibri" w:hAnsi="Calibri"/>
                          <w:color w:val="000000"/>
                          <w:sz w:val="16"/>
                          <w:szCs w:val="16"/>
                        </w:rPr>
                        <w:t>LANDSBYGDSPROGRAM-NIVÅ</w:t>
                      </w:r>
                    </w:p>
                  </w:txbxContent>
                </v:textbox>
              </v:shape>
            </w:pict>
          </mc:Fallback>
        </mc:AlternateContent>
      </w:r>
      <w:r w:rsidR="008362C0" w:rsidRPr="00F0314B">
        <w:rPr>
          <w:noProof/>
          <w:lang w:val="en-GB" w:eastAsia="en-GB" w:bidi="ar-SA"/>
        </w:rPr>
        <mc:AlternateContent>
          <mc:Choice Requires="wps">
            <w:drawing>
              <wp:anchor distT="0" distB="0" distL="114300" distR="114300" simplePos="0" relativeHeight="251666432" behindDoc="0" locked="0" layoutInCell="1" allowOverlap="1" wp14:anchorId="559F0AC6" wp14:editId="516D3B2D">
                <wp:simplePos x="0" y="0"/>
                <wp:positionH relativeFrom="column">
                  <wp:align>center</wp:align>
                </wp:positionH>
                <wp:positionV relativeFrom="paragraph">
                  <wp:posOffset>0</wp:posOffset>
                </wp:positionV>
                <wp:extent cx="444817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47675"/>
                        </a:xfrm>
                        <a:prstGeom prst="rect">
                          <a:avLst/>
                        </a:prstGeom>
                        <a:solidFill>
                          <a:srgbClr val="FFFFFF"/>
                        </a:solidFill>
                        <a:ln w="9525">
                          <a:solidFill>
                            <a:srgbClr val="000000"/>
                          </a:solidFill>
                          <a:miter lim="800000"/>
                          <a:headEnd/>
                          <a:tailEnd/>
                        </a:ln>
                      </wps:spPr>
                      <wps:txbx>
                        <w:txbxContent>
                          <w:p w:rsidR="008362C0" w:rsidRPr="008362C0" w:rsidRDefault="008362C0" w:rsidP="008362C0">
                            <w:pPr>
                              <w:spacing w:after="0"/>
                              <w:rPr>
                                <w:rFonts w:ascii="Calibri" w:hAnsi="Calibri"/>
                                <w:color w:val="000000"/>
                                <w:sz w:val="18"/>
                                <w:szCs w:val="18"/>
                              </w:rPr>
                            </w:pPr>
                            <w:r w:rsidRPr="008362C0">
                              <w:rPr>
                                <w:rFonts w:ascii="Calibri" w:hAnsi="Calibri"/>
                                <w:color w:val="000000"/>
                                <w:sz w:val="18"/>
                                <w:szCs w:val="18"/>
                              </w:rPr>
                              <w:t>EUROPA  2020-STRATEGIN FÖR SMART OCH HÅLLBAR TILLVÄXT FÖR ALLA</w:t>
                            </w:r>
                          </w:p>
                          <w:p w:rsidR="008362C0" w:rsidRPr="008362C0" w:rsidRDefault="008362C0" w:rsidP="008362C0">
                            <w:pPr>
                              <w:rPr>
                                <w:sz w:val="20"/>
                                <w:szCs w:val="20"/>
                                <w:lang w:val="en-GB"/>
                              </w:rPr>
                            </w:pPr>
                            <w:r>
                              <w:rPr>
                                <w:rFonts w:ascii="Calibri" w:hAnsi="Calibri"/>
                                <w:color w:val="FF0000"/>
                                <w:sz w:val="20"/>
                                <w:szCs w:val="20"/>
                              </w:rPr>
                              <w:t xml:space="preserve">                                                           </w:t>
                            </w:r>
                            <w:r w:rsidRPr="008362C0">
                              <w:rPr>
                                <w:rFonts w:ascii="Calibri" w:hAnsi="Calibri"/>
                                <w:color w:val="FF0000"/>
                                <w:sz w:val="20"/>
                                <w:szCs w:val="20"/>
                              </w:rPr>
                              <w:t>PARTNERSKAPSAVTAL</w:t>
                            </w:r>
                            <w:r w:rsidRPr="008362C0">
                              <w:rPr>
                                <w:rFonts w:ascii="Calibri" w:hAnsi="Calibri"/>
                                <w:color w:val="000000"/>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F0AC6" id="_x0000_s1033" type="#_x0000_t202" style="position:absolute;left:0;text-align:left;margin-left:0;margin-top:0;width:350.25pt;height:35.2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XDJwIAAE0EAAAOAAAAZHJzL2Uyb0RvYy54bWysVNtu2zAMfR+wfxD0vtjJnCY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">
                <v:textbox>
                  <w:txbxContent>
                    <w:p w:rsidR="008362C0" w:rsidRPr="008362C0" w:rsidRDefault="008362C0" w:rsidP="008362C0">
                      <w:pPr>
                        <w:spacing w:after="0"/>
                        <w:rPr>
                          <w:rFonts w:ascii="Calibri" w:hAnsi="Calibri"/>
                          <w:color w:val="000000"/>
                          <w:sz w:val="18"/>
                          <w:szCs w:val="18"/>
                        </w:rPr>
                      </w:pPr>
                      <w:r w:rsidRPr="008362C0">
                        <w:rPr>
                          <w:rFonts w:ascii="Calibri" w:hAnsi="Calibri"/>
                          <w:color w:val="000000"/>
                          <w:sz w:val="18"/>
                          <w:szCs w:val="18"/>
                        </w:rPr>
                        <w:t>EUROPA  2020-STRATEGIN FÖR SMART OCH HÅLLBAR TILLVÄXT FÖR ALLA</w:t>
                      </w:r>
                    </w:p>
                    <w:p w:rsidR="008362C0" w:rsidRPr="008362C0" w:rsidRDefault="008362C0" w:rsidP="008362C0">
                      <w:pPr>
                        <w:rPr>
                          <w:sz w:val="20"/>
                          <w:szCs w:val="20"/>
                          <w:lang w:val="en-GB"/>
                        </w:rPr>
                      </w:pPr>
                      <w:r>
                        <w:rPr>
                          <w:rFonts w:ascii="Calibri" w:hAnsi="Calibri"/>
                          <w:color w:val="FF0000"/>
                          <w:sz w:val="20"/>
                          <w:szCs w:val="20"/>
                        </w:rPr>
                        <w:t xml:space="preserve">                                                           </w:t>
                      </w:r>
                      <w:r w:rsidRPr="008362C0">
                        <w:rPr>
                          <w:rFonts w:ascii="Calibri" w:hAnsi="Calibri"/>
                          <w:color w:val="FF0000"/>
                          <w:sz w:val="20"/>
                          <w:szCs w:val="20"/>
                        </w:rPr>
                        <w:t>PARTNERSKAPSAVTAL</w:t>
                      </w:r>
                      <w:r w:rsidRPr="008362C0">
                        <w:rPr>
                          <w:rFonts w:ascii="Calibri" w:hAnsi="Calibri"/>
                          <w:color w:val="000000"/>
                          <w:sz w:val="20"/>
                          <w:szCs w:val="20"/>
                        </w:rPr>
                        <w:br/>
                      </w:r>
                    </w:p>
                  </w:txbxContent>
                </v:textbox>
              </v:shape>
            </w:pict>
          </mc:Fallback>
        </mc:AlternateContent>
      </w:r>
      <w:r w:rsidR="00E3614E" w:rsidRPr="00F0314B">
        <w:rPr>
          <w:noProof/>
          <w:lang w:val="en-GB" w:eastAsia="en-GB" w:bidi="ar-SA"/>
        </w:rPr>
        <w:drawing>
          <wp:inline distT="0" distB="0" distL="0" distR="0" wp14:anchorId="668400BE" wp14:editId="711D593B">
            <wp:extent cx="5057775" cy="5419725"/>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9627" cy="5421709"/>
                    </a:xfrm>
                    <a:prstGeom prst="rect">
                      <a:avLst/>
                    </a:prstGeom>
                    <a:noFill/>
                    <a:ln>
                      <a:noFill/>
                    </a:ln>
                  </pic:spPr>
                </pic:pic>
              </a:graphicData>
            </a:graphic>
          </wp:inline>
        </w:drawing>
      </w:r>
    </w:p>
    <w:p w:rsidR="00D46DC0" w:rsidRPr="00F0314B" w:rsidRDefault="00D46DC0" w:rsidP="00D46DC0">
      <w:pPr>
        <w:pStyle w:val="HSource"/>
      </w:pPr>
      <w:r w:rsidRPr="00F0314B">
        <w:t>Källa: Europeiska helpdesken för utvärdering av landsbygdsutveckling (European Evaluation Helpdesk for Rural Development), 2017.</w:t>
      </w:r>
    </w:p>
    <w:p w:rsidR="00710D62" w:rsidRPr="00F0314B" w:rsidRDefault="00710D62" w:rsidP="00F107B3">
      <w:pPr>
        <w:pStyle w:val="HStandard"/>
        <w:rPr>
          <w:b/>
        </w:rPr>
        <w:sectPr w:rsidR="00710D62" w:rsidRPr="00F0314B" w:rsidSect="00943C21">
          <w:type w:val="continuous"/>
          <w:pgSz w:w="11906" w:h="16838"/>
          <w:pgMar w:top="1418" w:right="1418" w:bottom="1418" w:left="1418" w:header="709" w:footer="709" w:gutter="0"/>
          <w:cols w:space="720"/>
          <w:docGrid w:linePitch="360"/>
        </w:sectPr>
      </w:pPr>
    </w:p>
    <w:p w:rsidR="002E2144" w:rsidRPr="00F0314B" w:rsidRDefault="002E2144" w:rsidP="00F107B3">
      <w:pPr>
        <w:pStyle w:val="HStandard"/>
        <w:rPr>
          <w:b/>
        </w:rPr>
        <w:sectPr w:rsidR="002E2144" w:rsidRPr="00F0314B" w:rsidSect="00943C21">
          <w:type w:val="continuous"/>
          <w:pgSz w:w="11906" w:h="16838"/>
          <w:pgMar w:top="1418" w:right="1418" w:bottom="1418" w:left="1418" w:header="709" w:footer="709" w:gutter="0"/>
          <w:cols w:space="720"/>
          <w:docGrid w:linePitch="360"/>
        </w:sectPr>
      </w:pPr>
    </w:p>
    <w:p w:rsidR="00F107B3" w:rsidRPr="00F0314B" w:rsidRDefault="00F107B3" w:rsidP="00F107B3">
      <w:pPr>
        <w:pStyle w:val="HStandard"/>
      </w:pPr>
      <w:r w:rsidRPr="00F0314B">
        <w:rPr>
          <w:b/>
        </w:rPr>
        <w:lastRenderedPageBreak/>
        <w:t>I landsbygdsprogram</w:t>
      </w:r>
      <w:r w:rsidRPr="00F0314B">
        <w:t xml:space="preserve"> planeras LLU som Leader/LLU inom ramen för fokusområde 6B</w:t>
      </w:r>
      <w:r w:rsidRPr="00F0314B">
        <w:rPr>
          <w:rStyle w:val="FootnoteReference"/>
        </w:rPr>
        <w:footnoteReference w:id="22"/>
      </w:r>
      <w:r w:rsidRPr="00F0314B">
        <w:t>, men kan bidra till programmets övriga fokusområden och de övergripande målen innovation, miljö och klimatförändringar. Genom programmet bidrar LLU också till målen för den gemensamma jordbrukspolitiken, dvs. territoriellt balanserad utveckling av landsbygdsområden, och följaktligen också till de tematiska/överordnade målen i EU 2020.</w:t>
      </w:r>
    </w:p>
    <w:p w:rsidR="00F107B3" w:rsidRPr="00F0314B" w:rsidRDefault="00F107B3" w:rsidP="00F107B3">
      <w:pPr>
        <w:pStyle w:val="HStandard"/>
      </w:pPr>
      <w:r w:rsidRPr="00F0314B">
        <w:rPr>
          <w:b/>
        </w:rPr>
        <w:t>På lokal nivå</w:t>
      </w:r>
      <w:r w:rsidRPr="00F0314B">
        <w:t xml:space="preserve"> genomförs Leader/LLU genom LAG-gruppernas insatser, genom LLU-strategin, driften av LAG-grupperna och ledning/kapacitetsuppbyggnad</w:t>
      </w:r>
      <w:r w:rsidRPr="00F0314B">
        <w:rPr>
          <w:rStyle w:val="FootnoteReference"/>
        </w:rPr>
        <w:footnoteReference w:id="23"/>
      </w:r>
      <w:r w:rsidRPr="00F0314B">
        <w:t xml:space="preserve">. Den viktigaste åtgärden är att förbereda och genomföra LLU-strategin, som fungerar som ett litet program på subregional nivå. Den har sin egen interventionslogik som består av lokala mål och insatser/grupper av insatser som ska möta de lokala behoven inom LAG-gruppens </w:t>
      </w:r>
      <w:r w:rsidR="00FA2478" w:rsidRPr="00F0314B">
        <w:t>område</w:t>
      </w:r>
      <w:r w:rsidRPr="00F0314B">
        <w:t xml:space="preserve">. </w:t>
      </w:r>
    </w:p>
    <w:p w:rsidR="00F107B3" w:rsidRPr="00F0314B" w:rsidRDefault="00F107B3" w:rsidP="00F107B3">
      <w:pPr>
        <w:pStyle w:val="HStandard"/>
      </w:pPr>
      <w:r w:rsidRPr="00F0314B">
        <w:t>LLU genomförs med stöd av</w:t>
      </w:r>
      <w:r w:rsidRPr="00F0314B">
        <w:rPr>
          <w:b/>
        </w:rPr>
        <w:t xml:space="preserve"> en särskild metod</w:t>
      </w:r>
      <w:r w:rsidRPr="00F0314B">
        <w:t xml:space="preserve"> som, förutsatt att den tillämpas korrekt, kommer att </w:t>
      </w:r>
      <w:r w:rsidRPr="00F0314B">
        <w:rPr>
          <w:b/>
        </w:rPr>
        <w:t>skapa mervärde</w:t>
      </w:r>
      <w:r w:rsidRPr="00F0314B">
        <w:t xml:space="preserve"> i form av förbättrat socialt kapital, förbättrad styrning och förbättrade resultat och konsekvenser av programmets/strategins genomförande, jämfört med ett genomförande utan Leader-metoden (se bild 7 i kapitel 1.2.3). </w:t>
      </w:r>
    </w:p>
    <w:p w:rsidR="00D46DC0" w:rsidRPr="00F0314B" w:rsidRDefault="007E1014" w:rsidP="009142D4">
      <w:pPr>
        <w:pStyle w:val="HHeading3"/>
        <w:framePr w:wrap="notBeside"/>
        <w:spacing w:before="0"/>
      </w:pPr>
      <w:bookmarkStart w:id="31" w:name="_Toc475030377"/>
      <w:bookmarkStart w:id="32" w:name="_Toc493497702"/>
      <w:bookmarkStart w:id="33" w:name="_Toc498529863"/>
      <w:r w:rsidRPr="00F0314B">
        <w:t>Utvärdering av Leader/LLU på landsbygdsprogramnivå</w:t>
      </w:r>
      <w:bookmarkEnd w:id="31"/>
      <w:bookmarkEnd w:id="32"/>
      <w:bookmarkEnd w:id="33"/>
    </w:p>
    <w:p w:rsidR="00CA13A6" w:rsidRPr="00F0314B" w:rsidRDefault="00CA13A6" w:rsidP="00D46DC0">
      <w:pPr>
        <w:pStyle w:val="HStandard"/>
        <w:spacing w:before="240"/>
        <w:rPr>
          <w:b/>
        </w:rPr>
      </w:pPr>
      <w:r w:rsidRPr="00F0314B">
        <w:rPr>
          <w:b/>
          <w:color w:val="57825E"/>
        </w:rPr>
        <w:t>Vem ansvarar för utvärderingen på landsbygdsprogramnivå?</w:t>
      </w:r>
    </w:p>
    <w:p w:rsidR="002E2144" w:rsidRPr="00F0314B" w:rsidRDefault="00D46DC0" w:rsidP="00D46DC0">
      <w:pPr>
        <w:pStyle w:val="HStandard"/>
        <w:spacing w:before="240"/>
        <w:sectPr w:rsidR="002E2144" w:rsidRPr="00F0314B" w:rsidSect="002E2144">
          <w:type w:val="continuous"/>
          <w:pgSz w:w="11906" w:h="16838"/>
          <w:pgMar w:top="1418" w:right="1418" w:bottom="1418" w:left="1418" w:header="709" w:footer="709" w:gutter="0"/>
          <w:cols w:num="2" w:space="397"/>
          <w:docGrid w:linePitch="360"/>
        </w:sectPr>
      </w:pPr>
      <w:r w:rsidRPr="00F0314B">
        <w:rPr>
          <w:b/>
        </w:rPr>
        <w:t>Ansvaret</w:t>
      </w:r>
      <w:r w:rsidRPr="00F0314B">
        <w:t xml:space="preserve"> för utvärderingen av Leader/LLU som en del av ett program för landsbygdsutveckling ligger på den förvaltande myndigheten. Denna myndighet bör </w:t>
      </w:r>
      <w:r w:rsidRPr="00F0314B">
        <w:rPr>
          <w:b/>
        </w:rPr>
        <w:t>anlita en extern utvärderare eller</w:t>
      </w:r>
      <w:r w:rsidRPr="00F0314B">
        <w:t xml:space="preserve"> utse en</w:t>
      </w:r>
      <w:r w:rsidRPr="00F0314B">
        <w:rPr>
          <w:b/>
        </w:rPr>
        <w:t xml:space="preserve"> intern utvärderare </w:t>
      </w:r>
      <w:r w:rsidRPr="00F0314B">
        <w:t xml:space="preserve">som fungerar fristående från de myndigheter som ansvarar för programmets utformning och genomförande. </w:t>
      </w:r>
      <w:r w:rsidRPr="00F0314B">
        <w:rPr>
          <w:b/>
        </w:rPr>
        <w:t>Den förvaltande myndigheten</w:t>
      </w:r>
      <w:r w:rsidRPr="00F0314B">
        <w:t xml:space="preserve"> har en nyckelroll i att planera och förbereda utvärderingen av Leader/LLU. Detta inbegriper också att identifiera de relevanta utvärderingsbehoven och </w:t>
      </w:r>
      <w:r w:rsidRPr="00F0314B">
        <w:t xml:space="preserve">att inrätta ett system för övervakning och utvärdering i syfte att säkerställa tillgången till data och information inför utvärderingen. Den förvaltande myndigheten ansvarar för utvärderingens kvalitet samt för att rapportera, sprida och följa upp resultaten av utvärderingen. Utvärderingen av Leader/LLU kan inbegripas antingen som en del i utvärderingen av landsbygdsprogram eller som en fristående utvärdering. </w:t>
      </w:r>
    </w:p>
    <w:p w:rsidR="00056A0D" w:rsidRPr="00F0314B" w:rsidRDefault="00056A0D" w:rsidP="0064682C">
      <w:pPr>
        <w:pStyle w:val="HStandard"/>
        <w:keepNext/>
        <w:rPr>
          <w:rFonts w:cs="Arial"/>
          <w:b/>
          <w:color w:val="57825E"/>
        </w:rPr>
      </w:pPr>
    </w:p>
    <w:p w:rsidR="002737FC" w:rsidRPr="00F0314B" w:rsidRDefault="00CA13A6" w:rsidP="0064682C">
      <w:pPr>
        <w:pStyle w:val="HStandard"/>
        <w:keepNext/>
        <w:rPr>
          <w:rFonts w:cs="Arial"/>
          <w:b/>
          <w:color w:val="57825E"/>
        </w:rPr>
      </w:pPr>
      <w:r w:rsidRPr="00F0314B">
        <w:rPr>
          <w:b/>
          <w:color w:val="57825E"/>
        </w:rPr>
        <w:t>Var ligger fokus i utvärderingen av Leader/LLU på landsbygdsprogramnivå?</w:t>
      </w:r>
    </w:p>
    <w:p w:rsidR="00D46DC0" w:rsidRPr="00F0314B" w:rsidRDefault="00BC0CC8" w:rsidP="0064682C">
      <w:pPr>
        <w:pStyle w:val="HStandard"/>
        <w:keepNext/>
      </w:pPr>
      <w:r w:rsidRPr="00F0314B">
        <w:rPr>
          <w:noProof/>
          <w:lang w:val="en-GB" w:eastAsia="en-GB" w:bidi="ar-SA"/>
        </w:rPr>
        <w:drawing>
          <wp:inline distT="0" distB="0" distL="0" distR="0" wp14:anchorId="0DF50EF8" wp14:editId="0D4BEE2E">
            <wp:extent cx="5759450" cy="2296126"/>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296126"/>
                    </a:xfrm>
                    <a:prstGeom prst="rect">
                      <a:avLst/>
                    </a:prstGeom>
                    <a:noFill/>
                    <a:ln>
                      <a:noFill/>
                    </a:ln>
                  </pic:spPr>
                </pic:pic>
              </a:graphicData>
            </a:graphic>
          </wp:inline>
        </w:drawing>
      </w:r>
      <w:r w:rsidR="00502968" w:rsidRPr="00F0314B">
        <w:rPr>
          <w:b/>
          <w:color w:val="57825E"/>
        </w:rPr>
        <w:t xml:space="preserve"> </w:t>
      </w:r>
    </w:p>
    <w:p w:rsidR="002E2144" w:rsidRPr="00F0314B" w:rsidRDefault="002E2144" w:rsidP="00D46DC0">
      <w:pPr>
        <w:pStyle w:val="HStandard"/>
        <w:sectPr w:rsidR="002E2144" w:rsidRPr="00F0314B" w:rsidSect="009F15D6">
          <w:type w:val="continuous"/>
          <w:pgSz w:w="11906" w:h="16838"/>
          <w:pgMar w:top="1418" w:right="1418" w:bottom="1418" w:left="1418" w:header="709" w:footer="709" w:gutter="0"/>
          <w:cols w:space="708"/>
          <w:docGrid w:linePitch="360"/>
        </w:sectPr>
      </w:pPr>
    </w:p>
    <w:p w:rsidR="00710D62" w:rsidRPr="00F0314B" w:rsidRDefault="00710D62" w:rsidP="00D46DC0">
      <w:pPr>
        <w:pStyle w:val="HStandard"/>
        <w:sectPr w:rsidR="00710D62" w:rsidRPr="00F0314B" w:rsidSect="002E2144">
          <w:type w:val="continuous"/>
          <w:pgSz w:w="11906" w:h="16838"/>
          <w:pgMar w:top="1418" w:right="1418" w:bottom="1418" w:left="1418" w:header="709" w:footer="709" w:gutter="0"/>
          <w:cols w:num="2" w:space="397"/>
          <w:docGrid w:linePitch="360"/>
        </w:sectPr>
      </w:pPr>
    </w:p>
    <w:p w:rsidR="00D46DC0" w:rsidRPr="00F0314B" w:rsidRDefault="00D46DC0" w:rsidP="00D46DC0">
      <w:pPr>
        <w:pStyle w:val="HStandard"/>
      </w:pPr>
      <w:r w:rsidRPr="00F0314B">
        <w:t>Fokus i utvärderingen av Leader/LLU på landsbygdsprogramnivå anges tydligt i rättsakterna (se även kapitel 1.1.3).</w:t>
      </w:r>
      <w:r w:rsidR="00DC278B" w:rsidRPr="00F0314B">
        <w:t xml:space="preserve"> </w:t>
      </w:r>
    </w:p>
    <w:p w:rsidR="00D46DC0" w:rsidRPr="00F0314B" w:rsidRDefault="00D46DC0" w:rsidP="00D46DC0">
      <w:pPr>
        <w:pStyle w:val="Hlistbullet"/>
      </w:pPr>
      <w:r w:rsidRPr="00F0314B">
        <w:rPr>
          <w:b/>
        </w:rPr>
        <w:t>Bedömning av bidragen från Leader/LLU till målen för landsbygdsprogrammets fokusområde</w:t>
      </w:r>
      <w:r w:rsidRPr="00F0314B">
        <w:rPr>
          <w:rStyle w:val="FootnoteReference"/>
        </w:rPr>
        <w:footnoteReference w:id="24"/>
      </w:r>
      <w:r w:rsidRPr="00F0314B">
        <w:t>. Denna bedömning omfattar en analys av bidragen från insatser som genomförts med hjälp av LLU-strategier, bland annat samarbetsprojekt</w:t>
      </w:r>
      <w:r w:rsidRPr="00F0314B">
        <w:rPr>
          <w:rStyle w:val="FootnoteReference"/>
        </w:rPr>
        <w:footnoteReference w:id="25"/>
      </w:r>
      <w:r w:rsidRPr="00F0314B">
        <w:t xml:space="preserve">, och av deras ändamålsenlighet och effektivitet. </w:t>
      </w:r>
      <w:r w:rsidRPr="00F0314B">
        <w:rPr>
          <w:b/>
        </w:rPr>
        <w:t xml:space="preserve">Ändamålsenlighet </w:t>
      </w:r>
      <w:r w:rsidRPr="00F0314B">
        <w:t>avser</w:t>
      </w:r>
      <w:r w:rsidRPr="00F0314B">
        <w:rPr>
          <w:b/>
        </w:rPr>
        <w:t xml:space="preserve"> </w:t>
      </w:r>
      <w:r w:rsidRPr="00F0314B">
        <w:t xml:space="preserve">den utsträckning i vilken Leader/LLU har bidragit till landsbygdsprogrammets mål. </w:t>
      </w:r>
      <w:r w:rsidRPr="00F0314B">
        <w:rPr>
          <w:b/>
        </w:rPr>
        <w:t>Effektivitet</w:t>
      </w:r>
      <w:r w:rsidRPr="00F0314B">
        <w:t xml:space="preserve"> avser kostnaden för dessa bidrag. Ändamålsenlighet och effektivitet mäts med hjälp av gemensamma, kompletterande och programspecifika resultatindikatorer</w:t>
      </w:r>
      <w:r w:rsidRPr="00F0314B">
        <w:rPr>
          <w:rStyle w:val="FootnoteReference"/>
        </w:rPr>
        <w:footnoteReference w:id="26"/>
      </w:r>
      <w:r w:rsidRPr="00F0314B">
        <w:t xml:space="preserve"> som är kopplade till respektive fokusområde. </w:t>
      </w:r>
      <w:r w:rsidRPr="00F0314B">
        <w:rPr>
          <w:b/>
        </w:rPr>
        <w:t>Kvantifieringen av</w:t>
      </w:r>
      <w:r w:rsidRPr="00F0314B">
        <w:t xml:space="preserve"> </w:t>
      </w:r>
      <w:r w:rsidRPr="00F0314B">
        <w:rPr>
          <w:b/>
        </w:rPr>
        <w:t>sekundära bidrag är inte obligatorisk</w:t>
      </w:r>
      <w:r w:rsidRPr="00F0314B">
        <w:t xml:space="preserve">. Det är dock till stor nytta </w:t>
      </w:r>
      <w:r w:rsidRPr="00F0314B">
        <w:t xml:space="preserve">att visa de fullständiga resultaten från Leader/LLU. Leader/LLU-bidragens andel bör visas separat när bruttovärdena av de gemensamma kompletterande resultatindikatorerna beräknas. Denna andel får även räknas ut för andra gemensamma, kompletterande och programspecifika indikatorer, vilka används vid bedömningen av resultat av landsbygdsprogram inom ramen för fokusområdena 2A, 5A, 5B, 5C och 5D. </w:t>
      </w:r>
    </w:p>
    <w:p w:rsidR="00D46DC0" w:rsidRPr="00F0314B" w:rsidRDefault="00D46DC0" w:rsidP="00D46DC0">
      <w:pPr>
        <w:pStyle w:val="Hlistbullet"/>
      </w:pPr>
      <w:r w:rsidRPr="00F0314B">
        <w:rPr>
          <w:b/>
        </w:rPr>
        <w:t>Bedömning av bidragen från Leader/LLU till genomförandet av EU:s strategi</w:t>
      </w:r>
      <w:r w:rsidRPr="00F0314B">
        <w:t xml:space="preserve"> för smart och hållbar tillväxt för alla. Denna bedömning genomförs för den årliga genomföranderapporten för 2019 och för efterhandsutvärderingen, bland annat genom en bedömning av programmets nettobidrag till förändring av värdet av konsekvensindikatorerna för den gemensamma jordbrukspolitiken (till exempel I14 - landsbygdens sysselsättningsgrad, I15 - fattigdomens utbredning på landsbygden, och I16 - BNP per capita på landsbygden). Bedömningarnas resultat bör användas i svaren på de gemensamma och programspecifika utvärderingsfrågorna, som är kopplade till mål på EU-nivå och till de övergripande mål som är specifika för landsbygdsprogrammen. </w:t>
      </w:r>
    </w:p>
    <w:p w:rsidR="00D46DC0" w:rsidRPr="00F0314B" w:rsidRDefault="00D46DC0" w:rsidP="00D46DC0">
      <w:pPr>
        <w:pStyle w:val="Hlistbullet"/>
        <w:numPr>
          <w:ilvl w:val="0"/>
          <w:numId w:val="0"/>
        </w:numPr>
      </w:pPr>
      <w:r w:rsidRPr="00F0314B">
        <w:lastRenderedPageBreak/>
        <w:t xml:space="preserve">Det </w:t>
      </w:r>
      <w:r w:rsidRPr="00F0314B">
        <w:rPr>
          <w:b/>
        </w:rPr>
        <w:t>rekommenderas</w:t>
      </w:r>
      <w:r w:rsidRPr="00F0314B">
        <w:t xml:space="preserve"> dessutom att följande aspekter tas med:</w:t>
      </w:r>
    </w:p>
    <w:p w:rsidR="00D46DC0" w:rsidRPr="00F0314B" w:rsidRDefault="00D46DC0" w:rsidP="00D46DC0">
      <w:pPr>
        <w:pStyle w:val="Hlistbullet"/>
        <w:rPr>
          <w:rFonts w:eastAsiaTheme="majorEastAsia"/>
        </w:rPr>
      </w:pPr>
      <w:r w:rsidRPr="00F0314B">
        <w:rPr>
          <w:b/>
        </w:rPr>
        <w:t xml:space="preserve">Bedömningen av genomförandemekanismen för Leader/LLU </w:t>
      </w:r>
      <w:r w:rsidRPr="00F0314B">
        <w:t>undersöker i vilken utsträckning programförvaltningen och de deltagande aktörerna har sett till att Leader-metoden tillämpades när de genomförde Leader/LLU genom olika regler och förfaranden. Detta avser beslut om finansiering via en enskild fond eller flera olika fonder, LAG-gruppens urvalsprocess, främjande av transnationellt samarbete, graden av frihet som LAG-grupperna får att välja och genomföra olika typer av insatser och att utveckla sina egna insatser/grupper av insatser, LAG-gruppernas grad av deltagande i projekturval och projektfinansiering, omfattningen på LAG-gruppernas ledningsverksamhet, och kriterier för att välja ut samarbetsprojekt, etc.</w:t>
      </w:r>
    </w:p>
    <w:p w:rsidR="00D46DC0" w:rsidRPr="00F0314B" w:rsidRDefault="00D46DC0" w:rsidP="00D46DC0">
      <w:pPr>
        <w:pStyle w:val="Hlistbullet"/>
      </w:pPr>
      <w:r w:rsidRPr="00F0314B">
        <w:rPr>
          <w:b/>
        </w:rPr>
        <w:t xml:space="preserve">Bedömningen av </w:t>
      </w:r>
      <w:bookmarkStart w:id="34" w:name="value"/>
      <w:r w:rsidRPr="00F0314B">
        <w:rPr>
          <w:b/>
        </w:rPr>
        <w:t>mervärdet av Leader/LLU</w:t>
      </w:r>
      <w:bookmarkEnd w:id="34"/>
      <w:r w:rsidRPr="00F0314B">
        <w:rPr>
          <w:b/>
        </w:rPr>
        <w:t xml:space="preserve"> </w:t>
      </w:r>
      <w:r w:rsidRPr="00F0314B">
        <w:t xml:space="preserve">avser de fördelar som en korrekt tillämpning av Leader-metoden genererar, jämfört med de fördelar som skulle ha genererats om metoden inte hade tillämpats. Mervärdet av Leader/LLU på programnivå kan uttryckas som förbättrat socialt kapital, förbättrad styrning och förbättrade resultat och konsekvenser av landsbygdsprogrammen. </w:t>
      </w:r>
    </w:p>
    <w:p w:rsidR="00337B5B" w:rsidRPr="00F0314B" w:rsidRDefault="00337B5B" w:rsidP="00027772">
      <w:pPr>
        <w:pStyle w:val="HHeading3"/>
        <w:framePr w:wrap="auto" w:vAnchor="margin" w:yAlign="inline"/>
        <w:tabs>
          <w:tab w:val="clear" w:pos="851"/>
          <w:tab w:val="clear" w:pos="1004"/>
        </w:tabs>
      </w:pPr>
      <w:bookmarkStart w:id="35" w:name="_Toc493497703"/>
      <w:bookmarkStart w:id="36" w:name="_Toc498529864"/>
      <w:bookmarkStart w:id="37" w:name="_Toc475030378"/>
      <w:r w:rsidRPr="00F0314B">
        <w:t>Utvärdering av Leader/LLU på lokal nivå</w:t>
      </w:r>
      <w:bookmarkEnd w:id="35"/>
      <w:bookmarkEnd w:id="36"/>
      <w:r w:rsidRPr="00F0314B">
        <w:t xml:space="preserve"> </w:t>
      </w:r>
    </w:p>
    <w:p w:rsidR="00CA13A6" w:rsidRPr="00F0314B" w:rsidRDefault="00CA13A6" w:rsidP="00CA13A6">
      <w:pPr>
        <w:pStyle w:val="HHeading5"/>
      </w:pPr>
      <w:r w:rsidRPr="00F0314B">
        <w:t>Vem ansvarar för utvärderingen på lokal nivå?</w:t>
      </w:r>
    </w:p>
    <w:p w:rsidR="00FB31E6" w:rsidRPr="00F0314B" w:rsidRDefault="00994721" w:rsidP="00FB31E6">
      <w:pPr>
        <w:pStyle w:val="HStandard"/>
        <w:spacing w:before="240"/>
      </w:pPr>
      <w:r w:rsidRPr="00F0314B">
        <w:t xml:space="preserve">Det är </w:t>
      </w:r>
      <w:r w:rsidRPr="00F0314B">
        <w:rPr>
          <w:b/>
        </w:rPr>
        <w:t>LAG-gruppens</w:t>
      </w:r>
      <w:r w:rsidRPr="00F0314B">
        <w:rPr>
          <w:rStyle w:val="FootnoteReference"/>
          <w:b/>
        </w:rPr>
        <w:footnoteReference w:id="27"/>
      </w:r>
      <w:r w:rsidRPr="00F0314B">
        <w:t xml:space="preserve"> ansvar att övervaka och utvärdera insatser som är kopplade till LLU-strategin på lokal nivå (se rättsbestämmelserna i kapitel 1.1.3). LAG-gruppen har följande möjligheter att genomföra </w:t>
      </w:r>
      <w:r w:rsidRPr="00F0314B">
        <w:rPr>
          <w:b/>
        </w:rPr>
        <w:t>utvärderingsverksamheten</w:t>
      </w:r>
      <w:r w:rsidRPr="00F0314B">
        <w:t xml:space="preserve">: </w:t>
      </w:r>
    </w:p>
    <w:p w:rsidR="00176B01" w:rsidRPr="00F0314B" w:rsidRDefault="00176B01" w:rsidP="00250412">
      <w:pPr>
        <w:pStyle w:val="Hlistbullet"/>
      </w:pPr>
      <w:r w:rsidRPr="00F0314B">
        <w:rPr>
          <w:b/>
        </w:rPr>
        <w:t>Egenbedömning</w:t>
      </w:r>
      <w:r w:rsidRPr="00F0314B">
        <w:t xml:space="preserve">: när bedömningen utförs av LAG-gruppen, närmare bestämt av dem som </w:t>
      </w:r>
      <w:r w:rsidRPr="00F0314B">
        <w:rPr>
          <w:b/>
        </w:rPr>
        <w:t>är involverade i/ansvarar för</w:t>
      </w:r>
      <w:r w:rsidRPr="00F0314B">
        <w:t xml:space="preserve"> strategins utformning och genomförande (medlemmar i LAG-gruppen, beslutande </w:t>
      </w:r>
      <w:r w:rsidRPr="00F0314B">
        <w:t>organ, LAG-gruppens ansvariga och så vidare).</w:t>
      </w:r>
    </w:p>
    <w:p w:rsidR="00FB31E6" w:rsidRPr="00F0314B" w:rsidRDefault="00AA7C62" w:rsidP="00250412">
      <w:pPr>
        <w:pStyle w:val="Hlistbullet"/>
      </w:pPr>
      <w:r w:rsidRPr="00F0314B">
        <w:rPr>
          <w:b/>
        </w:rPr>
        <w:t>Utvärdering</w:t>
      </w:r>
      <w:r w:rsidRPr="00F0314B">
        <w:t xml:space="preserve">: när bedömningen på lokal nivå utförs av ett </w:t>
      </w:r>
      <w:r w:rsidRPr="00F0314B">
        <w:rPr>
          <w:b/>
        </w:rPr>
        <w:t xml:space="preserve">oberoende </w:t>
      </w:r>
      <w:r w:rsidRPr="00F0314B">
        <w:t xml:space="preserve">organ som har utvärderingsexpertis och som </w:t>
      </w:r>
      <w:r w:rsidRPr="00F0314B">
        <w:rPr>
          <w:b/>
        </w:rPr>
        <w:t>inte deltar i/ansvarar</w:t>
      </w:r>
      <w:r w:rsidRPr="00F0314B">
        <w:t xml:space="preserve"> </w:t>
      </w:r>
      <w:r w:rsidRPr="00F0314B">
        <w:rPr>
          <w:b/>
        </w:rPr>
        <w:t>för</w:t>
      </w:r>
      <w:r w:rsidRPr="00F0314B">
        <w:t xml:space="preserve"> utformningen och genomförandet av strategin eller annan verksamhet i LAG-gruppen. Detta bör vara en extern utvärderingsexpert.</w:t>
      </w:r>
    </w:p>
    <w:p w:rsidR="00423A0E" w:rsidRPr="00F0314B" w:rsidRDefault="00AD561A" w:rsidP="008E0A9C">
      <w:pPr>
        <w:pStyle w:val="Hlistbullet"/>
      </w:pPr>
      <w:r w:rsidRPr="00F0314B">
        <w:rPr>
          <w:b/>
        </w:rPr>
        <w:t xml:space="preserve">En kombination av egenbedömning och utvärdering: </w:t>
      </w:r>
      <w:r w:rsidRPr="00F0314B">
        <w:t xml:space="preserve">LAG-gruppen kan anlita en </w:t>
      </w:r>
      <w:r w:rsidRPr="00F0314B">
        <w:rPr>
          <w:b/>
        </w:rPr>
        <w:t>extern expert</w:t>
      </w:r>
      <w:r w:rsidRPr="00F0314B">
        <w:t xml:space="preserve"> för att leda och underlätta egenbedömningsprocessen. Denna expert kan ha bara en medlarroll, men han/hon kan även agera som expert och komma med bedömningar och råd. Det finns i praktiken ett kontinuum mellan egenbedömning och utvärdering i utvecklingssyfte. Det är upp till LAG-gruppen att bestämma vilken form av strategisk reflektion som är lämplig, och att exakt definiera vilken roll samordnaren ska spela. </w:t>
      </w:r>
    </w:p>
    <w:p w:rsidR="00233810" w:rsidRPr="00F0314B" w:rsidRDefault="00A87409" w:rsidP="00E506C2">
      <w:pPr>
        <w:pStyle w:val="Hlistbullet"/>
        <w:numPr>
          <w:ilvl w:val="0"/>
          <w:numId w:val="0"/>
        </w:numPr>
        <w:sectPr w:rsidR="00233810" w:rsidRPr="00F0314B" w:rsidSect="002E2144">
          <w:type w:val="continuous"/>
          <w:pgSz w:w="11906" w:h="16838"/>
          <w:pgMar w:top="1418" w:right="1418" w:bottom="1418" w:left="1418" w:header="709" w:footer="709" w:gutter="0"/>
          <w:cols w:num="2" w:space="397"/>
          <w:docGrid w:linePitch="360"/>
        </w:sectPr>
      </w:pPr>
      <w:r w:rsidRPr="00F0314B">
        <w:t xml:space="preserve">Följande bild beskriver kopplingarna och skillnaderna mellan egenbedömning och utvärdering. </w:t>
      </w:r>
    </w:p>
    <w:p w:rsidR="00233810" w:rsidRPr="00F0314B" w:rsidRDefault="008E0A9C" w:rsidP="00534071">
      <w:pPr>
        <w:pStyle w:val="Caption"/>
        <w:jc w:val="center"/>
        <w:rPr>
          <w:color w:val="373737" w:themeColor="background1" w:themeShade="40"/>
        </w:rPr>
      </w:pPr>
      <w:bookmarkStart w:id="38" w:name="_Toc493497730"/>
      <w:bookmarkStart w:id="39" w:name="_Toc498531731"/>
      <w:r w:rsidRPr="00F0314B">
        <w:rPr>
          <w:noProof/>
          <w:lang w:val="en-GB" w:eastAsia="en-GB" w:bidi="ar-SA"/>
        </w:rPr>
        <w:lastRenderedPageBreak/>
        <w:drawing>
          <wp:anchor distT="0" distB="0" distL="114300" distR="114300" simplePos="0" relativeHeight="251663360" behindDoc="0" locked="0" layoutInCell="1" allowOverlap="1" wp14:anchorId="34FD0306" wp14:editId="6969CC60">
            <wp:simplePos x="0" y="0"/>
            <wp:positionH relativeFrom="column">
              <wp:posOffset>156845</wp:posOffset>
            </wp:positionH>
            <wp:positionV relativeFrom="paragraph">
              <wp:posOffset>210820</wp:posOffset>
            </wp:positionV>
            <wp:extent cx="5391150" cy="3090545"/>
            <wp:effectExtent l="0" t="0" r="0" b="0"/>
            <wp:wrapTopAndBottom/>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071" w:rsidRPr="00F0314B">
        <w:rPr>
          <w:color w:val="373737" w:themeColor="background1" w:themeShade="40"/>
        </w:rPr>
        <w:t xml:space="preserve">Bild </w:t>
      </w:r>
      <w:r w:rsidR="00534071" w:rsidRPr="00F0314B">
        <w:rPr>
          <w:color w:val="373737" w:themeColor="background1" w:themeShade="40"/>
        </w:rPr>
        <w:fldChar w:fldCharType="begin"/>
      </w:r>
      <w:r w:rsidR="00534071" w:rsidRPr="00F0314B">
        <w:rPr>
          <w:color w:val="373737" w:themeColor="background1" w:themeShade="40"/>
        </w:rPr>
        <w:instrText xml:space="preserve"> SEQ Bild \* ARABIC </w:instrText>
      </w:r>
      <w:r w:rsidR="00534071" w:rsidRPr="00F0314B">
        <w:rPr>
          <w:color w:val="373737" w:themeColor="background1" w:themeShade="40"/>
        </w:rPr>
        <w:fldChar w:fldCharType="separate"/>
      </w:r>
      <w:r w:rsidR="002326FD" w:rsidRPr="00F0314B">
        <w:rPr>
          <w:noProof/>
          <w:color w:val="373737" w:themeColor="background1" w:themeShade="40"/>
        </w:rPr>
        <w:t>5</w:t>
      </w:r>
      <w:r w:rsidR="00534071" w:rsidRPr="00F0314B">
        <w:rPr>
          <w:color w:val="373737" w:themeColor="background1" w:themeShade="40"/>
        </w:rPr>
        <w:fldChar w:fldCharType="end"/>
      </w:r>
      <w:r w:rsidR="00534071" w:rsidRPr="00F0314B">
        <w:rPr>
          <w:color w:val="373737" w:themeColor="background1" w:themeShade="40"/>
        </w:rPr>
        <w:tab/>
      </w:r>
      <w:r w:rsidR="00233810" w:rsidRPr="00F0314B">
        <w:rPr>
          <w:color w:val="373737" w:themeColor="background1" w:themeShade="40"/>
        </w:rPr>
        <w:t>Egenbedömning och oberoende utvärdering på lokal nivå</w:t>
      </w:r>
      <w:bookmarkEnd w:id="38"/>
      <w:bookmarkEnd w:id="39"/>
    </w:p>
    <w:p w:rsidR="00233810" w:rsidRPr="00F0314B" w:rsidRDefault="00233810" w:rsidP="00233810">
      <w:pPr>
        <w:pStyle w:val="HStandard"/>
        <w:jc w:val="center"/>
      </w:pPr>
    </w:p>
    <w:p w:rsidR="00233810" w:rsidRPr="00F0314B" w:rsidRDefault="00233810" w:rsidP="00233810">
      <w:pPr>
        <w:pStyle w:val="HSource"/>
      </w:pPr>
      <w:r w:rsidRPr="00F0314B">
        <w:t>Källa: Europeiska helpdesken för utvärdering av landsbygdsutveckling (European Evaluation Helpdesk for Rural Development), 2017.</w:t>
      </w:r>
    </w:p>
    <w:p w:rsidR="00233810" w:rsidRPr="00F0314B" w:rsidRDefault="00233810" w:rsidP="00E506C2">
      <w:pPr>
        <w:pStyle w:val="Hlistbullet"/>
        <w:numPr>
          <w:ilvl w:val="0"/>
          <w:numId w:val="0"/>
        </w:numPr>
        <w:sectPr w:rsidR="00233810" w:rsidRPr="00F0314B" w:rsidSect="00233810">
          <w:type w:val="continuous"/>
          <w:pgSz w:w="11906" w:h="16838"/>
          <w:pgMar w:top="1418" w:right="1418" w:bottom="1418" w:left="1418" w:header="709" w:footer="709" w:gutter="0"/>
          <w:cols w:space="397"/>
          <w:docGrid w:linePitch="360"/>
        </w:sectPr>
      </w:pPr>
    </w:p>
    <w:p w:rsidR="00E506C2" w:rsidRPr="00F0314B" w:rsidRDefault="00806631" w:rsidP="00E506C2">
      <w:pPr>
        <w:pStyle w:val="Hlistbullet"/>
        <w:numPr>
          <w:ilvl w:val="0"/>
          <w:numId w:val="0"/>
        </w:numPr>
      </w:pPr>
      <w:r w:rsidRPr="00F0314B">
        <w:t xml:space="preserve">Beslutet att utföra en egenbedömning och/eller en utvärdering måste överensstämma </w:t>
      </w:r>
      <w:r w:rsidRPr="00F0314B">
        <w:rPr>
          <w:b/>
        </w:rPr>
        <w:t>med det som har angivits i LLU-strategin.</w:t>
      </w:r>
      <w:r w:rsidRPr="00F0314B">
        <w:t xml:space="preserve"> LAG-grupper kan bedöma både de obligatoriska delarna (LLU-strategi) och de valfria delarna (LAG-gruppens ledningsfunktion, bedömningsmekanismen för Leader/LLU och mervärdet). </w:t>
      </w:r>
      <w:r w:rsidRPr="00F0314B">
        <w:rPr>
          <w:noProof/>
          <w:lang w:val="en-GB" w:eastAsia="en-GB" w:bidi="ar-SA"/>
        </w:rPr>
        <mc:AlternateContent>
          <mc:Choice Requires="wps">
            <w:drawing>
              <wp:anchor distT="0" distB="0" distL="114300" distR="114300" simplePos="0" relativeHeight="251655168" behindDoc="0" locked="0" layoutInCell="1" allowOverlap="1" wp14:anchorId="1AD27EDB" wp14:editId="18595454">
                <wp:simplePos x="0" y="0"/>
                <wp:positionH relativeFrom="column">
                  <wp:posOffset>0</wp:posOffset>
                </wp:positionH>
                <wp:positionV relativeFrom="paragraph">
                  <wp:posOffset>1317625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233810" w:rsidRDefault="00AF7A4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8D7FC2D" wp14:editId="30F20E16">
                                  <wp:extent cx="665188" cy="4876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Om LLU-strategin anger att övervaknings- och utvärderingsrutinerna omfattar både en utvärdering och en egenbedömning, rekommenderas det att samma utvärderingsfrågor och -indikatorer används för båda uppgifterna och att data samlas in bara en gång. Resultaten från utvärderingen kan komma till nytta i egenbedömningen och tvärtom.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7EDB" id="Rectangle: Diagonal Corners Rounded 92" o:spid="_x0000_s1034" style="position:absolute;left:0;text-align:left;margin-left:0;margin-top:103.75pt;width:215.4pt;height:2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AF7A48" w:rsidRPr="00233810" w:rsidRDefault="00AF7A4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8D7FC2D" wp14:editId="30F20E16">
                            <wp:extent cx="665188" cy="4876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Om LLU-strategin anger att övervaknings- och utvärderingsrutinerna omfattar både en utvärdering och en egenbedömning, rekommenderas det att samma utvärderingsfrågor och -indikatorer används för båda uppgifterna och att data samlas in bara en gång. Resultaten från utvärderingen kan komma till nytta i egenbedömningen och tvärtom.</w:t>
                      </w:r>
                    </w:p>
                  </w:txbxContent>
                </v:textbox>
                <w10:wrap type="square"/>
              </v:shape>
            </w:pict>
          </mc:Fallback>
        </mc:AlternateContent>
      </w:r>
    </w:p>
    <w:p w:rsidR="0050265D" w:rsidRPr="00F0314B" w:rsidRDefault="00E506C2" w:rsidP="002E2144">
      <w:pPr>
        <w:pStyle w:val="Hlistbullet"/>
        <w:numPr>
          <w:ilvl w:val="0"/>
          <w:numId w:val="0"/>
        </w:numPr>
      </w:pPr>
      <w:r w:rsidRPr="00F0314B">
        <w:t>Om LAG-gruppen har valt att göra en utvärdering kan följande</w:t>
      </w:r>
      <w:r w:rsidRPr="00F0314B">
        <w:rPr>
          <w:b/>
        </w:rPr>
        <w:t xml:space="preserve"> avtalssituationer </w:t>
      </w:r>
      <w:r w:rsidRPr="00F0314B">
        <w:t xml:space="preserve">uppstå på lokal nivå: </w:t>
      </w:r>
    </w:p>
    <w:p w:rsidR="0021513B" w:rsidRPr="00F0314B" w:rsidRDefault="008B3597" w:rsidP="002E02E3">
      <w:pPr>
        <w:numPr>
          <w:ilvl w:val="0"/>
          <w:numId w:val="17"/>
        </w:numPr>
        <w:spacing w:before="60"/>
        <w:ind w:left="426" w:hanging="426"/>
        <w:jc w:val="both"/>
        <w:rPr>
          <w:rFonts w:ascii="Arial" w:hAnsi="Arial" w:cs="Arial"/>
          <w:sz w:val="20"/>
          <w:szCs w:val="20"/>
        </w:rPr>
      </w:pPr>
      <w:r w:rsidRPr="00F0314B">
        <w:rPr>
          <w:rFonts w:ascii="Arial" w:hAnsi="Arial"/>
          <w:color w:val="373737" w:themeColor="background1" w:themeShade="40"/>
          <w:sz w:val="20"/>
        </w:rPr>
        <w:t xml:space="preserve">En enskild LAG-grupp anlitar en utvärderare. I detta fall betalar LAG-gruppen utvärderaren från budgeten som anslagits för gruppens löpande kostnader. </w:t>
      </w:r>
    </w:p>
    <w:p w:rsidR="00AD5C82" w:rsidRPr="00F0314B"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 xml:space="preserve">Flera LAG-grupper (med eller utan inblandning från det nationella landsbygdsnätverket eller ett förmedlande organ) beslutar sig för att upphandla en extern utvärdering. I detta fall kan en LAG-grupp ta ledarrollen och agera på hela gruppens vägnar. Detta alternativ gör det möjligt att jämföra utvärderingsresultat med dem från andra lokala arbetsgrupper (t.ex. styrning och förvaltning och interventioner inom tematiska områden). Här delas också finansieringen för utvärderaren av alla LAG-grupper tillsammans och betalas från deras budgetar för löpande kostnader. </w:t>
      </w:r>
    </w:p>
    <w:p w:rsidR="0050265D" w:rsidRPr="00F0314B" w:rsidRDefault="00E34AD0" w:rsidP="001D2DAF">
      <w:pPr>
        <w:pStyle w:val="H-Standard"/>
      </w:pPr>
      <w:r w:rsidRPr="00F0314B">
        <w:t xml:space="preserve">När </w:t>
      </w:r>
      <w:r w:rsidRPr="00F0314B">
        <w:rPr>
          <w:b/>
        </w:rPr>
        <w:t>externa utvärderingsexperter upphandlas och väljs ut</w:t>
      </w:r>
      <w:r w:rsidRPr="00F0314B">
        <w:t xml:space="preserve"> i medlemsstaterna måste särskilda regler för offentlig upphandling i förekommande fall följas. Den avtalsslutande parten bör fastställa transparenta urvalskriterier som inbegriper erfarenhet av utvärdering, utvärderingskapacitet samt förmåga att samla in och använda information och data. </w:t>
      </w:r>
    </w:p>
    <w:p w:rsidR="00FB31E6" w:rsidRPr="00F0314B" w:rsidRDefault="00FB31E6" w:rsidP="001D2DAF">
      <w:pPr>
        <w:pStyle w:val="H-Standard"/>
      </w:pPr>
      <w:r w:rsidRPr="00F0314B">
        <w:lastRenderedPageBreak/>
        <w:t>Den förvaltande myndigheten för landsbygdsprogrammet spelar en viktig roll som stöd för LAG-grupperna i deras uppgift att övervaka sin LLU-strategi och förbereda utvärderingsinsatserna (till exempel skulle den förvaltande myndigheten kunna ge en sammanfattning i standardform av den kravspecifikation där minimikraven för utvärdering anges). Den förvaltande myndigheten kan också bestämma sig för att delegera vissa stöduppgifter till andra behöriga aktörer. Det nationella landsbygdsnätverket kan till exempel tillhandahålla utvärderingsutbildning till LAG-grupper, och det utbetalande organet kan hjälpa LAG-grupperna med att ta fram en databas som är integrerad i eller som delas med programmet för landsbygdsutveckling (dvs. en insatsdatabas för LAG-grupper)</w:t>
      </w:r>
      <w:r w:rsidRPr="00F0314B">
        <w:rPr>
          <w:rStyle w:val="FootnoteReference"/>
          <w:color w:val="535353" w:themeColor="text1" w:themeShade="BF"/>
          <w14:textFill>
            <w14:solidFill>
              <w14:schemeClr w14:val="tx1">
                <w14:lumMod w14:val="75000"/>
                <w14:lumMod w14:val="75000"/>
              </w14:schemeClr>
            </w14:solidFill>
          </w14:textFill>
        </w:rPr>
        <w:footnoteReference w:id="28"/>
      </w:r>
      <w:r w:rsidRPr="00F0314B">
        <w:t xml:space="preserve">. </w:t>
      </w:r>
      <w:r w:rsidRPr="00F0314B">
        <w:br/>
        <w:t xml:space="preserve"> </w:t>
      </w:r>
      <w:bookmarkEnd w:id="37"/>
    </w:p>
    <w:p w:rsidR="0050265D" w:rsidRPr="00F0314B" w:rsidRDefault="00EE3EF4" w:rsidP="0050265D">
      <w:pPr>
        <w:pStyle w:val="HStandard"/>
      </w:pPr>
      <w:r w:rsidRPr="00F0314B">
        <w:t xml:space="preserve">För utvärderingsverksamheten på lokal nivå är </w:t>
      </w:r>
      <w:r w:rsidRPr="00F0314B">
        <w:rPr>
          <w:b/>
        </w:rPr>
        <w:t>de berörda aktörernas</w:t>
      </w:r>
      <w:r w:rsidRPr="00F0314B">
        <w:t xml:space="preserve"> och den breda allmänhetens (den lokala aktionsgruppens anställda och medlemmar, förmedlande organ, och stödmottagare) </w:t>
      </w:r>
      <w:r w:rsidRPr="00F0314B">
        <w:rPr>
          <w:b/>
        </w:rPr>
        <w:t>deltagande</w:t>
      </w:r>
      <w:r w:rsidRPr="00F0314B">
        <w:t xml:space="preserve"> till särskilt stor nytta. Att dessa grupper deltar bidrar till ökad transparens och ökat lärande. Lokala aktörer kan delta i utvärderingsinsatser genom att deras deltagande i den lokala övervakningskommittén och/eller i den lokala styrgruppen för övervakning stöds. Dessa organ bör i idealfallet tas med i arbetet tidigt under LLU-strategins genomförande.</w:t>
      </w:r>
    </w:p>
    <w:p w:rsidR="00C268EA" w:rsidRPr="00F0314B" w:rsidRDefault="00CA13A6" w:rsidP="003509A9">
      <w:pPr>
        <w:pStyle w:val="HHeading5"/>
      </w:pPr>
      <w:r w:rsidRPr="00F0314B">
        <w:t xml:space="preserve">Var ligger fokus i de utvärderingsinsatser som rör Leader/LLU på lokal nivå? </w:t>
      </w:r>
    </w:p>
    <w:p w:rsidR="00DB6CE1" w:rsidRPr="00F0314B" w:rsidRDefault="00C268EA" w:rsidP="00AD2535">
      <w:pPr>
        <w:pStyle w:val="HStandard"/>
        <w:spacing w:before="240"/>
      </w:pPr>
      <w:r w:rsidRPr="00F0314B">
        <w:t xml:space="preserve">Det finns obligatoriska såväl som rekommenderade utvärderingsinsatser på lokal nivå. Den obligatoriska uppgiften för LAG-grupperna är att tillhandahålla en beskrivning av strategins förvaltnings- och övervakningsrutiner och </w:t>
      </w:r>
      <w:r w:rsidRPr="00F0314B">
        <w:rPr>
          <w:sz w:val="21"/>
        </w:rPr>
        <w:t>en beskrivning av särskilda rutiner för utvärdering, samt</w:t>
      </w:r>
      <w:r w:rsidRPr="00F0314B">
        <w:rPr>
          <w:rStyle w:val="apple-converted-space"/>
          <w:rFonts w:eastAsiaTheme="majorEastAsia"/>
          <w:sz w:val="21"/>
        </w:rPr>
        <w:t> </w:t>
      </w:r>
      <w:r w:rsidRPr="00F0314B">
        <w:rPr>
          <w:b/>
        </w:rPr>
        <w:t>utföra särskilda övervaknings- och utvärderingsinsatser kopplade till LLU-strategin</w:t>
      </w:r>
      <w:r w:rsidRPr="00F0314B">
        <w:t xml:space="preserve">. Utöver detta ger </w:t>
      </w:r>
      <w:r w:rsidRPr="00F0314B">
        <w:t xml:space="preserve">rättsakterna ingen ytterligare beskrivning av utvärderingens fokus på lokal nivå (se kapitel 1.1.3). </w:t>
      </w:r>
    </w:p>
    <w:p w:rsidR="002E2144" w:rsidRPr="00F0314B" w:rsidRDefault="002E2144" w:rsidP="00502968">
      <w:pPr>
        <w:pStyle w:val="HStandard"/>
        <w:spacing w:before="240"/>
        <w:jc w:val="center"/>
        <w:sectPr w:rsidR="002E2144" w:rsidRPr="00F0314B" w:rsidSect="002E2144">
          <w:type w:val="continuous"/>
          <w:pgSz w:w="11906" w:h="16838"/>
          <w:pgMar w:top="1418" w:right="1418" w:bottom="1418" w:left="1418" w:header="709" w:footer="709" w:gutter="0"/>
          <w:cols w:num="2" w:space="397"/>
          <w:docGrid w:linePitch="360"/>
        </w:sectPr>
      </w:pPr>
    </w:p>
    <w:p w:rsidR="00646CBD" w:rsidRPr="00F0314B" w:rsidRDefault="007C68B1" w:rsidP="00502968">
      <w:pPr>
        <w:pStyle w:val="HStandard"/>
        <w:spacing w:before="240"/>
        <w:jc w:val="center"/>
      </w:pPr>
      <w:r w:rsidRPr="00F0314B">
        <w:rPr>
          <w:noProof/>
          <w:lang w:val="en-GB" w:eastAsia="en-GB" w:bidi="ar-SA"/>
        </w:rPr>
        <w:lastRenderedPageBreak/>
        <w:drawing>
          <wp:inline distT="0" distB="0" distL="0" distR="0" wp14:anchorId="3604D9E8" wp14:editId="73286661">
            <wp:extent cx="5358810" cy="23816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8895" cy="2386175"/>
                    </a:xfrm>
                    <a:prstGeom prst="rect">
                      <a:avLst/>
                    </a:prstGeom>
                    <a:noFill/>
                    <a:ln>
                      <a:noFill/>
                    </a:ln>
                  </pic:spPr>
                </pic:pic>
              </a:graphicData>
            </a:graphic>
          </wp:inline>
        </w:drawing>
      </w:r>
    </w:p>
    <w:p w:rsidR="002E2144" w:rsidRPr="00F0314B" w:rsidRDefault="002E2144" w:rsidP="00B4201E">
      <w:pPr>
        <w:pStyle w:val="HStandard"/>
        <w:spacing w:before="240"/>
        <w:rPr>
          <w:rFonts w:cs="Arial"/>
          <w:sz w:val="21"/>
          <w:szCs w:val="21"/>
        </w:rPr>
        <w:sectPr w:rsidR="002E2144" w:rsidRPr="00F0314B" w:rsidSect="009F15D6">
          <w:type w:val="continuous"/>
          <w:pgSz w:w="11906" w:h="16838"/>
          <w:pgMar w:top="1418" w:right="1418" w:bottom="1418" w:left="1418" w:header="709" w:footer="709" w:gutter="0"/>
          <w:cols w:space="708"/>
          <w:docGrid w:linePitch="360"/>
        </w:sectPr>
      </w:pPr>
    </w:p>
    <w:p w:rsidR="00B4201E" w:rsidRPr="00F0314B" w:rsidRDefault="00B4201E" w:rsidP="00B4201E">
      <w:pPr>
        <w:pStyle w:val="HStandard"/>
        <w:spacing w:before="240"/>
        <w:rPr>
          <w:rFonts w:cs="Arial"/>
        </w:rPr>
      </w:pPr>
      <w:r w:rsidRPr="00F0314B">
        <w:t>När det gäller utvärderingens obligatoriska fokus omfattar</w:t>
      </w:r>
      <w:r w:rsidRPr="00F0314B">
        <w:rPr>
          <w:b/>
        </w:rPr>
        <w:t xml:space="preserve"> bedömningen av LLU-strategin</w:t>
      </w:r>
      <w:r w:rsidRPr="00F0314B">
        <w:t xml:space="preserve"> följande delar:</w:t>
      </w:r>
    </w:p>
    <w:p w:rsidR="00B4201E" w:rsidRPr="00F0314B" w:rsidRDefault="00B4201E" w:rsidP="002E2144">
      <w:pPr>
        <w:pStyle w:val="Hlistbullet"/>
        <w:ind w:left="426" w:hanging="426"/>
        <w:rPr>
          <w:rFonts w:cs="Arial"/>
        </w:rPr>
      </w:pPr>
      <w:r w:rsidRPr="00F0314B">
        <w:rPr>
          <w:b/>
        </w:rPr>
        <w:t>En</w:t>
      </w:r>
      <w:r w:rsidRPr="00F0314B">
        <w:t xml:space="preserve"> </w:t>
      </w:r>
      <w:r w:rsidRPr="00F0314B">
        <w:rPr>
          <w:b/>
        </w:rPr>
        <w:t>bedömning av LLU-strategins samstämmighet</w:t>
      </w:r>
      <w:r w:rsidRPr="00F0314B">
        <w:t xml:space="preserve">, inte bara internt – mellan strategins mål, planerade bidrag, kombinationen av interventioner och förväntade utfall, resultat och påverkan, utan även externt – mellan de olika instrument som genomförts tillsammans inom samma </w:t>
      </w:r>
      <w:r w:rsidR="00A852E0" w:rsidRPr="00F0314B">
        <w:t>område</w:t>
      </w:r>
      <w:r w:rsidRPr="00F0314B">
        <w:t>; och därutöver en bedömning av strategins</w:t>
      </w:r>
      <w:r w:rsidRPr="00F0314B">
        <w:rPr>
          <w:b/>
        </w:rPr>
        <w:t xml:space="preserve"> relevans</w:t>
      </w:r>
      <w:r w:rsidRPr="00F0314B">
        <w:t xml:space="preserve"> när det gäller att möta de viktigaste behoven inom LAG-gruppens </w:t>
      </w:r>
      <w:r w:rsidR="00A852E0" w:rsidRPr="00F0314B">
        <w:t>område</w:t>
      </w:r>
      <w:r w:rsidRPr="00F0314B">
        <w:t xml:space="preserve">, varvid bedömningen ska baseras på SWOT-analysen och behovsbedömningen. </w:t>
      </w:r>
    </w:p>
    <w:p w:rsidR="00B4201E" w:rsidRPr="00F0314B" w:rsidRDefault="00B4201E" w:rsidP="002E2144">
      <w:pPr>
        <w:pStyle w:val="Hlistbullet"/>
        <w:ind w:left="426" w:hanging="426"/>
        <w:rPr>
          <w:rFonts w:cs="Arial"/>
        </w:rPr>
      </w:pPr>
      <w:r w:rsidRPr="00F0314B">
        <w:rPr>
          <w:b/>
        </w:rPr>
        <w:t>En</w:t>
      </w:r>
      <w:r w:rsidRPr="00F0314B">
        <w:t xml:space="preserve"> </w:t>
      </w:r>
      <w:r w:rsidRPr="00F0314B">
        <w:rPr>
          <w:b/>
        </w:rPr>
        <w:t>bedömning av bidragen från LLU-strategins insatser</w:t>
      </w:r>
      <w:r w:rsidRPr="00F0314B">
        <w:t xml:space="preserve"> (däribland samarbetsprojekt) </w:t>
      </w:r>
      <w:r w:rsidRPr="00F0314B">
        <w:rPr>
          <w:b/>
        </w:rPr>
        <w:t>till att uppnå LLU-strategins mål</w:t>
      </w:r>
      <w:r w:rsidRPr="00F0314B">
        <w:t xml:space="preserve"> och dessa bidrags ändamålsenlighet och effektivitet. </w:t>
      </w:r>
    </w:p>
    <w:p w:rsidR="00B4201E" w:rsidRPr="00F0314B" w:rsidRDefault="00B4201E" w:rsidP="00943C21">
      <w:pPr>
        <w:pStyle w:val="Hlistbullet"/>
        <w:rPr>
          <w:color w:val="373737"/>
        </w:rPr>
      </w:pPr>
      <w:r w:rsidRPr="00F0314B">
        <w:rPr>
          <w:color w:val="373737"/>
        </w:rPr>
        <w:t>En analys av faktorerna för framgång eller misslyckande i fråga om uppnåendet av LLU-strategins mål.</w:t>
      </w:r>
    </w:p>
    <w:p w:rsidR="00B4201E" w:rsidRPr="00F0314B" w:rsidRDefault="00531CF9" w:rsidP="00B4201E">
      <w:pPr>
        <w:pStyle w:val="Hlistbullet"/>
        <w:numPr>
          <w:ilvl w:val="0"/>
          <w:numId w:val="0"/>
        </w:numPr>
        <w:rPr>
          <w:rFonts w:cs="Arial"/>
          <w:color w:val="373737"/>
        </w:rPr>
      </w:pPr>
      <w:r w:rsidRPr="00F0314B">
        <w:rPr>
          <w:color w:val="373737"/>
        </w:rPr>
        <w:t xml:space="preserve">Utöver den obligatoriska bedömningen av LLU-strategin </w:t>
      </w:r>
      <w:r w:rsidRPr="00F0314B">
        <w:rPr>
          <w:b/>
          <w:color w:val="373737"/>
        </w:rPr>
        <w:t>rekommenderas</w:t>
      </w:r>
      <w:r w:rsidRPr="00F0314B">
        <w:rPr>
          <w:color w:val="373737"/>
        </w:rPr>
        <w:t xml:space="preserve"> i riktlinjerna även att följande delar på lokal nivå också inbegrips:</w:t>
      </w:r>
    </w:p>
    <w:p w:rsidR="00172DF0" w:rsidRPr="00F0314B" w:rsidRDefault="00172DF0" w:rsidP="00943C21">
      <w:pPr>
        <w:pStyle w:val="Hlistbullet"/>
      </w:pPr>
      <w:r w:rsidRPr="00F0314B">
        <w:rPr>
          <w:b/>
        </w:rPr>
        <w:t xml:space="preserve">En bedömning av LAG-gruppens ledningsfunktion, </w:t>
      </w:r>
      <w:r w:rsidR="00F0314B" w:rsidRPr="00F0314B">
        <w:t>dvs.</w:t>
      </w:r>
      <w:r w:rsidR="00F0314B">
        <w:t xml:space="preserve"> </w:t>
      </w:r>
      <w:r w:rsidR="00F0314B" w:rsidRPr="00F0314B">
        <w:t>LAG</w:t>
      </w:r>
      <w:r w:rsidRPr="00F0314B">
        <w:t xml:space="preserve">-gruppens kapacitet att leda med syftet att öka lokalbefolkningens medvetenhet och beredskap samt möjligheter att samarbeta och bilda nätverk. </w:t>
      </w:r>
    </w:p>
    <w:p w:rsidR="00B4201E" w:rsidRPr="00F0314B" w:rsidRDefault="00B4201E" w:rsidP="00943C21">
      <w:pPr>
        <w:pStyle w:val="Hlistbullet"/>
      </w:pPr>
      <w:r w:rsidRPr="00F0314B">
        <w:rPr>
          <w:b/>
        </w:rPr>
        <w:t>En bedömning av</w:t>
      </w:r>
      <w:r w:rsidRPr="00F0314B">
        <w:t xml:space="preserve"> </w:t>
      </w:r>
      <w:r w:rsidRPr="00F0314B">
        <w:rPr>
          <w:b/>
        </w:rPr>
        <w:t xml:space="preserve">genomförandemekanismen för Leader/LLU </w:t>
      </w:r>
      <w:r w:rsidRPr="00F0314B">
        <w:t xml:space="preserve">när det gäller att säkerställa Leader-metoden (till exempel balans i lokalbefolkningens deltagande och representation i LAG-gruppens beslutsstrukturer, LAG-gruppens ledningsstrukturer, regler och förfaranden för att förbereda och genomföra LLU-strategin och samarbetsprojekt). </w:t>
      </w:r>
    </w:p>
    <w:p w:rsidR="00B4201E" w:rsidRPr="00F0314B" w:rsidRDefault="00B4201E" w:rsidP="00943C21">
      <w:pPr>
        <w:pStyle w:val="Hlistbullet"/>
      </w:pPr>
      <w:r w:rsidRPr="00F0314B">
        <w:rPr>
          <w:b/>
        </w:rPr>
        <w:t>En bedömning av mervärdet</w:t>
      </w:r>
      <w:r w:rsidRPr="00F0314B">
        <w:t xml:space="preserve"> som skapas med hjälp av genomförandemekanismen och ledningen, dvs. </w:t>
      </w:r>
      <w:r w:rsidRPr="00F0314B">
        <w:rPr>
          <w:b/>
        </w:rPr>
        <w:t>Leader-metoden när den tillämpas korrekt</w:t>
      </w:r>
      <w:r w:rsidRPr="00F0314B">
        <w:t xml:space="preserve"> (till exempel förändring av människors beteende, vilket leder till att det sociala kapitalet, den lokala styrningen och resultaten förbättras, och vilket i slutändan kunde bidra till strukturella förändringar inom LAG-gruppens område).</w:t>
      </w:r>
    </w:p>
    <w:p w:rsidR="00D46DC0" w:rsidRPr="00F0314B" w:rsidRDefault="00D46DC0" w:rsidP="00D46DC0">
      <w:pPr>
        <w:pStyle w:val="HHeading5"/>
        <w:spacing w:before="240"/>
      </w:pPr>
      <w:r w:rsidRPr="00F0314B">
        <w:t>Vad innebär det för egenbedömningen/utvärderingen om Leader är en del av en LLU-strategi som finansieras av flera fonder?</w:t>
      </w:r>
    </w:p>
    <w:p w:rsidR="00705B72" w:rsidRPr="00F0314B" w:rsidRDefault="00705B72" w:rsidP="00943C21">
      <w:pPr>
        <w:pStyle w:val="HStandard"/>
      </w:pPr>
      <w:r w:rsidRPr="00F0314B">
        <w:rPr>
          <w:b/>
        </w:rPr>
        <w:t>Om LLU finansieras av flera fonder, påverkar detta egenbedömningen/utvärderingen på LAG-gruppnivå,</w:t>
      </w:r>
      <w:r w:rsidRPr="00F0314B">
        <w:t xml:space="preserve"> i synnerhet därför att alla insatser som stöds av de olika fonderna bidrar till samma strategi och bör skapa synergier som bidrar till att uppnå målen/resultaten. Det kommer därför att vara en utmaning att reda ut vilka effekter som härrör från de olika insatserna/fonderna, om samtliga bidrar till samma strategi.</w:t>
      </w:r>
    </w:p>
    <w:p w:rsidR="00705B72" w:rsidRPr="00F0314B" w:rsidRDefault="001E74AA" w:rsidP="00705B72">
      <w:pPr>
        <w:pStyle w:val="HStandard"/>
      </w:pPr>
      <w:r w:rsidRPr="00F0314B">
        <w:lastRenderedPageBreak/>
        <w:t xml:space="preserve">När man utvärderar LLU-strategier som finansieras av flera fonder kan flera aspekter bedömas, bland annat koordinationen/komplementariteten vid tillämpningen av de olika fonderna inom samma </w:t>
      </w:r>
      <w:r w:rsidR="00C15906" w:rsidRPr="00F0314B">
        <w:t>område</w:t>
      </w:r>
      <w:r w:rsidRPr="00F0314B">
        <w:t xml:space="preserve"> (kort sagt, samstämmigheten), styrningens och koordinationsprocessens ändamålsenlighet när flera bidrag hanteras, etc. För att bedöma dessa aspekter är det önskvärt att utarbeta lämpliga utvärderingsfaktorer.</w:t>
      </w:r>
    </w:p>
    <w:p w:rsidR="00705B72" w:rsidRPr="00F0314B" w:rsidRDefault="00705B72" w:rsidP="00705B72">
      <w:pPr>
        <w:pStyle w:val="HStandard"/>
      </w:pPr>
      <w:r w:rsidRPr="00F0314B">
        <w:t xml:space="preserve">Dessutom kan det undersökas närmare </w:t>
      </w:r>
      <w:r w:rsidRPr="00F0314B">
        <w:rPr>
          <w:b/>
        </w:rPr>
        <w:t>i vilken utsträckning de berörda europeiska struktur- och investeringsfonderna gjorde det möjligt för LAG-gruppen att tillgodose behov och potential</w:t>
      </w:r>
      <w:r w:rsidRPr="00F0314B">
        <w:t xml:space="preserve">. Förutsättningen för detta är att metoden med flera fonder används för att </w:t>
      </w:r>
      <w:r w:rsidRPr="00F0314B">
        <w:t xml:space="preserve">förstärka strategins integrerade och sektorsövergripande dimension, och att samarbetet gynnas av nya partners från andra fonder. </w:t>
      </w:r>
    </w:p>
    <w:p w:rsidR="001E74AA" w:rsidRPr="00F0314B" w:rsidRDefault="001E74AA" w:rsidP="00705B72">
      <w:pPr>
        <w:pStyle w:val="HStandard"/>
        <w:rPr>
          <w:b/>
        </w:rPr>
      </w:pPr>
      <w:r w:rsidRPr="00F0314B">
        <w:rPr>
          <w:b/>
        </w:rPr>
        <w:t>Dessa riktlinjer fokuserar på LLU-strategier som finansieras uteslutande genom Ejflu (dvs. LAG-grupper som enbart finansieras av Ejflu).</w:t>
      </w:r>
    </w:p>
    <w:p w:rsidR="00AF7A48" w:rsidRPr="00F0314B" w:rsidRDefault="00AF7A48" w:rsidP="00AF7A48">
      <w:pPr>
        <w:pStyle w:val="HHeading3"/>
        <w:framePr w:wrap="auto" w:vAnchor="margin" w:yAlign="inline"/>
      </w:pPr>
      <w:bookmarkStart w:id="40" w:name="_Toc493497704"/>
      <w:bookmarkStart w:id="41" w:name="_Toc498529865"/>
      <w:r w:rsidRPr="00F0314B">
        <w:t>Viktiga begrepp: Hur vi tolkar dem och hur de förhåller sig till varandra</w:t>
      </w:r>
      <w:bookmarkEnd w:id="40"/>
      <w:bookmarkEnd w:id="41"/>
    </w:p>
    <w:p w:rsidR="00F431A6" w:rsidRPr="00F0314B"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F0314B">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I detta kapitel presenteras viktiga begrepp som är användbara för att få bättre insikter i riktlinjerna. Fler begrepp finns definierade i ordlistan (se bilagan). </w:t>
      </w:r>
    </w:p>
    <w:p w:rsidR="007866D4" w:rsidRPr="00F0314B" w:rsidRDefault="007866D4" w:rsidP="00370643">
      <w:pPr>
        <w:pStyle w:val="HHeading5"/>
        <w:sectPr w:rsidR="007866D4" w:rsidRPr="00F0314B" w:rsidSect="00943C21">
          <w:type w:val="continuous"/>
          <w:pgSz w:w="11906" w:h="16838"/>
          <w:pgMar w:top="1418" w:right="1418" w:bottom="1418" w:left="1418" w:header="709" w:footer="709" w:gutter="0"/>
          <w:cols w:num="2" w:space="397"/>
          <w:docGrid w:linePitch="360"/>
        </w:sectPr>
      </w:pPr>
    </w:p>
    <w:p w:rsidR="00596951" w:rsidRPr="00F0314B" w:rsidRDefault="00742D92" w:rsidP="00BF2773">
      <w:pPr>
        <w:pStyle w:val="HHeading5"/>
      </w:pPr>
      <w:r w:rsidRPr="00F0314B">
        <w:rPr>
          <w:noProof/>
          <w:lang w:val="en-GB" w:eastAsia="en-GB" w:bidi="ar-SA"/>
        </w:rPr>
        <mc:AlternateContent>
          <mc:Choice Requires="wps">
            <w:drawing>
              <wp:anchor distT="0" distB="0" distL="114300" distR="114300" simplePos="0" relativeHeight="251660288" behindDoc="0" locked="0" layoutInCell="1" allowOverlap="1" wp14:anchorId="6FEC93EB" wp14:editId="61F381CD">
                <wp:simplePos x="0" y="0"/>
                <wp:positionH relativeFrom="column">
                  <wp:posOffset>-195580</wp:posOffset>
                </wp:positionH>
                <wp:positionV relativeFrom="paragraph">
                  <wp:posOffset>140970</wp:posOffset>
                </wp:positionV>
                <wp:extent cx="6186170" cy="5257800"/>
                <wp:effectExtent l="0" t="0" r="24130" b="19050"/>
                <wp:wrapNone/>
                <wp:docPr id="58" name="Rectangle: Diagonal Corners Rounded 58"/>
                <wp:cNvGraphicFramePr/>
                <a:graphic xmlns:a="http://schemas.openxmlformats.org/drawingml/2006/main">
                  <a:graphicData uri="http://schemas.microsoft.com/office/word/2010/wordprocessingShape">
                    <wps:wsp>
                      <wps:cNvSpPr/>
                      <wps:spPr>
                        <a:xfrm>
                          <a:off x="0" y="0"/>
                          <a:ext cx="6186170" cy="5257800"/>
                        </a:xfrm>
                        <a:prstGeom prst="round2DiagRect">
                          <a:avLst>
                            <a:gd name="adj1" fmla="val 1018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FE86" id="Rectangle: Diagonal Corners Rounded 58" o:spid="_x0000_s1026" style="position:absolute;margin-left:-15.4pt;margin-top:11.1pt;width:487.1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6170,525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" path="m535297,l6186170,r,l6186170,4722503v,295636,-239661,535297,-535297,535297l,5257800r,l,535297c,239661,239661,,535297,xe" filled="f" strokecolor="#be4a35 [3205]" strokeweight="2pt">
                <v:path arrowok="t" o:connecttype="custom" o:connectlocs="535297,0;6186170,0;6186170,0;6186170,4722503;5650873,5257800;0,5257800;0,5257800;0,535297;535297,0" o:connectangles="0,0,0,0,0,0,0,0,0"/>
              </v:shape>
            </w:pict>
          </mc:Fallback>
        </mc:AlternateContent>
      </w:r>
    </w:p>
    <w:p w:rsidR="00BF2773" w:rsidRPr="00F0314B" w:rsidRDefault="00742D92" w:rsidP="00BF2773">
      <w:pPr>
        <w:pStyle w:val="HHeading5"/>
      </w:pPr>
      <w:r w:rsidRPr="00F0314B">
        <w:rPr>
          <w:noProof/>
          <w:color w:val="57825E" w:themeColor="accent4"/>
          <w:lang w:val="en-GB" w:eastAsia="en-GB" w:bidi="ar-SA"/>
        </w:rPr>
        <w:drawing>
          <wp:anchor distT="0" distB="0" distL="114300" distR="114300" simplePos="0" relativeHeight="251661312" behindDoc="0" locked="0" layoutInCell="1" allowOverlap="1" wp14:anchorId="55C770CF" wp14:editId="5F3F9F25">
            <wp:simplePos x="0" y="0"/>
            <wp:positionH relativeFrom="column">
              <wp:posOffset>635</wp:posOffset>
            </wp:positionH>
            <wp:positionV relativeFrom="paragraph">
              <wp:posOffset>177800</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6A491C" w:rsidRPr="00F0314B">
        <w:rPr>
          <w:color w:val="BE4A35" w:themeColor="accent2"/>
        </w:rPr>
        <w:t>Strategi</w:t>
      </w:r>
    </w:p>
    <w:p w:rsidR="00C11551" w:rsidRPr="00F0314B" w:rsidRDefault="00C11551" w:rsidP="007954F9">
      <w:pPr>
        <w:pStyle w:val="HStandard"/>
        <w:ind w:left="38"/>
        <w:rPr>
          <w:i/>
          <w:sz w:val="18"/>
          <w:szCs w:val="18"/>
          <w:shd w:val="clear" w:color="auto" w:fill="FFFFFF"/>
        </w:rPr>
      </w:pPr>
      <w:r w:rsidRPr="00F0314B">
        <w:rPr>
          <w:i/>
          <w:sz w:val="18"/>
        </w:rPr>
        <w:t xml:space="preserve">Även om begreppet </w:t>
      </w:r>
      <w:r w:rsidRPr="00F0314B">
        <w:rPr>
          <w:b/>
          <w:i/>
          <w:color w:val="BE4A35" w:themeColor="accent2"/>
          <w:sz w:val="18"/>
          <w:shd w:val="clear" w:color="auto" w:fill="FFFFFF"/>
        </w:rPr>
        <w:t>strategi</w:t>
      </w:r>
      <w:r w:rsidRPr="00F0314B">
        <w:rPr>
          <w:i/>
          <w:color w:val="F07E31" w:themeColor="background2"/>
          <w:sz w:val="18"/>
        </w:rPr>
        <w:t xml:space="preserve"> </w:t>
      </w:r>
      <w:r w:rsidRPr="00F0314B">
        <w:rPr>
          <w:i/>
          <w:sz w:val="18"/>
        </w:rPr>
        <w:t xml:space="preserve">kan definieras på många sätt innehåller en strategi vanligtvis i) en långsiktig vision, ii) mål på kort och medellång sikt och iii) alternativa vägar för att nå dessa mål inom en överskådlig framtid. En väl förklarad strategi bör fastställa i) VAD som ska uppnås och ii) med och för VEM, samt iii) ge tydliga instruktioner om HUR detta ska göras. Henry Mintzberg har på ett mycket användbart sätt gjort åtskillnad mellan </w:t>
      </w:r>
      <w:r w:rsidRPr="00F0314B">
        <w:rPr>
          <w:b/>
          <w:i/>
          <w:color w:val="BE4A35" w:themeColor="accent2"/>
          <w:sz w:val="18"/>
          <w:shd w:val="clear" w:color="auto" w:fill="FFFFFF"/>
        </w:rPr>
        <w:t>planerad strategi</w:t>
      </w:r>
      <w:r w:rsidRPr="00F0314B">
        <w:rPr>
          <w:i/>
          <w:sz w:val="18"/>
        </w:rPr>
        <w:t xml:space="preserve">, som representeras av LLU-strategidokumentet, och </w:t>
      </w:r>
      <w:r w:rsidRPr="00F0314B">
        <w:rPr>
          <w:b/>
          <w:i/>
          <w:color w:val="BE4A35" w:themeColor="accent2"/>
          <w:sz w:val="18"/>
          <w:shd w:val="clear" w:color="auto" w:fill="FFFFFF"/>
        </w:rPr>
        <w:t>genomförd strategi</w:t>
      </w:r>
      <w:r w:rsidRPr="00F0314B">
        <w:rPr>
          <w:i/>
          <w:sz w:val="18"/>
        </w:rPr>
        <w:t>, som är den som i slutändan faktiskt har genomförts</w:t>
      </w:r>
      <w:r w:rsidRPr="00F0314B">
        <w:rPr>
          <w:rStyle w:val="FootnoteReference"/>
          <w:i/>
          <w:sz w:val="18"/>
          <w:shd w:val="clear" w:color="auto" w:fill="FFFFFF"/>
        </w:rPr>
        <w:footnoteReference w:id="29"/>
      </w:r>
      <w:r w:rsidRPr="00F0314B">
        <w:rPr>
          <w:i/>
          <w:sz w:val="18"/>
        </w:rPr>
        <w:t>.</w:t>
      </w:r>
    </w:p>
    <w:p w:rsidR="00C11551" w:rsidRPr="00F0314B" w:rsidRDefault="005163BB" w:rsidP="005163BB">
      <w:pPr>
        <w:pStyle w:val="Caption"/>
        <w:jc w:val="center"/>
        <w:rPr>
          <w:color w:val="373737" w:themeColor="background1" w:themeShade="40"/>
          <w:shd w:val="clear" w:color="auto" w:fill="FFFFFF"/>
        </w:rPr>
      </w:pPr>
      <w:bookmarkStart w:id="42" w:name="_Toc493497731"/>
      <w:bookmarkStart w:id="43" w:name="_Toc498531732"/>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6</w:t>
      </w:r>
      <w:r w:rsidRPr="00F0314B">
        <w:rPr>
          <w:color w:val="373737" w:themeColor="background1" w:themeShade="40"/>
        </w:rPr>
        <w:fldChar w:fldCharType="end"/>
      </w:r>
      <w:r w:rsidRPr="00F0314B">
        <w:rPr>
          <w:color w:val="373737" w:themeColor="background1" w:themeShade="40"/>
        </w:rPr>
        <w:tab/>
      </w:r>
      <w:r w:rsidR="00C11551" w:rsidRPr="00F0314B">
        <w:rPr>
          <w:color w:val="373737" w:themeColor="background1" w:themeShade="40"/>
        </w:rPr>
        <w:t>Typer av strategier</w:t>
      </w:r>
      <w:bookmarkEnd w:id="42"/>
      <w:bookmarkEnd w:id="43"/>
    </w:p>
    <w:p w:rsidR="00C11551" w:rsidRPr="00F0314B" w:rsidRDefault="00E352AF" w:rsidP="007954F9">
      <w:pPr>
        <w:pStyle w:val="HStandard"/>
        <w:ind w:left="38"/>
        <w:rPr>
          <w:i/>
          <w:sz w:val="18"/>
          <w:szCs w:val="18"/>
          <w:shd w:val="clear" w:color="auto" w:fill="FFFFFF"/>
        </w:rPr>
      </w:pPr>
      <w:r w:rsidRPr="00F0314B">
        <w:rPr>
          <w:noProof/>
          <w:lang w:val="en-GB" w:eastAsia="en-GB" w:bidi="ar-SA"/>
        </w:rPr>
        <w:drawing>
          <wp:anchor distT="0" distB="0" distL="114300" distR="114300" simplePos="0" relativeHeight="251664384" behindDoc="1" locked="0" layoutInCell="1" allowOverlap="1" wp14:anchorId="26C94880" wp14:editId="12EF2C39">
            <wp:simplePos x="0" y="0"/>
            <wp:positionH relativeFrom="column">
              <wp:posOffset>2071370</wp:posOffset>
            </wp:positionH>
            <wp:positionV relativeFrom="paragraph">
              <wp:posOffset>8255</wp:posOffset>
            </wp:positionV>
            <wp:extent cx="3686175" cy="1011555"/>
            <wp:effectExtent l="0" t="0" r="9525"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617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F0314B">
        <w:rPr>
          <w:i/>
          <w:color w:val="373737" w:themeColor="background1" w:themeShade="40"/>
          <w:sz w:val="18"/>
          <w:shd w:val="clear" w:color="auto" w:fill="FFFFFF"/>
        </w:rPr>
        <w:t xml:space="preserve">Den </w:t>
      </w:r>
      <w:r w:rsidR="00C11551" w:rsidRPr="00F0314B">
        <w:rPr>
          <w:i/>
          <w:sz w:val="18"/>
          <w:shd w:val="clear" w:color="auto" w:fill="FFFFFF"/>
        </w:rPr>
        <w:t>genomförda strategin är ett resultat av den planerade minus den ogenomförda strategin, som avfärdas, plus den framväxande strategin, som införs med tiden (se bild 6</w:t>
      </w:r>
      <w:r w:rsidR="00C11551" w:rsidRPr="00F0314B">
        <w:rPr>
          <w:rStyle w:val="FootnoteReference"/>
          <w:i/>
          <w:sz w:val="18"/>
          <w:shd w:val="clear" w:color="auto" w:fill="FFFFFF"/>
        </w:rPr>
        <w:footnoteReference w:id="30"/>
      </w:r>
      <w:r w:rsidR="00C11551" w:rsidRPr="00F0314B">
        <w:rPr>
          <w:i/>
          <w:sz w:val="18"/>
          <w:shd w:val="clear" w:color="auto" w:fill="FFFFFF"/>
        </w:rPr>
        <w:t>). Även om LAG-grupperna har genomfört viss granskning för att bättre spegla den avsiktliga strategin under genomförandet, kommer den inte att överensstämma helt med vad som har gjorts i slutändan. Utvärderaren hänvisar till den planerade strategin huvudsakligen vid samstämmighets- och relevanskontrollen. För att utvärdera LAG-gruppens prestationer och LLU-strategiernas utfall bör utvärderaren titta på den genomförda strategin och bedöma om den härrör från det skrivna dokumentet (i original eller granskat skick). Han/hon kommer att behöva arbeta med att anpassa interventionslogiken under utvärderingens första steg.</w:t>
      </w:r>
    </w:p>
    <w:p w:rsidR="00C11551" w:rsidRPr="00F0314B" w:rsidRDefault="00C11551" w:rsidP="007954F9">
      <w:pPr>
        <w:pStyle w:val="HStandard"/>
        <w:ind w:left="38"/>
        <w:rPr>
          <w:i/>
          <w:sz w:val="18"/>
          <w:szCs w:val="18"/>
          <w:shd w:val="clear" w:color="auto" w:fill="FFFFFF"/>
        </w:rPr>
      </w:pPr>
      <w:r w:rsidRPr="00F0314B">
        <w:rPr>
          <w:i/>
          <w:sz w:val="18"/>
          <w:shd w:val="clear" w:color="auto" w:fill="FFFFFF"/>
        </w:rPr>
        <w:t>Detta motsvarar vad som händer på programnivå: Medlemsstaten eller regionen tillhandahåller en strategisk ram för att förklara och analysera kommissionens regler för Leader-åtgärd 19 och för att stödja LAG-gruppernas insatser. Hur åtgärden genomförs kommer alltid att skilja sig från det som har skrivits i originaldokumenten.</w:t>
      </w:r>
    </w:p>
    <w:p w:rsidR="00C11551" w:rsidRPr="00F0314B" w:rsidRDefault="00C11551" w:rsidP="007954F9">
      <w:pPr>
        <w:pStyle w:val="HStandard"/>
        <w:rPr>
          <w:i/>
          <w:sz w:val="18"/>
          <w:szCs w:val="18"/>
          <w:shd w:val="clear" w:color="auto" w:fill="FFFFFF"/>
        </w:rPr>
      </w:pPr>
      <w:r w:rsidRPr="00F0314B">
        <w:rPr>
          <w:i/>
          <w:sz w:val="18"/>
          <w:shd w:val="clear" w:color="auto" w:fill="FFFFFF"/>
        </w:rPr>
        <w:t>När riktlinjerna hänvisar till begreppet strategi bör det automatiskt tolkas som den ”genomförda strategin”, eftersom detta är den främsta frågan i alla utvärderingar (med ett särskilt undantag för förhandsutvärderingar).</w:t>
      </w:r>
    </w:p>
    <w:p w:rsidR="009142D4" w:rsidRPr="00F0314B" w:rsidRDefault="009142D4" w:rsidP="007954F9">
      <w:pPr>
        <w:pStyle w:val="HStandard"/>
        <w:rPr>
          <w:i/>
          <w:sz w:val="18"/>
          <w:szCs w:val="18"/>
          <w:shd w:val="clear" w:color="auto" w:fill="FFFFFF"/>
        </w:rPr>
      </w:pPr>
    </w:p>
    <w:p w:rsidR="009142D4" w:rsidRPr="00F0314B" w:rsidRDefault="009142D4" w:rsidP="007954F9">
      <w:pPr>
        <w:pStyle w:val="HStandard"/>
        <w:sectPr w:rsidR="009142D4" w:rsidRPr="00F0314B" w:rsidSect="007866D4">
          <w:type w:val="continuous"/>
          <w:pgSz w:w="11906" w:h="16838"/>
          <w:pgMar w:top="1418" w:right="1418" w:bottom="1418" w:left="1418" w:header="709" w:footer="709" w:gutter="0"/>
          <w:cols w:space="397"/>
          <w:docGrid w:linePitch="360"/>
        </w:sectPr>
      </w:pPr>
    </w:p>
    <w:p w:rsidR="007866D4" w:rsidRPr="00F0314B" w:rsidRDefault="00131025" w:rsidP="00BF2773">
      <w:pPr>
        <w:pStyle w:val="HHeading5"/>
      </w:pPr>
      <w:r w:rsidRPr="00F0314B">
        <w:rPr>
          <w:noProof/>
          <w:color w:val="BE4A35" w:themeColor="accent2"/>
          <w:lang w:val="en-GB" w:eastAsia="en-GB" w:bidi="ar-SA"/>
        </w:rPr>
        <mc:AlternateContent>
          <mc:Choice Requires="wps">
            <w:drawing>
              <wp:anchor distT="0" distB="0" distL="114300" distR="114300" simplePos="0" relativeHeight="251650048" behindDoc="0" locked="0" layoutInCell="1" allowOverlap="1" wp14:anchorId="7C803263" wp14:editId="5D19FC32">
                <wp:simplePos x="0" y="0"/>
                <wp:positionH relativeFrom="column">
                  <wp:posOffset>-252730</wp:posOffset>
                </wp:positionH>
                <wp:positionV relativeFrom="paragraph">
                  <wp:posOffset>188595</wp:posOffset>
                </wp:positionV>
                <wp:extent cx="6257925" cy="8477250"/>
                <wp:effectExtent l="0" t="0" r="28575" b="19050"/>
                <wp:wrapNone/>
                <wp:docPr id="60" name="Rectangle: Diagonal Corners Rounded 60"/>
                <wp:cNvGraphicFramePr/>
                <a:graphic xmlns:a="http://schemas.openxmlformats.org/drawingml/2006/main">
                  <a:graphicData uri="http://schemas.microsoft.com/office/word/2010/wordprocessingShape">
                    <wps:wsp>
                      <wps:cNvSpPr/>
                      <wps:spPr>
                        <a:xfrm>
                          <a:off x="0" y="0"/>
                          <a:ext cx="6257925" cy="8477250"/>
                        </a:xfrm>
                        <a:prstGeom prst="round2DiagRect">
                          <a:avLst>
                            <a:gd name="adj1" fmla="val 586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AE26" id="Rectangle: Diagonal Corners Rounded 60" o:spid="_x0000_s1026" style="position:absolute;margin-left:-19.9pt;margin-top:14.85pt;width:492.75pt;height:6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847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" path="m366777,l6257925,r,l6257925,8110473v,202565,-164212,366777,-366777,366777l,8477250r,l,366777c,164212,164212,,366777,xe" filled="f" strokecolor="#be4a35 [3205]" strokeweight="2pt">
                <v:path arrowok="t" o:connecttype="custom" o:connectlocs="366777,0;6257925,0;6257925,0;6257925,8110473;5891148,8477250;0,8477250;0,8477250;0,366777;366777,0" o:connectangles="0,0,0,0,0,0,0,0,0"/>
              </v:shape>
            </w:pict>
          </mc:Fallback>
        </mc:AlternateContent>
      </w:r>
    </w:p>
    <w:p w:rsidR="000A7636" w:rsidRPr="00F0314B" w:rsidRDefault="000A7636" w:rsidP="00BF2773">
      <w:pPr>
        <w:pStyle w:val="HHeading5"/>
        <w:sectPr w:rsidR="000A7636" w:rsidRPr="00F0314B" w:rsidSect="00FE7EA3">
          <w:type w:val="continuous"/>
          <w:pgSz w:w="11906" w:h="16838"/>
          <w:pgMar w:top="1418" w:right="1418" w:bottom="1418" w:left="1418" w:header="709" w:footer="709" w:gutter="0"/>
          <w:cols w:num="2" w:space="397"/>
          <w:docGrid w:linePitch="360"/>
        </w:sectPr>
      </w:pPr>
    </w:p>
    <w:p w:rsidR="00BF2773" w:rsidRPr="00F0314B" w:rsidRDefault="00EF42B9" w:rsidP="00BF2773">
      <w:pPr>
        <w:pStyle w:val="HHeading5"/>
        <w:rPr>
          <w:color w:val="BE4A35" w:themeColor="accent2"/>
        </w:rPr>
      </w:pPr>
      <w:r w:rsidRPr="00F0314B">
        <w:rPr>
          <w:noProof/>
          <w:color w:val="BE4A35" w:themeColor="accent2"/>
          <w:lang w:val="en-GB" w:eastAsia="en-GB" w:bidi="ar-SA"/>
        </w:rPr>
        <w:drawing>
          <wp:anchor distT="0" distB="0" distL="114300" distR="114300" simplePos="0" relativeHeight="251653120" behindDoc="1" locked="0" layoutInCell="1" allowOverlap="1" wp14:anchorId="48ECEA26" wp14:editId="43DF816E">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F0314B">
        <w:rPr>
          <w:color w:val="BE4A35" w:themeColor="accent2"/>
        </w:rPr>
        <w:t>Mervärdet av Leader/LLU</w:t>
      </w:r>
    </w:p>
    <w:p w:rsidR="00C11551" w:rsidRPr="00F0314B" w:rsidRDefault="00C11551" w:rsidP="00EF42B9">
      <w:pPr>
        <w:pStyle w:val="H-Standard"/>
        <w:spacing w:line="240" w:lineRule="atLeast"/>
        <w:rPr>
          <w:i/>
          <w:sz w:val="18"/>
          <w:shd w:val="clear" w:color="auto" w:fill="FFFFFF"/>
        </w:rPr>
      </w:pPr>
      <w:r w:rsidRPr="00F0314B">
        <w:rPr>
          <w:i/>
          <w:sz w:val="18"/>
          <w:shd w:val="clear" w:color="auto" w:fill="FFFFFF"/>
        </w:rPr>
        <w:t>Den begreppsram som dessa riktlinjer erbjuder bygger på följande antaganden:</w:t>
      </w:r>
    </w:p>
    <w:p w:rsidR="00C11551" w:rsidRPr="00F0314B" w:rsidRDefault="00C11551" w:rsidP="00EF42B9">
      <w:pPr>
        <w:pStyle w:val="H-Standard"/>
        <w:spacing w:line="240" w:lineRule="atLeast"/>
        <w:rPr>
          <w:i/>
          <w:sz w:val="18"/>
          <w:shd w:val="clear" w:color="auto" w:fill="FFFFFF"/>
        </w:rPr>
      </w:pPr>
      <w:r w:rsidRPr="00F0314B">
        <w:rPr>
          <w:i/>
          <w:sz w:val="18"/>
          <w:shd w:val="clear" w:color="auto" w:fill="FFFFFF"/>
        </w:rPr>
        <w:t>Mervärdet av Leader/LLU definieras som de fördelar som genereras när Leader-metoden tillämpas korrekt, jämfört med de fördelar som skulle ha genererats om metoden inte hade tillämpats (se ordlistan, bilaga I). Mervärdet av Leader/LLU tar sig uttryck i följande:</w:t>
      </w:r>
    </w:p>
    <w:p w:rsidR="00C11551" w:rsidRPr="00F0314B" w:rsidRDefault="00C11551" w:rsidP="00EF42B9">
      <w:pPr>
        <w:pStyle w:val="Hlistbullet2"/>
        <w:spacing w:line="240" w:lineRule="atLeast"/>
        <w:ind w:left="357" w:hanging="357"/>
        <w:rPr>
          <w:i/>
          <w:sz w:val="18"/>
          <w:szCs w:val="18"/>
        </w:rPr>
      </w:pPr>
      <w:r w:rsidRPr="00F0314B">
        <w:rPr>
          <w:b/>
          <w:i/>
          <w:color w:val="BE4A35" w:themeColor="accent2"/>
          <w:sz w:val="18"/>
        </w:rPr>
        <w:t>Förbättrat socialt kapital</w:t>
      </w:r>
      <w:r w:rsidRPr="00F0314B">
        <w:rPr>
          <w:i/>
          <w:sz w:val="18"/>
        </w:rPr>
        <w:t>, vilket ska uppfattas som ett flerdimensionellt begrepp som inbegriper sådana egenskaper som sociala organisationer besitter, såsom nätverk, normer och social tillit, vilket underlättar samordning och samarbete till förmån för alla berörda parter (se ordlistan, bilaga I).</w:t>
      </w:r>
    </w:p>
    <w:p w:rsidR="00C11551" w:rsidRPr="00F0314B" w:rsidRDefault="00C11551" w:rsidP="00EF42B9">
      <w:pPr>
        <w:pStyle w:val="Hlistbullet2"/>
        <w:spacing w:line="240" w:lineRule="atLeast"/>
        <w:ind w:left="357" w:hanging="357"/>
        <w:rPr>
          <w:i/>
          <w:sz w:val="18"/>
          <w:szCs w:val="18"/>
        </w:rPr>
      </w:pPr>
      <w:r w:rsidRPr="00F0314B">
        <w:rPr>
          <w:b/>
          <w:i/>
          <w:color w:val="BE4A35" w:themeColor="accent2"/>
          <w:sz w:val="18"/>
        </w:rPr>
        <w:t>Förbättrad styrning</w:t>
      </w:r>
      <w:r w:rsidRPr="00F0314B">
        <w:rPr>
          <w:i/>
          <w:sz w:val="18"/>
        </w:rPr>
        <w:t xml:space="preserve"> omfattar de institutioner, processer och mekanismer genom vilka offentliga och ekonomiska aktörer samt aktörer från det civila samhället formulerar sina intressen, utövar sina lagstadgade rättigheter, fullgör sina skyldigheter och kompromissar i fråga om sina meningsskiljaktigheter i syfte att sköta offentliga angelägenheter på ett samordnat sätt på alla nivåer.</w:t>
      </w:r>
    </w:p>
    <w:p w:rsidR="00C11551" w:rsidRPr="00F0314B" w:rsidRDefault="000A7636" w:rsidP="007E4388">
      <w:pPr>
        <w:pStyle w:val="Hlistbullet2"/>
        <w:rPr>
          <w:i/>
          <w:szCs w:val="18"/>
        </w:rPr>
      </w:pPr>
      <w:r w:rsidRPr="00F0314B">
        <w:rPr>
          <w:b/>
          <w:i/>
          <w:color w:val="BE4A35" w:themeColor="accent2"/>
        </w:rPr>
        <w:t>Förbättrade resultat och konsekvenser</w:t>
      </w:r>
      <w:r w:rsidRPr="00F0314B">
        <w:rPr>
          <w:i/>
        </w:rPr>
        <w:t xml:space="preserve"> av programmets/strategins genomförande, jämfört med ett genomförande utan Leader-metoden.</w:t>
      </w:r>
    </w:p>
    <w:p w:rsidR="00C11551" w:rsidRPr="00F0314B" w:rsidRDefault="005163BB" w:rsidP="005163BB">
      <w:pPr>
        <w:pStyle w:val="Caption"/>
        <w:jc w:val="center"/>
        <w:rPr>
          <w:color w:val="373737" w:themeColor="background1" w:themeShade="40"/>
        </w:rPr>
      </w:pPr>
      <w:bookmarkStart w:id="44" w:name="_Toc493497732"/>
      <w:bookmarkStart w:id="45" w:name="_Toc498531733"/>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7</w:t>
      </w:r>
      <w:r w:rsidRPr="00F0314B">
        <w:rPr>
          <w:color w:val="373737" w:themeColor="background1" w:themeShade="40"/>
        </w:rPr>
        <w:fldChar w:fldCharType="end"/>
      </w:r>
      <w:r w:rsidRPr="00F0314B">
        <w:rPr>
          <w:color w:val="373737" w:themeColor="background1" w:themeShade="40"/>
        </w:rPr>
        <w:tab/>
      </w:r>
      <w:r w:rsidR="00C11551" w:rsidRPr="00F0314B">
        <w:rPr>
          <w:color w:val="373737" w:themeColor="background1" w:themeShade="40"/>
        </w:rPr>
        <w:t>Mervärdet av Leader/LLU</w:t>
      </w:r>
      <w:bookmarkEnd w:id="44"/>
      <w:bookmarkEnd w:id="45"/>
    </w:p>
    <w:p w:rsidR="00C11551" w:rsidRPr="00F0314B" w:rsidRDefault="007E4388" w:rsidP="00EF42B9">
      <w:pPr>
        <w:pStyle w:val="HStandard"/>
        <w:spacing w:line="240" w:lineRule="atLeast"/>
        <w:ind w:left="422"/>
      </w:pPr>
      <w:r w:rsidRPr="00F0314B">
        <w:rPr>
          <w:noProof/>
          <w:lang w:val="en-GB" w:eastAsia="en-GB" w:bidi="ar-SA"/>
        </w:rPr>
        <w:drawing>
          <wp:anchor distT="0" distB="0" distL="114300" distR="114300" simplePos="0" relativeHeight="251665408" behindDoc="0" locked="0" layoutInCell="1" allowOverlap="1" wp14:anchorId="707539B1" wp14:editId="5C33283F">
            <wp:simplePos x="0" y="0"/>
            <wp:positionH relativeFrom="column">
              <wp:posOffset>4445</wp:posOffset>
            </wp:positionH>
            <wp:positionV relativeFrom="paragraph">
              <wp:posOffset>23495</wp:posOffset>
            </wp:positionV>
            <wp:extent cx="3013075" cy="251460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30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F0314B">
        <w:rPr>
          <w:i/>
          <w:sz w:val="18"/>
          <w:shd w:val="clear" w:color="auto" w:fill="FFFFFF"/>
        </w:rPr>
        <w:t>Mervärdet av Leader skapas med hjälp av följande delar:</w:t>
      </w:r>
    </w:p>
    <w:p w:rsidR="00C11551" w:rsidRPr="00F0314B"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0314B">
        <w:rPr>
          <w:b/>
          <w:color w:val="BE4A35" w:themeColor="accent2"/>
          <w:shd w:val="clear" w:color="auto" w:fill="FFFFFF"/>
        </w:rPr>
        <w:t>1. Programmets/strategins genomförande</w:t>
      </w:r>
      <w:r w:rsidRPr="00F0314B">
        <w:rPr>
          <w:color w:val="373737"/>
          <w:shd w:val="clear" w:color="auto" w:fill="FFFFFF"/>
        </w:rPr>
        <w:t>,</w:t>
      </w:r>
      <w:r w:rsidRPr="00F0314B">
        <w:rPr>
          <w:b/>
          <w:color w:val="373737"/>
          <w:shd w:val="clear" w:color="auto" w:fill="FFFFFF"/>
          <w14:textFill>
            <w14:solidFill>
              <w14:srgbClr w14:val="373737">
                <w14:lumMod w14:val="75000"/>
              </w14:srgbClr>
            </w14:solidFill>
          </w14:textFill>
        </w:rPr>
        <w:t xml:space="preserve"> </w:t>
      </w:r>
      <w:r w:rsidRPr="00F0314B">
        <w:rPr>
          <w:color w:val="373737"/>
          <w:shd w:val="clear" w:color="auto" w:fill="FFFFFF"/>
        </w:rPr>
        <w:t>med andra ord genomförande av landsbygdsprogrammets åtgärd M19 och av LLU-strategin, dvs. ett ibruktagande i form av projekt och sådana resultat och konsekvenser som projekten genererar.</w:t>
      </w:r>
    </w:p>
    <w:p w:rsidR="00C11551" w:rsidRPr="00F0314B"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0314B">
        <w:rPr>
          <w:b/>
          <w:color w:val="BE4A35" w:themeColor="accent2"/>
          <w:shd w:val="clear" w:color="auto" w:fill="FFFFFF"/>
        </w:rPr>
        <w:t>2. Genomförandemekanismen för landsbygdsprogrammen och för LAG-grupperna</w:t>
      </w:r>
      <w:r w:rsidRPr="00F0314B">
        <w:rPr>
          <w:color w:val="373737"/>
          <w:shd w:val="clear" w:color="auto" w:fill="FFFFFF"/>
          <w14:textFill>
            <w14:solidFill>
              <w14:srgbClr w14:val="373737">
                <w14:lumMod w14:val="75000"/>
              </w14:srgbClr>
            </w14:solidFill>
          </w14:textFill>
        </w:rPr>
        <w:t>, dvs. den uppsättning regler, förfaranden och administrativa åtgärder som bidrar till att strategins mål omsätts i konkreta insatser på lokalt plan (se ordlistan, bilaga I).</w:t>
      </w:r>
    </w:p>
    <w:p w:rsidR="00C11551" w:rsidRPr="00F0314B"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F0314B">
        <w:rPr>
          <w:b/>
          <w:color w:val="BE4A35" w:themeColor="accent2"/>
          <w:shd w:val="clear" w:color="auto" w:fill="FFFFFF"/>
        </w:rPr>
        <w:t>3. Kapacitetsuppbyggande stöd/ledning</w:t>
      </w:r>
      <w:r w:rsidRPr="00F0314B">
        <w:rPr>
          <w:color w:val="373737"/>
          <w:shd w:val="clear" w:color="auto" w:fill="FFFFFF"/>
          <w14:textFill>
            <w14:solidFill>
              <w14:srgbClr w14:val="373737">
                <w14:lumMod w14:val="75000"/>
              </w14:srgbClr>
            </w14:solidFill>
          </w14:textFill>
        </w:rPr>
        <w:t>: Det stöd som den förvaltande myndigheten ger för att uppmuntra och göra stödmottagarna redo att, antingen direkt eller genom det nationella landsbygdsnätverket, använda åtgärd 19 i landsbygdsprogrammet, samt LAG-gruppens ledningskapacitet (dvs. alla dess insatser som inte är direkt kopplade till ett projekt och som syftar till att öka lokalbefolkningens medvetenhet, beredskap, samarbete och förmåga till nätverksarbete så att de kan hjälpa till att utveckla sitt område).</w:t>
      </w:r>
    </w:p>
    <w:p w:rsidR="000A7636" w:rsidRPr="00F0314B" w:rsidRDefault="00C11551" w:rsidP="00EF42B9">
      <w:pPr>
        <w:pStyle w:val="HStandard"/>
        <w:spacing w:line="240" w:lineRule="atLeast"/>
        <w:rPr>
          <w:rFonts w:cs="Arial"/>
          <w:i/>
          <w:sz w:val="18"/>
          <w:szCs w:val="18"/>
          <w:shd w:val="clear" w:color="auto" w:fill="FFFFFF"/>
        </w:rPr>
      </w:pPr>
      <w:r w:rsidRPr="00F0314B">
        <w:rPr>
          <w:i/>
          <w:sz w:val="18"/>
          <w:shd w:val="clear" w:color="auto" w:fill="FFFFFF"/>
        </w:rPr>
        <w:t>Alla tre delar – genomförandet av programmet/strategin, erbjudet stöd och erbjuden ledning till kapacitetsuppbyggnad, samt genomförandemekanismen på båda nivåer – är tätt kopplade till varandra. Dessa tre delar utgör en odelbar helhet. Med hjälp av dessa distinktioner får vi – och det är den främsta poängen – tre olika perspektiv, tre olika sätt att se på verkligheten. Medan genomförandemekanismen rör regler, förfaranden och kontroller, handlar ledning om att utveckla kapaciteten på individuell och samhällelig nivå och på organisationsnivå samt ”mjuka” former av stöd. Stödinsatser kan vara direkt projektrelaterade eller så kan de vara snarare systemrelaterade. Dessa distinktioner ger utvärderaren en mer uttömmande bild av vad som händer lokalt, och en mer detaljerad begreppsram för att identifiera de faktorer som i slutändan resulterar i att Leader skapar ett mervärde eller att sådana resultat uteblir.</w:t>
      </w:r>
      <w:bookmarkStart w:id="46" w:name="_Toc466620161"/>
      <w:bookmarkStart w:id="47" w:name="_Toc475030379"/>
    </w:p>
    <w:p w:rsidR="00EF42B9" w:rsidRPr="00F0314B" w:rsidRDefault="00EF42B9" w:rsidP="00EF42B9">
      <w:pPr>
        <w:pStyle w:val="HStandard"/>
        <w:rPr>
          <w:rFonts w:cs="Arial"/>
          <w:i/>
          <w:color w:val="F07E31" w:themeColor="background2"/>
          <w:sz w:val="18"/>
          <w:szCs w:val="18"/>
        </w:rPr>
      </w:pPr>
      <w:r w:rsidRPr="00F0314B">
        <w:rPr>
          <w:i/>
          <w:color w:val="BE4A35" w:themeColor="accent2"/>
          <w:sz w:val="18"/>
        </w:rPr>
        <w:t>Leader-metoden</w:t>
      </w:r>
      <w:r w:rsidRPr="00F0314B">
        <w:rPr>
          <w:i/>
          <w:color w:val="F07E31" w:themeColor="background2"/>
          <w:sz w:val="18"/>
        </w:rPr>
        <w:t xml:space="preserve"> </w:t>
      </w:r>
      <w:r w:rsidRPr="00F0314B">
        <w:rPr>
          <w:i/>
          <w:sz w:val="18"/>
        </w:rPr>
        <w:t>handlar om att tillämpa följande principer i kombination med varandra</w:t>
      </w:r>
      <w:r w:rsidRPr="00F0314B">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F0314B" w:rsidTr="00FD7168">
        <w:trPr>
          <w:trHeight w:val="377"/>
        </w:trPr>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1.</w:t>
            </w:r>
            <w:r w:rsidRPr="00F0314B">
              <w:rPr>
                <w:rFonts w:ascii="Arial" w:hAnsi="Arial"/>
                <w:i/>
                <w:color w:val="F07E31" w:themeColor="background2"/>
                <w:sz w:val="18"/>
              </w:rPr>
              <w:t xml:space="preserve"> </w:t>
            </w:r>
            <w:r w:rsidRPr="00F0314B">
              <w:rPr>
                <w:rFonts w:ascii="Arial" w:hAnsi="Arial"/>
                <w:i/>
                <w:sz w:val="18"/>
              </w:rPr>
              <w:t xml:space="preserve">Områdesbaserade strategier för lokal utveckling. </w:t>
            </w:r>
          </w:p>
        </w:tc>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5.</w:t>
            </w:r>
            <w:r w:rsidRPr="00F0314B">
              <w:rPr>
                <w:rFonts w:ascii="Arial" w:hAnsi="Arial"/>
                <w:i/>
                <w:sz w:val="18"/>
              </w:rPr>
              <w:t xml:space="preserve"> Innovation.</w:t>
            </w:r>
            <w:r w:rsidRPr="00F0314B">
              <w:rPr>
                <w:rFonts w:ascii="Arial" w:hAnsi="Arial"/>
                <w:i/>
                <w:color w:val="F07E31" w:themeColor="background2"/>
                <w:sz w:val="18"/>
              </w:rPr>
              <w:t xml:space="preserve"> </w:t>
            </w:r>
          </w:p>
        </w:tc>
      </w:tr>
      <w:tr w:rsidR="00EF42B9" w:rsidRPr="00F0314B" w:rsidTr="00EF42B9">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lastRenderedPageBreak/>
              <w:t>2.</w:t>
            </w:r>
            <w:r w:rsidRPr="00F0314B">
              <w:rPr>
                <w:rFonts w:ascii="Arial" w:hAnsi="Arial"/>
                <w:i/>
                <w:sz w:val="18"/>
              </w:rPr>
              <w:t xml:space="preserve"> Nedifrån-och-upp-strategi. </w:t>
            </w:r>
          </w:p>
        </w:tc>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6.</w:t>
            </w:r>
            <w:r w:rsidRPr="00F0314B">
              <w:rPr>
                <w:rFonts w:ascii="Arial" w:hAnsi="Arial"/>
                <w:i/>
                <w:sz w:val="18"/>
              </w:rPr>
              <w:t xml:space="preserve"> Nätverksarbete. </w:t>
            </w:r>
          </w:p>
        </w:tc>
      </w:tr>
      <w:tr w:rsidR="00EF42B9" w:rsidRPr="00F0314B" w:rsidTr="00EF42B9">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3.</w:t>
            </w:r>
            <w:r w:rsidRPr="00F0314B">
              <w:rPr>
                <w:rFonts w:ascii="Arial" w:hAnsi="Arial"/>
                <w:i/>
                <w:sz w:val="18"/>
              </w:rPr>
              <w:t xml:space="preserve"> Offentlig-privata partnerskap (till exempel LAG-grupper).</w:t>
            </w:r>
          </w:p>
        </w:tc>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7.</w:t>
            </w:r>
            <w:r w:rsidRPr="00F0314B">
              <w:rPr>
                <w:rFonts w:ascii="Arial" w:hAnsi="Arial"/>
                <w:i/>
                <w:sz w:val="18"/>
              </w:rPr>
              <w:t xml:space="preserve"> Territoriellt samarbete.</w:t>
            </w:r>
          </w:p>
        </w:tc>
      </w:tr>
      <w:tr w:rsidR="00EF42B9" w:rsidRPr="00F0314B" w:rsidTr="00EF42B9">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r w:rsidRPr="00F0314B">
              <w:rPr>
                <w:rFonts w:ascii="Arial" w:hAnsi="Arial"/>
                <w:i/>
                <w:color w:val="BE4A35" w:themeColor="accent2"/>
                <w:sz w:val="18"/>
              </w:rPr>
              <w:t>4.</w:t>
            </w:r>
            <w:r w:rsidRPr="00F0314B">
              <w:rPr>
                <w:rFonts w:ascii="Arial" w:hAnsi="Arial"/>
                <w:i/>
                <w:sz w:val="18"/>
              </w:rPr>
              <w:t xml:space="preserve"> Sektorsövergripande tillvägagångssätt. </w:t>
            </w:r>
          </w:p>
        </w:tc>
        <w:tc>
          <w:tcPr>
            <w:tcW w:w="4530" w:type="dxa"/>
          </w:tcPr>
          <w:p w:rsidR="00EF42B9" w:rsidRPr="00F0314B" w:rsidRDefault="00EF42B9" w:rsidP="00EF42B9">
            <w:pPr>
              <w:pStyle w:val="HStandard"/>
              <w:spacing w:after="0" w:line="240" w:lineRule="auto"/>
              <w:rPr>
                <w:rFonts w:ascii="Arial" w:hAnsi="Arial" w:cs="Arial"/>
                <w:i/>
                <w:color w:val="F07E31" w:themeColor="background2"/>
                <w:sz w:val="18"/>
                <w:szCs w:val="18"/>
              </w:rPr>
            </w:pPr>
          </w:p>
        </w:tc>
      </w:tr>
    </w:tbl>
    <w:p w:rsidR="00EF42B9" w:rsidRPr="00F0314B" w:rsidRDefault="000E2E0C" w:rsidP="00EF42B9">
      <w:pPr>
        <w:pStyle w:val="HStandard"/>
        <w:rPr>
          <w:i/>
          <w:sz w:val="18"/>
          <w:shd w:val="clear" w:color="auto" w:fill="FFFFFF"/>
        </w:rPr>
      </w:pPr>
      <w:r w:rsidRPr="003104B2">
        <w:rPr>
          <w:noProof/>
          <w:lang w:val="en-GB" w:eastAsia="en-GB" w:bidi="ar-SA"/>
        </w:rPr>
        <mc:AlternateContent>
          <mc:Choice Requires="wps">
            <w:drawing>
              <wp:anchor distT="0" distB="0" distL="114300" distR="114300" simplePos="0" relativeHeight="251654144" behindDoc="0" locked="0" layoutInCell="1" allowOverlap="1" wp14:anchorId="74A611D3" wp14:editId="2206CF14">
                <wp:simplePos x="0" y="0"/>
                <wp:positionH relativeFrom="column">
                  <wp:posOffset>-214630</wp:posOffset>
                </wp:positionH>
                <wp:positionV relativeFrom="paragraph">
                  <wp:posOffset>-683260</wp:posOffset>
                </wp:positionV>
                <wp:extent cx="6233795" cy="1676400"/>
                <wp:effectExtent l="0" t="0" r="14605" b="19050"/>
                <wp:wrapNone/>
                <wp:docPr id="5" name="Rectangle: Diagonal Corners Rounded 5"/>
                <wp:cNvGraphicFramePr/>
                <a:graphic xmlns:a="http://schemas.openxmlformats.org/drawingml/2006/main">
                  <a:graphicData uri="http://schemas.microsoft.com/office/word/2010/wordprocessingShape">
                    <wps:wsp>
                      <wps:cNvSpPr/>
                      <wps:spPr>
                        <a:xfrm>
                          <a:off x="0" y="0"/>
                          <a:ext cx="6233795" cy="16764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48FE" id="Rectangle: Diagonal Corners Rounded 5" o:spid="_x0000_s1026" style="position:absolute;margin-left:-16.9pt;margin-top:-53.8pt;width:490.85pt;height: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3795,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" path="m279406,l6233795,r,l6233795,1396994v,154312,-125094,279406,-279406,279406l,1676400r,l,279406c,125094,125094,,279406,xe" filled="f" strokecolor="#be4a35 [3205]" strokeweight="2pt">
                <v:path arrowok="t" o:connecttype="custom" o:connectlocs="279406,0;6233795,0;6233795,0;6233795,1396994;5954389,1676400;0,1676400;0,1676400;0,279406;279406,0" o:connectangles="0,0,0,0,0,0,0,0,0"/>
              </v:shape>
            </w:pict>
          </mc:Fallback>
        </mc:AlternateContent>
      </w:r>
      <w:r w:rsidR="00EF42B9" w:rsidRPr="00F0314B">
        <w:rPr>
          <w:i/>
          <w:sz w:val="18"/>
          <w:shd w:val="clear" w:color="auto" w:fill="FFFFFF"/>
        </w:rPr>
        <w:t>Dessa operativa principer är tätt kopplade till varandra. Det är svårt att tänka sig att det skulle gå att få full nytta av en enda princip (till exempel det sektorsövergripande tillvägagångssättet) i sådana fall där andra principer åsidosätts. Om tillämpningen av Leader-metoden utforskas med beaktande av alla sju principer uppstår en fullständig bild av hur konsekvent metoden har tillämpats.</w:t>
      </w:r>
    </w:p>
    <w:p w:rsidR="00EF42B9" w:rsidRPr="00F0314B" w:rsidRDefault="00EF42B9" w:rsidP="000A7636">
      <w:pPr>
        <w:pStyle w:val="HStandard"/>
        <w:rPr>
          <w:rFonts w:cs="Arial"/>
          <w:i/>
          <w:sz w:val="18"/>
          <w:szCs w:val="18"/>
          <w:shd w:val="clear" w:color="auto" w:fill="FFFFFF"/>
        </w:rPr>
      </w:pPr>
    </w:p>
    <w:p w:rsidR="00C11551" w:rsidRPr="00F0314B" w:rsidRDefault="00C11551" w:rsidP="000A7636">
      <w:pPr>
        <w:pStyle w:val="HStandard"/>
        <w:rPr>
          <w:i/>
          <w:sz w:val="18"/>
          <w:shd w:val="clear" w:color="auto" w:fill="FFFFFF"/>
        </w:rPr>
      </w:pPr>
    </w:p>
    <w:p w:rsidR="007866D4" w:rsidRPr="00F0314B" w:rsidRDefault="007866D4" w:rsidP="00C11551">
      <w:pPr>
        <w:pStyle w:val="HStandard"/>
        <w:sectPr w:rsidR="007866D4" w:rsidRPr="00F0314B" w:rsidSect="000A7636">
          <w:type w:val="continuous"/>
          <w:pgSz w:w="11906" w:h="16838"/>
          <w:pgMar w:top="1418" w:right="1418" w:bottom="1418" w:left="1418" w:header="709" w:footer="709" w:gutter="0"/>
          <w:cols w:space="397"/>
          <w:docGrid w:linePitch="360"/>
        </w:sectPr>
      </w:pPr>
    </w:p>
    <w:p w:rsidR="007866D4" w:rsidRPr="00F0314B" w:rsidRDefault="007866D4" w:rsidP="000A7636">
      <w:pPr>
        <w:pStyle w:val="HHeading1"/>
        <w:tabs>
          <w:tab w:val="clear" w:pos="474"/>
          <w:tab w:val="clear" w:pos="510"/>
        </w:tabs>
        <w:spacing w:before="120"/>
      </w:pPr>
      <w:bookmarkStart w:id="48" w:name="_Toc493497705"/>
      <w:bookmarkStart w:id="49" w:name="_Toc498529866"/>
      <w:r w:rsidRPr="00F0314B">
        <w:lastRenderedPageBreak/>
        <w:t>Utvärdering av Leader/LLU på landsbygdsprogramnivå</w:t>
      </w:r>
      <w:bookmarkEnd w:id="48"/>
      <w:bookmarkEnd w:id="49"/>
    </w:p>
    <w:p w:rsidR="007866D4" w:rsidRPr="00F0314B" w:rsidRDefault="007866D4" w:rsidP="007866D4">
      <w:pPr>
        <w:pStyle w:val="HHeading2"/>
        <w:tabs>
          <w:tab w:val="clear" w:pos="360"/>
          <w:tab w:val="clear" w:pos="510"/>
        </w:tabs>
        <w:ind w:left="567" w:hanging="567"/>
      </w:pPr>
      <w:bookmarkStart w:id="50" w:name="_Toc475030380"/>
      <w:bookmarkStart w:id="51" w:name="_Toc493497706"/>
      <w:bookmarkStart w:id="52" w:name="_Toc498529867"/>
      <w:r w:rsidRPr="00F0314B">
        <w:t>Vad ska utvärderas och hur på landsbygdsprogramnivå?</w:t>
      </w:r>
      <w:bookmarkEnd w:id="50"/>
      <w:bookmarkEnd w:id="51"/>
      <w:bookmarkEnd w:id="52"/>
    </w:p>
    <w:p w:rsidR="007866D4" w:rsidRPr="00F0314B" w:rsidRDefault="007866D4" w:rsidP="007866D4">
      <w:pPr>
        <w:pStyle w:val="HStandard"/>
        <w:spacing w:before="240"/>
        <w:rPr>
          <w:color w:val="373737" w:themeColor="background1" w:themeShade="40"/>
        </w:rPr>
      </w:pPr>
      <w:r w:rsidRPr="00F0314B">
        <w:t>Processen att utvärdera Leader-åtgärden liknar utvärderingen av landsbygdsprogram</w:t>
      </w:r>
      <w:r w:rsidRPr="00F0314B">
        <w:rPr>
          <w:rStyle w:val="FootnoteReference"/>
          <w:rFonts w:ascii="Helvetica" w:hAnsi="Helvetica"/>
          <w:color w:val="373737" w:themeColor="background1" w:themeShade="40"/>
        </w:rPr>
        <w:footnoteReference w:id="31"/>
      </w:r>
      <w:r w:rsidRPr="00F0314B">
        <w:rPr>
          <w:rFonts w:ascii="Helvetica" w:hAnsi="Helvetica"/>
          <w:color w:val="373737" w:themeColor="background1" w:themeShade="40"/>
        </w:rPr>
        <w:t xml:space="preserve">. </w:t>
      </w:r>
      <w:r w:rsidRPr="00F0314B">
        <w:rPr>
          <w:color w:val="373737" w:themeColor="background1" w:themeShade="40"/>
        </w:rPr>
        <w:t xml:space="preserve">Stegen för att </w:t>
      </w:r>
      <w:r w:rsidRPr="00F0314B">
        <w:rPr>
          <w:b/>
          <w:color w:val="373737" w:themeColor="background1" w:themeShade="40"/>
        </w:rPr>
        <w:t>förbereda, strukturera och genomföra utvärderingen</w:t>
      </w:r>
      <w:r w:rsidRPr="00F0314B">
        <w:rPr>
          <w:color w:val="373737" w:themeColor="background1" w:themeShade="40"/>
        </w:rPr>
        <w:t xml:space="preserve"> av Leader/LLU kan utföras tillsammans med stegen i de mer omfattande insatserna för att utvärdera landsbygdsprogram. Dock är det också möjligt att göra en separat, fristående utvärdering av Leader/LLU. Rapporteringen om utvärderingen av Leader/LLU är en del av rapporteringen om de övergripande resultaten från utvärderingen av landsbygdsprogram (om inte en fristående utvärdering utförs).</w:t>
      </w:r>
    </w:p>
    <w:p w:rsidR="007866D4" w:rsidRPr="00F0314B" w:rsidRDefault="007866D4" w:rsidP="007866D4">
      <w:pPr>
        <w:pStyle w:val="HStandard"/>
      </w:pPr>
      <w:r w:rsidRPr="00F0314B">
        <w:br w:type="column"/>
      </w:r>
      <w:r w:rsidRPr="00F0314B">
        <w:t xml:space="preserve">I utvärderingsplanen fattar den förvaltande myndigheten beslut om </w:t>
      </w:r>
    </w:p>
    <w:p w:rsidR="007866D4" w:rsidRPr="00F0314B" w:rsidRDefault="007866D4" w:rsidP="007866D4">
      <w:pPr>
        <w:pStyle w:val="Hlistbullet"/>
        <w:ind w:left="426" w:hanging="426"/>
      </w:pPr>
      <w:r w:rsidRPr="00F0314B">
        <w:rPr>
          <w:b/>
        </w:rPr>
        <w:t>vad som ska utvärderas</w:t>
      </w:r>
      <w:r w:rsidRPr="00F0314B">
        <w:t xml:space="preserve"> i Leader/LLU, </w:t>
      </w:r>
    </w:p>
    <w:p w:rsidR="007866D4" w:rsidRPr="00F0314B" w:rsidRDefault="007866D4" w:rsidP="007866D4">
      <w:pPr>
        <w:pStyle w:val="Hlistbullet"/>
        <w:ind w:left="426" w:hanging="426"/>
      </w:pPr>
      <w:r w:rsidRPr="00F0314B">
        <w:rPr>
          <w:b/>
        </w:rPr>
        <w:t xml:space="preserve">vilka insatser </w:t>
      </w:r>
      <w:r w:rsidRPr="00F0314B">
        <w:t>som ska utföras vad gäller övervakning och utvärdering av Leader/LLU (till exempel hur data och information ska samlas in),</w:t>
      </w:r>
    </w:p>
    <w:p w:rsidR="007866D4" w:rsidRPr="00F0314B" w:rsidRDefault="007866D4" w:rsidP="007866D4">
      <w:pPr>
        <w:pStyle w:val="Hlistbullet"/>
        <w:ind w:left="426" w:hanging="426"/>
      </w:pPr>
      <w:r w:rsidRPr="00F0314B">
        <w:rPr>
          <w:b/>
        </w:rPr>
        <w:t>hur utvärderingen av Leader/LLU på landsbygdsprogramnivå ska kopplas till LAG-gruppnivån,</w:t>
      </w:r>
    </w:p>
    <w:p w:rsidR="007866D4" w:rsidRPr="00F0314B" w:rsidRDefault="007866D4" w:rsidP="007866D4">
      <w:pPr>
        <w:pStyle w:val="Hlistbullet"/>
        <w:ind w:left="426" w:hanging="426"/>
      </w:pPr>
      <w:r w:rsidRPr="00F0314B">
        <w:rPr>
          <w:b/>
        </w:rPr>
        <w:t xml:space="preserve">hur utvärderingen ska genomföras, </w:t>
      </w:r>
      <w:r w:rsidRPr="00F0314B">
        <w:t>av vem och i vilken form, om den ska genomföras som en del i utvärderingen av landsbygdsprogram eller som en fristående utvärdering,</w:t>
      </w:r>
    </w:p>
    <w:p w:rsidR="007866D4" w:rsidRPr="00F0314B" w:rsidRDefault="007866D4" w:rsidP="007866D4">
      <w:pPr>
        <w:pStyle w:val="Hlistbullet"/>
        <w:ind w:left="426" w:hanging="426"/>
      </w:pPr>
      <w:r w:rsidRPr="00F0314B">
        <w:rPr>
          <w:b/>
        </w:rPr>
        <w:t>vilken kapacitet och vilka resurser</w:t>
      </w:r>
      <w:r w:rsidRPr="00F0314B">
        <w:t xml:space="preserve"> som ska anslås för utvärderingens genomförande, samt</w:t>
      </w:r>
    </w:p>
    <w:p w:rsidR="007866D4" w:rsidRPr="00F0314B" w:rsidRDefault="007866D4" w:rsidP="007866D4">
      <w:pPr>
        <w:pStyle w:val="Hlistbullet"/>
        <w:ind w:left="426" w:hanging="426"/>
      </w:pPr>
      <w:r w:rsidRPr="00F0314B">
        <w:rPr>
          <w:b/>
        </w:rPr>
        <w:t>när utvärderingen ska genomföras</w:t>
      </w:r>
      <w:r w:rsidRPr="00F0314B">
        <w:t xml:space="preserve"> (under 2017, under 2019, i efterhand).</w:t>
      </w:r>
    </w:p>
    <w:p w:rsidR="007866D4" w:rsidRPr="00F0314B" w:rsidRDefault="007866D4" w:rsidP="007866D4">
      <w:pPr>
        <w:pStyle w:val="HStandard"/>
        <w:spacing w:before="240"/>
        <w:sectPr w:rsidR="007866D4" w:rsidRPr="00F0314B" w:rsidSect="00FE7EA3">
          <w:headerReference w:type="default" r:id="rId35"/>
          <w:type w:val="continuous"/>
          <w:pgSz w:w="11906" w:h="16838"/>
          <w:pgMar w:top="1418" w:right="1418" w:bottom="1418" w:left="1418" w:header="709" w:footer="709" w:gutter="0"/>
          <w:cols w:num="2" w:space="397"/>
          <w:docGrid w:linePitch="360"/>
        </w:sectPr>
      </w:pPr>
    </w:p>
    <w:p w:rsidR="00056A0D" w:rsidRPr="00F0314B" w:rsidRDefault="00056A0D" w:rsidP="00056A0D">
      <w:pPr>
        <w:pStyle w:val="HStandard"/>
      </w:pPr>
    </w:p>
    <w:p w:rsidR="007866D4" w:rsidRPr="00F0314B" w:rsidRDefault="005163BB" w:rsidP="005163BB">
      <w:pPr>
        <w:pStyle w:val="Caption"/>
        <w:jc w:val="center"/>
        <w:rPr>
          <w:color w:val="373737" w:themeColor="background1" w:themeShade="40"/>
        </w:rPr>
      </w:pPr>
      <w:bookmarkStart w:id="53" w:name="_Toc493497733"/>
      <w:bookmarkStart w:id="54" w:name="_Toc498531734"/>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8</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Utvärderingscykel för Leader/LLU på landsbygdsprogramnivå</w:t>
      </w:r>
      <w:bookmarkEnd w:id="53"/>
      <w:bookmarkEnd w:id="54"/>
    </w:p>
    <w:p w:rsidR="007866D4" w:rsidRPr="00F0314B" w:rsidRDefault="00B1071F" w:rsidP="007866D4">
      <w:pPr>
        <w:pStyle w:val="HStandard"/>
        <w:ind w:left="510"/>
        <w:jc w:val="center"/>
      </w:pPr>
      <w:r w:rsidRPr="00F0314B">
        <w:rPr>
          <w:noProof/>
          <w:lang w:val="en-GB" w:eastAsia="en-GB" w:bidi="ar-SA"/>
        </w:rPr>
        <w:drawing>
          <wp:inline distT="0" distB="0" distL="0" distR="0" wp14:anchorId="319BD6C6" wp14:editId="428B3442">
            <wp:extent cx="4709167" cy="36099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8160" cy="3616869"/>
                    </a:xfrm>
                    <a:prstGeom prst="rect">
                      <a:avLst/>
                    </a:prstGeom>
                    <a:noFill/>
                    <a:ln>
                      <a:noFill/>
                    </a:ln>
                  </pic:spPr>
                </pic:pic>
              </a:graphicData>
            </a:graphic>
          </wp:inline>
        </w:drawing>
      </w:r>
    </w:p>
    <w:p w:rsidR="007866D4" w:rsidRPr="00F0314B" w:rsidRDefault="007866D4" w:rsidP="007866D4">
      <w:pPr>
        <w:pStyle w:val="HSource"/>
      </w:pPr>
      <w:r w:rsidRPr="00F0314B">
        <w:t>Källa: Europeiska helpdesken för utvärdering av landsbygdsutveckling (European Evaluation Helpdesk for Rural Development), 2017.</w:t>
      </w:r>
    </w:p>
    <w:p w:rsidR="007866D4" w:rsidRPr="00F0314B" w:rsidRDefault="007866D4" w:rsidP="007866D4">
      <w:pPr>
        <w:sectPr w:rsidR="007866D4" w:rsidRPr="00F0314B" w:rsidSect="003423E6">
          <w:type w:val="continuous"/>
          <w:pgSz w:w="11906" w:h="16838"/>
          <w:pgMar w:top="1418" w:right="1418" w:bottom="1418" w:left="1418" w:header="709" w:footer="709" w:gutter="0"/>
          <w:cols w:space="397"/>
          <w:docGrid w:linePitch="360"/>
        </w:sectPr>
      </w:pPr>
    </w:p>
    <w:p w:rsidR="007866D4" w:rsidRPr="00F0314B" w:rsidRDefault="007866D4" w:rsidP="007866D4">
      <w:pPr>
        <w:pStyle w:val="HStandard"/>
        <w:spacing w:before="240"/>
        <w:rPr>
          <w:rFonts w:eastAsia="Calibri"/>
          <w:color w:val="373737" w:themeColor="background1" w:themeShade="40"/>
        </w:rPr>
      </w:pPr>
      <w:r w:rsidRPr="00F0314B">
        <w:t xml:space="preserve">Utvärderingsplanen kan också innehålla programspecifika utvärderingsfrågor, bedömningskriterier och indikatorer för Leader/LLU. </w:t>
      </w:r>
      <w:r w:rsidRPr="00F0314B">
        <w:rPr>
          <w:color w:val="373737" w:themeColor="background1" w:themeShade="40"/>
        </w:rPr>
        <w:t>Utvärderingen av Leader/LLU på landsbygdsprogramnivå kan innehålla följande aspekter (se kapitel 1.2.1):</w:t>
      </w:r>
    </w:p>
    <w:p w:rsidR="007866D4" w:rsidRPr="00F0314B" w:rsidRDefault="007866D4" w:rsidP="007866D4">
      <w:pPr>
        <w:pStyle w:val="Hlistbullet"/>
        <w:ind w:left="426" w:hanging="426"/>
      </w:pPr>
      <w:r w:rsidRPr="00F0314B">
        <w:t>Bedömning av de primära och sekundära bidragen från Leader/LLU till målen för landsbygdsprogrammets fokusområde, och bedömning av bidragen till att uppnå unionens strategi för smart och hållbar tillväxt för alla (obligatoriskt).</w:t>
      </w:r>
    </w:p>
    <w:p w:rsidR="007866D4" w:rsidRPr="00F0314B" w:rsidRDefault="007866D4" w:rsidP="007866D4">
      <w:pPr>
        <w:pStyle w:val="Hlistbullet"/>
        <w:ind w:left="426" w:hanging="426"/>
      </w:pPr>
      <w:r w:rsidRPr="00F0314B">
        <w:t>Bedömning av genomförandemekanismen för Leader/LLU (rekommenderas).</w:t>
      </w:r>
    </w:p>
    <w:p w:rsidR="007866D4" w:rsidRPr="00F0314B" w:rsidRDefault="007866D4" w:rsidP="007866D4">
      <w:pPr>
        <w:pStyle w:val="Hlistbullet"/>
        <w:ind w:left="426" w:hanging="426"/>
      </w:pPr>
      <w:r w:rsidRPr="00F0314B">
        <w:t>Bedömning av mervärdet av Leader/LLU (rekommenderas).</w:t>
      </w:r>
    </w:p>
    <w:p w:rsidR="007866D4" w:rsidRPr="00F0314B" w:rsidRDefault="007866D4" w:rsidP="007866D4">
      <w:pPr>
        <w:rPr>
          <w:rFonts w:ascii="Arial" w:hAnsi="Arial"/>
          <w:color w:val="373737" w:themeColor="background1" w:themeShade="40"/>
          <w:sz w:val="20"/>
          <w:szCs w:val="20"/>
        </w:rPr>
      </w:pPr>
      <w:r w:rsidRPr="00F0314B">
        <w:rPr>
          <w:rFonts w:ascii="Arial" w:hAnsi="Arial"/>
          <w:color w:val="373737" w:themeColor="background1" w:themeShade="40"/>
          <w:sz w:val="20"/>
        </w:rPr>
        <w:t xml:space="preserve">Bedömningen av de obligatoriska och rekommenderade aspekterna beskrivs steg för steg i följande kapitel. </w:t>
      </w:r>
    </w:p>
    <w:p w:rsidR="007866D4" w:rsidRPr="00F0314B" w:rsidRDefault="007866D4" w:rsidP="007866D4">
      <w:pPr>
        <w:pStyle w:val="HHeading2"/>
        <w:jc w:val="both"/>
      </w:pPr>
      <w:bookmarkStart w:id="55" w:name="_Toc466620164"/>
      <w:bookmarkStart w:id="56" w:name="_Toc475030381"/>
      <w:bookmarkStart w:id="57" w:name="_Toc493497707"/>
      <w:bookmarkStart w:id="58" w:name="_Toc498529868"/>
      <w:r w:rsidRPr="00F0314B">
        <w:t xml:space="preserve">Utvärdering av bidragen från Leader/LLU till målen för landsbygdsprogrammets fokusområde och bidragen till uppnåendet av unionens strategi </w:t>
      </w:r>
      <w:bookmarkEnd w:id="55"/>
      <w:r w:rsidRPr="00F0314B">
        <w:t>för smart och hållbar tillväxt för alla (obligatoriskt).</w:t>
      </w:r>
      <w:bookmarkEnd w:id="56"/>
      <w:bookmarkEnd w:id="57"/>
      <w:bookmarkEnd w:id="58"/>
    </w:p>
    <w:p w:rsidR="007866D4" w:rsidRPr="00F0314B" w:rsidRDefault="007866D4" w:rsidP="007866D4">
      <w:pPr>
        <w:pStyle w:val="HHeading3"/>
        <w:framePr w:wrap="notBeside"/>
      </w:pPr>
      <w:bookmarkStart w:id="59" w:name="_Toc475030382"/>
      <w:bookmarkStart w:id="60" w:name="_Toc493497708"/>
      <w:bookmarkStart w:id="61" w:name="_Toc498529869"/>
      <w:r w:rsidRPr="00F0314B">
        <w:t>Vad ska bedömas?</w:t>
      </w:r>
      <w:bookmarkEnd w:id="59"/>
      <w:bookmarkEnd w:id="60"/>
      <w:bookmarkEnd w:id="61"/>
    </w:p>
    <w:p w:rsidR="007866D4" w:rsidRPr="00F0314B" w:rsidRDefault="007866D4" w:rsidP="007866D4">
      <w:pPr>
        <w:pStyle w:val="HStandard"/>
      </w:pPr>
      <w:r w:rsidRPr="00F0314B">
        <w:rPr>
          <w:b/>
        </w:rPr>
        <w:t>Leader/LLU-åtgärden innehåller flera delåtgärder</w:t>
      </w:r>
      <w:r w:rsidRPr="00F0314B">
        <w:t xml:space="preserve">: Förberedelse och genomförande av LLU-strategin, LAG-gruppens drift och ledning/kapacitetsuppbyggnad samt samarbetsprojekt mellan LAG-grupper och andra partners. </w:t>
      </w:r>
    </w:p>
    <w:p w:rsidR="007866D4" w:rsidRPr="00F0314B" w:rsidRDefault="007866D4" w:rsidP="007866D4">
      <w:pPr>
        <w:pStyle w:val="Hlistbullet"/>
        <w:numPr>
          <w:ilvl w:val="0"/>
          <w:numId w:val="0"/>
        </w:numPr>
      </w:pPr>
      <w:r w:rsidRPr="00F0314B">
        <w:rPr>
          <w:b/>
        </w:rPr>
        <w:t>Utvärderingen av bidragen från LEADER/CLLD</w:t>
      </w:r>
      <w:r w:rsidRPr="00F0314B">
        <w:t xml:space="preserve"> </w:t>
      </w:r>
      <w:r w:rsidRPr="00F0314B">
        <w:rPr>
          <w:b/>
        </w:rPr>
        <w:t xml:space="preserve">till måluppfyllelsen </w:t>
      </w:r>
      <w:r w:rsidRPr="00F0314B">
        <w:t xml:space="preserve">inom ramen för fokusområdena och prioriteringarna för landsbygdsutveckling rör åtgärdens ändamålsenlighet (i vilken utsträckning åtgärden har bidragit till att uppfylla målen?) och effektivitet (till vilken kostnad?). Detta kräver en beräkning av bidragen från de insatser som genomförts inom ramen för Leader/LLU. I idealfallet (det är </w:t>
      </w:r>
      <w:r w:rsidRPr="00F0314B">
        <w:rPr>
          <w:b/>
        </w:rPr>
        <w:t>inte obligatoriskt</w:t>
      </w:r>
      <w:r w:rsidRPr="00F0314B">
        <w:t xml:space="preserve">) bör </w:t>
      </w:r>
      <w:r w:rsidRPr="00F0314B">
        <w:lastRenderedPageBreak/>
        <w:t xml:space="preserve">utvärderingen också kvantifiera de </w:t>
      </w:r>
      <w:r w:rsidRPr="00F0314B">
        <w:rPr>
          <w:b/>
        </w:rPr>
        <w:t>sekundära bidragen</w:t>
      </w:r>
      <w:r w:rsidRPr="00F0314B">
        <w:t xml:space="preserve"> till andra fokusområden för att visa en mer fullständig bild av Leader/LLU-metodens resultat.</w:t>
      </w:r>
    </w:p>
    <w:p w:rsidR="007866D4" w:rsidRPr="00F0314B" w:rsidRDefault="007866D4" w:rsidP="007866D4">
      <w:pPr>
        <w:pStyle w:val="Hlistbullet"/>
        <w:ind w:left="426" w:hanging="426"/>
      </w:pPr>
      <w:r w:rsidRPr="00F0314B">
        <w:rPr>
          <w:b/>
        </w:rPr>
        <w:t>Primära bidrag</w:t>
      </w:r>
      <w:r w:rsidRPr="00F0314B">
        <w:t xml:space="preserve"> till landsbygdsprogrammens målhierarki väntas för ”lokal utveckling på landsbygden” (fokusområde 6B, som är det fokusområde inom vilket Leader/LLU standardmässigt planeras). </w:t>
      </w:r>
    </w:p>
    <w:p w:rsidR="007866D4" w:rsidRPr="00F0314B" w:rsidRDefault="007866D4" w:rsidP="007866D4">
      <w:pPr>
        <w:pStyle w:val="Hlistbullet"/>
        <w:ind w:left="426" w:hanging="426"/>
        <w:rPr>
          <w:rFonts w:eastAsiaTheme="majorEastAsia"/>
        </w:rPr>
      </w:pPr>
      <w:r w:rsidRPr="00F0314B">
        <w:rPr>
          <w:b/>
        </w:rPr>
        <w:t>Sekundära bidrag</w:t>
      </w:r>
      <w:r w:rsidRPr="00F0314B">
        <w:t xml:space="preserve"> från Leader/LLU är bidrag från insatser som genomförts genom LLU-strategier inom andra fokusområden </w:t>
      </w:r>
      <w:r w:rsidRPr="00F0314B">
        <w:t xml:space="preserve">än 6B. Två typer av sekundära bidrag kan väntas: </w:t>
      </w:r>
    </w:p>
    <w:p w:rsidR="007866D4" w:rsidRPr="00F0314B" w:rsidRDefault="007866D4" w:rsidP="007866D4">
      <w:pPr>
        <w:pStyle w:val="Hlistbullet2"/>
        <w:ind w:left="993" w:hanging="567"/>
        <w:rPr>
          <w:rFonts w:eastAsiaTheme="majorEastAsia"/>
        </w:rPr>
      </w:pPr>
      <w:r w:rsidRPr="00F0314B">
        <w:rPr>
          <w:rFonts w:eastAsiaTheme="majorEastAsia"/>
          <w:b/>
        </w:rPr>
        <w:t>Dominerande sekundära bidrag</w:t>
      </w:r>
      <w:r w:rsidRPr="00F0314B">
        <w:t xml:space="preserve"> inom sådana fokusområden där insatserna är betydande.</w:t>
      </w:r>
    </w:p>
    <w:p w:rsidR="007866D4" w:rsidRPr="00F0314B" w:rsidRDefault="007866D4" w:rsidP="007866D4">
      <w:pPr>
        <w:pStyle w:val="Hlistbullet2"/>
        <w:ind w:left="993" w:hanging="567"/>
        <w:rPr>
          <w:rFonts w:eastAsiaTheme="majorEastAsia"/>
        </w:rPr>
      </w:pPr>
      <w:r w:rsidRPr="00F0314B">
        <w:rPr>
          <w:rFonts w:eastAsiaTheme="majorEastAsia"/>
          <w:b/>
        </w:rPr>
        <w:t>Övriga sekundära bidrag</w:t>
      </w:r>
      <w:r w:rsidRPr="00F0314B">
        <w:t xml:space="preserve"> inom sådana fokusområden där insatserna inte är betydande. </w:t>
      </w:r>
    </w:p>
    <w:p w:rsidR="007866D4" w:rsidRPr="00F0314B" w:rsidRDefault="007866D4" w:rsidP="007866D4">
      <w:pPr>
        <w:pStyle w:val="HStandard"/>
      </w:pPr>
      <w:r w:rsidRPr="00F0314B">
        <w:t xml:space="preserve">Följande exempel hjälper till att skilja primära bidrag till Leader/LLU från sekundära (dominerande sekundära, och övriga). </w:t>
      </w:r>
    </w:p>
    <w:p w:rsidR="007866D4" w:rsidRPr="00F0314B" w:rsidRDefault="007866D4" w:rsidP="007866D4">
      <w:pPr>
        <w:pStyle w:val="HStandard"/>
        <w:sectPr w:rsidR="007866D4" w:rsidRPr="00F0314B" w:rsidSect="00FE7EA3">
          <w:type w:val="continuous"/>
          <w:pgSz w:w="11906" w:h="16838"/>
          <w:pgMar w:top="1418" w:right="1418" w:bottom="1418" w:left="1418" w:header="709" w:footer="709" w:gutter="0"/>
          <w:cols w:num="2" w:space="397"/>
          <w:docGrid w:linePitch="360"/>
        </w:sectPr>
      </w:pPr>
    </w:p>
    <w:p w:rsidR="007866D4" w:rsidRPr="00F0314B" w:rsidRDefault="000E2E0C" w:rsidP="00FB34A7">
      <w:pPr>
        <w:pStyle w:val="HStandard"/>
      </w:pPr>
      <w:r w:rsidRPr="00F0314B">
        <w:rPr>
          <w:noProof/>
          <w:lang w:val="en-GB" w:eastAsia="en-GB" w:bidi="ar-SA"/>
        </w:rPr>
        <mc:AlternateContent>
          <mc:Choice Requires="wps">
            <w:drawing>
              <wp:anchor distT="0" distB="0" distL="114300" distR="114300" simplePos="0" relativeHeight="251651072" behindDoc="0" locked="0" layoutInCell="1" allowOverlap="1" wp14:anchorId="7160A902" wp14:editId="2440942F">
                <wp:simplePos x="0" y="0"/>
                <wp:positionH relativeFrom="column">
                  <wp:posOffset>-274320</wp:posOffset>
                </wp:positionH>
                <wp:positionV relativeFrom="paragraph">
                  <wp:posOffset>717550</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0D7A50" w:rsidRDefault="00AF7A4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FEA90E6" wp14:editId="44C5A225">
                                  <wp:extent cx="353202" cy="360000"/>
                                  <wp:effectExtent l="0" t="0" r="889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1</w:t>
                            </w:r>
                          </w:p>
                          <w:p w:rsidR="00AF7A48" w:rsidRPr="000D7A50" w:rsidRDefault="00AF7A48" w:rsidP="007866D4">
                            <w:pPr>
                              <w:pStyle w:val="HStandard"/>
                              <w:rPr>
                                <w:rFonts w:cs="Arial"/>
                                <w:sz w:val="18"/>
                                <w:szCs w:val="18"/>
                              </w:rPr>
                            </w:pPr>
                            <w:r>
                              <w:rPr>
                                <w:sz w:val="18"/>
                              </w:rPr>
                              <w:t>För det första visas de insatser som genomförts genom Leader/LLU och som främst bidrar till fokusområde 6B (lokal utveckling) i en heldragen tjock linje i nedanstående bild. För det andra bidrar dessa insatser till fokusområde 3A (livsmedelskedjan, främjande av lokala marknader och korta leveranskedjor), vilket visas med en heldragen tunn linje i nedanstående bild. Övriga sekundära bidrag kan väntas för fokusområde 6A (diversifiering och skapande av arbetstillfällen – streckad linje), 1A (främja innovativa insatser), 2B (stödja unga jordbrukare för diversifiering utanför jordbruket), 5B (uppmuntra till energieffektiva projekt) and 5C (stödja produktionen av förnybar energi genom diversifiering).</w:t>
                            </w:r>
                          </w:p>
                          <w:p w:rsidR="00AF7A48" w:rsidRPr="000D7A50" w:rsidRDefault="00AF7A48" w:rsidP="007866D4">
                            <w:pPr>
                              <w:pStyle w:val="HStandard"/>
                              <w:rPr>
                                <w:rFonts w:cs="Arial"/>
                                <w:sz w:val="18"/>
                                <w:szCs w:val="18"/>
                              </w:rPr>
                            </w:pPr>
                          </w:p>
                          <w:p w:rsidR="00AF7A48" w:rsidRPr="000D7A50" w:rsidRDefault="00E9423C" w:rsidP="007866D4">
                            <w:pPr>
                              <w:pStyle w:val="HStandard"/>
                              <w:jc w:val="center"/>
                              <w:rPr>
                                <w:rFonts w:cs="Arial"/>
                                <w:sz w:val="18"/>
                                <w:szCs w:val="18"/>
                              </w:rPr>
                            </w:pPr>
                            <w:r w:rsidRPr="00E9423C">
                              <w:rPr>
                                <w:noProof/>
                                <w:lang w:val="en-GB" w:eastAsia="en-GB" w:bidi="ar-SA"/>
                              </w:rPr>
                              <w:drawing>
                                <wp:inline distT="0" distB="0" distL="0" distR="0" wp14:anchorId="6CEA3011" wp14:editId="6F42F914">
                                  <wp:extent cx="5674360" cy="3567882"/>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67882"/>
                                          </a:xfrm>
                                          <a:prstGeom prst="rect">
                                            <a:avLst/>
                                          </a:prstGeom>
                                          <a:noFill/>
                                          <a:ln>
                                            <a:noFill/>
                                          </a:ln>
                                        </pic:spPr>
                                      </pic:pic>
                                    </a:graphicData>
                                  </a:graphic>
                                </wp:inline>
                              </w:drawing>
                            </w:r>
                          </w:p>
                          <w:p w:rsidR="00AF7A48" w:rsidRPr="003B740A" w:rsidRDefault="00AF7A48" w:rsidP="007866D4">
                            <w:pPr>
                              <w:pStyle w:val="HSource"/>
                              <w:rPr>
                                <w:rFonts w:cs="Arial"/>
                              </w:rPr>
                            </w:pPr>
                            <w:r>
                              <w:t>Källa: Europeiska helpdesken för utvärdering av landsbygdsutveckling (European Evaluation Helpdesk for Rural Development),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0A902" id="Rectangle: Diagonal Corners Rounded 30" o:spid="_x0000_s1035" style="position:absolute;left:0;text-align:left;margin-left:-21.6pt;margin-top:56.5pt;width:485.4pt;height:501.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AF7A48" w:rsidRPr="000D7A50" w:rsidRDefault="00AF7A4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FEA90E6" wp14:editId="44C5A225">
                            <wp:extent cx="353202" cy="360000"/>
                            <wp:effectExtent l="0" t="0" r="889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1</w:t>
                      </w:r>
                    </w:p>
                    <w:p w:rsidR="00AF7A48" w:rsidRPr="000D7A50" w:rsidRDefault="00AF7A48" w:rsidP="007866D4">
                      <w:pPr>
                        <w:pStyle w:val="HStandard"/>
                        <w:rPr>
                          <w:rFonts w:cs="Arial"/>
                          <w:sz w:val="18"/>
                          <w:szCs w:val="18"/>
                        </w:rPr>
                      </w:pPr>
                      <w:r>
                        <w:rPr>
                          <w:sz w:val="18"/>
                        </w:rPr>
                        <w:t>För det första visas de insatser som genomförts genom Leader/LLU och som främst bidrar till fokusområde 6B (lokal utveckling) i en heldragen tjock linje i nedanstående bild. För det andra bidrar dessa insatser till fokusområde 3A (livsmedelskedjan, främjande av lokala marknader och korta leveranskedjor), vilket visas med en heldragen tunn linje i nedanstående bild. Övriga sekundära bidrag kan väntas för fokusområde 6A (diversifiering och skapande av arbetstillfällen – streckad linje), 1A (främja innovativa insatser), 2B (stödja unga jordbrukare för diversifiering utanför jordbruket), 5B (uppmuntra till energieffektiva projekt) and 5C (stödja produktionen av förnybar energi genom diversifiering).</w:t>
                      </w:r>
                    </w:p>
                    <w:p w:rsidR="00AF7A48" w:rsidRPr="000D7A50" w:rsidRDefault="00AF7A48" w:rsidP="007866D4">
                      <w:pPr>
                        <w:pStyle w:val="HStandard"/>
                        <w:rPr>
                          <w:rFonts w:cs="Arial"/>
                          <w:sz w:val="18"/>
                          <w:szCs w:val="18"/>
                        </w:rPr>
                      </w:pPr>
                    </w:p>
                    <w:p w:rsidR="00AF7A48" w:rsidRPr="000D7A50" w:rsidRDefault="00E9423C" w:rsidP="007866D4">
                      <w:pPr>
                        <w:pStyle w:val="HStandard"/>
                        <w:jc w:val="center"/>
                        <w:rPr>
                          <w:rFonts w:cs="Arial"/>
                          <w:sz w:val="18"/>
                          <w:szCs w:val="18"/>
                        </w:rPr>
                      </w:pPr>
                      <w:r w:rsidRPr="00E9423C">
                        <w:rPr>
                          <w:noProof/>
                          <w:lang w:val="en-GB" w:eastAsia="en-GB" w:bidi="ar-SA"/>
                        </w:rPr>
                        <w:drawing>
                          <wp:inline distT="0" distB="0" distL="0" distR="0" wp14:anchorId="6CEA3011" wp14:editId="6F42F914">
                            <wp:extent cx="5674360" cy="3567882"/>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67882"/>
                                    </a:xfrm>
                                    <a:prstGeom prst="rect">
                                      <a:avLst/>
                                    </a:prstGeom>
                                    <a:noFill/>
                                    <a:ln>
                                      <a:noFill/>
                                    </a:ln>
                                  </pic:spPr>
                                </pic:pic>
                              </a:graphicData>
                            </a:graphic>
                          </wp:inline>
                        </w:drawing>
                      </w:r>
                    </w:p>
                    <w:p w:rsidR="00AF7A48" w:rsidRPr="003B740A" w:rsidRDefault="00AF7A48" w:rsidP="007866D4">
                      <w:pPr>
                        <w:pStyle w:val="HSource"/>
                        <w:rPr>
                          <w:rFonts w:cs="Arial"/>
                        </w:rPr>
                      </w:pPr>
                      <w:r>
                        <w:t>Källa: Europeiska helpdesken för utvärdering av landsbygdsutveckling (European Evaluation Helpdesk for Rural Development), 2017.</w:t>
                      </w:r>
                    </w:p>
                  </w:txbxContent>
                </v:textbox>
                <w10:wrap type="square"/>
              </v:shape>
            </w:pict>
          </mc:Fallback>
        </mc:AlternateContent>
      </w:r>
      <w:r w:rsidR="007866D4" w:rsidRPr="00F0314B">
        <w:br w:type="column"/>
      </w:r>
    </w:p>
    <w:p w:rsidR="007866D4" w:rsidRPr="00F0314B" w:rsidRDefault="007866D4" w:rsidP="007866D4">
      <w:pPr>
        <w:pStyle w:val="HStandard"/>
      </w:pPr>
    </w:p>
    <w:p w:rsidR="00056A0D" w:rsidRPr="00F0314B" w:rsidRDefault="00056A0D">
      <w:pPr>
        <w:spacing w:after="0" w:line="240" w:lineRule="auto"/>
        <w:rPr>
          <w:rFonts w:ascii="Arial" w:hAnsi="Arial"/>
          <w:color w:val="373737"/>
          <w:sz w:val="20"/>
          <w:szCs w:val="20"/>
        </w:rPr>
      </w:pPr>
      <w:r w:rsidRPr="00F0314B">
        <w:br w:type="page"/>
      </w:r>
    </w:p>
    <w:p w:rsidR="007866D4" w:rsidRPr="00F0314B" w:rsidRDefault="007866D4" w:rsidP="007866D4">
      <w:pPr>
        <w:pStyle w:val="HStandard"/>
      </w:pPr>
    </w:p>
    <w:p w:rsidR="007866D4" w:rsidRPr="00F0314B" w:rsidRDefault="00056A0D" w:rsidP="007866D4">
      <w:pPr>
        <w:pStyle w:val="HStandard"/>
        <w:spacing w:before="240"/>
        <w:rPr>
          <w:snapToGrid w:val="0"/>
          <w:color w:val="373737" w:themeColor="background1" w:themeShade="40"/>
        </w:rPr>
      </w:pPr>
      <w:r w:rsidRPr="00F0314B">
        <w:rPr>
          <w:noProof/>
          <w:lang w:val="en-GB" w:eastAsia="en-GB" w:bidi="ar-SA"/>
        </w:rPr>
        <mc:AlternateContent>
          <mc:Choice Requires="wps">
            <w:drawing>
              <wp:anchor distT="0" distB="0" distL="114300" distR="114300" simplePos="0" relativeHeight="251662336" behindDoc="0" locked="0" layoutInCell="1" allowOverlap="1" wp14:anchorId="5C819C79" wp14:editId="735CC025">
                <wp:simplePos x="0" y="0"/>
                <wp:positionH relativeFrom="column">
                  <wp:posOffset>-115570</wp:posOffset>
                </wp:positionH>
                <wp:positionV relativeFrom="paragraph">
                  <wp:posOffset>490855</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6729F4">
                              <w:trPr>
                                <w:trHeight w:val="282"/>
                                <w:jc w:val="left"/>
                              </w:trPr>
                              <w:tc>
                                <w:tcPr>
                                  <w:tcW w:w="9781" w:type="dxa"/>
                                  <w:shd w:val="clear" w:color="auto" w:fill="auto"/>
                                </w:tcPr>
                                <w:p w:rsidR="00AF7A48" w:rsidRPr="000D7A50" w:rsidRDefault="00AF7A4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73B6CBD" wp14:editId="2DC76521">
                                        <wp:extent cx="353202" cy="360000"/>
                                        <wp:effectExtent l="0" t="0" r="889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6729F4">
                                    <w:trPr>
                                      <w:trHeight w:val="410"/>
                                    </w:trPr>
                                    <w:tc>
                                      <w:tcPr>
                                        <w:tcW w:w="9272" w:type="dxa"/>
                                      </w:tcPr>
                                      <w:p w:rsidR="00AF7A48" w:rsidRPr="000D7A50" w:rsidRDefault="00AF7A48" w:rsidP="00BA0A31">
                                        <w:pPr>
                                          <w:pStyle w:val="HStandard"/>
                                          <w:rPr>
                                            <w:rFonts w:ascii="Arial" w:hAnsi="Arial" w:cs="Arial"/>
                                            <w:i/>
                                            <w:sz w:val="18"/>
                                            <w:szCs w:val="18"/>
                                          </w:rPr>
                                        </w:pPr>
                                        <w:r>
                                          <w:rPr>
                                            <w:rFonts w:ascii="Arial" w:hAnsi="Arial"/>
                                            <w:b/>
                                            <w:i/>
                                            <w:sz w:val="18"/>
                                            <w:u w:val="single"/>
                                          </w:rPr>
                                          <w:t>Fall 1</w:t>
                                        </w:r>
                                        <w:r>
                                          <w:rPr>
                                            <w:rFonts w:ascii="Arial" w:hAnsi="Arial"/>
                                            <w:b/>
                                            <w:i/>
                                            <w:sz w:val="18"/>
                                          </w:rPr>
                                          <w:t>:</w:t>
                                        </w:r>
                                        <w:r>
                                          <w:rPr>
                                            <w:rFonts w:ascii="Arial" w:hAnsi="Arial"/>
                                            <w:i/>
                                            <w:sz w:val="18"/>
                                          </w:rPr>
                                          <w:t xml:space="preserve"> Ett projekt för att förbättra tjänster inom turism lanserades inom en LAG-grupps </w:t>
                                        </w:r>
                                        <w:r w:rsidR="00A32D07">
                                          <w:rPr>
                                            <w:rFonts w:ascii="Arial" w:hAnsi="Arial"/>
                                            <w:i/>
                                            <w:sz w:val="18"/>
                                          </w:rPr>
                                          <w:t>område</w:t>
                                        </w:r>
                                        <w:r>
                                          <w:rPr>
                                            <w:rFonts w:ascii="Arial" w:hAnsi="Arial"/>
                                            <w:i/>
                                            <w:sz w:val="18"/>
                                          </w:rPr>
                                          <w:t xml:space="preserve"> i </w:t>
                                        </w:r>
                                        <w:r w:rsidR="00A32D07">
                                          <w:rPr>
                                            <w:rFonts w:ascii="Arial" w:hAnsi="Arial"/>
                                            <w:i/>
                                            <w:sz w:val="18"/>
                                          </w:rPr>
                                          <w:t>en</w:t>
                                        </w:r>
                                        <w:r>
                                          <w:rPr>
                                            <w:rFonts w:ascii="Arial" w:hAnsi="Arial"/>
                                            <w:i/>
                                            <w:sz w:val="18"/>
                                          </w:rPr>
                                          <w:t xml:space="preserve"> </w:t>
                                        </w:r>
                                        <w:r w:rsidR="00A32D07">
                                          <w:rPr>
                                            <w:rFonts w:ascii="Arial" w:hAnsi="Arial"/>
                                            <w:i/>
                                            <w:sz w:val="18"/>
                                          </w:rPr>
                                          <w:t>trakt</w:t>
                                        </w:r>
                                        <w:r>
                                          <w:rPr>
                                            <w:rFonts w:ascii="Arial" w:hAnsi="Arial"/>
                                            <w:i/>
                                            <w:sz w:val="18"/>
                                          </w:rPr>
                                          <w:t xml:space="preserve"> med högt naturvärde. Projektet omfattade utbildning av lokala tjänsteleverantörer om sådana områdens miljövärde. </w:t>
                                        </w:r>
                                      </w:p>
                                      <w:p w:rsidR="00AF7A48" w:rsidRPr="000D7A50" w:rsidRDefault="00AF7A48" w:rsidP="00BA0A31">
                                        <w:pPr>
                                          <w:pStyle w:val="HStandard"/>
                                          <w:rPr>
                                            <w:rFonts w:ascii="Arial" w:hAnsi="Arial" w:cs="Arial"/>
                                            <w:i/>
                                            <w:sz w:val="18"/>
                                            <w:szCs w:val="18"/>
                                          </w:rPr>
                                        </w:pPr>
                                        <w:r>
                                          <w:rPr>
                                            <w:rFonts w:ascii="Arial" w:hAnsi="Arial"/>
                                            <w:b/>
                                            <w:i/>
                                            <w:sz w:val="18"/>
                                          </w:rPr>
                                          <w:t>Primärt bidrag</w:t>
                                        </w:r>
                                        <w:r>
                                          <w:rPr>
                                            <w:rFonts w:ascii="Arial" w:hAnsi="Arial"/>
                                            <w:i/>
                                            <w:sz w:val="18"/>
                                          </w:rPr>
                                          <w:t xml:space="preserve"> till lokal utveckling genom att tillhandahålla förbättrade tjänster inom turism (standardmässigt planerade inom ramen för fokusområde 6B).</w:t>
                                        </w:r>
                                      </w:p>
                                      <w:p w:rsidR="00AF7A48" w:rsidRPr="000D7A50" w:rsidRDefault="00AF7A48" w:rsidP="00BA0A31">
                                        <w:pPr>
                                          <w:pStyle w:val="HStandard"/>
                                          <w:rPr>
                                            <w:rFonts w:ascii="Arial" w:hAnsi="Arial" w:cs="Arial"/>
                                            <w:i/>
                                            <w:sz w:val="18"/>
                                            <w:szCs w:val="18"/>
                                          </w:rPr>
                                        </w:pPr>
                                        <w:r>
                                          <w:rPr>
                                            <w:rFonts w:ascii="Arial" w:hAnsi="Arial"/>
                                            <w:b/>
                                            <w:i/>
                                            <w:sz w:val="18"/>
                                          </w:rPr>
                                          <w:t>Sekundära bidrag</w:t>
                                        </w:r>
                                        <w:r>
                                          <w:rPr>
                                            <w:rFonts w:ascii="Arial" w:hAnsi="Arial"/>
                                            <w:i/>
                                            <w:sz w:val="18"/>
                                          </w:rPr>
                                          <w:t xml:space="preserve"> till landsbygdsområdenas kunskapsbas (kopplat till fokusområde 1A) och till skyddet av den biologiska mångfalden i områden med högt naturvärde (kopplat till fokusområde 4A):</w:t>
                                        </w:r>
                                      </w:p>
                                      <w:p w:rsidR="00AF7A48" w:rsidRPr="000D7A50" w:rsidRDefault="00AF7A48" w:rsidP="005F3F53">
                                        <w:pPr>
                                          <w:pStyle w:val="Hlistbullet"/>
                                          <w:rPr>
                                            <w:rFonts w:ascii="Arial" w:hAnsi="Arial" w:cs="Arial"/>
                                            <w:i/>
                                            <w:sz w:val="18"/>
                                            <w:szCs w:val="18"/>
                                          </w:rPr>
                                        </w:pPr>
                                        <w:r>
                                          <w:rPr>
                                            <w:rFonts w:ascii="Arial" w:hAnsi="Arial"/>
                                            <w:b/>
                                            <w:i/>
                                            <w:sz w:val="18"/>
                                          </w:rPr>
                                          <w:t>Dominerande sekundärt</w:t>
                                        </w:r>
                                        <w:r>
                                          <w:rPr>
                                            <w:rFonts w:ascii="Arial" w:hAnsi="Arial"/>
                                            <w:i/>
                                            <w:sz w:val="18"/>
                                          </w:rPr>
                                          <w:t xml:space="preserve"> bidrag till kunskapsbasen (fokusområde 1A)</w:t>
                                        </w:r>
                                      </w:p>
                                      <w:p w:rsidR="00AF7A48" w:rsidRPr="000D7A50" w:rsidRDefault="00AF7A48" w:rsidP="005F3F53">
                                        <w:pPr>
                                          <w:pStyle w:val="Hlistbullet"/>
                                          <w:rPr>
                                            <w:rFonts w:ascii="Arial" w:hAnsi="Arial" w:cs="Arial"/>
                                          </w:rPr>
                                        </w:pPr>
                                        <w:r>
                                          <w:rPr>
                                            <w:rFonts w:ascii="Arial" w:hAnsi="Arial"/>
                                            <w:b/>
                                            <w:i/>
                                            <w:sz w:val="18"/>
                                          </w:rPr>
                                          <w:t>Övrigt sekundärt</w:t>
                                        </w:r>
                                        <w:r>
                                          <w:rPr>
                                            <w:rFonts w:ascii="Arial" w:hAnsi="Arial"/>
                                            <w:i/>
                                            <w:sz w:val="18"/>
                                          </w:rPr>
                                          <w:t xml:space="preserve"> bidrag till den biologiska mångfalden (fokusområde 4A)</w:t>
                                        </w:r>
                                        <w:r>
                                          <w:rPr>
                                            <w:rFonts w:ascii="Arial" w:hAnsi="Arial"/>
                                          </w:rPr>
                                          <w:t>.</w:t>
                                        </w:r>
                                      </w:p>
                                    </w:tc>
                                  </w:tr>
                                </w:tbl>
                                <w:p w:rsidR="00AF7A48" w:rsidRPr="000D7A50" w:rsidRDefault="00AF7A4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6729F4">
                                    <w:trPr>
                                      <w:trHeight w:val="977"/>
                                    </w:trPr>
                                    <w:tc>
                                      <w:tcPr>
                                        <w:tcW w:w="9274" w:type="dxa"/>
                                      </w:tcPr>
                                      <w:p w:rsidR="00AF7A48" w:rsidRPr="000D7A50" w:rsidRDefault="00AF7A48" w:rsidP="00BA0A31">
                                        <w:pPr>
                                          <w:pStyle w:val="HStandard"/>
                                          <w:rPr>
                                            <w:rFonts w:ascii="Arial" w:hAnsi="Arial" w:cs="Arial"/>
                                            <w:i/>
                                            <w:sz w:val="18"/>
                                            <w:szCs w:val="18"/>
                                          </w:rPr>
                                        </w:pPr>
                                        <w:r>
                                          <w:rPr>
                                            <w:rFonts w:ascii="Arial" w:hAnsi="Arial"/>
                                            <w:b/>
                                            <w:i/>
                                            <w:sz w:val="18"/>
                                            <w:u w:val="single"/>
                                          </w:rPr>
                                          <w:t>Fall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Ett projekt stödde återuppbyggnaden och utrustandet av en byggnad med teknik för träbearbetning på en gård. Detta projekt ökade gårdens produktiva bas och skapade ett jobb, samtidigt som biomassan från träbearbetningen användes till att producera biobränsle. </w:t>
                                        </w:r>
                                      </w:p>
                                      <w:p w:rsidR="00AF7A48" w:rsidRPr="000D7A50" w:rsidRDefault="00AF7A48" w:rsidP="00BA0A31">
                                        <w:pPr>
                                          <w:pStyle w:val="HStandard"/>
                                          <w:rPr>
                                            <w:rFonts w:ascii="Arial" w:hAnsi="Arial" w:cs="Arial"/>
                                            <w:i/>
                                            <w:sz w:val="18"/>
                                            <w:szCs w:val="18"/>
                                          </w:rPr>
                                        </w:pPr>
                                        <w:r>
                                          <w:rPr>
                                            <w:rFonts w:ascii="Arial" w:hAnsi="Arial"/>
                                            <w:b/>
                                            <w:i/>
                                            <w:sz w:val="18"/>
                                          </w:rPr>
                                          <w:t>Primärt bidrag</w:t>
                                        </w:r>
                                        <w:r>
                                          <w:rPr>
                                            <w:rFonts w:ascii="Arial" w:hAnsi="Arial"/>
                                            <w:i/>
                                            <w:sz w:val="18"/>
                                          </w:rPr>
                                          <w:t xml:space="preserve"> till den lokala utvecklingen (standardmässigt planerat inom ramen för fokusområde 6B).</w:t>
                                        </w:r>
                                      </w:p>
                                      <w:p w:rsidR="00AF7A48" w:rsidRPr="000D7A50" w:rsidRDefault="00AF7A48" w:rsidP="00BA0A31">
                                        <w:pPr>
                                          <w:pStyle w:val="HStandard"/>
                                          <w:rPr>
                                            <w:rFonts w:ascii="Arial" w:hAnsi="Arial" w:cs="Arial"/>
                                            <w:i/>
                                            <w:sz w:val="18"/>
                                            <w:szCs w:val="18"/>
                                          </w:rPr>
                                        </w:pPr>
                                        <w:r>
                                          <w:rPr>
                                            <w:rFonts w:ascii="Arial" w:hAnsi="Arial"/>
                                            <w:b/>
                                            <w:i/>
                                            <w:sz w:val="18"/>
                                          </w:rPr>
                                          <w:t>Sekundära bidrag</w:t>
                                        </w:r>
                                        <w:r>
                                          <w:rPr>
                                            <w:rFonts w:ascii="Arial" w:hAnsi="Arial"/>
                                            <w:i/>
                                            <w:sz w:val="18"/>
                                          </w:rPr>
                                          <w:t xml:space="preserve"> till produktionen av förnybar energi (koppling till fokusområde 5C) och till gårdens </w:t>
                                        </w:r>
                                        <w:r w:rsidR="007F092D">
                                          <w:rPr>
                                            <w:rFonts w:ascii="Arial" w:hAnsi="Arial"/>
                                            <w:i/>
                                            <w:sz w:val="18"/>
                                          </w:rPr>
                                          <w:t>resultat</w:t>
                                        </w:r>
                                        <w:r>
                                          <w:rPr>
                                            <w:rFonts w:ascii="Arial" w:hAnsi="Arial"/>
                                            <w:i/>
                                            <w:sz w:val="18"/>
                                          </w:rPr>
                                          <w:t xml:space="preserve"> (koppling till fokusområde 2A):</w:t>
                                        </w:r>
                                      </w:p>
                                      <w:p w:rsidR="00AF7A48" w:rsidRPr="000D7A50" w:rsidRDefault="00AF7A48" w:rsidP="005F3F53">
                                        <w:pPr>
                                          <w:pStyle w:val="Hlistbullet"/>
                                          <w:rPr>
                                            <w:rFonts w:ascii="Arial" w:hAnsi="Arial" w:cs="Arial"/>
                                            <w:i/>
                                            <w:sz w:val="18"/>
                                            <w:szCs w:val="18"/>
                                          </w:rPr>
                                        </w:pPr>
                                        <w:r>
                                          <w:rPr>
                                            <w:rFonts w:ascii="Arial" w:hAnsi="Arial"/>
                                            <w:b/>
                                            <w:i/>
                                            <w:sz w:val="18"/>
                                          </w:rPr>
                                          <w:t>Dominerande sekundärt</w:t>
                                        </w:r>
                                        <w:r>
                                          <w:rPr>
                                            <w:rFonts w:ascii="Arial" w:hAnsi="Arial"/>
                                            <w:i/>
                                            <w:sz w:val="18"/>
                                          </w:rPr>
                                          <w:t xml:space="preserve"> bidrag till produktionen av förnybar energi (fokusområde 5C)</w:t>
                                        </w:r>
                                      </w:p>
                                      <w:p w:rsidR="00AF7A48" w:rsidRPr="000D7A50" w:rsidRDefault="00AF7A48" w:rsidP="007F092D">
                                        <w:pPr>
                                          <w:pStyle w:val="Hlistbullet"/>
                                          <w:rPr>
                                            <w:rFonts w:ascii="Arial" w:hAnsi="Arial" w:cs="Arial"/>
                                          </w:rPr>
                                        </w:pPr>
                                        <w:r>
                                          <w:rPr>
                                            <w:rFonts w:ascii="Arial" w:hAnsi="Arial"/>
                                            <w:b/>
                                            <w:i/>
                                            <w:sz w:val="18"/>
                                          </w:rPr>
                                          <w:t>Övrigt sekundärt</w:t>
                                        </w:r>
                                        <w:r>
                                          <w:rPr>
                                            <w:rFonts w:ascii="Arial" w:hAnsi="Arial"/>
                                            <w:i/>
                                            <w:sz w:val="18"/>
                                          </w:rPr>
                                          <w:t xml:space="preserve"> bidrag till gårdens förbättrade </w:t>
                                        </w:r>
                                        <w:r w:rsidR="007F092D">
                                          <w:rPr>
                                            <w:rFonts w:ascii="Arial" w:hAnsi="Arial"/>
                                            <w:i/>
                                            <w:sz w:val="18"/>
                                          </w:rPr>
                                          <w:t>resultat</w:t>
                                        </w:r>
                                        <w:r>
                                          <w:rPr>
                                            <w:rFonts w:ascii="Arial" w:hAnsi="Arial"/>
                                            <w:i/>
                                            <w:sz w:val="18"/>
                                          </w:rPr>
                                          <w:t xml:space="preserve"> (fokusområde 2A).</w:t>
                                        </w:r>
                                      </w:p>
                                    </w:tc>
                                  </w:tr>
                                </w:tbl>
                                <w:p w:rsidR="00AF7A48" w:rsidRPr="000D7A50" w:rsidRDefault="00AF7A48" w:rsidP="00BA0A31">
                                  <w:pPr>
                                    <w:ind w:left="29"/>
                                    <w:jc w:val="both"/>
                                    <w:rPr>
                                      <w:rFonts w:ascii="Arial" w:hAnsi="Arial" w:cs="Arial"/>
                                      <w:i/>
                                      <w:color w:val="161616" w:themeColor="background1" w:themeShade="1A"/>
                                      <w:sz w:val="18"/>
                                      <w:szCs w:val="18"/>
                                    </w:rPr>
                                  </w:pPr>
                                </w:p>
                              </w:tc>
                            </w:tr>
                          </w:tbl>
                          <w:p w:rsidR="00AF7A48" w:rsidRPr="003B740A" w:rsidRDefault="00AF7A48"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819C79" id="Rectangle: Diagonal Corners Rounded 31" o:spid="_x0000_s1036" style="position:absolute;left:0;text-align:left;margin-left:-9.1pt;margin-top:38.65pt;width:463.2pt;height:384.8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6729F4">
                        <w:trPr>
                          <w:trHeight w:val="282"/>
                          <w:jc w:val="left"/>
                        </w:trPr>
                        <w:tc>
                          <w:tcPr>
                            <w:tcW w:w="9781" w:type="dxa"/>
                            <w:shd w:val="clear" w:color="auto" w:fill="auto"/>
                          </w:tcPr>
                          <w:p w:rsidR="00AF7A48" w:rsidRPr="000D7A50" w:rsidRDefault="00AF7A4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73B6CBD" wp14:editId="2DC76521">
                                  <wp:extent cx="353202" cy="360000"/>
                                  <wp:effectExtent l="0" t="0" r="889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6729F4">
                              <w:trPr>
                                <w:trHeight w:val="410"/>
                              </w:trPr>
                              <w:tc>
                                <w:tcPr>
                                  <w:tcW w:w="9272" w:type="dxa"/>
                                </w:tcPr>
                                <w:p w:rsidR="00AF7A48" w:rsidRPr="000D7A50" w:rsidRDefault="00AF7A48" w:rsidP="00BA0A31">
                                  <w:pPr>
                                    <w:pStyle w:val="HStandard"/>
                                    <w:rPr>
                                      <w:rFonts w:ascii="Arial" w:hAnsi="Arial" w:cs="Arial"/>
                                      <w:i/>
                                      <w:sz w:val="18"/>
                                      <w:szCs w:val="18"/>
                                    </w:rPr>
                                  </w:pPr>
                                  <w:r>
                                    <w:rPr>
                                      <w:rFonts w:ascii="Arial" w:hAnsi="Arial"/>
                                      <w:b/>
                                      <w:i/>
                                      <w:sz w:val="18"/>
                                      <w:u w:val="single"/>
                                    </w:rPr>
                                    <w:t>Fall 1</w:t>
                                  </w:r>
                                  <w:r>
                                    <w:rPr>
                                      <w:rFonts w:ascii="Arial" w:hAnsi="Arial"/>
                                      <w:b/>
                                      <w:i/>
                                      <w:sz w:val="18"/>
                                    </w:rPr>
                                    <w:t>:</w:t>
                                  </w:r>
                                  <w:r>
                                    <w:rPr>
                                      <w:rFonts w:ascii="Arial" w:hAnsi="Arial"/>
                                      <w:i/>
                                      <w:sz w:val="18"/>
                                    </w:rPr>
                                    <w:t xml:space="preserve"> Ett projekt för att förbättra tjänster inom turism lanserades inom en LAG-grupps </w:t>
                                  </w:r>
                                  <w:r w:rsidR="00A32D07">
                                    <w:rPr>
                                      <w:rFonts w:ascii="Arial" w:hAnsi="Arial"/>
                                      <w:i/>
                                      <w:sz w:val="18"/>
                                    </w:rPr>
                                    <w:t>område</w:t>
                                  </w:r>
                                  <w:r>
                                    <w:rPr>
                                      <w:rFonts w:ascii="Arial" w:hAnsi="Arial"/>
                                      <w:i/>
                                      <w:sz w:val="18"/>
                                    </w:rPr>
                                    <w:t xml:space="preserve"> i </w:t>
                                  </w:r>
                                  <w:r w:rsidR="00A32D07">
                                    <w:rPr>
                                      <w:rFonts w:ascii="Arial" w:hAnsi="Arial"/>
                                      <w:i/>
                                      <w:sz w:val="18"/>
                                    </w:rPr>
                                    <w:t>en</w:t>
                                  </w:r>
                                  <w:r>
                                    <w:rPr>
                                      <w:rFonts w:ascii="Arial" w:hAnsi="Arial"/>
                                      <w:i/>
                                      <w:sz w:val="18"/>
                                    </w:rPr>
                                    <w:t xml:space="preserve"> </w:t>
                                  </w:r>
                                  <w:r w:rsidR="00A32D07">
                                    <w:rPr>
                                      <w:rFonts w:ascii="Arial" w:hAnsi="Arial"/>
                                      <w:i/>
                                      <w:sz w:val="18"/>
                                    </w:rPr>
                                    <w:t>trakt</w:t>
                                  </w:r>
                                  <w:r>
                                    <w:rPr>
                                      <w:rFonts w:ascii="Arial" w:hAnsi="Arial"/>
                                      <w:i/>
                                      <w:sz w:val="18"/>
                                    </w:rPr>
                                    <w:t xml:space="preserve"> med högt naturvärde. Projektet omfattade utbildning av lokala tjänsteleverantörer om sådana områdens miljövärde. </w:t>
                                  </w:r>
                                </w:p>
                                <w:p w:rsidR="00AF7A48" w:rsidRPr="000D7A50" w:rsidRDefault="00AF7A48" w:rsidP="00BA0A31">
                                  <w:pPr>
                                    <w:pStyle w:val="HStandard"/>
                                    <w:rPr>
                                      <w:rFonts w:ascii="Arial" w:hAnsi="Arial" w:cs="Arial"/>
                                      <w:i/>
                                      <w:sz w:val="18"/>
                                      <w:szCs w:val="18"/>
                                    </w:rPr>
                                  </w:pPr>
                                  <w:r>
                                    <w:rPr>
                                      <w:rFonts w:ascii="Arial" w:hAnsi="Arial"/>
                                      <w:b/>
                                      <w:i/>
                                      <w:sz w:val="18"/>
                                    </w:rPr>
                                    <w:t>Primärt bidrag</w:t>
                                  </w:r>
                                  <w:r>
                                    <w:rPr>
                                      <w:rFonts w:ascii="Arial" w:hAnsi="Arial"/>
                                      <w:i/>
                                      <w:sz w:val="18"/>
                                    </w:rPr>
                                    <w:t xml:space="preserve"> till lokal utveckling genom att tillhandahålla förbättrade tjänster inom turism (standardmässigt planerade inom ramen för fokusområde 6B).</w:t>
                                  </w:r>
                                </w:p>
                                <w:p w:rsidR="00AF7A48" w:rsidRPr="000D7A50" w:rsidRDefault="00AF7A48" w:rsidP="00BA0A31">
                                  <w:pPr>
                                    <w:pStyle w:val="HStandard"/>
                                    <w:rPr>
                                      <w:rFonts w:ascii="Arial" w:hAnsi="Arial" w:cs="Arial"/>
                                      <w:i/>
                                      <w:sz w:val="18"/>
                                      <w:szCs w:val="18"/>
                                    </w:rPr>
                                  </w:pPr>
                                  <w:r>
                                    <w:rPr>
                                      <w:rFonts w:ascii="Arial" w:hAnsi="Arial"/>
                                      <w:b/>
                                      <w:i/>
                                      <w:sz w:val="18"/>
                                    </w:rPr>
                                    <w:t>Sekundära bidrag</w:t>
                                  </w:r>
                                  <w:r>
                                    <w:rPr>
                                      <w:rFonts w:ascii="Arial" w:hAnsi="Arial"/>
                                      <w:i/>
                                      <w:sz w:val="18"/>
                                    </w:rPr>
                                    <w:t xml:space="preserve"> till landsbygdsområdenas kunskapsbas (kopplat till fokusområde 1A) och till skyddet av den biologiska mångfalden i områden med högt naturvärde (kopplat till fokusområde 4A):</w:t>
                                  </w:r>
                                </w:p>
                                <w:p w:rsidR="00AF7A48" w:rsidRPr="000D7A50" w:rsidRDefault="00AF7A48" w:rsidP="005F3F53">
                                  <w:pPr>
                                    <w:pStyle w:val="Hlistbullet"/>
                                    <w:rPr>
                                      <w:rFonts w:ascii="Arial" w:hAnsi="Arial" w:cs="Arial"/>
                                      <w:i/>
                                      <w:sz w:val="18"/>
                                      <w:szCs w:val="18"/>
                                    </w:rPr>
                                  </w:pPr>
                                  <w:r>
                                    <w:rPr>
                                      <w:rFonts w:ascii="Arial" w:hAnsi="Arial"/>
                                      <w:b/>
                                      <w:i/>
                                      <w:sz w:val="18"/>
                                    </w:rPr>
                                    <w:t>Dominerande sekundärt</w:t>
                                  </w:r>
                                  <w:r>
                                    <w:rPr>
                                      <w:rFonts w:ascii="Arial" w:hAnsi="Arial"/>
                                      <w:i/>
                                      <w:sz w:val="18"/>
                                    </w:rPr>
                                    <w:t xml:space="preserve"> bidrag till kunskapsbasen (fokusområde 1A)</w:t>
                                  </w:r>
                                </w:p>
                                <w:p w:rsidR="00AF7A48" w:rsidRPr="000D7A50" w:rsidRDefault="00AF7A48" w:rsidP="005F3F53">
                                  <w:pPr>
                                    <w:pStyle w:val="Hlistbullet"/>
                                    <w:rPr>
                                      <w:rFonts w:ascii="Arial" w:hAnsi="Arial" w:cs="Arial"/>
                                    </w:rPr>
                                  </w:pPr>
                                  <w:r>
                                    <w:rPr>
                                      <w:rFonts w:ascii="Arial" w:hAnsi="Arial"/>
                                      <w:b/>
                                      <w:i/>
                                      <w:sz w:val="18"/>
                                    </w:rPr>
                                    <w:t>Övrigt sekundärt</w:t>
                                  </w:r>
                                  <w:r>
                                    <w:rPr>
                                      <w:rFonts w:ascii="Arial" w:hAnsi="Arial"/>
                                      <w:i/>
                                      <w:sz w:val="18"/>
                                    </w:rPr>
                                    <w:t xml:space="preserve"> bidrag till den biologiska mångfalden (fokusområde 4A)</w:t>
                                  </w:r>
                                  <w:r>
                                    <w:rPr>
                                      <w:rFonts w:ascii="Arial" w:hAnsi="Arial"/>
                                    </w:rPr>
                                    <w:t>.</w:t>
                                  </w:r>
                                </w:p>
                              </w:tc>
                            </w:tr>
                          </w:tbl>
                          <w:p w:rsidR="00AF7A48" w:rsidRPr="000D7A50" w:rsidRDefault="00AF7A4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6729F4">
                              <w:trPr>
                                <w:trHeight w:val="977"/>
                              </w:trPr>
                              <w:tc>
                                <w:tcPr>
                                  <w:tcW w:w="9274" w:type="dxa"/>
                                </w:tcPr>
                                <w:p w:rsidR="00AF7A48" w:rsidRPr="000D7A50" w:rsidRDefault="00AF7A48" w:rsidP="00BA0A31">
                                  <w:pPr>
                                    <w:pStyle w:val="HStandard"/>
                                    <w:rPr>
                                      <w:rFonts w:ascii="Arial" w:hAnsi="Arial" w:cs="Arial"/>
                                      <w:i/>
                                      <w:sz w:val="18"/>
                                      <w:szCs w:val="18"/>
                                    </w:rPr>
                                  </w:pPr>
                                  <w:r>
                                    <w:rPr>
                                      <w:rFonts w:ascii="Arial" w:hAnsi="Arial"/>
                                      <w:b/>
                                      <w:i/>
                                      <w:sz w:val="18"/>
                                      <w:u w:val="single"/>
                                    </w:rPr>
                                    <w:t>Fall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Ett projekt stödde återuppbyggnaden och utrustandet av en byggnad med teknik för träbearbetning på en gård. Detta projekt ökade gårdens produktiva bas och skapade ett jobb, samtidigt som biomassan från träbearbetningen användes till att producera biobränsle. </w:t>
                                  </w:r>
                                </w:p>
                                <w:p w:rsidR="00AF7A48" w:rsidRPr="000D7A50" w:rsidRDefault="00AF7A48" w:rsidP="00BA0A31">
                                  <w:pPr>
                                    <w:pStyle w:val="HStandard"/>
                                    <w:rPr>
                                      <w:rFonts w:ascii="Arial" w:hAnsi="Arial" w:cs="Arial"/>
                                      <w:i/>
                                      <w:sz w:val="18"/>
                                      <w:szCs w:val="18"/>
                                    </w:rPr>
                                  </w:pPr>
                                  <w:r>
                                    <w:rPr>
                                      <w:rFonts w:ascii="Arial" w:hAnsi="Arial"/>
                                      <w:b/>
                                      <w:i/>
                                      <w:sz w:val="18"/>
                                    </w:rPr>
                                    <w:t>Primärt bidrag</w:t>
                                  </w:r>
                                  <w:r>
                                    <w:rPr>
                                      <w:rFonts w:ascii="Arial" w:hAnsi="Arial"/>
                                      <w:i/>
                                      <w:sz w:val="18"/>
                                    </w:rPr>
                                    <w:t xml:space="preserve"> till den lokala utvecklingen (standardmässigt planerat inom ramen för fokusområde 6B).</w:t>
                                  </w:r>
                                </w:p>
                                <w:p w:rsidR="00AF7A48" w:rsidRPr="000D7A50" w:rsidRDefault="00AF7A48" w:rsidP="00BA0A31">
                                  <w:pPr>
                                    <w:pStyle w:val="HStandard"/>
                                    <w:rPr>
                                      <w:rFonts w:ascii="Arial" w:hAnsi="Arial" w:cs="Arial"/>
                                      <w:i/>
                                      <w:sz w:val="18"/>
                                      <w:szCs w:val="18"/>
                                    </w:rPr>
                                  </w:pPr>
                                  <w:r>
                                    <w:rPr>
                                      <w:rFonts w:ascii="Arial" w:hAnsi="Arial"/>
                                      <w:b/>
                                      <w:i/>
                                      <w:sz w:val="18"/>
                                    </w:rPr>
                                    <w:t>Sekundära bidrag</w:t>
                                  </w:r>
                                  <w:r>
                                    <w:rPr>
                                      <w:rFonts w:ascii="Arial" w:hAnsi="Arial"/>
                                      <w:i/>
                                      <w:sz w:val="18"/>
                                    </w:rPr>
                                    <w:t xml:space="preserve"> till produktionen av förnybar energi (koppling till fokusområde 5C) och till gårdens </w:t>
                                  </w:r>
                                  <w:r w:rsidR="007F092D">
                                    <w:rPr>
                                      <w:rFonts w:ascii="Arial" w:hAnsi="Arial"/>
                                      <w:i/>
                                      <w:sz w:val="18"/>
                                    </w:rPr>
                                    <w:t>resultat</w:t>
                                  </w:r>
                                  <w:r>
                                    <w:rPr>
                                      <w:rFonts w:ascii="Arial" w:hAnsi="Arial"/>
                                      <w:i/>
                                      <w:sz w:val="18"/>
                                    </w:rPr>
                                    <w:t xml:space="preserve"> (koppling till fokusområde 2A):</w:t>
                                  </w:r>
                                </w:p>
                                <w:p w:rsidR="00AF7A48" w:rsidRPr="000D7A50" w:rsidRDefault="00AF7A48" w:rsidP="005F3F53">
                                  <w:pPr>
                                    <w:pStyle w:val="Hlistbullet"/>
                                    <w:rPr>
                                      <w:rFonts w:ascii="Arial" w:hAnsi="Arial" w:cs="Arial"/>
                                      <w:i/>
                                      <w:sz w:val="18"/>
                                      <w:szCs w:val="18"/>
                                    </w:rPr>
                                  </w:pPr>
                                  <w:r>
                                    <w:rPr>
                                      <w:rFonts w:ascii="Arial" w:hAnsi="Arial"/>
                                      <w:b/>
                                      <w:i/>
                                      <w:sz w:val="18"/>
                                    </w:rPr>
                                    <w:t>Dominerande sekundärt</w:t>
                                  </w:r>
                                  <w:r>
                                    <w:rPr>
                                      <w:rFonts w:ascii="Arial" w:hAnsi="Arial"/>
                                      <w:i/>
                                      <w:sz w:val="18"/>
                                    </w:rPr>
                                    <w:t xml:space="preserve"> bidrag till produktionen av förnybar energi (fokusområde 5C)</w:t>
                                  </w:r>
                                </w:p>
                                <w:p w:rsidR="00AF7A48" w:rsidRPr="000D7A50" w:rsidRDefault="00AF7A48" w:rsidP="007F092D">
                                  <w:pPr>
                                    <w:pStyle w:val="Hlistbullet"/>
                                    <w:rPr>
                                      <w:rFonts w:ascii="Arial" w:hAnsi="Arial" w:cs="Arial"/>
                                    </w:rPr>
                                  </w:pPr>
                                  <w:r>
                                    <w:rPr>
                                      <w:rFonts w:ascii="Arial" w:hAnsi="Arial"/>
                                      <w:b/>
                                      <w:i/>
                                      <w:sz w:val="18"/>
                                    </w:rPr>
                                    <w:t>Övrigt sekundärt</w:t>
                                  </w:r>
                                  <w:r>
                                    <w:rPr>
                                      <w:rFonts w:ascii="Arial" w:hAnsi="Arial"/>
                                      <w:i/>
                                      <w:sz w:val="18"/>
                                    </w:rPr>
                                    <w:t xml:space="preserve"> bidrag till gårdens förbättrade </w:t>
                                  </w:r>
                                  <w:r w:rsidR="007F092D">
                                    <w:rPr>
                                      <w:rFonts w:ascii="Arial" w:hAnsi="Arial"/>
                                      <w:i/>
                                      <w:sz w:val="18"/>
                                    </w:rPr>
                                    <w:t>resultat</w:t>
                                  </w:r>
                                  <w:r>
                                    <w:rPr>
                                      <w:rFonts w:ascii="Arial" w:hAnsi="Arial"/>
                                      <w:i/>
                                      <w:sz w:val="18"/>
                                    </w:rPr>
                                    <w:t xml:space="preserve"> (fokusområde 2A).</w:t>
                                  </w:r>
                                </w:p>
                              </w:tc>
                            </w:tr>
                          </w:tbl>
                          <w:p w:rsidR="00AF7A48" w:rsidRPr="000D7A50" w:rsidRDefault="00AF7A48" w:rsidP="00BA0A31">
                            <w:pPr>
                              <w:ind w:left="29"/>
                              <w:jc w:val="both"/>
                              <w:rPr>
                                <w:rFonts w:ascii="Arial" w:hAnsi="Arial" w:cs="Arial"/>
                                <w:i/>
                                <w:color w:val="161616" w:themeColor="background1" w:themeShade="1A"/>
                                <w:sz w:val="18"/>
                                <w:szCs w:val="18"/>
                              </w:rPr>
                            </w:pPr>
                          </w:p>
                        </w:tc>
                      </w:tr>
                    </w:tbl>
                    <w:p w:rsidR="00AF7A48" w:rsidRPr="003B740A" w:rsidRDefault="00AF7A48" w:rsidP="00056A0D">
                      <w:pPr>
                        <w:pStyle w:val="HSource"/>
                        <w:rPr>
                          <w:rFonts w:cs="Arial"/>
                        </w:rPr>
                      </w:pPr>
                    </w:p>
                  </w:txbxContent>
                </v:textbox>
                <w10:wrap type="square"/>
              </v:shape>
            </w:pict>
          </mc:Fallback>
        </mc:AlternateContent>
      </w:r>
      <w:r w:rsidRPr="00F0314B">
        <w:br w:type="page"/>
      </w:r>
    </w:p>
    <w:p w:rsidR="007866D4" w:rsidRPr="00F0314B" w:rsidRDefault="007866D4" w:rsidP="007866D4">
      <w:pPr>
        <w:pStyle w:val="HStandard"/>
        <w:spacing w:before="120"/>
        <w:rPr>
          <w:snapToGrid w:val="0"/>
        </w:rPr>
      </w:pPr>
      <w:r w:rsidRPr="00F0314B">
        <w:lastRenderedPageBreak/>
        <w:t xml:space="preserve">I utvärderingen av Leader/LLU bör man även överväga att bedöma </w:t>
      </w:r>
      <w:r w:rsidRPr="00F0314B">
        <w:rPr>
          <w:b/>
        </w:rPr>
        <w:t xml:space="preserve">Leader/LLU-metodens bidrag </w:t>
      </w:r>
      <w:r w:rsidRPr="00F0314B">
        <w:t>till</w:t>
      </w:r>
      <w:r w:rsidRPr="00F0314B">
        <w:rPr>
          <w:b/>
        </w:rPr>
        <w:t xml:space="preserve"> de tematiska målen</w:t>
      </w:r>
      <w:r w:rsidRPr="00F0314B">
        <w:t xml:space="preserve"> (särskilt TM1, TM3, TM8 och TM9</w:t>
      </w:r>
      <w:r w:rsidRPr="00F0314B">
        <w:rPr>
          <w:vertAlign w:val="superscript"/>
        </w:rPr>
        <w:footnoteReference w:id="32"/>
      </w:r>
      <w:r w:rsidRPr="00F0314B">
        <w:t xml:space="preserve">) och därefter till </w:t>
      </w:r>
      <w:r w:rsidRPr="00F0314B">
        <w:rPr>
          <w:b/>
        </w:rPr>
        <w:t>unionens strategi för smart och hållbar tillväxt för alla</w:t>
      </w:r>
      <w:r w:rsidRPr="00F0314B">
        <w:rPr>
          <w:vertAlign w:val="superscript"/>
        </w:rPr>
        <w:footnoteReference w:id="33"/>
      </w:r>
      <w:r w:rsidRPr="00F0314B">
        <w:t xml:space="preserve">. Leader/LLU bidrar till de tematiska målen genom sitt bidrag till a) målen i landsbygdsprogrammens prioriteringar och fokusområdena, och b) de mål som anges i partnerskapsavtalen. </w:t>
      </w:r>
      <w:r w:rsidRPr="00F0314B">
        <w:br w:type="column"/>
      </w:r>
      <w:r w:rsidRPr="00F0314B">
        <w:t>För a) utvärderas bidragen till fokusområdena under bedömningen av landsbygdsprogrammens resultat, medan bedömningen för b) utförs i samband med utvärderingarna av partnerskapsavtalen genom utvärdering av landsbygdsprogrammen. När Leader/LLU och instrumenten från andra operativa program som finansieras av Eruf, ESF eller EHFF genomförs tillsammans inom ramen för en LLU-strategi, bör bedömningen av ändamålsenlighet och effektivitet på programnivå innehålla en analys av komplementaritet och synergier mellan olika LLU-instrument.</w:t>
      </w:r>
    </w:p>
    <w:p w:rsidR="007866D4" w:rsidRPr="00F0314B" w:rsidRDefault="007866D4" w:rsidP="007866D4">
      <w:pPr>
        <w:spacing w:after="0" w:line="240" w:lineRule="auto"/>
        <w:rPr>
          <w:rFonts w:ascii="Arial" w:hAnsi="Arial"/>
          <w:snapToGrid w:val="0"/>
          <w:color w:val="373737"/>
          <w:sz w:val="20"/>
          <w:szCs w:val="20"/>
        </w:rPr>
        <w:sectPr w:rsidR="007866D4" w:rsidRPr="00F0314B" w:rsidSect="005D2A53">
          <w:type w:val="continuous"/>
          <w:pgSz w:w="11906" w:h="16838"/>
          <w:pgMar w:top="1418" w:right="1418" w:bottom="1418" w:left="1418" w:header="709" w:footer="709" w:gutter="0"/>
          <w:cols w:num="2" w:space="397"/>
          <w:docGrid w:linePitch="360"/>
        </w:sectPr>
      </w:pPr>
    </w:p>
    <w:p w:rsidR="00056A0D" w:rsidRPr="00F0314B" w:rsidRDefault="00056A0D" w:rsidP="00056A0D">
      <w:pPr>
        <w:pStyle w:val="H-Standard"/>
      </w:pPr>
    </w:p>
    <w:p w:rsidR="007866D4" w:rsidRPr="00F0314B" w:rsidRDefault="00711E10" w:rsidP="00711E10">
      <w:pPr>
        <w:pStyle w:val="Caption"/>
        <w:jc w:val="center"/>
        <w:rPr>
          <w:color w:val="373737" w:themeColor="background1" w:themeShade="40"/>
        </w:rPr>
      </w:pPr>
      <w:bookmarkStart w:id="62" w:name="_Toc493497734"/>
      <w:bookmarkStart w:id="63" w:name="_Toc498531735"/>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9</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Vertikala och horisontella kopplingar mellan de europeiska struktur- och investeringsfondernas genomförandenivåer</w:t>
      </w:r>
      <w:bookmarkEnd w:id="62"/>
      <w:bookmarkEnd w:id="63"/>
    </w:p>
    <w:p w:rsidR="007866D4" w:rsidRPr="00F0314B" w:rsidRDefault="00AA06C5" w:rsidP="007866D4">
      <w:pPr>
        <w:pStyle w:val="HSource"/>
      </w:pPr>
      <w:r w:rsidRPr="00F0314B">
        <w:rPr>
          <w:noProof/>
          <w:lang w:val="en-GB" w:eastAsia="en-GB" w:bidi="ar-SA"/>
        </w:rPr>
        <w:drawing>
          <wp:inline distT="0" distB="0" distL="0" distR="0" wp14:anchorId="484444C0" wp14:editId="7E0E5695">
            <wp:extent cx="4295775" cy="263400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3408" cy="2632556"/>
                    </a:xfrm>
                    <a:prstGeom prst="rect">
                      <a:avLst/>
                    </a:prstGeom>
                    <a:noFill/>
                    <a:ln>
                      <a:noFill/>
                    </a:ln>
                  </pic:spPr>
                </pic:pic>
              </a:graphicData>
            </a:graphic>
          </wp:inline>
        </w:drawing>
      </w:r>
    </w:p>
    <w:p w:rsidR="007866D4" w:rsidRPr="00F0314B" w:rsidRDefault="007866D4" w:rsidP="007866D4">
      <w:pPr>
        <w:pStyle w:val="HSource"/>
      </w:pPr>
      <w:r w:rsidRPr="00F0314B">
        <w:t>Källa: Europeiska helpdesken för utvärdering av landsbygdsutveckling (European Evaluation Helpdesk for Rural Development), 2017.</w:t>
      </w:r>
    </w:p>
    <w:p w:rsidR="007866D4" w:rsidRPr="00F0314B" w:rsidRDefault="007866D4" w:rsidP="007866D4">
      <w:pPr>
        <w:spacing w:after="0" w:line="240" w:lineRule="auto"/>
        <w:rPr>
          <w:rFonts w:ascii="Arial" w:hAnsi="Arial"/>
          <w:snapToGrid w:val="0"/>
          <w:color w:val="373737"/>
          <w:sz w:val="20"/>
          <w:szCs w:val="20"/>
        </w:rPr>
        <w:sectPr w:rsidR="007866D4" w:rsidRPr="00F0314B" w:rsidSect="004F42EF">
          <w:type w:val="continuous"/>
          <w:pgSz w:w="11906" w:h="16838"/>
          <w:pgMar w:top="1418" w:right="1418" w:bottom="1418" w:left="1418" w:header="709" w:footer="709" w:gutter="0"/>
          <w:cols w:space="397"/>
          <w:docGrid w:linePitch="360"/>
        </w:sectPr>
      </w:pPr>
    </w:p>
    <w:p w:rsidR="007866D4" w:rsidRPr="00F0314B" w:rsidRDefault="007866D4" w:rsidP="007866D4">
      <w:pPr>
        <w:spacing w:after="0" w:line="240" w:lineRule="auto"/>
        <w:rPr>
          <w:rFonts w:ascii="Arial" w:hAnsi="Arial"/>
          <w:snapToGrid w:val="0"/>
          <w:color w:val="373737"/>
          <w:sz w:val="20"/>
          <w:szCs w:val="20"/>
        </w:rPr>
      </w:pPr>
      <w:r w:rsidRPr="00F0314B">
        <w:br w:type="page"/>
      </w:r>
    </w:p>
    <w:p w:rsidR="007866D4" w:rsidRPr="00F0314B" w:rsidRDefault="007866D4" w:rsidP="007866D4">
      <w:pPr>
        <w:pStyle w:val="HStandard"/>
        <w:rPr>
          <w:snapToGrid w:val="0"/>
        </w:rPr>
      </w:pPr>
    </w:p>
    <w:p w:rsidR="007866D4" w:rsidRPr="00F0314B" w:rsidRDefault="007866D4" w:rsidP="006A491C">
      <w:pPr>
        <w:pStyle w:val="HHeading3"/>
        <w:framePr w:wrap="notBeside"/>
        <w:numPr>
          <w:ilvl w:val="0"/>
          <w:numId w:val="0"/>
        </w:numPr>
        <w:sectPr w:rsidR="007866D4" w:rsidRPr="00F0314B" w:rsidSect="005D2A53">
          <w:type w:val="continuous"/>
          <w:pgSz w:w="11906" w:h="16838"/>
          <w:pgMar w:top="1418" w:right="1418" w:bottom="1418" w:left="1418" w:header="709" w:footer="709" w:gutter="0"/>
          <w:cols w:num="2" w:space="397"/>
          <w:docGrid w:linePitch="360"/>
        </w:sectPr>
      </w:pPr>
    </w:p>
    <w:p w:rsidR="007866D4" w:rsidRPr="00F0314B" w:rsidRDefault="007866D4" w:rsidP="007866D4">
      <w:pPr>
        <w:pStyle w:val="HHeading3"/>
        <w:framePr w:wrap="notBeside"/>
      </w:pPr>
      <w:bookmarkStart w:id="64" w:name="_Toc475030383"/>
      <w:bookmarkStart w:id="65" w:name="_Toc493497709"/>
      <w:bookmarkStart w:id="66" w:name="_Toc498529870"/>
      <w:r w:rsidRPr="00F0314B">
        <w:t>Steg för steg: Så här bedöms bidragen från Leader/LLU till politiska mål</w:t>
      </w:r>
      <w:bookmarkEnd w:id="64"/>
      <w:bookmarkEnd w:id="65"/>
      <w:bookmarkEnd w:id="66"/>
    </w:p>
    <w:p w:rsidR="007866D4" w:rsidRPr="00F0314B" w:rsidRDefault="005E3EDA" w:rsidP="007866D4">
      <w:pPr>
        <w:pStyle w:val="HStandard"/>
      </w:pPr>
      <w:r w:rsidRPr="00F0314B">
        <w:rPr>
          <w:noProof/>
          <w:lang w:val="en-GB" w:eastAsia="en-GB" w:bidi="ar-SA"/>
        </w:rPr>
        <w:drawing>
          <wp:inline distT="0" distB="0" distL="0" distR="0" wp14:anchorId="071C945C" wp14:editId="6E74350E">
            <wp:extent cx="5905500" cy="60361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2246" cy="603286"/>
                    </a:xfrm>
                    <a:prstGeom prst="rect">
                      <a:avLst/>
                    </a:prstGeom>
                    <a:noFill/>
                    <a:ln>
                      <a:noFill/>
                    </a:ln>
                  </pic:spPr>
                </pic:pic>
              </a:graphicData>
            </a:graphic>
          </wp:inline>
        </w:drawing>
      </w:r>
    </w:p>
    <w:p w:rsidR="007866D4" w:rsidRPr="00F0314B" w:rsidRDefault="007866D4" w:rsidP="007866D4">
      <w:pPr>
        <w:pStyle w:val="HHeading5"/>
        <w:sectPr w:rsidR="007866D4" w:rsidRPr="00F0314B" w:rsidSect="000940AE">
          <w:type w:val="continuous"/>
          <w:pgSz w:w="11906" w:h="16838"/>
          <w:pgMar w:top="1418" w:right="1418" w:bottom="1418" w:left="1418" w:header="709" w:footer="709" w:gutter="0"/>
          <w:cols w:space="708"/>
          <w:docGrid w:linePitch="360"/>
        </w:sectPr>
      </w:pPr>
    </w:p>
    <w:p w:rsidR="007866D4" w:rsidRPr="00F0314B" w:rsidRDefault="007866D4" w:rsidP="000A7636">
      <w:pPr>
        <w:pStyle w:val="HHeading5"/>
        <w:spacing w:before="120"/>
      </w:pPr>
      <w:r w:rsidRPr="00F0314B">
        <w:t>Steg 1: Kontrollera hur de gemensamma utvärderingsfaktorerna överensstämmer med interventionslogiken för Leader/LLU</w:t>
      </w:r>
    </w:p>
    <w:p w:rsidR="007866D4" w:rsidRPr="00F0314B" w:rsidRDefault="007866D4" w:rsidP="007866D4">
      <w:pPr>
        <w:pStyle w:val="HStandard"/>
      </w:pPr>
      <w:r w:rsidRPr="00F0314B">
        <w:t>Det första steget är att analysera Leader/LLU-åtgärdens interventionslogik inom ramen för landsbygdsprogrammet, och att kontrollera om de gemensamma utvärderingsfaktorerna (utvärderingsfrågor, bedömningskriterier och indikatorer) stämmer överens med den</w:t>
      </w:r>
      <w:r w:rsidRPr="00F0314B">
        <w:rPr>
          <w:rStyle w:val="FootnoteReference"/>
        </w:rPr>
        <w:footnoteReference w:id="34"/>
      </w:r>
      <w:r w:rsidRPr="00F0314B">
        <w:t>.</w:t>
      </w:r>
    </w:p>
    <w:p w:rsidR="007866D4" w:rsidRPr="00F0314B" w:rsidRDefault="007866D4" w:rsidP="007866D4">
      <w:pPr>
        <w:pStyle w:val="HStandard"/>
      </w:pPr>
      <w:r w:rsidRPr="00F0314B">
        <w:rPr>
          <w:b/>
        </w:rPr>
        <w:t>Det finns en gemensam utvärderingsfråga som är knuten till fokusområde 6B,</w:t>
      </w:r>
      <w:r w:rsidRPr="00F0314B">
        <w:rPr>
          <w:vertAlign w:val="superscript"/>
        </w:rPr>
        <w:footnoteReference w:id="35"/>
      </w:r>
      <w:r w:rsidRPr="00F0314B">
        <w:t xml:space="preserve"> inom ramen för vilket Leader/LLU huvudsakligen är planerad. Detta är den </w:t>
      </w:r>
      <w:r w:rsidRPr="00F0314B">
        <w:rPr>
          <w:i/>
        </w:rPr>
        <w:t>gemensamma utvärderingsfrågan 17: ”I vilken utsträckning har insatserna inom landsbygdsprogrammet bidragit till lokal utveckling på landsbygden?”</w:t>
      </w:r>
      <w:r w:rsidRPr="00F0314B">
        <w:t xml:space="preserve"> Denna gemensamma utvärderingsfråga har sex föreslagna gemensamma bedömningskriterier, som är kopplade till tre gemensamma resultat-/målindikatorer</w:t>
      </w:r>
      <w:r w:rsidRPr="00F0314B">
        <w:rPr>
          <w:vertAlign w:val="superscript"/>
        </w:rPr>
        <w:footnoteReference w:id="36"/>
      </w:r>
      <w:r w:rsidRPr="00F0314B">
        <w:t>.</w:t>
      </w:r>
    </w:p>
    <w:p w:rsidR="007866D4" w:rsidRPr="00F0314B" w:rsidRDefault="007866D4" w:rsidP="007866D4">
      <w:pPr>
        <w:pStyle w:val="H-Table"/>
        <w:keepNext/>
        <w:keepLines/>
        <w:numPr>
          <w:ilvl w:val="0"/>
          <w:numId w:val="3"/>
        </w:numPr>
        <w:spacing w:before="120" w:after="120" w:line="260" w:lineRule="atLeast"/>
        <w:ind w:left="851" w:hanging="851"/>
        <w:sectPr w:rsidR="007866D4" w:rsidRPr="00F0314B"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F0314B" w:rsidRDefault="00F4051A" w:rsidP="00F4051A">
      <w:pPr>
        <w:pStyle w:val="H-Table"/>
        <w:keepNext/>
        <w:keepLines/>
        <w:spacing w:before="120" w:after="120" w:line="260" w:lineRule="atLeast"/>
        <w:ind w:left="851" w:hanging="851"/>
      </w:pPr>
      <w:bookmarkStart w:id="70" w:name="_Toc493497744"/>
      <w:bookmarkStart w:id="71" w:name="_Toc498532177"/>
      <w:r w:rsidRPr="00F0314B">
        <w:lastRenderedPageBreak/>
        <w:t xml:space="preserve">Tabell </w:t>
      </w:r>
      <w:r w:rsidR="00004F6B">
        <w:fldChar w:fldCharType="begin"/>
      </w:r>
      <w:r w:rsidR="00004F6B">
        <w:instrText xml:space="preserve"> SEQ Tabell \* ARABIC </w:instrText>
      </w:r>
      <w:r w:rsidR="00004F6B">
        <w:fldChar w:fldCharType="separate"/>
      </w:r>
      <w:r w:rsidR="004A58F2" w:rsidRPr="00F0314B">
        <w:rPr>
          <w:noProof/>
        </w:rPr>
        <w:t>1</w:t>
      </w:r>
      <w:r w:rsidR="00004F6B">
        <w:rPr>
          <w:noProof/>
        </w:rPr>
        <w:fldChar w:fldCharType="end"/>
      </w:r>
      <w:r w:rsidRPr="00F0314B">
        <w:tab/>
      </w:r>
      <w:r w:rsidR="007866D4" w:rsidRPr="00F0314B">
        <w:t xml:space="preserve">Bedömningskriterier </w:t>
      </w:r>
      <w:bookmarkEnd w:id="67"/>
      <w:bookmarkEnd w:id="68"/>
      <w:r w:rsidR="007866D4" w:rsidRPr="00F0314B">
        <w:t>och indikatorer för den gemensamma utvärderingsfrågan 17: ”I vilken utsträckning har insatserna inom landsbygdsprogrammet bidragit till lokal utveckling på landsbygden?”</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F0314B" w:rsidTr="005D2A53">
        <w:trPr>
          <w:tblHeader/>
        </w:trPr>
        <w:tc>
          <w:tcPr>
            <w:tcW w:w="6232" w:type="dxa"/>
            <w:tcBorders>
              <w:right w:val="single" w:sz="4" w:space="0" w:color="FFFFFF" w:themeColor="accent1"/>
            </w:tcBorders>
            <w:shd w:val="clear" w:color="auto" w:fill="F07E31" w:themeFill="background2"/>
            <w:vAlign w:val="center"/>
          </w:tcPr>
          <w:p w:rsidR="007866D4" w:rsidRPr="00F0314B"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F0314B">
              <w:rPr>
                <w:rFonts w:ascii="Arial" w:hAnsi="Arial"/>
                <w:b/>
                <w:color w:val="FFFFFF" w:themeColor="accent1"/>
                <w:sz w:val="18"/>
              </w:rPr>
              <w:t xml:space="preserve">Bedömningskriterier </w:t>
            </w:r>
          </w:p>
        </w:tc>
        <w:tc>
          <w:tcPr>
            <w:tcW w:w="2785" w:type="dxa"/>
            <w:tcBorders>
              <w:left w:val="single" w:sz="4" w:space="0" w:color="FFFFFF" w:themeColor="accent1"/>
            </w:tcBorders>
            <w:shd w:val="clear" w:color="auto" w:fill="F07E31" w:themeFill="background2"/>
            <w:vAlign w:val="center"/>
          </w:tcPr>
          <w:p w:rsidR="007866D4" w:rsidRPr="00F0314B"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F0314B">
              <w:rPr>
                <w:rFonts w:ascii="Arial" w:hAnsi="Arial"/>
                <w:b/>
                <w:color w:val="FFFFFF" w:themeColor="accent1"/>
                <w:sz w:val="18"/>
              </w:rPr>
              <w:t xml:space="preserve">Indikatorer </w:t>
            </w:r>
          </w:p>
        </w:tc>
      </w:tr>
      <w:tr w:rsidR="007866D4" w:rsidRPr="00F0314B" w:rsidTr="005D2A53">
        <w:tc>
          <w:tcPr>
            <w:tcW w:w="6232" w:type="dxa"/>
            <w:tcBorders>
              <w:right w:val="single" w:sz="4" w:space="0" w:color="FFFFFF" w:themeColor="accent1"/>
            </w:tcBorders>
            <w:shd w:val="clear" w:color="auto" w:fill="FCE5D5" w:themeFill="background2" w:themeFillTint="33"/>
            <w:vAlign w:val="center"/>
          </w:tcPr>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Tjänster och lokal infrastruktur på landsbygden har förbättrats.</w:t>
            </w:r>
          </w:p>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Tillgången till lokal infrastruktur och tjänster har förbättrats på landsbygden.</w:t>
            </w:r>
          </w:p>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Människor på landsbygden har deltagit i lokala åtgärder.</w:t>
            </w:r>
          </w:p>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Människor på landsbygden har gynnats av lokala åtgärder.</w:t>
            </w:r>
          </w:p>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Sysselsättningsmöjligheter har skapats genom lokala utvecklingsstrategier.</w:t>
            </w:r>
          </w:p>
          <w:p w:rsidR="007866D4" w:rsidRPr="00F0314B" w:rsidRDefault="007866D4" w:rsidP="005D2A53">
            <w:pPr>
              <w:pStyle w:val="Hlistbullet"/>
              <w:spacing w:after="60"/>
              <w:ind w:left="460" w:hanging="284"/>
              <w:rPr>
                <w:rFonts w:ascii="Arial" w:hAnsi="Arial" w:cs="Arial"/>
                <w:sz w:val="18"/>
                <w:szCs w:val="18"/>
              </w:rPr>
            </w:pPr>
            <w:r w:rsidRPr="00F0314B">
              <w:rPr>
                <w:rFonts w:ascii="Arial" w:hAnsi="Arial"/>
                <w:sz w:val="18"/>
              </w:rPr>
              <w:t>Storleken på de landsbygdsområden och den landsbygdsbefolkning som omfattas av LAG-grupperna har ökat.</w:t>
            </w:r>
          </w:p>
        </w:tc>
        <w:tc>
          <w:tcPr>
            <w:tcW w:w="2785" w:type="dxa"/>
            <w:tcBorders>
              <w:left w:val="single" w:sz="4" w:space="0" w:color="FFFFFF" w:themeColor="accent1"/>
            </w:tcBorders>
            <w:shd w:val="clear" w:color="auto" w:fill="FCE5D5" w:themeFill="background2" w:themeFillTint="33"/>
            <w:vAlign w:val="center"/>
          </w:tcPr>
          <w:p w:rsidR="007866D4" w:rsidRPr="00F0314B"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72" w:name="_Toc498529871"/>
            <w:r w:rsidRPr="00F0314B">
              <w:rPr>
                <w:rFonts w:ascii="Arial" w:hAnsi="Arial"/>
                <w:color w:val="373737" w:themeColor="background1" w:themeShade="40"/>
                <w:sz w:val="18"/>
              </w:rPr>
              <w:t>% av landsbygdsbefolkningen som omfattas av strategier för lokal utveckling (fokusområde 6B – resultatindikator)</w:t>
            </w:r>
            <w:bookmarkEnd w:id="72"/>
          </w:p>
          <w:p w:rsidR="007866D4" w:rsidRPr="00F0314B"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73" w:name="_Toc498529872"/>
            <w:r w:rsidRPr="00F0314B">
              <w:rPr>
                <w:rFonts w:ascii="Arial" w:hAnsi="Arial"/>
                <w:color w:val="373737" w:themeColor="background1" w:themeShade="40"/>
                <w:sz w:val="18"/>
              </w:rPr>
              <w:t>Arbeten som skapats i projekt som har fått stöd (fokusområde 6B – resultatindikator)</w:t>
            </w:r>
            <w:bookmarkEnd w:id="73"/>
          </w:p>
        </w:tc>
      </w:tr>
    </w:tbl>
    <w:p w:rsidR="007866D4" w:rsidRPr="00F0314B" w:rsidRDefault="007866D4" w:rsidP="007866D4">
      <w:pPr>
        <w:pStyle w:val="HStandard"/>
        <w:spacing w:before="240"/>
      </w:pPr>
      <w:r w:rsidRPr="00F0314B">
        <w:t xml:space="preserve">Det gemensamma uppföljnings- och utvärderingssystemet omfattar nedanstående gemensamma utfalls- och målindikatorer för Leader/LLU. </w:t>
      </w:r>
    </w:p>
    <w:p w:rsidR="007866D4" w:rsidRPr="00F0314B" w:rsidRDefault="00F4051A" w:rsidP="00F4051A">
      <w:pPr>
        <w:pStyle w:val="H-Table"/>
        <w:keepNext/>
        <w:keepLines/>
        <w:spacing w:before="120" w:after="120" w:line="260" w:lineRule="atLeast"/>
        <w:ind w:left="851" w:hanging="851"/>
      </w:pPr>
      <w:bookmarkStart w:id="74" w:name="_Toc465701915"/>
      <w:bookmarkStart w:id="75" w:name="_Toc466620216"/>
      <w:bookmarkStart w:id="76" w:name="_Toc475030427"/>
      <w:bookmarkStart w:id="77" w:name="_Toc493497745"/>
      <w:bookmarkStart w:id="78" w:name="_Toc498532178"/>
      <w:r w:rsidRPr="00F0314B">
        <w:t xml:space="preserve">Tabell </w:t>
      </w:r>
      <w:r w:rsidR="00004F6B">
        <w:fldChar w:fldCharType="begin"/>
      </w:r>
      <w:r w:rsidR="00004F6B">
        <w:instrText xml:space="preserve"> SEQ Tabell \* ARABIC </w:instrText>
      </w:r>
      <w:r w:rsidR="00004F6B">
        <w:fldChar w:fldCharType="separate"/>
      </w:r>
      <w:r w:rsidR="004A58F2" w:rsidRPr="00F0314B">
        <w:rPr>
          <w:noProof/>
        </w:rPr>
        <w:t>2</w:t>
      </w:r>
      <w:r w:rsidR="00004F6B">
        <w:rPr>
          <w:noProof/>
        </w:rPr>
        <w:fldChar w:fldCharType="end"/>
      </w:r>
      <w:r w:rsidRPr="00F0314B">
        <w:tab/>
      </w:r>
      <w:r w:rsidR="007866D4" w:rsidRPr="00F0314B">
        <w:t>Gemensamma utfalls- och målindikatorer för Leader</w:t>
      </w:r>
      <w:bookmarkEnd w:id="74"/>
      <w:bookmarkEnd w:id="75"/>
      <w:bookmarkEnd w:id="76"/>
      <w:bookmarkEnd w:id="77"/>
      <w:bookmarkEnd w:id="78"/>
      <w:r w:rsidR="007866D4" w:rsidRPr="00F0314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F0314B" w:rsidTr="005D2A53">
        <w:trPr>
          <w:tblHeader/>
        </w:trPr>
        <w:tc>
          <w:tcPr>
            <w:tcW w:w="6816" w:type="dxa"/>
            <w:tcBorders>
              <w:right w:val="single" w:sz="4" w:space="0" w:color="FFFFFF" w:themeColor="accent1"/>
            </w:tcBorders>
            <w:shd w:val="clear" w:color="auto" w:fill="F07E31" w:themeFill="background2"/>
            <w:vAlign w:val="center"/>
          </w:tcPr>
          <w:p w:rsidR="007866D4" w:rsidRPr="00F0314B" w:rsidRDefault="007866D4" w:rsidP="00056A0D">
            <w:pPr>
              <w:spacing w:before="60" w:after="60"/>
              <w:jc w:val="center"/>
              <w:rPr>
                <w:rFonts w:ascii="Arial" w:hAnsi="Arial" w:cs="Arial"/>
                <w:b/>
                <w:color w:val="FFFFFF" w:themeColor="accent1"/>
                <w:sz w:val="18"/>
                <w:szCs w:val="18"/>
              </w:rPr>
            </w:pPr>
            <w:r w:rsidRPr="00F0314B">
              <w:rPr>
                <w:rFonts w:ascii="Arial" w:hAnsi="Arial"/>
                <w:b/>
                <w:color w:val="FFFFFF" w:themeColor="accent1"/>
                <w:sz w:val="18"/>
              </w:rPr>
              <w:t>Gemensam indikator</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F0314B" w:rsidRDefault="007866D4" w:rsidP="00056A0D">
            <w:pPr>
              <w:spacing w:before="60" w:after="60"/>
              <w:jc w:val="center"/>
              <w:rPr>
                <w:rFonts w:ascii="Arial" w:hAnsi="Arial" w:cs="Arial"/>
                <w:b/>
                <w:color w:val="FFFFFF" w:themeColor="accent1"/>
                <w:sz w:val="18"/>
                <w:szCs w:val="18"/>
              </w:rPr>
            </w:pPr>
            <w:r w:rsidRPr="00F0314B">
              <w:rPr>
                <w:rFonts w:ascii="Arial" w:hAnsi="Arial"/>
                <w:b/>
                <w:color w:val="FFFFFF" w:themeColor="accent1"/>
                <w:sz w:val="18"/>
              </w:rPr>
              <w:t>Utfall</w:t>
            </w:r>
          </w:p>
        </w:tc>
        <w:tc>
          <w:tcPr>
            <w:tcW w:w="1134" w:type="dxa"/>
            <w:tcBorders>
              <w:left w:val="single" w:sz="4" w:space="0" w:color="FFFFFF" w:themeColor="accent1"/>
            </w:tcBorders>
            <w:shd w:val="clear" w:color="auto" w:fill="F07E31" w:themeFill="background2"/>
            <w:vAlign w:val="center"/>
          </w:tcPr>
          <w:p w:rsidR="007866D4" w:rsidRPr="00F0314B" w:rsidRDefault="007866D4" w:rsidP="00056A0D">
            <w:pPr>
              <w:spacing w:before="60" w:after="60"/>
              <w:jc w:val="center"/>
              <w:rPr>
                <w:rFonts w:ascii="Arial" w:hAnsi="Arial" w:cs="Arial"/>
                <w:b/>
                <w:color w:val="FFFFFF" w:themeColor="accent1"/>
                <w:sz w:val="18"/>
                <w:szCs w:val="18"/>
              </w:rPr>
            </w:pPr>
            <w:r w:rsidRPr="00F0314B">
              <w:rPr>
                <w:rFonts w:ascii="Arial" w:hAnsi="Arial"/>
                <w:b/>
                <w:color w:val="FFFFFF" w:themeColor="accent1"/>
                <w:sz w:val="18"/>
              </w:rPr>
              <w:t>Mål</w:t>
            </w:r>
          </w:p>
        </w:tc>
      </w:tr>
      <w:tr w:rsidR="007866D4" w:rsidRPr="00F0314B" w:rsidTr="005D2A53">
        <w:tc>
          <w:tcPr>
            <w:tcW w:w="6816" w:type="dxa"/>
            <w:tcBorders>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Befolkning som omfattas av LAG-gruppen</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O18</w:t>
            </w:r>
          </w:p>
        </w:tc>
        <w:tc>
          <w:tcPr>
            <w:tcW w:w="1134" w:type="dxa"/>
            <w:tcBorders>
              <w:lef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mål T21</w:t>
            </w:r>
          </w:p>
        </w:tc>
      </w:tr>
      <w:tr w:rsidR="007866D4" w:rsidRPr="00F0314B" w:rsidTr="005D2A53">
        <w:tc>
          <w:tcPr>
            <w:tcW w:w="6816" w:type="dxa"/>
            <w:tcBorders>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Antal LAG-grupper som valts ut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O19</w:t>
            </w:r>
          </w:p>
        </w:tc>
        <w:tc>
          <w:tcPr>
            <w:tcW w:w="1134" w:type="dxa"/>
            <w:tcBorders>
              <w:lef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0314B" w:rsidTr="005D2A53">
        <w:tc>
          <w:tcPr>
            <w:tcW w:w="6816" w:type="dxa"/>
            <w:tcBorders>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Antal Leader-projekt som får stöd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O20</w:t>
            </w:r>
          </w:p>
        </w:tc>
        <w:tc>
          <w:tcPr>
            <w:tcW w:w="1134" w:type="dxa"/>
            <w:tcBorders>
              <w:lef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0314B" w:rsidTr="005D2A53">
        <w:tc>
          <w:tcPr>
            <w:tcW w:w="6816" w:type="dxa"/>
            <w:tcBorders>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Antal samarbetsprojekt som får stöd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O21</w:t>
            </w:r>
          </w:p>
        </w:tc>
        <w:tc>
          <w:tcPr>
            <w:tcW w:w="1134" w:type="dxa"/>
            <w:tcBorders>
              <w:lef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0314B" w:rsidTr="005D2A53">
        <w:tc>
          <w:tcPr>
            <w:tcW w:w="6816" w:type="dxa"/>
            <w:tcBorders>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Antal och typ av projektansvariga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O22</w:t>
            </w:r>
          </w:p>
        </w:tc>
        <w:tc>
          <w:tcPr>
            <w:tcW w:w="1134" w:type="dxa"/>
            <w:tcBorders>
              <w:lef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0314B" w:rsidTr="005D2A53">
        <w:tc>
          <w:tcPr>
            <w:tcW w:w="6816" w:type="dxa"/>
            <w:tcBorders>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Unikt identifieringsnummer för LAG-grupp som deltar i samarbetsprojektet</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utfall O23</w:t>
            </w:r>
          </w:p>
        </w:tc>
        <w:tc>
          <w:tcPr>
            <w:tcW w:w="1134" w:type="dxa"/>
            <w:tcBorders>
              <w:left w:val="single" w:sz="4" w:space="0" w:color="FFFFFF" w:themeColor="accent1"/>
            </w:tcBorders>
            <w:shd w:val="clear" w:color="auto" w:fill="F9CBAC" w:themeFill="background2" w:themeFillTint="66"/>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F0314B" w:rsidTr="005D2A53">
        <w:tc>
          <w:tcPr>
            <w:tcW w:w="6816" w:type="dxa"/>
            <w:tcBorders>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rPr>
                <w:rFonts w:ascii="Arial" w:hAnsi="Arial" w:cs="Arial"/>
                <w:color w:val="373737" w:themeColor="background1" w:themeShade="40"/>
                <w:sz w:val="18"/>
                <w:szCs w:val="18"/>
              </w:rPr>
            </w:pPr>
            <w:r w:rsidRPr="00F0314B">
              <w:rPr>
                <w:rFonts w:ascii="Arial" w:hAnsi="Arial"/>
                <w:color w:val="373737" w:themeColor="background1" w:themeShade="40"/>
                <w:sz w:val="18"/>
              </w:rPr>
              <w:t xml:space="preserve">Antal skapade arbetstillfällen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F0314B" w:rsidRDefault="007866D4" w:rsidP="00056A0D">
            <w:pPr>
              <w:spacing w:before="60" w:after="60" w:line="240" w:lineRule="auto"/>
              <w:jc w:val="center"/>
              <w:rPr>
                <w:rFonts w:ascii="Arial" w:hAnsi="Arial" w:cs="Arial"/>
                <w:color w:val="373737" w:themeColor="background1" w:themeShade="40"/>
                <w:sz w:val="18"/>
                <w:szCs w:val="18"/>
              </w:rPr>
            </w:pPr>
            <w:r w:rsidRPr="00F0314B">
              <w:rPr>
                <w:rFonts w:ascii="Arial" w:hAnsi="Arial"/>
                <w:color w:val="373737" w:themeColor="background1" w:themeShade="40"/>
                <w:sz w:val="18"/>
              </w:rPr>
              <w:t>mål T23</w:t>
            </w:r>
          </w:p>
        </w:tc>
      </w:tr>
    </w:tbl>
    <w:p w:rsidR="000A7636" w:rsidRPr="00F0314B" w:rsidRDefault="000A7636" w:rsidP="007866D4">
      <w:pPr>
        <w:pStyle w:val="HStandard"/>
        <w:rPr>
          <w:b/>
        </w:rPr>
      </w:pPr>
      <w:r w:rsidRPr="00F0314B">
        <w:br w:type="page"/>
      </w:r>
    </w:p>
    <w:p w:rsidR="007866D4" w:rsidRPr="00F0314B" w:rsidRDefault="007866D4" w:rsidP="007866D4">
      <w:pPr>
        <w:pStyle w:val="HStandard"/>
        <w:rPr>
          <w:b/>
        </w:rPr>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Standard"/>
      </w:pPr>
      <w:r w:rsidRPr="00F0314B">
        <w:rPr>
          <w:b/>
        </w:rPr>
        <w:lastRenderedPageBreak/>
        <w:t>Leader/LUU bidrar också till andra fokusområden än 6B.</w:t>
      </w:r>
      <w:r w:rsidRPr="00F0314B">
        <w:t xml:space="preserve"> Alla gemensamma utvärderingsfrågor (utöver fråga 17) som är kopplade till sådana andra fokusområden som Leader/LLU bidrar till ska därför också beaktas när samstämmigheten kontrolleras. Om Leader/LLU i samband med ett visst landsbygdsprogram också bidrar exempelvis till fokusområde 6A, ska följande utvärderingsfråga användas:</w:t>
      </w:r>
      <w:r w:rsidRPr="00F0314B">
        <w:rPr>
          <w:i/>
        </w:rPr>
        <w:t xml:space="preserve"> Gemensam utvärderingsfråga 16: ”I vilken utsträckning har insatserna inom landsbygdsprogrammet bidragit till diversifiering, arbetstillfällen samt skapande och utveckling av småföretag?” </w:t>
      </w:r>
      <w:r w:rsidRPr="00F0314B">
        <w:t xml:space="preserve">I detta fall kommer alla bedömningskriterier och resultatindikatorer (antal skapade jobb i projekt som har fått stöd) som är </w:t>
      </w:r>
      <w:r w:rsidRPr="00F0314B">
        <w:t>kopplade till den gemensamma utvärderingsfrågan 16 också att utgöra en del av samstämmighetskontrollen.</w:t>
      </w:r>
    </w:p>
    <w:p w:rsidR="007866D4" w:rsidRPr="00F0314B" w:rsidRDefault="007866D4" w:rsidP="007866D4">
      <w:pPr>
        <w:pStyle w:val="HStandard"/>
        <w:sectPr w:rsidR="007866D4" w:rsidRPr="00F0314B" w:rsidSect="00084B11">
          <w:type w:val="continuous"/>
          <w:pgSz w:w="11906" w:h="16838"/>
          <w:pgMar w:top="1418" w:right="1418" w:bottom="1418" w:left="1418" w:header="709" w:footer="709" w:gutter="0"/>
          <w:cols w:num="2" w:space="397"/>
          <w:docGrid w:linePitch="360"/>
        </w:sectPr>
      </w:pPr>
      <w:r w:rsidRPr="00F0314B">
        <w:rPr>
          <w:b/>
        </w:rPr>
        <w:t>De gemensamma utvärderingsfaktorerna ger en minimigrund för bedömning</w:t>
      </w:r>
      <w:r w:rsidRPr="00F0314B">
        <w:t xml:space="preserve"> </w:t>
      </w:r>
      <w:r w:rsidRPr="00F0314B">
        <w:rPr>
          <w:b/>
        </w:rPr>
        <w:t>av primära och sekundära bidrag</w:t>
      </w:r>
      <w:r w:rsidRPr="00F0314B">
        <w:t xml:space="preserve"> från Leader/LLU och säkerställer att utvärderingsresultat från alla delar av EU går att jämföra. Detta räcker dock inte till för att helt fånga upp alla typer av primära och sekundära bidrag. Därför kan det vara nödvändigt att ta fram </w:t>
      </w:r>
      <w:r w:rsidRPr="00F0314B">
        <w:rPr>
          <w:b/>
        </w:rPr>
        <w:t>kompletterande utvärderingsfaktorer</w:t>
      </w:r>
      <w:r w:rsidRPr="00F0314B">
        <w:t xml:space="preserve"> (till exempel kompletterande bedömningskriterier och kompletterande indikatorer som rör Leader/LLU – se nedanstående exempel).</w:t>
      </w:r>
    </w:p>
    <w:p w:rsidR="007866D4" w:rsidRPr="00F0314B" w:rsidRDefault="000E2E0C" w:rsidP="007866D4">
      <w:pPr>
        <w:pStyle w:val="HStandard"/>
      </w:pPr>
      <w:r w:rsidRPr="00F0314B">
        <w:rPr>
          <w:noProof/>
          <w:lang w:val="en-GB" w:eastAsia="en-GB" w:bidi="ar-SA"/>
        </w:rPr>
        <mc:AlternateContent>
          <mc:Choice Requires="wps">
            <w:drawing>
              <wp:anchor distT="0" distB="0" distL="114300" distR="114300" simplePos="0" relativeHeight="251648000" behindDoc="0" locked="0" layoutInCell="1" allowOverlap="1" wp14:anchorId="7B245DA8" wp14:editId="3D29F4BC">
                <wp:simplePos x="0" y="0"/>
                <wp:positionH relativeFrom="column">
                  <wp:posOffset>3023870</wp:posOffset>
                </wp:positionH>
                <wp:positionV relativeFrom="paragraph">
                  <wp:posOffset>-1905</wp:posOffset>
                </wp:positionV>
                <wp:extent cx="3044825" cy="6459855"/>
                <wp:effectExtent l="0" t="0" r="22225" b="17145"/>
                <wp:wrapNone/>
                <wp:docPr id="34" name="Rectangle: Diagonal Corners Rounded 34"/>
                <wp:cNvGraphicFramePr/>
                <a:graphic xmlns:a="http://schemas.openxmlformats.org/drawingml/2006/main">
                  <a:graphicData uri="http://schemas.microsoft.com/office/word/2010/wordprocessingShape">
                    <wps:wsp>
                      <wps:cNvSpPr/>
                      <wps:spPr>
                        <a:xfrm>
                          <a:off x="0" y="0"/>
                          <a:ext cx="3044825"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0D7A50" w:rsidRDefault="00AF7A4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10E75CB" wp14:editId="32C9DA5E">
                                  <wp:extent cx="353202" cy="360000"/>
                                  <wp:effectExtent l="0" t="0" r="889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 den gemensamma indikatorn omfattar inte alla effekter av Leader/LLU inom samma område (sysselsättning)</w:t>
                            </w:r>
                          </w:p>
                          <w:p w:rsidR="00AF7A48" w:rsidRPr="000E2E0C" w:rsidRDefault="00AF7A48" w:rsidP="007866D4">
                            <w:pPr>
                              <w:pStyle w:val="HStandard"/>
                              <w:rPr>
                                <w:rFonts w:cs="Arial"/>
                                <w:sz w:val="16"/>
                                <w:szCs w:val="16"/>
                              </w:rPr>
                            </w:pPr>
                            <w:r w:rsidRPr="000E2E0C">
                              <w:rPr>
                                <w:b/>
                                <w:sz w:val="16"/>
                                <w:szCs w:val="16"/>
                              </w:rPr>
                              <w:t xml:space="preserve">Målindikator T23 </w:t>
                            </w:r>
                            <w:r w:rsidRPr="000E2E0C">
                              <w:rPr>
                                <w:sz w:val="16"/>
                                <w:szCs w:val="16"/>
                              </w:rPr>
                              <w:t xml:space="preserve">(= resultatindikator R24) definieras som antalet arbetstillfällen i heltidsekvivalenter, då sådana arbetstillfällen skapats genom stöd till genomförande av insatser inom ramen för LLU-strategin, och varvid insatserna finansieras genom landsbygdsprogrammet inom ramen för Leader. Detta innebär att indikatorn </w:t>
                            </w:r>
                            <w:r w:rsidRPr="000E2E0C">
                              <w:rPr>
                                <w:b/>
                                <w:sz w:val="16"/>
                                <w:szCs w:val="16"/>
                              </w:rPr>
                              <w:t>räknar de jobb som har skapats med hjälp av projektet</w:t>
                            </w:r>
                            <w:r w:rsidRPr="000E2E0C">
                              <w:rPr>
                                <w:sz w:val="16"/>
                                <w:szCs w:val="16"/>
                              </w:rPr>
                              <w:t xml:space="preserve"> enligt vad som har angetts i ansökningsformuläret, vid tiden för projektets genomförande och enligt valideringen genom urvalet av genomförda projekt senare under programperioden. Indikatorn </w:t>
                            </w:r>
                            <w:r w:rsidRPr="000E2E0C">
                              <w:rPr>
                                <w:b/>
                                <w:sz w:val="16"/>
                                <w:szCs w:val="16"/>
                              </w:rPr>
                              <w:t>omfattar inte</w:t>
                            </w:r>
                            <w:r w:rsidRPr="000E2E0C">
                              <w:rPr>
                                <w:sz w:val="16"/>
                                <w:szCs w:val="16"/>
                              </w:rPr>
                              <w:t xml:space="preserve"> bevarade arbetstillfällen. </w:t>
                            </w:r>
                          </w:p>
                          <w:p w:rsidR="00AF7A48" w:rsidRPr="000E2E0C" w:rsidRDefault="00AF7A48" w:rsidP="007866D4">
                            <w:pPr>
                              <w:pStyle w:val="HStandard"/>
                              <w:rPr>
                                <w:rFonts w:cs="Arial"/>
                                <w:sz w:val="16"/>
                                <w:szCs w:val="16"/>
                              </w:rPr>
                            </w:pPr>
                            <w:r w:rsidRPr="000E2E0C">
                              <w:rPr>
                                <w:sz w:val="16"/>
                                <w:szCs w:val="16"/>
                              </w:rPr>
                              <w:t xml:space="preserve">Till exempel: En jordbrukare öppnar en butik och söker stöd från LAG-gruppen genom LLU-strategin. Han skapar ett </w:t>
                            </w:r>
                            <w:r w:rsidRPr="000E2E0C">
                              <w:rPr>
                                <w:b/>
                                <w:sz w:val="16"/>
                                <w:szCs w:val="16"/>
                              </w:rPr>
                              <w:t>nytt jobb</w:t>
                            </w:r>
                            <w:r w:rsidRPr="000E2E0C">
                              <w:rPr>
                                <w:sz w:val="16"/>
                                <w:szCs w:val="16"/>
                              </w:rPr>
                              <w:t xml:space="preserve"> </w:t>
                            </w:r>
                            <w:r w:rsidRPr="000E2E0C">
                              <w:rPr>
                                <w:b/>
                                <w:sz w:val="16"/>
                                <w:szCs w:val="16"/>
                              </w:rPr>
                              <w:t>som varar i 12 månader</w:t>
                            </w:r>
                            <w:r w:rsidRPr="000E2E0C">
                              <w:rPr>
                                <w:sz w:val="16"/>
                                <w:szCs w:val="16"/>
                              </w:rPr>
                              <w:t xml:space="preserve"> (1 heltidsekvivalent) i enlighet med det som angivits i ansökningsformuläret. Eftersom det går bra för butiken skapar jordbrukaren också </w:t>
                            </w:r>
                            <w:r w:rsidRPr="000E2E0C">
                              <w:rPr>
                                <w:b/>
                                <w:sz w:val="16"/>
                                <w:szCs w:val="16"/>
                              </w:rPr>
                              <w:t>ytterligare ett jobb (på deltid)</w:t>
                            </w:r>
                            <w:r w:rsidRPr="000E2E0C">
                              <w:rPr>
                                <w:sz w:val="16"/>
                                <w:szCs w:val="16"/>
                              </w:rPr>
                              <w:t xml:space="preserve">, vilket motsvarar 0,5 heltidsekvivalenter (1 person som arbetar deltid, dvs. 50 %, i minst 12 månader). Detta betyder att projektet genererar totalt 1,5 heltidsekvivalenter till nyskapade arbetstillfällen. Detta värde (1,5 heltidsekvivalenter) följs upp med målindikator T23 och bekräftas genom en ad hoc-undersökning som genomförs av det utbetalande organet efter att projektet avslutats. </w:t>
                            </w:r>
                          </w:p>
                          <w:p w:rsidR="00AF7A48" w:rsidRPr="000E2E0C" w:rsidRDefault="00AF7A48" w:rsidP="007866D4">
                            <w:pPr>
                              <w:pStyle w:val="HStandard"/>
                              <w:rPr>
                                <w:sz w:val="16"/>
                                <w:szCs w:val="16"/>
                              </w:rPr>
                            </w:pPr>
                            <w:r w:rsidRPr="000E2E0C">
                              <w:rPr>
                                <w:sz w:val="16"/>
                                <w:szCs w:val="16"/>
                              </w:rPr>
                              <w:t xml:space="preserve">För att räkna antalet </w:t>
                            </w:r>
                            <w:r w:rsidRPr="000E2E0C">
                              <w:rPr>
                                <w:b/>
                                <w:sz w:val="16"/>
                                <w:szCs w:val="16"/>
                              </w:rPr>
                              <w:t>bevarade arbetstillfällen</w:t>
                            </w:r>
                            <w:r w:rsidRPr="000E2E0C">
                              <w:rPr>
                                <w:sz w:val="16"/>
                                <w:szCs w:val="16"/>
                              </w:rPr>
                              <w:t xml:space="preserve"> skulle utvärderarna behöva använda en </w:t>
                            </w:r>
                            <w:r w:rsidRPr="000E2E0C">
                              <w:rPr>
                                <w:b/>
                                <w:sz w:val="16"/>
                                <w:szCs w:val="16"/>
                              </w:rPr>
                              <w:t xml:space="preserve">kompletterande indikator. </w:t>
                            </w:r>
                            <w:r w:rsidRPr="000E2E0C">
                              <w:rPr>
                                <w:sz w:val="16"/>
                                <w:szCs w:val="16"/>
                              </w:rPr>
                              <w:t>Till exempel: ”Antalet arbetstillfällen som har bevarats på grund av projektet”.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5DA8" id="Rectangle: Diagonal Corners Rounded 34" o:spid="_x0000_s1037" style="position:absolute;left:0;text-align:left;margin-left:238.1pt;margin-top:-.15pt;width:239.75pt;height:50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4825,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" adj="-11796480,,5400" path="m507481,l3044825,r,l3044825,5952374v,280274,-227207,507481,-507481,507481l,6459855r,l,507481c,227207,227207,,507481,xe" filled="f" strokecolor="#f07e31 [3214]" strokeweight="2pt">
                <v:stroke joinstyle="miter"/>
                <v:formulas/>
                <v:path arrowok="t" o:connecttype="custom" o:connectlocs="507481,0;3044825,0;3044825,0;3044825,5952374;2537344,6459855;0,6459855;0,6459855;0,507481;507481,0" o:connectangles="0,0,0,0,0,0,0,0,0" textboxrect="0,0,3044825,6459855"/>
                <v:textbox inset="0,0,0,0">
                  <w:txbxContent>
                    <w:p w:rsidR="00AF7A48" w:rsidRPr="000D7A50" w:rsidRDefault="00AF7A4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10E75CB" wp14:editId="32C9DA5E">
                            <wp:extent cx="353202" cy="360000"/>
                            <wp:effectExtent l="0" t="0" r="889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 den gemensamma indikatorn omfattar inte alla effekter av Leader/LLU inom samma område (sysselsättning)</w:t>
                      </w:r>
                    </w:p>
                    <w:p w:rsidR="00AF7A48" w:rsidRPr="000E2E0C" w:rsidRDefault="00AF7A48" w:rsidP="007866D4">
                      <w:pPr>
                        <w:pStyle w:val="HStandard"/>
                        <w:rPr>
                          <w:rFonts w:cs="Arial"/>
                          <w:sz w:val="16"/>
                          <w:szCs w:val="16"/>
                        </w:rPr>
                      </w:pPr>
                      <w:r w:rsidRPr="000E2E0C">
                        <w:rPr>
                          <w:b/>
                          <w:sz w:val="16"/>
                          <w:szCs w:val="16"/>
                        </w:rPr>
                        <w:t xml:space="preserve">Målindikator T23 </w:t>
                      </w:r>
                      <w:r w:rsidRPr="000E2E0C">
                        <w:rPr>
                          <w:sz w:val="16"/>
                          <w:szCs w:val="16"/>
                        </w:rPr>
                        <w:t xml:space="preserve">(= resultatindikator R24) definieras som antalet arbetstillfällen i heltidsekvivalenter, då sådana arbetstillfällen skapats genom stöd till genomförande av insatser inom ramen för LLU-strategin, och varvid insatserna finansieras genom landsbygdsprogrammet inom ramen för Leader. Detta innebär att indikatorn </w:t>
                      </w:r>
                      <w:r w:rsidRPr="000E2E0C">
                        <w:rPr>
                          <w:b/>
                          <w:sz w:val="16"/>
                          <w:szCs w:val="16"/>
                        </w:rPr>
                        <w:t>räknar de jobb som har skapats med hjälp av projektet</w:t>
                      </w:r>
                      <w:r w:rsidRPr="000E2E0C">
                        <w:rPr>
                          <w:sz w:val="16"/>
                          <w:szCs w:val="16"/>
                        </w:rPr>
                        <w:t xml:space="preserve"> enligt vad som har angetts i ansökningsformuläret, vid tiden för projektets genomförande och enligt valideringen genom urvalet av genomförda projekt senare under programperioden. Indikatorn </w:t>
                      </w:r>
                      <w:r w:rsidRPr="000E2E0C">
                        <w:rPr>
                          <w:b/>
                          <w:sz w:val="16"/>
                          <w:szCs w:val="16"/>
                        </w:rPr>
                        <w:t>omfattar inte</w:t>
                      </w:r>
                      <w:r w:rsidRPr="000E2E0C">
                        <w:rPr>
                          <w:sz w:val="16"/>
                          <w:szCs w:val="16"/>
                        </w:rPr>
                        <w:t xml:space="preserve"> bevarade arbetstillfällen. </w:t>
                      </w:r>
                    </w:p>
                    <w:p w:rsidR="00AF7A48" w:rsidRPr="000E2E0C" w:rsidRDefault="00AF7A48" w:rsidP="007866D4">
                      <w:pPr>
                        <w:pStyle w:val="HStandard"/>
                        <w:rPr>
                          <w:rFonts w:cs="Arial"/>
                          <w:sz w:val="16"/>
                          <w:szCs w:val="16"/>
                        </w:rPr>
                      </w:pPr>
                      <w:r w:rsidRPr="000E2E0C">
                        <w:rPr>
                          <w:sz w:val="16"/>
                          <w:szCs w:val="16"/>
                        </w:rPr>
                        <w:t xml:space="preserve">Till exempel: En jordbrukare öppnar en butik och söker stöd från LAG-gruppen genom LLU-strategin. Han skapar ett </w:t>
                      </w:r>
                      <w:r w:rsidRPr="000E2E0C">
                        <w:rPr>
                          <w:b/>
                          <w:sz w:val="16"/>
                          <w:szCs w:val="16"/>
                        </w:rPr>
                        <w:t>nytt jobb</w:t>
                      </w:r>
                      <w:r w:rsidRPr="000E2E0C">
                        <w:rPr>
                          <w:sz w:val="16"/>
                          <w:szCs w:val="16"/>
                        </w:rPr>
                        <w:t xml:space="preserve"> </w:t>
                      </w:r>
                      <w:r w:rsidRPr="000E2E0C">
                        <w:rPr>
                          <w:b/>
                          <w:sz w:val="16"/>
                          <w:szCs w:val="16"/>
                        </w:rPr>
                        <w:t>som varar i 12 månader</w:t>
                      </w:r>
                      <w:r w:rsidRPr="000E2E0C">
                        <w:rPr>
                          <w:sz w:val="16"/>
                          <w:szCs w:val="16"/>
                        </w:rPr>
                        <w:t xml:space="preserve"> (1 heltidsekvivalent) i enlighet med det som angivits i ansökningsformuläret. Eftersom det går bra för butiken skapar jordbrukaren också </w:t>
                      </w:r>
                      <w:r w:rsidRPr="000E2E0C">
                        <w:rPr>
                          <w:b/>
                          <w:sz w:val="16"/>
                          <w:szCs w:val="16"/>
                        </w:rPr>
                        <w:t>ytterligare ett jobb (på deltid)</w:t>
                      </w:r>
                      <w:r w:rsidRPr="000E2E0C">
                        <w:rPr>
                          <w:sz w:val="16"/>
                          <w:szCs w:val="16"/>
                        </w:rPr>
                        <w:t xml:space="preserve">, vilket motsvarar 0,5 heltidsekvivalenter (1 person som arbetar deltid, dvs. 50 %, i minst 12 månader). Detta betyder att projektet genererar totalt 1,5 heltidsekvivalenter till nyskapade arbetstillfällen. Detta värde (1,5 heltidsekvivalenter) följs upp med målindikator T23 och bekräftas genom en ad hoc-undersökning som genomförs av det utbetalande organet efter att projektet avslutats. </w:t>
                      </w:r>
                    </w:p>
                    <w:p w:rsidR="00AF7A48" w:rsidRPr="000E2E0C" w:rsidRDefault="00AF7A48" w:rsidP="007866D4">
                      <w:pPr>
                        <w:pStyle w:val="HStandard"/>
                        <w:rPr>
                          <w:sz w:val="16"/>
                          <w:szCs w:val="16"/>
                        </w:rPr>
                      </w:pPr>
                      <w:r w:rsidRPr="000E2E0C">
                        <w:rPr>
                          <w:sz w:val="16"/>
                          <w:szCs w:val="16"/>
                        </w:rPr>
                        <w:t xml:space="preserve">För att räkna antalet </w:t>
                      </w:r>
                      <w:r w:rsidRPr="000E2E0C">
                        <w:rPr>
                          <w:b/>
                          <w:sz w:val="16"/>
                          <w:szCs w:val="16"/>
                        </w:rPr>
                        <w:t>bevarade arbetstillfällen</w:t>
                      </w:r>
                      <w:r w:rsidRPr="000E2E0C">
                        <w:rPr>
                          <w:sz w:val="16"/>
                          <w:szCs w:val="16"/>
                        </w:rPr>
                        <w:t xml:space="preserve"> skulle utvärderarna behöva använda en </w:t>
                      </w:r>
                      <w:r w:rsidRPr="000E2E0C">
                        <w:rPr>
                          <w:b/>
                          <w:sz w:val="16"/>
                          <w:szCs w:val="16"/>
                        </w:rPr>
                        <w:t xml:space="preserve">kompletterande indikator. </w:t>
                      </w:r>
                      <w:r w:rsidRPr="000E2E0C">
                        <w:rPr>
                          <w:sz w:val="16"/>
                          <w:szCs w:val="16"/>
                        </w:rPr>
                        <w:t>Till exempel: ”Antalet arbetstillfällen som har bevarats på grund av projektet”.</w:t>
                      </w:r>
                    </w:p>
                  </w:txbxContent>
                </v:textbox>
              </v:shape>
            </w:pict>
          </mc:Fallback>
        </mc:AlternateContent>
      </w:r>
      <w:r w:rsidR="00FD7168" w:rsidRPr="00F0314B">
        <w:rPr>
          <w:noProof/>
          <w:lang w:val="en-GB" w:eastAsia="en-GB" w:bidi="ar-SA"/>
        </w:rPr>
        <mc:AlternateContent>
          <mc:Choice Requires="wps">
            <w:drawing>
              <wp:anchor distT="0" distB="0" distL="114300" distR="114300" simplePos="0" relativeHeight="251656192" behindDoc="0" locked="0" layoutInCell="1" allowOverlap="1" wp14:anchorId="0D9EB022" wp14:editId="1BD7C80B">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0D7A50" w:rsidRDefault="00AF7A4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2723362" wp14:editId="222A396E">
                                  <wp:extent cx="353202" cy="360000"/>
                                  <wp:effectExtent l="0" t="0" r="889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 de gemensamma indikatorerna omfattar inte alla punkter i den gemensamma utvärderingsfrågan</w:t>
                            </w:r>
                          </w:p>
                          <w:p w:rsidR="00AF7A48" w:rsidRPr="000D7A50" w:rsidRDefault="00AF7A48" w:rsidP="007866D4">
                            <w:pPr>
                              <w:pStyle w:val="HStandard"/>
                              <w:rPr>
                                <w:rFonts w:cs="Arial"/>
                                <w:sz w:val="18"/>
                                <w:szCs w:val="18"/>
                              </w:rPr>
                            </w:pPr>
                            <w:r>
                              <w:rPr>
                                <w:sz w:val="18"/>
                              </w:rPr>
                              <w:t xml:space="preserve">Om Leader/LLU visar på sekundära bidrag till fokusområde 6A beaktar den gemensamma indikatorn ”antalet skapade arbetstillfällen i projekt som erhållit stöd” bara en del av den gemensamma utvärderingsfrågan 16, det vill säga den del som rör sysselsättning. Denna indikator omfattar inte bidragen till startandet av små och medelstora företag eller till diversifieringen, vilket ingår i de andra delarna i den gemensamma utvärderingsfrågan 16. </w:t>
                            </w:r>
                          </w:p>
                          <w:p w:rsidR="00AF7A48" w:rsidRPr="000D7A50" w:rsidRDefault="00AF7A48" w:rsidP="007866D4">
                            <w:pPr>
                              <w:pStyle w:val="HStandard"/>
                              <w:rPr>
                                <w:rFonts w:cs="Arial"/>
                                <w:i/>
                                <w:sz w:val="18"/>
                                <w:szCs w:val="18"/>
                              </w:rPr>
                            </w:pPr>
                            <w:r>
                              <w:rPr>
                                <w:i/>
                                <w:sz w:val="18"/>
                              </w:rPr>
                              <w:t>Hur ska dessa situationer hanteras?</w:t>
                            </w:r>
                          </w:p>
                          <w:p w:rsidR="00AF7A48" w:rsidRPr="000D7A50" w:rsidRDefault="00AF7A48" w:rsidP="007866D4">
                            <w:pPr>
                              <w:pStyle w:val="HStandard"/>
                              <w:rPr>
                                <w:rFonts w:cs="Arial"/>
                                <w:sz w:val="18"/>
                                <w:szCs w:val="18"/>
                              </w:rPr>
                            </w:pPr>
                            <w:r>
                              <w:rPr>
                                <w:sz w:val="18"/>
                              </w:rPr>
                              <w:t xml:space="preserve">För att besvara den gemensamma utvärderingsfrågan 16 är det möjligt att använda nedanstående </w:t>
                            </w:r>
                            <w:r>
                              <w:rPr>
                                <w:b/>
                                <w:sz w:val="18"/>
                              </w:rPr>
                              <w:t>kompletterande indikatorer</w:t>
                            </w:r>
                            <w:r>
                              <w:rPr>
                                <w:sz w:val="18"/>
                              </w:rPr>
                              <w:t xml:space="preserve">, vilket även föreslås i arbetsdokumentet </w:t>
                            </w:r>
                            <w:hyperlink r:id="rId41">
                              <w:r>
                                <w:rPr>
                                  <w:rStyle w:val="Hyperlink"/>
                                  <w:i/>
                                  <w:sz w:val="18"/>
                                </w:rPr>
                                <w:t>Working paper:</w:t>
                              </w:r>
                              <w:r>
                                <w:rPr>
                                  <w:rStyle w:val="Hyperlink"/>
                                  <w:sz w:val="18"/>
                                </w:rPr>
                                <w:t xml:space="preserve"> </w:t>
                              </w:r>
                              <w:r>
                                <w:rPr>
                                  <w:rStyle w:val="Hyperlink"/>
                                  <w:i/>
                                  <w:sz w:val="18"/>
                                </w:rPr>
                                <w:t>common evaluation questions for RDPs 2014-2020</w:t>
                              </w:r>
                            </w:hyperlink>
                          </w:p>
                          <w:p w:rsidR="00AF7A48" w:rsidRPr="00084B11" w:rsidRDefault="00AF7A48" w:rsidP="007866D4">
                            <w:pPr>
                              <w:pStyle w:val="Hlistbullet"/>
                            </w:pPr>
                            <w:r>
                              <w:rPr>
                                <w:sz w:val="18"/>
                              </w:rPr>
                              <w:t>% av småföretagen som tillhör andra sektorer än jordbrukssektorn och som startats med stöd från ett landsbygdsprogram (diversifiering)</w:t>
                            </w:r>
                          </w:p>
                          <w:p w:rsidR="00AF7A48" w:rsidRDefault="00AF7A48" w:rsidP="007866D4">
                            <w:pPr>
                              <w:pStyle w:val="Hlistbullet"/>
                            </w:pPr>
                            <w:r>
                              <w:rPr>
                                <w:sz w:val="18"/>
                              </w:rPr>
                              <w:t>% av småföretagen som startats med stöd från ett program för landsbygdsutveckling (startande av små och medelstora företag)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EB022" id="Rectangle: Diagonal Corners Rounded 33" o:spid="_x0000_s1038" style="position:absolute;left:0;text-align:left;margin-left:-5.1pt;margin-top:-.2pt;width:218.4pt;height:508.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PJslQ6tAgAArA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AF7A48" w:rsidRPr="000D7A50" w:rsidRDefault="00AF7A4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2723362" wp14:editId="222A396E">
                            <wp:extent cx="353202" cy="360000"/>
                            <wp:effectExtent l="0" t="0" r="889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Exempel – de gemensamma indikatorerna omfattar inte alla punkter i den gemensamma utvärderingsfrågan</w:t>
                      </w:r>
                    </w:p>
                    <w:p w:rsidR="00AF7A48" w:rsidRPr="000D7A50" w:rsidRDefault="00AF7A48" w:rsidP="007866D4">
                      <w:pPr>
                        <w:pStyle w:val="HStandard"/>
                        <w:rPr>
                          <w:rFonts w:cs="Arial"/>
                          <w:sz w:val="18"/>
                          <w:szCs w:val="18"/>
                        </w:rPr>
                      </w:pPr>
                      <w:r>
                        <w:rPr>
                          <w:sz w:val="18"/>
                        </w:rPr>
                        <w:t xml:space="preserve">Om Leader/LLU visar på sekundära bidrag till fokusområde 6A beaktar den gemensamma indikatorn ”antalet skapade arbetstillfällen i projekt som erhållit stöd” bara en del av den gemensamma utvärderingsfrågan 16, det vill säga den del som rör sysselsättning. Denna indikator omfattar inte bidragen till startandet av små och medelstora företag eller till diversifieringen, vilket ingår i de andra delarna i den gemensamma utvärderingsfrågan 16. </w:t>
                      </w:r>
                    </w:p>
                    <w:p w:rsidR="00AF7A48" w:rsidRPr="000D7A50" w:rsidRDefault="00AF7A48" w:rsidP="007866D4">
                      <w:pPr>
                        <w:pStyle w:val="HStandard"/>
                        <w:rPr>
                          <w:rFonts w:cs="Arial"/>
                          <w:i/>
                          <w:sz w:val="18"/>
                          <w:szCs w:val="18"/>
                        </w:rPr>
                      </w:pPr>
                      <w:r>
                        <w:rPr>
                          <w:i/>
                          <w:sz w:val="18"/>
                        </w:rPr>
                        <w:t>Hur ska dessa situationer hanteras?</w:t>
                      </w:r>
                    </w:p>
                    <w:p w:rsidR="00AF7A48" w:rsidRPr="000D7A50" w:rsidRDefault="00AF7A48" w:rsidP="007866D4">
                      <w:pPr>
                        <w:pStyle w:val="HStandard"/>
                        <w:rPr>
                          <w:rFonts w:cs="Arial"/>
                          <w:sz w:val="18"/>
                          <w:szCs w:val="18"/>
                        </w:rPr>
                      </w:pPr>
                      <w:r>
                        <w:rPr>
                          <w:sz w:val="18"/>
                        </w:rPr>
                        <w:t xml:space="preserve">För att besvara den gemensamma utvärderingsfrågan 16 är det möjligt att använda nedanstående </w:t>
                      </w:r>
                      <w:r>
                        <w:rPr>
                          <w:b/>
                          <w:sz w:val="18"/>
                        </w:rPr>
                        <w:t>kompletterande indikatorer</w:t>
                      </w:r>
                      <w:r>
                        <w:rPr>
                          <w:sz w:val="18"/>
                        </w:rPr>
                        <w:t xml:space="preserve">, vilket även föreslås i arbetsdokumentet </w:t>
                      </w:r>
                      <w:hyperlink r:id="rId42">
                        <w:r>
                          <w:rPr>
                            <w:rStyle w:val="Hyperlink"/>
                            <w:i/>
                            <w:sz w:val="18"/>
                          </w:rPr>
                          <w:t>Working paper:</w:t>
                        </w:r>
                        <w:r>
                          <w:rPr>
                            <w:rStyle w:val="Hyperlink"/>
                            <w:sz w:val="18"/>
                          </w:rPr>
                          <w:t xml:space="preserve"> </w:t>
                        </w:r>
                        <w:r>
                          <w:rPr>
                            <w:rStyle w:val="Hyperlink"/>
                            <w:i/>
                            <w:sz w:val="18"/>
                          </w:rPr>
                          <w:t>common evaluation questions for RDPs 2014-2020</w:t>
                        </w:r>
                      </w:hyperlink>
                    </w:p>
                    <w:p w:rsidR="00AF7A48" w:rsidRPr="00084B11" w:rsidRDefault="00AF7A48" w:rsidP="007866D4">
                      <w:pPr>
                        <w:pStyle w:val="Hlistbullet"/>
                      </w:pPr>
                      <w:r>
                        <w:rPr>
                          <w:sz w:val="18"/>
                        </w:rPr>
                        <w:t>% av småföretagen som tillhör andra sektorer än jordbrukssektorn och som startats med stöd från ett landsbygdsprogram (diversifiering)</w:t>
                      </w:r>
                    </w:p>
                    <w:p w:rsidR="00AF7A48" w:rsidRDefault="00AF7A48" w:rsidP="007866D4">
                      <w:pPr>
                        <w:pStyle w:val="Hlistbullet"/>
                      </w:pPr>
                      <w:r>
                        <w:rPr>
                          <w:sz w:val="18"/>
                        </w:rPr>
                        <w:t>% av småföretagen som startats med stöd från ett program för landsbygdsutveckling (startande av små och medelstora företag)</w:t>
                      </w:r>
                    </w:p>
                  </w:txbxContent>
                </v:textbox>
              </v:shape>
            </w:pict>
          </mc:Fallback>
        </mc:AlternateContent>
      </w:r>
    </w:p>
    <w:p w:rsidR="007866D4" w:rsidRPr="00F0314B" w:rsidRDefault="007866D4" w:rsidP="007866D4">
      <w:pPr>
        <w:spacing w:after="0" w:line="240" w:lineRule="auto"/>
        <w:rPr>
          <w:rFonts w:ascii="Arial" w:hAnsi="Arial"/>
          <w:color w:val="373737"/>
          <w:sz w:val="20"/>
          <w:szCs w:val="20"/>
        </w:rPr>
      </w:pPr>
      <w:r w:rsidRPr="00F0314B">
        <w:br w:type="page"/>
      </w:r>
    </w:p>
    <w:p w:rsidR="007866D4" w:rsidRPr="00F0314B" w:rsidRDefault="007866D4" w:rsidP="007866D4">
      <w:pPr>
        <w:pStyle w:val="HHeading5"/>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Heading5"/>
        <w:spacing w:before="120"/>
      </w:pPr>
      <w:r w:rsidRPr="00F0314B">
        <w:lastRenderedPageBreak/>
        <w:t>Steg 2: Utarbeta programspecifika utvärderingsfaktorer</w:t>
      </w:r>
    </w:p>
    <w:p w:rsidR="007866D4" w:rsidRPr="00F0314B" w:rsidRDefault="007866D4" w:rsidP="007866D4">
      <w:pPr>
        <w:pStyle w:val="HStandard"/>
      </w:pPr>
      <w:r w:rsidRPr="00F0314B">
        <w:t xml:space="preserve">Samtidigt som det behövs kompletterande utvärderingsfaktorer (se föregående steg) för att komplettera de gemensamma faktorerna, kan det också finnas ett </w:t>
      </w:r>
      <w:r w:rsidRPr="00F0314B">
        <w:rPr>
          <w:b/>
        </w:rPr>
        <w:t>behov av att ta fram programspecifika utvärderingsfaktorer</w:t>
      </w:r>
      <w:r w:rsidRPr="00F0314B">
        <w:t xml:space="preserve"> för att fånga upp programspecifika effekter av Leader/LLU eller för att bena ut de ganska allmänt hållna gemensamma utvärderingsfrågorna. </w:t>
      </w:r>
    </w:p>
    <w:p w:rsidR="007866D4" w:rsidRPr="00F0314B" w:rsidRDefault="007866D4" w:rsidP="007866D4">
      <w:pPr>
        <w:pStyle w:val="HStandard"/>
      </w:pPr>
      <w:r w:rsidRPr="00F0314B">
        <w:t xml:space="preserve">För LAG-grupper och förvaltande myndigheter är detta en möjlighet att koppla samman två utvärderingsnivåer genom att utveckla en bättre förståelse för effekterna på lokal nivå och deras bidrag till landsbygdsprogramnivån. Utarbetandet av utvärderingsfaktorer bidrar till att göra interventionslogiken för Leader/LLU mer uttalad och visa tillvägagångssättets vikt och mervärde. </w:t>
      </w:r>
    </w:p>
    <w:p w:rsidR="007866D4" w:rsidRPr="00F0314B" w:rsidRDefault="007866D4" w:rsidP="007866D4">
      <w:pPr>
        <w:pStyle w:val="HStandard"/>
      </w:pPr>
      <w:r w:rsidRPr="00F0314B">
        <w:t>Den förvaltande myndigheten kan ha tagit fram programspecifika utvärderingsfrågor och utvärderingsindikatorer redan på programplaneringsnivå och inbegripit dem i utvärderingsplanen för landsbygdsprogrammet. Dock kan den förvaltande myndigheten eller utvärderarna fortfarande ta fram dem medan de förbereder utvärderingen</w:t>
      </w:r>
      <w:r w:rsidRPr="00F0314B">
        <w:rPr>
          <w:rStyle w:val="FootnoteReference"/>
        </w:rPr>
        <w:footnoteReference w:id="37"/>
      </w:r>
      <w:r w:rsidRPr="00F0314B">
        <w:t xml:space="preserve">. </w:t>
      </w:r>
    </w:p>
    <w:p w:rsidR="007866D4" w:rsidRPr="00F0314B" w:rsidRDefault="007866D4" w:rsidP="007866D4">
      <w:pPr>
        <w:pStyle w:val="HStandard"/>
      </w:pPr>
      <w:r w:rsidRPr="00F0314B">
        <w:br w:type="column"/>
      </w:r>
      <w:r w:rsidRPr="00F0314B">
        <w:t>Programspecifika utvärderingsfaktorer ska kopplas till</w:t>
      </w:r>
    </w:p>
    <w:p w:rsidR="007866D4" w:rsidRPr="00F0314B" w:rsidRDefault="007866D4" w:rsidP="007866D4">
      <w:pPr>
        <w:pStyle w:val="Hlistbullet"/>
        <w:ind w:left="426" w:hanging="426"/>
      </w:pPr>
      <w:r w:rsidRPr="00F0314B">
        <w:t>programspecifika fokusområden som Leader/LLU bidrar till (till exempel ekonomisk användning av skogsbruk, eller livsmedelskvalitet),</w:t>
      </w:r>
    </w:p>
    <w:p w:rsidR="007866D4" w:rsidRPr="00F0314B" w:rsidRDefault="007866D4" w:rsidP="007866D4">
      <w:pPr>
        <w:pStyle w:val="Hlistbullet"/>
        <w:numPr>
          <w:ilvl w:val="0"/>
          <w:numId w:val="0"/>
        </w:numPr>
      </w:pPr>
      <w:r w:rsidRPr="00F0314B">
        <w:t>programspecifika mål som Leader/LLU-åtgärden bidrar till (till exempel särskilda målgrupper eller sektorer som Leader/LLU kan vara inriktad på),</w:t>
      </w:r>
    </w:p>
    <w:p w:rsidR="007866D4" w:rsidRPr="00F0314B" w:rsidRDefault="007866D4" w:rsidP="007866D4">
      <w:pPr>
        <w:pStyle w:val="Hlistbullet"/>
        <w:ind w:left="426" w:hanging="426"/>
      </w:pPr>
      <w:r w:rsidRPr="00F0314B">
        <w:t>Leader/LLU-relaterade tematiska utvärderingsområden och övergripande frågor som Leader/LLU bidrar till (beskrivs i avsnitt 9 i landsbygdsprogrammet, till exempel innovation, miljö och klimatförändringar),</w:t>
      </w:r>
    </w:p>
    <w:p w:rsidR="007866D4" w:rsidRPr="00F0314B" w:rsidRDefault="007866D4" w:rsidP="007866D4">
      <w:pPr>
        <w:pStyle w:val="Hlistbullet"/>
        <w:ind w:left="426" w:hanging="426"/>
      </w:pPr>
      <w:r w:rsidRPr="00F0314B">
        <w:t>programspecifika mål i relation till partnerskapsavtalet med Leader/LLU-bidrag (till exempel tematiskt mål 9 Främja social delaktighet, bekämpa fattigdom och diskriminering),</w:t>
      </w:r>
    </w:p>
    <w:p w:rsidR="007866D4" w:rsidRPr="00F0314B" w:rsidRDefault="007866D4" w:rsidP="007866D4">
      <w:pPr>
        <w:pStyle w:val="Hlistbullet"/>
        <w:ind w:left="426" w:hanging="426"/>
        <w:rPr>
          <w:rFonts w:cs="Arial"/>
        </w:rPr>
        <w:sectPr w:rsidR="007866D4" w:rsidRPr="00F0314B" w:rsidSect="00084B11">
          <w:type w:val="continuous"/>
          <w:pgSz w:w="11906" w:h="16838"/>
          <w:pgMar w:top="1418" w:right="1418" w:bottom="1418" w:left="1418" w:header="709" w:footer="709" w:gutter="0"/>
          <w:cols w:num="2" w:space="397"/>
          <w:docGrid w:linePitch="360"/>
        </w:sectPr>
      </w:pPr>
      <w:r w:rsidRPr="00F0314B">
        <w:t>mervärdet av Leader/LLU.</w:t>
      </w:r>
    </w:p>
    <w:p w:rsidR="007866D4" w:rsidRPr="00F0314B" w:rsidRDefault="009C744E" w:rsidP="009C744E">
      <w:pPr>
        <w:pStyle w:val="Caption"/>
        <w:jc w:val="center"/>
        <w:rPr>
          <w:color w:val="373737" w:themeColor="background1" w:themeShade="40"/>
        </w:rPr>
      </w:pPr>
      <w:bookmarkStart w:id="79" w:name="_Toc493497735"/>
      <w:bookmarkStart w:id="80" w:name="_Toc498531736"/>
      <w:r w:rsidRPr="00F0314B">
        <w:rPr>
          <w:color w:val="373737" w:themeColor="background1" w:themeShade="40"/>
        </w:rPr>
        <w:lastRenderedPageBreak/>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10</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Fullständig bild av utvärderingens omfattning</w:t>
      </w:r>
      <w:bookmarkEnd w:id="79"/>
      <w:bookmarkEnd w:id="80"/>
    </w:p>
    <w:p w:rsidR="007866D4" w:rsidRPr="00F0314B" w:rsidRDefault="00511430" w:rsidP="007866D4">
      <w:pPr>
        <w:pStyle w:val="HSource"/>
      </w:pPr>
      <w:r w:rsidRPr="00F0314B">
        <w:rPr>
          <w:noProof/>
          <w:lang w:val="en-GB" w:eastAsia="en-GB" w:bidi="ar-SA"/>
        </w:rPr>
        <w:drawing>
          <wp:inline distT="0" distB="0" distL="0" distR="0" wp14:anchorId="4022109C" wp14:editId="75E3F681">
            <wp:extent cx="5759450" cy="30141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014112"/>
                    </a:xfrm>
                    <a:prstGeom prst="rect">
                      <a:avLst/>
                    </a:prstGeom>
                    <a:noFill/>
                    <a:ln>
                      <a:noFill/>
                    </a:ln>
                  </pic:spPr>
                </pic:pic>
              </a:graphicData>
            </a:graphic>
          </wp:inline>
        </w:drawing>
      </w:r>
    </w:p>
    <w:p w:rsidR="007866D4" w:rsidRPr="00F0314B" w:rsidRDefault="007866D4" w:rsidP="007866D4">
      <w:pPr>
        <w:pStyle w:val="HSource"/>
        <w:rPr>
          <w:rFonts w:cs="Arial"/>
        </w:rPr>
      </w:pPr>
      <w:r w:rsidRPr="00F0314B">
        <w:t>Källa: Europeiska helpdesken för utvärdering av landsbygdsutveckling (European Evaluation Helpdesk for Rural Development), 2017.</w:t>
      </w:r>
    </w:p>
    <w:p w:rsidR="007866D4" w:rsidRPr="00F0314B" w:rsidRDefault="007866D4" w:rsidP="007866D4">
      <w:pPr>
        <w:pStyle w:val="Hlistbullet"/>
        <w:ind w:left="426" w:hanging="426"/>
        <w:rPr>
          <w:rFonts w:cs="Arial"/>
        </w:rPr>
        <w:sectPr w:rsidR="007866D4" w:rsidRPr="00F0314B" w:rsidSect="004F42EF">
          <w:type w:val="continuous"/>
          <w:pgSz w:w="11906" w:h="16838"/>
          <w:pgMar w:top="1418" w:right="1418" w:bottom="1418" w:left="1418" w:header="709" w:footer="709" w:gutter="0"/>
          <w:cols w:space="397"/>
          <w:docGrid w:linePitch="360"/>
        </w:sectPr>
      </w:pPr>
    </w:p>
    <w:p w:rsidR="007866D4" w:rsidRPr="00F0314B" w:rsidRDefault="007866D4" w:rsidP="007866D4">
      <w:pPr>
        <w:pStyle w:val="Hlistbullet"/>
        <w:ind w:left="426" w:hanging="426"/>
        <w:rPr>
          <w:rFonts w:cs="Arial"/>
        </w:rPr>
      </w:pPr>
      <w:r w:rsidRPr="00F0314B">
        <w:br w:type="page"/>
      </w:r>
    </w:p>
    <w:p w:rsidR="000A7636" w:rsidRPr="00F0314B" w:rsidRDefault="000A7636" w:rsidP="007866D4">
      <w:pPr>
        <w:pStyle w:val="HStandard"/>
        <w:sectPr w:rsidR="000A7636" w:rsidRPr="00F0314B" w:rsidSect="00084B11">
          <w:type w:val="continuous"/>
          <w:pgSz w:w="11906" w:h="16838"/>
          <w:pgMar w:top="1418" w:right="1418" w:bottom="1418" w:left="1418" w:header="709" w:footer="709" w:gutter="0"/>
          <w:cols w:num="2" w:space="397"/>
          <w:docGrid w:linePitch="360"/>
        </w:sectPr>
      </w:pPr>
    </w:p>
    <w:p w:rsidR="000A7636" w:rsidRPr="00F0314B" w:rsidRDefault="007866D4" w:rsidP="007866D4">
      <w:pPr>
        <w:pStyle w:val="HStandard"/>
      </w:pPr>
      <w:r w:rsidRPr="00F0314B">
        <w:lastRenderedPageBreak/>
        <w:t>I följande ruta visas exempel på programspecifika utvärderingsfrågor</w:t>
      </w:r>
      <w:r w:rsidRPr="00F0314B">
        <w:rPr>
          <w:vertAlign w:val="superscript"/>
        </w:rPr>
        <w:footnoteReference w:id="38"/>
      </w:r>
      <w:r w:rsidRPr="00F0314B">
        <w:t>.</w:t>
      </w:r>
    </w:p>
    <w:p w:rsidR="00056A0D" w:rsidRPr="00F0314B" w:rsidRDefault="00056A0D" w:rsidP="007866D4">
      <w:pPr>
        <w:pStyle w:val="HStandard"/>
      </w:pPr>
    </w:p>
    <w:p w:rsidR="007866D4" w:rsidRPr="00F0314B" w:rsidRDefault="007866D4" w:rsidP="007866D4">
      <w:pPr>
        <w:pStyle w:val="HStandard"/>
      </w:pPr>
      <w:r w:rsidRPr="00F0314B">
        <w:rPr>
          <w:noProof/>
          <w:lang w:val="en-GB" w:eastAsia="en-GB" w:bidi="ar-SA"/>
        </w:rPr>
        <mc:AlternateContent>
          <mc:Choice Requires="wps">
            <w:drawing>
              <wp:anchor distT="0" distB="0" distL="114300" distR="114300" simplePos="0" relativeHeight="251657216" behindDoc="0" locked="0" layoutInCell="1" allowOverlap="1" wp14:anchorId="457497CB" wp14:editId="24F01400">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084B11" w:rsidRDefault="00AF7A4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6AE7BEF2" wp14:editId="57953343">
                                  <wp:extent cx="353202" cy="360000"/>
                                  <wp:effectExtent l="0" t="0" r="889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Logisk grund för framtagning av Leader/LLU-specifika utvärderingsfrågor:</w:t>
                            </w:r>
                          </w:p>
                          <w:p w:rsidR="00AF7A48" w:rsidRPr="00084B11" w:rsidRDefault="00AF7A48" w:rsidP="007866D4">
                            <w:pPr>
                              <w:pStyle w:val="HStandard"/>
                              <w:rPr>
                                <w:sz w:val="18"/>
                                <w:szCs w:val="18"/>
                              </w:rPr>
                            </w:pPr>
                            <w:r>
                              <w:rPr>
                                <w:sz w:val="18"/>
                              </w:rPr>
                              <w:t>Utvärderingsfaktorerna i tabellen visar en blandning av sådana mål för landsbygdsprogram som Leader/LLU kan bidra specifikt till. Utöver de gemensamma utvärderingsfrågorna för de respektive fokusområdena kan därför programspecifika utvärderingsfrågor tas fram för att mäta bidragen från Leader/LLU till territoriell utveckling i landsbygdsområden.</w:t>
                            </w:r>
                          </w:p>
                          <w:tbl>
                            <w:tblPr>
                              <w:tblW w:w="0" w:type="auto"/>
                              <w:tblCellMar>
                                <w:top w:w="15" w:type="dxa"/>
                                <w:left w:w="15" w:type="dxa"/>
                                <w:bottom w:w="15" w:type="dxa"/>
                                <w:right w:w="15" w:type="dxa"/>
                              </w:tblCellMar>
                              <w:tblLook w:val="04A0" w:firstRow="1" w:lastRow="0" w:firstColumn="1" w:lastColumn="0" w:noHBand="0" w:noVBand="1"/>
                            </w:tblPr>
                            <w:tblGrid>
                              <w:gridCol w:w="3125"/>
                              <w:gridCol w:w="3057"/>
                              <w:gridCol w:w="2599"/>
                            </w:tblGrid>
                            <w:tr w:rsidR="00C02A3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Utvärderingsfrågor</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Bedömningskriterier</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Resultatindikatorer</w:t>
                                  </w:r>
                                </w:p>
                              </w:tc>
                            </w:tr>
                            <w:tr w:rsidR="00C02A3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analys av fokusområde 6A</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”I vilken utsträckning har Leader/LLU-insatser bidragit till att skapa hållbara sysselsättningsmöjligheter för unga och kvinnor?”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 xml:space="preserve">Sysselsättningsmöjligheter har skapats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Antal personer (under 25 år) i arbete, inklusive egenföretagare, under en längre tid än 6 månader</w:t>
                                  </w:r>
                                </w:p>
                                <w:p w:rsidR="00AF7A48" w:rsidRPr="00084B11" w:rsidRDefault="00AF7A48" w:rsidP="00CB5FC3">
                                  <w:pPr>
                                    <w:pStyle w:val="Htablebullet"/>
                                    <w:rPr>
                                      <w:rFonts w:ascii="Arial" w:hAnsi="Arial"/>
                                      <w:color w:val="373737"/>
                                      <w:szCs w:val="18"/>
                                    </w:rPr>
                                  </w:pPr>
                                  <w:r>
                                    <w:tab/>
                                  </w:r>
                                  <w:r>
                                    <w:rPr>
                                      <w:rFonts w:ascii="Arial" w:hAnsi="Arial"/>
                                      <w:color w:val="373737"/>
                                    </w:rPr>
                                    <w:t>Antal personer (kvinnor) i arbete, inklusive egenföretagare, under en längre tid än 6 månader</w:t>
                                  </w:r>
                                </w:p>
                              </w:tc>
                            </w:tr>
                            <w:tr w:rsidR="00C02A3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analys av fokusområde 6A eller 3A</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”I vilken utsträckning har Leader/LLU-insatser bidragit till att öka lokala produkters mervärde?”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rPr>
                                      <w:rFonts w:ascii="Arial" w:hAnsi="Arial"/>
                                      <w:color w:val="373737"/>
                                    </w:rPr>
                                    <w:t> </w:t>
                                  </w:r>
                                  <w:r>
                                    <w:tab/>
                                  </w:r>
                                  <w:r>
                                    <w:rPr>
                                      <w:rFonts w:ascii="Arial" w:hAnsi="Arial"/>
                                      <w:color w:val="373737"/>
                                    </w:rPr>
                                    <w:t>Lokala produkters mervärde har ökat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 xml:space="preserve">Ökning av antalet lokala produkter som förfärdigats (tillverkats, bearbetats och förpackats) </w:t>
                                  </w:r>
                                </w:p>
                                <w:p w:rsidR="00AF7A48" w:rsidRPr="00084B11" w:rsidRDefault="00AF7A48" w:rsidP="00CB5FC3">
                                  <w:pPr>
                                    <w:pStyle w:val="Htablebullet"/>
                                    <w:rPr>
                                      <w:rFonts w:ascii="Arial" w:hAnsi="Arial"/>
                                      <w:color w:val="373737"/>
                                      <w:szCs w:val="18"/>
                                    </w:rPr>
                                  </w:pPr>
                                  <w:r>
                                    <w:tab/>
                                  </w:r>
                                  <w:r>
                                    <w:rPr>
                                      <w:rFonts w:ascii="Arial" w:hAnsi="Arial"/>
                                      <w:color w:val="373737"/>
                                    </w:rPr>
                                    <w:t>Ökning av lokala producenters marginal i slutpriset på lokala produkter</w:t>
                                  </w:r>
                                </w:p>
                              </w:tc>
                            </w:tr>
                            <w:tr w:rsidR="00C02A3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särskild intervention inom landsbygdsprogrammet</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 xml:space="preserve">”I vilken utsträckning har Leader/LLU-insatser bidragit till övergången till ett samhälle fritt från fossila bränslen?”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Tillgången på förnybar energi har ökat (med sol-, vind- och vattenkraft)</w:t>
                                  </w:r>
                                </w:p>
                                <w:p w:rsidR="00AF7A48" w:rsidRPr="00084B11" w:rsidRDefault="00AF7A48" w:rsidP="00CB5FC3">
                                  <w:pPr>
                                    <w:pStyle w:val="Htablebullet"/>
                                    <w:rPr>
                                      <w:rFonts w:ascii="Arial" w:hAnsi="Arial"/>
                                      <w:color w:val="373737"/>
                                      <w:szCs w:val="18"/>
                                    </w:rPr>
                                  </w:pPr>
                                  <w:r>
                                    <w:tab/>
                                  </w:r>
                                  <w:r>
                                    <w:rPr>
                                      <w:rFonts w:ascii="Arial" w:hAnsi="Arial"/>
                                      <w:color w:val="373737"/>
                                    </w:rPr>
                                    <w:t>Mer avfall återvinns</w:t>
                                  </w:r>
                                </w:p>
                                <w:p w:rsidR="00AF7A48" w:rsidRPr="00084B11" w:rsidRDefault="00AF7A48" w:rsidP="00CB5FC3">
                                  <w:pPr>
                                    <w:pStyle w:val="Htablebullet"/>
                                    <w:rPr>
                                      <w:color w:val="373737"/>
                                      <w:szCs w:val="18"/>
                                    </w:rPr>
                                  </w:pPr>
                                  <w:r>
                                    <w:tab/>
                                  </w:r>
                                  <w:r>
                                    <w:rPr>
                                      <w:rFonts w:ascii="Arial" w:hAnsi="Arial"/>
                                      <w:color w:val="373737"/>
                                    </w:rPr>
                                    <w:t>Resursproduktiviteten har ökat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Ökning av energiproduktionen från gårdar (biobränslen, vindkraft, solkraft, osv.)</w:t>
                                  </w:r>
                                </w:p>
                                <w:p w:rsidR="00AF7A48" w:rsidRPr="00084B11" w:rsidRDefault="00AF7A48" w:rsidP="00CB5FC3">
                                  <w:pPr>
                                    <w:pStyle w:val="Htablebullet"/>
                                    <w:rPr>
                                      <w:rFonts w:ascii="Arial" w:hAnsi="Arial"/>
                                      <w:color w:val="373737"/>
                                      <w:szCs w:val="18"/>
                                    </w:rPr>
                                  </w:pPr>
                                  <w:r>
                                    <w:tab/>
                                  </w:r>
                                  <w:r>
                                    <w:rPr>
                                      <w:rFonts w:ascii="Arial" w:hAnsi="Arial"/>
                                      <w:color w:val="373737"/>
                                    </w:rPr>
                                    <w:t xml:space="preserve">Ökning av energiproduktionen från samhällsägda projekt (vindkraft, solkraft, osv.) </w:t>
                                  </w:r>
                                </w:p>
                                <w:p w:rsidR="00AF7A48" w:rsidRPr="00084B11" w:rsidRDefault="00AF7A48" w:rsidP="00CB5FC3">
                                  <w:pPr>
                                    <w:pStyle w:val="Htablebullet"/>
                                    <w:rPr>
                                      <w:rFonts w:ascii="Arial" w:hAnsi="Arial"/>
                                      <w:color w:val="373737"/>
                                      <w:szCs w:val="18"/>
                                    </w:rPr>
                                  </w:pPr>
                                  <w:r>
                                    <w:tab/>
                                  </w:r>
                                  <w:r>
                                    <w:rPr>
                                      <w:rFonts w:ascii="Arial" w:hAnsi="Arial"/>
                                      <w:color w:val="373737"/>
                                    </w:rPr>
                                    <w:t>Ökning av återvunnet avfall i landsbygdssamhällen</w:t>
                                  </w:r>
                                </w:p>
                                <w:p w:rsidR="00AF7A48" w:rsidRPr="00084B11" w:rsidRDefault="00AF7A48" w:rsidP="00CB5FC3">
                                  <w:pPr>
                                    <w:pStyle w:val="Htablebullet"/>
                                    <w:rPr>
                                      <w:rFonts w:ascii="Arial" w:hAnsi="Arial"/>
                                      <w:color w:val="373737"/>
                                      <w:szCs w:val="18"/>
                                    </w:rPr>
                                  </w:pPr>
                                  <w:r>
                                    <w:tab/>
                                  </w:r>
                                  <w:r>
                                    <w:rPr>
                                      <w:rFonts w:ascii="Arial" w:hAnsi="Arial"/>
                                      <w:color w:val="373737"/>
                                    </w:rPr>
                                    <w:t>Ökning av sparad energi i projekt inom fritid och turism </w:t>
                                  </w:r>
                                </w:p>
                              </w:tc>
                            </w:tr>
                          </w:tbl>
                          <w:p w:rsidR="00AF7A48" w:rsidRDefault="00AF7A4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97CB" id="Rectangle: Diagonal Corners Rounded 35" o:spid="_x0000_s1039" style="position:absolute;left:0;text-align:left;margin-left:-9.8pt;margin-top:4.4pt;width:466.8pt;height:53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AF7A48" w:rsidRPr="00084B11" w:rsidRDefault="00AF7A4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6AE7BEF2" wp14:editId="57953343">
                            <wp:extent cx="353202" cy="360000"/>
                            <wp:effectExtent l="0" t="0" r="889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Logisk grund för framtagning av Leader/LLU-specifika utvärderingsfrågor:</w:t>
                      </w:r>
                    </w:p>
                    <w:p w:rsidR="00AF7A48" w:rsidRPr="00084B11" w:rsidRDefault="00AF7A48" w:rsidP="007866D4">
                      <w:pPr>
                        <w:pStyle w:val="HStandard"/>
                        <w:rPr>
                          <w:sz w:val="18"/>
                          <w:szCs w:val="18"/>
                        </w:rPr>
                      </w:pPr>
                      <w:r>
                        <w:rPr>
                          <w:sz w:val="18"/>
                        </w:rPr>
                        <w:t>Utvärderingsfaktorerna i tabellen visar en blandning av sådana mål för landsbygdsprogram som Leader/LLU kan bidra specifikt till. Utöver de gemensamma utvärderingsfrågorna för de respektive fokusområdena kan därför programspecifika utvärderingsfrågor tas fram för att mäta bidragen från Leader/LLU till territoriell utveckling i landsbygdsområden.</w:t>
                      </w:r>
                    </w:p>
                    <w:tbl>
                      <w:tblPr>
                        <w:tblW w:w="0" w:type="auto"/>
                        <w:tblCellMar>
                          <w:top w:w="15" w:type="dxa"/>
                          <w:left w:w="15" w:type="dxa"/>
                          <w:bottom w:w="15" w:type="dxa"/>
                          <w:right w:w="15" w:type="dxa"/>
                        </w:tblCellMar>
                        <w:tblLook w:val="04A0" w:firstRow="1" w:lastRow="0" w:firstColumn="1" w:lastColumn="0" w:noHBand="0" w:noVBand="1"/>
                      </w:tblPr>
                      <w:tblGrid>
                        <w:gridCol w:w="3125"/>
                        <w:gridCol w:w="3057"/>
                        <w:gridCol w:w="2599"/>
                      </w:tblGrid>
                      <w:tr w:rsidR="00C02A3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Utvärderingsfrågor</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Bedömningskriterier</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F7A48" w:rsidRPr="00BE301E" w:rsidRDefault="00AF7A4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Resultatindikatorer</w:t>
                            </w:r>
                          </w:p>
                        </w:tc>
                      </w:tr>
                      <w:tr w:rsidR="00C02A3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analys av fokusområde 6A</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”I vilken utsträckning har Leader/LLU-insatser bidragit till att skapa hållbara sysselsättningsmöjligheter för unga och kvinnor?”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 xml:space="preserve">Sysselsättningsmöjligheter har skapats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Antal personer (under 25 år) i arbete, inklusive egenföretagare, under en längre tid än 6 månader</w:t>
                            </w:r>
                          </w:p>
                          <w:p w:rsidR="00AF7A48" w:rsidRPr="00084B11" w:rsidRDefault="00AF7A48" w:rsidP="00CB5FC3">
                            <w:pPr>
                              <w:pStyle w:val="Htablebullet"/>
                              <w:rPr>
                                <w:rFonts w:ascii="Arial" w:hAnsi="Arial"/>
                                <w:color w:val="373737"/>
                                <w:szCs w:val="18"/>
                              </w:rPr>
                            </w:pPr>
                            <w:r>
                              <w:tab/>
                            </w:r>
                            <w:r>
                              <w:rPr>
                                <w:rFonts w:ascii="Arial" w:hAnsi="Arial"/>
                                <w:color w:val="373737"/>
                              </w:rPr>
                              <w:t>Antal personer (kvinnor) i arbete, inklusive egenföretagare, under en längre tid än 6 månader</w:t>
                            </w:r>
                          </w:p>
                        </w:tc>
                      </w:tr>
                      <w:tr w:rsidR="00C02A3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analys av fokusområde 6A eller 3A</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”I vilken utsträckning har Leader/LLU-insatser bidragit till att öka lokala produkters mervärde?”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rPr>
                                <w:rFonts w:ascii="Arial" w:hAnsi="Arial"/>
                                <w:color w:val="373737"/>
                              </w:rPr>
                              <w:t> </w:t>
                            </w:r>
                            <w:r>
                              <w:tab/>
                            </w:r>
                            <w:r>
                              <w:rPr>
                                <w:rFonts w:ascii="Arial" w:hAnsi="Arial"/>
                                <w:color w:val="373737"/>
                              </w:rPr>
                              <w:t>Lokala produkters mervärde har ökat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 xml:space="preserve">Ökning av antalet lokala produkter som förfärdigats (tillverkats, bearbetats och förpackats) </w:t>
                            </w:r>
                          </w:p>
                          <w:p w:rsidR="00AF7A48" w:rsidRPr="00084B11" w:rsidRDefault="00AF7A48" w:rsidP="00CB5FC3">
                            <w:pPr>
                              <w:pStyle w:val="Htablebullet"/>
                              <w:rPr>
                                <w:rFonts w:ascii="Arial" w:hAnsi="Arial"/>
                                <w:color w:val="373737"/>
                                <w:szCs w:val="18"/>
                              </w:rPr>
                            </w:pPr>
                            <w:r>
                              <w:tab/>
                            </w:r>
                            <w:r>
                              <w:rPr>
                                <w:rFonts w:ascii="Arial" w:hAnsi="Arial"/>
                                <w:color w:val="373737"/>
                              </w:rPr>
                              <w:t>Ökning av lokala producenters marginal i slutpriset på lokala produkter</w:t>
                            </w:r>
                          </w:p>
                        </w:tc>
                      </w:tr>
                      <w:tr w:rsidR="00C02A3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left"/>
                              <w:rPr>
                                <w:rFonts w:cs="Arial"/>
                                <w:i/>
                                <w:color w:val="373737"/>
                                <w:szCs w:val="18"/>
                              </w:rPr>
                            </w:pPr>
                            <w:r>
                              <w:rPr>
                                <w:i/>
                                <w:color w:val="373737"/>
                              </w:rPr>
                              <w:t>Möjlig särskild intervention inom landsbygdsprogrammet</w:t>
                            </w:r>
                          </w:p>
                          <w:p w:rsidR="00AF7A48" w:rsidRPr="00084B11" w:rsidRDefault="00AF7A48" w:rsidP="00CB5FC3">
                            <w:pPr>
                              <w:pStyle w:val="Htableleft"/>
                              <w:rPr>
                                <w:rFonts w:cs="Arial"/>
                                <w:i/>
                                <w:color w:val="373737"/>
                                <w:szCs w:val="18"/>
                              </w:rPr>
                            </w:pPr>
                          </w:p>
                          <w:p w:rsidR="00AF7A48" w:rsidRPr="00084B11" w:rsidRDefault="00AF7A48" w:rsidP="00CB5FC3">
                            <w:pPr>
                              <w:pStyle w:val="Htableleft"/>
                              <w:rPr>
                                <w:rFonts w:cs="Arial"/>
                                <w:color w:val="373737"/>
                                <w:szCs w:val="18"/>
                              </w:rPr>
                            </w:pPr>
                            <w:r>
                              <w:rPr>
                                <w:color w:val="373737"/>
                              </w:rPr>
                              <w:t xml:space="preserve">”I vilken utsträckning har Leader/LLU-insatser bidragit till övergången till ett samhälle fritt från fossila bränslen?”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Tillgången på förnybar energi har ökat (med sol-, vind- och vattenkraft)</w:t>
                            </w:r>
                          </w:p>
                          <w:p w:rsidR="00AF7A48" w:rsidRPr="00084B11" w:rsidRDefault="00AF7A48" w:rsidP="00CB5FC3">
                            <w:pPr>
                              <w:pStyle w:val="Htablebullet"/>
                              <w:rPr>
                                <w:rFonts w:ascii="Arial" w:hAnsi="Arial"/>
                                <w:color w:val="373737"/>
                                <w:szCs w:val="18"/>
                              </w:rPr>
                            </w:pPr>
                            <w:r>
                              <w:tab/>
                            </w:r>
                            <w:r>
                              <w:rPr>
                                <w:rFonts w:ascii="Arial" w:hAnsi="Arial"/>
                                <w:color w:val="373737"/>
                              </w:rPr>
                              <w:t>Mer avfall återvinns</w:t>
                            </w:r>
                          </w:p>
                          <w:p w:rsidR="00AF7A48" w:rsidRPr="00084B11" w:rsidRDefault="00AF7A48" w:rsidP="00CB5FC3">
                            <w:pPr>
                              <w:pStyle w:val="Htablebullet"/>
                              <w:rPr>
                                <w:color w:val="373737"/>
                                <w:szCs w:val="18"/>
                              </w:rPr>
                            </w:pPr>
                            <w:r>
                              <w:tab/>
                            </w:r>
                            <w:r>
                              <w:rPr>
                                <w:rFonts w:ascii="Arial" w:hAnsi="Arial"/>
                                <w:color w:val="373737"/>
                              </w:rPr>
                              <w:t>Resursproduktiviteten har ökat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F7A48" w:rsidRPr="00084B11" w:rsidRDefault="00AF7A48" w:rsidP="00CB5FC3">
                            <w:pPr>
                              <w:pStyle w:val="Htablebullet"/>
                              <w:rPr>
                                <w:rFonts w:ascii="Arial" w:hAnsi="Arial"/>
                                <w:color w:val="373737"/>
                                <w:szCs w:val="18"/>
                              </w:rPr>
                            </w:pPr>
                            <w:r>
                              <w:tab/>
                            </w:r>
                            <w:r>
                              <w:rPr>
                                <w:rFonts w:ascii="Arial" w:hAnsi="Arial"/>
                                <w:color w:val="373737"/>
                              </w:rPr>
                              <w:t>Ökning av energiproduktionen från gårdar (biobränslen, vindkraft, solkraft, osv.)</w:t>
                            </w:r>
                          </w:p>
                          <w:p w:rsidR="00AF7A48" w:rsidRPr="00084B11" w:rsidRDefault="00AF7A48" w:rsidP="00CB5FC3">
                            <w:pPr>
                              <w:pStyle w:val="Htablebullet"/>
                              <w:rPr>
                                <w:rFonts w:ascii="Arial" w:hAnsi="Arial"/>
                                <w:color w:val="373737"/>
                                <w:szCs w:val="18"/>
                              </w:rPr>
                            </w:pPr>
                            <w:r>
                              <w:tab/>
                            </w:r>
                            <w:r>
                              <w:rPr>
                                <w:rFonts w:ascii="Arial" w:hAnsi="Arial"/>
                                <w:color w:val="373737"/>
                              </w:rPr>
                              <w:t xml:space="preserve">Ökning av energiproduktionen från samhällsägda projekt (vindkraft, solkraft, osv.) </w:t>
                            </w:r>
                          </w:p>
                          <w:p w:rsidR="00AF7A48" w:rsidRPr="00084B11" w:rsidRDefault="00AF7A48" w:rsidP="00CB5FC3">
                            <w:pPr>
                              <w:pStyle w:val="Htablebullet"/>
                              <w:rPr>
                                <w:rFonts w:ascii="Arial" w:hAnsi="Arial"/>
                                <w:color w:val="373737"/>
                                <w:szCs w:val="18"/>
                              </w:rPr>
                            </w:pPr>
                            <w:r>
                              <w:tab/>
                            </w:r>
                            <w:r>
                              <w:rPr>
                                <w:rFonts w:ascii="Arial" w:hAnsi="Arial"/>
                                <w:color w:val="373737"/>
                              </w:rPr>
                              <w:t>Ökning av återvunnet avfall i landsbygdssamhällen</w:t>
                            </w:r>
                          </w:p>
                          <w:p w:rsidR="00AF7A48" w:rsidRPr="00084B11" w:rsidRDefault="00AF7A48" w:rsidP="00CB5FC3">
                            <w:pPr>
                              <w:pStyle w:val="Htablebullet"/>
                              <w:rPr>
                                <w:rFonts w:ascii="Arial" w:hAnsi="Arial"/>
                                <w:color w:val="373737"/>
                                <w:szCs w:val="18"/>
                              </w:rPr>
                            </w:pPr>
                            <w:r>
                              <w:tab/>
                            </w:r>
                            <w:r>
                              <w:rPr>
                                <w:rFonts w:ascii="Arial" w:hAnsi="Arial"/>
                                <w:color w:val="373737"/>
                              </w:rPr>
                              <w:t>Ökning av sparad energi i projekt inom fritid och turism </w:t>
                            </w:r>
                          </w:p>
                        </w:tc>
                      </w:tr>
                    </w:tbl>
                    <w:p w:rsidR="00AF7A48" w:rsidRDefault="00AF7A48" w:rsidP="007866D4">
                      <w:pPr>
                        <w:jc w:val="center"/>
                      </w:pPr>
                    </w:p>
                  </w:txbxContent>
                </v:textbox>
              </v:shape>
            </w:pict>
          </mc:Fallback>
        </mc:AlternateContent>
      </w:r>
    </w:p>
    <w:p w:rsidR="007866D4" w:rsidRPr="00F0314B" w:rsidRDefault="007866D4" w:rsidP="00766525">
      <w:pPr>
        <w:pStyle w:val="HStandard"/>
      </w:pPr>
      <w:r w:rsidRPr="00F0314B">
        <w:br w:type="column"/>
      </w:r>
      <w:bookmarkStart w:id="81" w:name="_Toc475090455"/>
      <w:r w:rsidRPr="00F0314B">
        <w:lastRenderedPageBreak/>
        <w:t>I följande ruta visas exempel på Leader/LLU-relaterade programspecifika utvärderingsfrågor</w:t>
      </w:r>
      <w:r w:rsidRPr="00F0314B">
        <w:rPr>
          <w:vertAlign w:val="superscript"/>
        </w:rPr>
        <w:footnoteReference w:id="39"/>
      </w:r>
      <w:r w:rsidRPr="00F0314B">
        <w:t>.</w:t>
      </w:r>
      <w:bookmarkEnd w:id="81"/>
    </w:p>
    <w:p w:rsidR="007866D4" w:rsidRPr="00F0314B" w:rsidRDefault="007866D4" w:rsidP="007866D4">
      <w:pPr>
        <w:pStyle w:val="H-Standard"/>
      </w:pPr>
      <w:r w:rsidRPr="00F0314B">
        <w:rPr>
          <w:noProof/>
          <w:lang w:val="en-GB" w:eastAsia="en-GB" w:bidi="ar-SA"/>
        </w:rPr>
        <mc:AlternateContent>
          <mc:Choice Requires="wps">
            <w:drawing>
              <wp:inline distT="0" distB="0" distL="0" distR="0" wp14:anchorId="293C01E4" wp14:editId="7E216303">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7E1963" w:rsidRDefault="00AF7A4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6708ED1E" wp14:editId="5C7D7602">
                                  <wp:extent cx="353202" cy="360000"/>
                                  <wp:effectExtent l="0" t="0" r="889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Sammanfattningen av förhandsutvärderingarna för 2014–2020 redogör för de vanligaste kategorierna av Leader/LLU-mål. Mot bakgrund av detta visas några exempel på programspecifika utvärderingsfrågor: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363"/>
                            </w:tblGrid>
                            <w:tr w:rsidR="00737235">
                              <w:trPr>
                                <w:trHeight w:val="341"/>
                              </w:trPr>
                              <w:tc>
                                <w:tcPr>
                                  <w:tcW w:w="4395" w:type="dxa"/>
                                  <w:tcBorders>
                                    <w:right w:val="single" w:sz="4" w:space="0" w:color="FFFFFF" w:themeColor="accent1"/>
                                  </w:tcBorders>
                                  <w:shd w:val="clear" w:color="auto" w:fill="F07E31" w:themeFill="background2"/>
                                  <w:vAlign w:val="center"/>
                                </w:tcPr>
                                <w:p w:rsidR="00AF7A48" w:rsidRPr="007E1963" w:rsidRDefault="00AF7A48" w:rsidP="00CB5FC3">
                                  <w:pPr>
                                    <w:pStyle w:val="HHeadingTables0"/>
                                    <w:rPr>
                                      <w:color w:val="FFFFFF" w:themeColor="accent1"/>
                                      <w:sz w:val="18"/>
                                      <w:szCs w:val="18"/>
                                    </w:rPr>
                                  </w:pPr>
                                  <w:r>
                                    <w:rPr>
                                      <w:color w:val="FFFFFF" w:themeColor="accent1"/>
                                      <w:sz w:val="18"/>
                                    </w:rPr>
                                    <w:t>Exempel på Leader/LLU-mål</w:t>
                                  </w:r>
                                </w:p>
                              </w:tc>
                              <w:tc>
                                <w:tcPr>
                                  <w:tcW w:w="4396" w:type="dxa"/>
                                  <w:tcBorders>
                                    <w:left w:val="single" w:sz="4" w:space="0" w:color="FFFFFF" w:themeColor="accent1"/>
                                  </w:tcBorders>
                                  <w:shd w:val="clear" w:color="auto" w:fill="F07E31" w:themeFill="background2"/>
                                  <w:vAlign w:val="center"/>
                                </w:tcPr>
                                <w:p w:rsidR="00AF7A48" w:rsidRPr="007E1963" w:rsidRDefault="00AF7A48" w:rsidP="00CB5FC3">
                                  <w:pPr>
                                    <w:pStyle w:val="HHeadingTables0"/>
                                    <w:rPr>
                                      <w:color w:val="FFFFFF" w:themeColor="accent1"/>
                                      <w:sz w:val="18"/>
                                      <w:szCs w:val="18"/>
                                    </w:rPr>
                                  </w:pPr>
                                  <w:r>
                                    <w:rPr>
                                      <w:color w:val="FFFFFF" w:themeColor="accent1"/>
                                      <w:sz w:val="18"/>
                                    </w:rPr>
                                    <w:t>Exempel på programspecifika utvärderingsfrågor</w:t>
                                  </w:r>
                                </w:p>
                              </w:tc>
                            </w:tr>
                            <w:tr w:rsidR="00737235">
                              <w:tc>
                                <w:tcPr>
                                  <w:tcW w:w="4395" w:type="dxa"/>
                                  <w:tcBorders>
                                    <w:righ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Aktiv hantering av demografiska utmaningar, familje- och vårdstrukturer (till exempel DE-Brandenburg &amp; Berlin)</w:t>
                                  </w:r>
                                </w:p>
                              </w:tc>
                              <w:tc>
                                <w:tcPr>
                                  <w:tcW w:w="4396" w:type="dxa"/>
                                  <w:tcBorders>
                                    <w:lef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att öka tillgången på social omsorg för personer som är beroende av detta?”</w:t>
                                  </w:r>
                                  <w:r w:rsidR="00DC278B">
                                    <w:rPr>
                                      <w:rFonts w:ascii="Arial" w:hAnsi="Arial"/>
                                      <w:color w:val="373737"/>
                                    </w:rPr>
                                    <w:t xml:space="preserve"> </w:t>
                                  </w:r>
                                </w:p>
                              </w:tc>
                            </w:tr>
                            <w:tr w:rsidR="00737235">
                              <w:tc>
                                <w:tcPr>
                                  <w:tcW w:w="4395" w:type="dxa"/>
                                  <w:tcBorders>
                                    <w:righ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Bevarande och omhändertagande av naturarvet och landsbygden (till exempel DE-Baden-Württemberg)</w:t>
                                  </w:r>
                                </w:p>
                              </w:tc>
                              <w:tc>
                                <w:tcPr>
                                  <w:tcW w:w="4396" w:type="dxa"/>
                                  <w:tcBorders>
                                    <w:lef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förbättrat bevarande av naturarvet?”</w:t>
                                  </w:r>
                                </w:p>
                              </w:tc>
                            </w:tr>
                            <w:tr w:rsidR="00737235">
                              <w:tc>
                                <w:tcPr>
                                  <w:tcW w:w="4395" w:type="dxa"/>
                                  <w:tcBorders>
                                    <w:righ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Förbättrade leveranskedjor och lokala produktionssystem vad gäller livsmedel, jordbruk, hantverk och fiskeri (till exempel IT-Bolzano)</w:t>
                                  </w:r>
                                </w:p>
                              </w:tc>
                              <w:tc>
                                <w:tcPr>
                                  <w:tcW w:w="4396" w:type="dxa"/>
                                  <w:tcBorders>
                                    <w:lef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att de lokala produktionssystemen har förbättrats?”</w:t>
                                  </w:r>
                                </w:p>
                              </w:tc>
                            </w:tr>
                            <w:tr w:rsidR="00737235">
                              <w:tc>
                                <w:tcPr>
                                  <w:tcW w:w="4395" w:type="dxa"/>
                                  <w:tcBorders>
                                    <w:righ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Främjande av social delaktighet och fattigdomsbekämpning (till exempel UK-Nordirland)</w:t>
                                  </w:r>
                                </w:p>
                              </w:tc>
                              <w:tc>
                                <w:tcPr>
                                  <w:tcW w:w="4396" w:type="dxa"/>
                                  <w:tcBorders>
                                    <w:lef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social delaktighet för missgynnade grupper?”</w:t>
                                  </w:r>
                                </w:p>
                              </w:tc>
                            </w:tr>
                          </w:tbl>
                          <w:p w:rsidR="00AF7A48" w:rsidRDefault="00AF7A4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93C01E4" id="Rectangle: Diagonal Corners Rounded 36" o:spid="_x0000_s1040"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iJ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eyIcLSGco+taqF/&#10;w87wuxqb4p45/8Qs3jU2Eg4i/4iLVNAWFJJESQX210fnwR7fEmopaXEIFNT93DIrKFHfNL6yWT6Z&#10;hKkRNyjY09P1cKq3zQqwC7DrMKsoBluvBlFaaN5wTi1DNFQxzTFmQf0grnw/knDOcbFcRiOcD4b5&#10;e/1ieIAO9IamfO3emDXpPXh8Sg8wjInUvz21R9vgqWG59SBrH5RHNtMGZ0vsoDQHw/A63Uer47Re&#10;/AY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NdPGIn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AF7A48" w:rsidRPr="007E1963" w:rsidRDefault="00AF7A4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6708ED1E" wp14:editId="5C7D7602">
                            <wp:extent cx="353202" cy="360000"/>
                            <wp:effectExtent l="0" t="0" r="889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Sammanfattningen av förhandsutvärderingarna för 2014–2020 redogör för de vanligaste kategorierna av Leader/LLU-mål. Mot bakgrund av detta visas några exempel på programspecifika utvärderingsfrågor: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363"/>
                      </w:tblGrid>
                      <w:tr w:rsidR="00737235">
                        <w:trPr>
                          <w:trHeight w:val="341"/>
                        </w:trPr>
                        <w:tc>
                          <w:tcPr>
                            <w:tcW w:w="4395" w:type="dxa"/>
                            <w:tcBorders>
                              <w:right w:val="single" w:sz="4" w:space="0" w:color="FFFFFF" w:themeColor="accent1"/>
                            </w:tcBorders>
                            <w:shd w:val="clear" w:color="auto" w:fill="F07E31" w:themeFill="background2"/>
                            <w:vAlign w:val="center"/>
                          </w:tcPr>
                          <w:p w:rsidR="00AF7A48" w:rsidRPr="007E1963" w:rsidRDefault="00AF7A48" w:rsidP="00CB5FC3">
                            <w:pPr>
                              <w:pStyle w:val="HHeadingTables0"/>
                              <w:rPr>
                                <w:color w:val="FFFFFF" w:themeColor="accent1"/>
                                <w:sz w:val="18"/>
                                <w:szCs w:val="18"/>
                              </w:rPr>
                            </w:pPr>
                            <w:r>
                              <w:rPr>
                                <w:color w:val="FFFFFF" w:themeColor="accent1"/>
                                <w:sz w:val="18"/>
                              </w:rPr>
                              <w:t>Exempel på Leader/LLU-mål</w:t>
                            </w:r>
                          </w:p>
                        </w:tc>
                        <w:tc>
                          <w:tcPr>
                            <w:tcW w:w="4396" w:type="dxa"/>
                            <w:tcBorders>
                              <w:left w:val="single" w:sz="4" w:space="0" w:color="FFFFFF" w:themeColor="accent1"/>
                            </w:tcBorders>
                            <w:shd w:val="clear" w:color="auto" w:fill="F07E31" w:themeFill="background2"/>
                            <w:vAlign w:val="center"/>
                          </w:tcPr>
                          <w:p w:rsidR="00AF7A48" w:rsidRPr="007E1963" w:rsidRDefault="00AF7A48" w:rsidP="00CB5FC3">
                            <w:pPr>
                              <w:pStyle w:val="HHeadingTables0"/>
                              <w:rPr>
                                <w:color w:val="FFFFFF" w:themeColor="accent1"/>
                                <w:sz w:val="18"/>
                                <w:szCs w:val="18"/>
                              </w:rPr>
                            </w:pPr>
                            <w:r>
                              <w:rPr>
                                <w:color w:val="FFFFFF" w:themeColor="accent1"/>
                                <w:sz w:val="18"/>
                              </w:rPr>
                              <w:t>Exempel på programspecifika utvärderingsfrågor</w:t>
                            </w:r>
                          </w:p>
                        </w:tc>
                      </w:tr>
                      <w:tr w:rsidR="00737235">
                        <w:tc>
                          <w:tcPr>
                            <w:tcW w:w="4395" w:type="dxa"/>
                            <w:tcBorders>
                              <w:righ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Aktiv hantering av demografiska utmaningar, familje- och vårdstrukturer (till exempel DE-Brandenburg &amp; Berlin)</w:t>
                            </w:r>
                          </w:p>
                        </w:tc>
                        <w:tc>
                          <w:tcPr>
                            <w:tcW w:w="4396" w:type="dxa"/>
                            <w:tcBorders>
                              <w:lef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att öka tillgången på social omsorg för personer som är beroende av detta?”</w:t>
                            </w:r>
                            <w:r w:rsidR="00DC278B">
                              <w:rPr>
                                <w:rFonts w:ascii="Arial" w:hAnsi="Arial"/>
                                <w:color w:val="373737"/>
                              </w:rPr>
                              <w:t xml:space="preserve"> </w:t>
                            </w:r>
                          </w:p>
                        </w:tc>
                      </w:tr>
                      <w:tr w:rsidR="00737235">
                        <w:tc>
                          <w:tcPr>
                            <w:tcW w:w="4395" w:type="dxa"/>
                            <w:tcBorders>
                              <w:righ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Bevarande och omhändertagande av naturarvet och landsbygden (till exempel DE-Baden-Württemberg)</w:t>
                            </w:r>
                          </w:p>
                        </w:tc>
                        <w:tc>
                          <w:tcPr>
                            <w:tcW w:w="4396" w:type="dxa"/>
                            <w:tcBorders>
                              <w:lef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förbättrat bevarande av naturarvet?”</w:t>
                            </w:r>
                          </w:p>
                        </w:tc>
                      </w:tr>
                      <w:tr w:rsidR="00737235">
                        <w:tc>
                          <w:tcPr>
                            <w:tcW w:w="4395" w:type="dxa"/>
                            <w:tcBorders>
                              <w:righ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Förbättrade leveranskedjor och lokala produktionssystem vad gäller livsmedel, jordbruk, hantverk och fiskeri (till exempel IT-Bolzano)</w:t>
                            </w:r>
                          </w:p>
                        </w:tc>
                        <w:tc>
                          <w:tcPr>
                            <w:tcW w:w="4396" w:type="dxa"/>
                            <w:tcBorders>
                              <w:left w:val="single" w:sz="4" w:space="0" w:color="FFFFFF" w:themeColor="accent1"/>
                            </w:tcBorders>
                            <w:shd w:val="clear" w:color="auto" w:fill="FCE5D5" w:themeFill="background2" w:themeFillTint="33"/>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att de lokala produktionssystemen har förbättrats?”</w:t>
                            </w:r>
                          </w:p>
                        </w:tc>
                      </w:tr>
                      <w:tr w:rsidR="00737235">
                        <w:tc>
                          <w:tcPr>
                            <w:tcW w:w="4395" w:type="dxa"/>
                            <w:tcBorders>
                              <w:righ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Främjande av social delaktighet och fattigdomsbekämpning (till exempel UK-Nordirland)</w:t>
                            </w:r>
                          </w:p>
                        </w:tc>
                        <w:tc>
                          <w:tcPr>
                            <w:tcW w:w="4396" w:type="dxa"/>
                            <w:tcBorders>
                              <w:left w:val="single" w:sz="4" w:space="0" w:color="FFFFFF" w:themeColor="accent1"/>
                            </w:tcBorders>
                            <w:shd w:val="clear" w:color="auto" w:fill="F9CBAC" w:themeFill="background2" w:themeFillTint="66"/>
                            <w:vAlign w:val="center"/>
                          </w:tcPr>
                          <w:p w:rsidR="00AF7A48" w:rsidRPr="007E1963" w:rsidRDefault="00AF7A48" w:rsidP="00CB5FC3">
                            <w:pPr>
                              <w:pStyle w:val="Htableleft"/>
                              <w:rPr>
                                <w:rFonts w:ascii="Arial" w:hAnsi="Arial" w:cs="Arial"/>
                                <w:color w:val="373737"/>
                              </w:rPr>
                            </w:pPr>
                            <w:r>
                              <w:rPr>
                                <w:rFonts w:ascii="Arial" w:hAnsi="Arial"/>
                                <w:color w:val="373737"/>
                              </w:rPr>
                              <w:t>”I vilken utsträckning har Leader/LLU-insatser bidragit till social delaktighet för missgynnade grupper?”</w:t>
                            </w:r>
                          </w:p>
                        </w:tc>
                      </w:tr>
                    </w:tbl>
                    <w:p w:rsidR="00AF7A48" w:rsidRDefault="00AF7A48" w:rsidP="007866D4">
                      <w:pPr>
                        <w:jc w:val="center"/>
                      </w:pPr>
                    </w:p>
                  </w:txbxContent>
                </v:textbox>
                <w10:anchorlock/>
              </v:shape>
            </w:pict>
          </mc:Fallback>
        </mc:AlternateContent>
      </w:r>
    </w:p>
    <w:p w:rsidR="007866D4" w:rsidRPr="00F0314B" w:rsidRDefault="007866D4" w:rsidP="007866D4">
      <w:pPr>
        <w:pStyle w:val="HHeading5"/>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Heading5"/>
        <w:spacing w:before="120"/>
      </w:pPr>
      <w:r w:rsidRPr="00F0314B">
        <w:lastRenderedPageBreak/>
        <w:t>Steg 3: Identifiera utvärderingsstrategier och metoder för Leader/LLU</w:t>
      </w:r>
    </w:p>
    <w:p w:rsidR="007866D4" w:rsidRPr="00F0314B" w:rsidRDefault="007866D4" w:rsidP="007866D4">
      <w:pPr>
        <w:pStyle w:val="HStandard"/>
      </w:pPr>
      <w:r w:rsidRPr="00F0314B">
        <w:t xml:space="preserve">Leader/LLU-insatser som genomförs med hjälp av LLU-strategier slås ihop med andra insatser inom landsbygdsprogram vid beräkningen av gemensamma, kompletterande och programspecifika utfalls-, resultat- och konsekvensindikatorer. </w:t>
      </w:r>
      <w:r w:rsidRPr="00F0314B">
        <w:rPr>
          <w:i/>
        </w:rPr>
        <w:t>Utfallsindikatorer</w:t>
      </w:r>
      <w:r w:rsidRPr="00F0314B">
        <w:t xml:space="preserve"> används för att mäta Leader/LLU-insatsers direkta utfall. </w:t>
      </w:r>
      <w:r w:rsidRPr="00F0314B">
        <w:rPr>
          <w:i/>
        </w:rPr>
        <w:t>Resultatindikatorer</w:t>
      </w:r>
      <w:r w:rsidRPr="00F0314B">
        <w:t xml:space="preserve"> mäter dels de </w:t>
      </w:r>
      <w:r w:rsidRPr="00F0314B">
        <w:t xml:space="preserve">primära och sekundära bidragen från Leader/LLU till fokusområden, dels hur målen uppnås. </w:t>
      </w:r>
      <w:r w:rsidRPr="00F0314B">
        <w:rPr>
          <w:i/>
        </w:rPr>
        <w:t>Konsekvensindikatorer</w:t>
      </w:r>
      <w:r w:rsidRPr="00F0314B">
        <w:t xml:space="preserve"> används vanligtvis i den övergripande bedömningen av effekterna av landsbygdsprogram inom landsbygdsområden och i bedömningen av hur regionala och nationella mål samt EU:s mål för landsbygdsutveckling uppnås.</w:t>
      </w:r>
    </w:p>
    <w:p w:rsidR="007866D4" w:rsidRPr="00F0314B" w:rsidRDefault="007866D4" w:rsidP="007866D4">
      <w:pPr>
        <w:pStyle w:val="HStandard"/>
      </w:pPr>
      <w:r w:rsidRPr="00F0314B">
        <w:t>Vid beslut om metoder bör man ta hänsyn till följande:</w:t>
      </w:r>
      <w:r w:rsidR="00DC278B" w:rsidRPr="00F0314B">
        <w:t xml:space="preserve"> </w:t>
      </w:r>
    </w:p>
    <w:p w:rsidR="007866D4" w:rsidRPr="00F0314B" w:rsidRDefault="007866D4" w:rsidP="007866D4">
      <w:pPr>
        <w:pStyle w:val="HStandard"/>
        <w:sectPr w:rsidR="007866D4" w:rsidRPr="00F0314B" w:rsidSect="005A301D">
          <w:type w:val="continuous"/>
          <w:pgSz w:w="11906" w:h="16838"/>
          <w:pgMar w:top="1418" w:right="1418" w:bottom="1418" w:left="1418" w:header="709" w:footer="709" w:gutter="0"/>
          <w:cols w:num="2" w:space="397"/>
          <w:docGrid w:linePitch="360"/>
        </w:sectPr>
      </w:pPr>
    </w:p>
    <w:p w:rsidR="00766525" w:rsidRPr="00F0314B" w:rsidRDefault="00737235" w:rsidP="00737235">
      <w:pPr>
        <w:pStyle w:val="H-Table"/>
        <w:spacing w:before="120" w:after="120" w:line="260" w:lineRule="atLeast"/>
        <w:ind w:left="782" w:hanging="357"/>
      </w:pPr>
      <w:bookmarkStart w:id="82" w:name="_Toc493497746"/>
      <w:bookmarkStart w:id="83" w:name="_Toc498532179"/>
      <w:r w:rsidRPr="00F0314B">
        <w:t xml:space="preserve">Tabell </w:t>
      </w:r>
      <w:r w:rsidR="00004F6B">
        <w:fldChar w:fldCharType="begin"/>
      </w:r>
      <w:r w:rsidR="00004F6B">
        <w:instrText xml:space="preserve"> SEQ Tabell \* </w:instrText>
      </w:r>
      <w:r w:rsidR="00004F6B">
        <w:instrText xml:space="preserve">ARABIC </w:instrText>
      </w:r>
      <w:r w:rsidR="00004F6B">
        <w:fldChar w:fldCharType="separate"/>
      </w:r>
      <w:r w:rsidR="004A58F2" w:rsidRPr="00F0314B">
        <w:rPr>
          <w:noProof/>
        </w:rPr>
        <w:t>3</w:t>
      </w:r>
      <w:r w:rsidR="00004F6B">
        <w:rPr>
          <w:noProof/>
        </w:rPr>
        <w:fldChar w:fldCharType="end"/>
      </w:r>
      <w:r w:rsidRPr="00F0314B">
        <w:tab/>
      </w:r>
      <w:r w:rsidR="00766525" w:rsidRPr="00F0314B">
        <w:t>Identifiering av kvantitativa och kvalitativa metoder</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F0314B" w:rsidTr="005A301D">
        <w:tc>
          <w:tcPr>
            <w:tcW w:w="1107" w:type="dxa"/>
          </w:tcPr>
          <w:p w:rsidR="007866D4" w:rsidRPr="00F0314B" w:rsidRDefault="007866D4" w:rsidP="00D46DC0">
            <w:pPr>
              <w:pStyle w:val="Htableleft"/>
              <w:rPr>
                <w:rFonts w:ascii="Arial" w:hAnsi="Arial" w:cs="Arial"/>
                <w:b/>
              </w:rPr>
            </w:pPr>
          </w:p>
        </w:tc>
        <w:tc>
          <w:tcPr>
            <w:tcW w:w="3855" w:type="dxa"/>
            <w:shd w:val="clear" w:color="auto" w:fill="F07E31" w:themeFill="background2"/>
          </w:tcPr>
          <w:p w:rsidR="007866D4" w:rsidRPr="00F0314B" w:rsidRDefault="007866D4" w:rsidP="00D46DC0">
            <w:pPr>
              <w:pStyle w:val="Htableleft"/>
              <w:rPr>
                <w:rFonts w:ascii="Arial" w:hAnsi="Arial" w:cs="Arial"/>
                <w:b/>
                <w:color w:val="FFFFFF" w:themeColor="accent1"/>
              </w:rPr>
            </w:pPr>
            <w:r w:rsidRPr="00F0314B">
              <w:rPr>
                <w:rFonts w:ascii="Arial" w:hAnsi="Arial"/>
                <w:b/>
                <w:color w:val="FFFFFF" w:themeColor="accent1"/>
              </w:rPr>
              <w:t>Kvantitativa metoder</w:t>
            </w:r>
          </w:p>
        </w:tc>
        <w:tc>
          <w:tcPr>
            <w:tcW w:w="4105" w:type="dxa"/>
            <w:shd w:val="clear" w:color="auto" w:fill="F07E31" w:themeFill="background2"/>
          </w:tcPr>
          <w:p w:rsidR="007866D4" w:rsidRPr="00F0314B" w:rsidRDefault="007866D4" w:rsidP="00D46DC0">
            <w:pPr>
              <w:pStyle w:val="Htableleft"/>
              <w:rPr>
                <w:rFonts w:ascii="Arial" w:hAnsi="Arial" w:cs="Arial"/>
                <w:b/>
                <w:color w:val="FFFFFF" w:themeColor="accent1"/>
              </w:rPr>
            </w:pPr>
            <w:r w:rsidRPr="00F0314B">
              <w:rPr>
                <w:rFonts w:ascii="Arial" w:hAnsi="Arial"/>
                <w:b/>
                <w:color w:val="FFFFFF" w:themeColor="accent1"/>
              </w:rPr>
              <w:t>Kvalitativa metoder</w:t>
            </w:r>
          </w:p>
        </w:tc>
      </w:tr>
      <w:tr w:rsidR="007866D4" w:rsidRPr="00F0314B" w:rsidTr="005A301D">
        <w:tc>
          <w:tcPr>
            <w:tcW w:w="1107" w:type="dxa"/>
            <w:tcBorders>
              <w:right w:val="single" w:sz="4" w:space="0" w:color="FFFFFF" w:themeColor="accent1"/>
            </w:tcBorders>
            <w:shd w:val="clear" w:color="auto" w:fill="FCE5D5" w:themeFill="background2" w:themeFillTint="33"/>
          </w:tcPr>
          <w:p w:rsidR="007866D4" w:rsidRPr="00F0314B" w:rsidRDefault="007866D4" w:rsidP="00D46DC0">
            <w:pPr>
              <w:pStyle w:val="Htableleft"/>
              <w:rPr>
                <w:rFonts w:ascii="Arial" w:hAnsi="Arial" w:cs="Arial"/>
                <w:color w:val="373737"/>
              </w:rPr>
            </w:pPr>
            <w:r w:rsidRPr="00F0314B">
              <w:rPr>
                <w:rFonts w:ascii="Arial" w:hAnsi="Arial"/>
                <w:color w:val="373737"/>
              </w:rPr>
              <w:t xml:space="preserve">När ska metoden tillämpas? </w:t>
            </w:r>
          </w:p>
        </w:tc>
        <w:tc>
          <w:tcPr>
            <w:tcW w:w="3855" w:type="dxa"/>
            <w:tcBorders>
              <w:left w:val="single" w:sz="4" w:space="0" w:color="FFFFFF" w:themeColor="accent1"/>
            </w:tcBorders>
            <w:shd w:val="clear" w:color="auto" w:fill="FCE5D5" w:themeFill="background2" w:themeFillTint="33"/>
          </w:tcPr>
          <w:p w:rsidR="007866D4" w:rsidRPr="00F0314B" w:rsidRDefault="007866D4" w:rsidP="00D46DC0">
            <w:pPr>
              <w:pStyle w:val="Htableleft"/>
              <w:rPr>
                <w:rFonts w:ascii="Arial" w:hAnsi="Arial" w:cs="Arial"/>
                <w:color w:val="373737"/>
              </w:rPr>
            </w:pPr>
            <w:r w:rsidRPr="00F0314B">
              <w:rPr>
                <w:rFonts w:ascii="Arial" w:hAnsi="Arial"/>
                <w:color w:val="373737"/>
              </w:rPr>
              <w:t xml:space="preserve">För att fånga upp Leader/LLU-åtgärdernas primära och sekundära bidrag till uppnåendet av fokusområdenas mål. </w:t>
            </w:r>
          </w:p>
        </w:tc>
        <w:tc>
          <w:tcPr>
            <w:tcW w:w="4105" w:type="dxa"/>
            <w:shd w:val="clear" w:color="auto" w:fill="FCE5D5" w:themeFill="background2" w:themeFillTint="33"/>
          </w:tcPr>
          <w:p w:rsidR="007866D4" w:rsidRPr="00F0314B" w:rsidRDefault="007866D4" w:rsidP="00D46DC0">
            <w:pPr>
              <w:pStyle w:val="Htableleft"/>
              <w:rPr>
                <w:rFonts w:ascii="Arial" w:hAnsi="Arial" w:cs="Arial"/>
                <w:color w:val="373737"/>
              </w:rPr>
            </w:pPr>
            <w:r w:rsidRPr="00F0314B">
              <w:rPr>
                <w:rFonts w:ascii="Arial" w:hAnsi="Arial"/>
                <w:color w:val="373737"/>
              </w:rPr>
              <w:t>Vid dåligt eller lågt genomslag inom ramen för LLU-strategierna.</w:t>
            </w:r>
          </w:p>
          <w:p w:rsidR="007866D4" w:rsidRPr="00F0314B" w:rsidRDefault="007866D4" w:rsidP="00D46DC0">
            <w:pPr>
              <w:pStyle w:val="Htableleft"/>
              <w:rPr>
                <w:rFonts w:ascii="Arial" w:hAnsi="Arial" w:cs="Arial"/>
                <w:color w:val="373737"/>
              </w:rPr>
            </w:pPr>
            <w:r w:rsidRPr="00F0314B">
              <w:rPr>
                <w:rFonts w:ascii="Arial" w:hAnsi="Arial"/>
                <w:color w:val="373737"/>
              </w:rPr>
              <w:t xml:space="preserve">För inledande analys och triangulering av kvantitativa resultat. </w:t>
            </w:r>
          </w:p>
        </w:tc>
      </w:tr>
      <w:tr w:rsidR="007866D4" w:rsidRPr="00F0314B" w:rsidTr="005A301D">
        <w:tc>
          <w:tcPr>
            <w:tcW w:w="1107" w:type="dxa"/>
            <w:tcBorders>
              <w:right w:val="single" w:sz="4" w:space="0" w:color="FFFFFF" w:themeColor="accent1"/>
            </w:tcBorders>
            <w:shd w:val="clear" w:color="auto" w:fill="F9CBAC" w:themeFill="background2" w:themeFillTint="66"/>
          </w:tcPr>
          <w:p w:rsidR="007866D4" w:rsidRPr="00F0314B" w:rsidRDefault="007866D4" w:rsidP="00D46DC0">
            <w:pPr>
              <w:pStyle w:val="Htableleft"/>
              <w:rPr>
                <w:rFonts w:ascii="Arial" w:hAnsi="Arial" w:cs="Arial"/>
                <w:color w:val="373737"/>
              </w:rPr>
            </w:pPr>
            <w:r w:rsidRPr="00F0314B">
              <w:rPr>
                <w:rFonts w:ascii="Arial" w:hAnsi="Arial"/>
                <w:color w:val="373737"/>
              </w:rPr>
              <w:t>Hur?</w:t>
            </w:r>
          </w:p>
        </w:tc>
        <w:tc>
          <w:tcPr>
            <w:tcW w:w="3855" w:type="dxa"/>
            <w:tcBorders>
              <w:left w:val="single" w:sz="4" w:space="0" w:color="FFFFFF" w:themeColor="accent1"/>
            </w:tcBorders>
            <w:shd w:val="clear" w:color="auto" w:fill="F9CBAC" w:themeFill="background2" w:themeFillTint="66"/>
          </w:tcPr>
          <w:p w:rsidR="007866D4" w:rsidRPr="00F0314B" w:rsidRDefault="007866D4" w:rsidP="00D46DC0">
            <w:pPr>
              <w:pStyle w:val="Htableleft"/>
              <w:rPr>
                <w:rFonts w:ascii="Arial" w:hAnsi="Arial" w:cs="Arial"/>
                <w:color w:val="373737"/>
              </w:rPr>
            </w:pPr>
            <w:r w:rsidRPr="00F0314B">
              <w:rPr>
                <w:rFonts w:ascii="Arial" w:hAnsi="Arial"/>
                <w:color w:val="373737"/>
              </w:rPr>
              <w:t xml:space="preserve">Ett urvalsförfarande för stödmottagare som genomför insatser inom ramen för LLU-strategin och som har markerats som sådana som ger sekundära bidrag (både dominerande och övriga) till specifika fokusområden. </w:t>
            </w:r>
          </w:p>
          <w:p w:rsidR="007866D4" w:rsidRPr="00F0314B" w:rsidRDefault="007866D4" w:rsidP="00D46DC0">
            <w:pPr>
              <w:pStyle w:val="Htableleft"/>
              <w:rPr>
                <w:rFonts w:ascii="Arial" w:hAnsi="Arial" w:cs="Arial"/>
                <w:color w:val="373737"/>
              </w:rPr>
            </w:pPr>
            <w:r w:rsidRPr="00F0314B">
              <w:rPr>
                <w:rFonts w:ascii="Arial" w:hAnsi="Arial"/>
                <w:color w:val="373737"/>
              </w:rPr>
              <w:t>Data som samlas in genom urvalsförfarandet används till att räkna ut bidragen från Leader/LLU-insatser till värden för indikatorer som är kopplade till fokusområdena, där bidrag kan förväntas.</w:t>
            </w:r>
          </w:p>
        </w:tc>
        <w:tc>
          <w:tcPr>
            <w:tcW w:w="4105" w:type="dxa"/>
            <w:shd w:val="clear" w:color="auto" w:fill="F9CBAC" w:themeFill="background2" w:themeFillTint="66"/>
          </w:tcPr>
          <w:p w:rsidR="007866D4" w:rsidRPr="00F0314B" w:rsidRDefault="007866D4" w:rsidP="00D46DC0">
            <w:pPr>
              <w:pStyle w:val="Htableleft"/>
              <w:rPr>
                <w:rFonts w:ascii="Arial" w:hAnsi="Arial" w:cs="Arial"/>
                <w:color w:val="373737"/>
              </w:rPr>
            </w:pPr>
            <w:r w:rsidRPr="00F0314B">
              <w:rPr>
                <w:rFonts w:ascii="Arial" w:hAnsi="Arial"/>
                <w:color w:val="373737"/>
              </w:rPr>
              <w:t xml:space="preserve">Använd de verktyg som anges i riktlinjerna </w:t>
            </w:r>
            <w:r w:rsidRPr="00F0314B">
              <w:rPr>
                <w:rFonts w:ascii="Arial" w:hAnsi="Arial"/>
                <w:i/>
                <w:color w:val="373737"/>
              </w:rPr>
              <w:t>Guidelines:</w:t>
            </w:r>
            <w:r w:rsidRPr="00F0314B">
              <w:rPr>
                <w:rFonts w:ascii="Arial" w:hAnsi="Arial"/>
                <w:color w:val="373737"/>
              </w:rPr>
              <w:t xml:space="preserve"> </w:t>
            </w:r>
            <w:hyperlink r:id="rId44">
              <w:r w:rsidRPr="00F0314B">
                <w:rPr>
                  <w:rStyle w:val="Hyperlink"/>
                  <w:rFonts w:ascii="Arial" w:hAnsi="Arial"/>
                  <w:i/>
                </w:rPr>
                <w:t>Assessment of RDP results:</w:t>
              </w:r>
              <w:r w:rsidRPr="00F0314B">
                <w:rPr>
                  <w:rStyle w:val="Hyperlink"/>
                  <w:rFonts w:ascii="Arial" w:hAnsi="Arial"/>
                </w:rPr>
                <w:t xml:space="preserve"> </w:t>
              </w:r>
              <w:r w:rsidRPr="00F0314B">
                <w:rPr>
                  <w:rStyle w:val="Hyperlink"/>
                  <w:rFonts w:ascii="Arial" w:hAnsi="Arial"/>
                  <w:i/>
                </w:rPr>
                <w:t>how to prepare for reporting on evaluation in 2017, PART III, Annex 10</w:t>
              </w:r>
            </w:hyperlink>
            <w:r w:rsidRPr="00F0314B">
              <w:rPr>
                <w:rFonts w:ascii="Arial" w:hAnsi="Arial"/>
                <w:color w:val="373737" w:themeColor="background1" w:themeShade="40"/>
              </w:rPr>
              <w:t xml:space="preserve">, (till exempel intervjuer med aktörer och stödmottagare, fokusgrupper och fallstudier). </w:t>
            </w:r>
          </w:p>
        </w:tc>
      </w:tr>
      <w:tr w:rsidR="007866D4" w:rsidRPr="00F0314B" w:rsidTr="005A301D">
        <w:tc>
          <w:tcPr>
            <w:tcW w:w="1107" w:type="dxa"/>
            <w:tcBorders>
              <w:right w:val="single" w:sz="4" w:space="0" w:color="FFFFFF" w:themeColor="accent1"/>
            </w:tcBorders>
            <w:shd w:val="clear" w:color="auto" w:fill="FCE5D5" w:themeFill="background2" w:themeFillTint="33"/>
          </w:tcPr>
          <w:p w:rsidR="007866D4" w:rsidRPr="00F0314B" w:rsidRDefault="007866D4" w:rsidP="00D46DC0">
            <w:pPr>
              <w:pStyle w:val="Htableleft"/>
              <w:rPr>
                <w:rFonts w:ascii="Arial" w:hAnsi="Arial" w:cs="Arial"/>
                <w:i/>
                <w:color w:val="373737" w:themeColor="background1" w:themeShade="40"/>
              </w:rPr>
            </w:pPr>
            <w:r w:rsidRPr="00F0314B">
              <w:rPr>
                <w:rFonts w:ascii="Arial" w:hAnsi="Arial"/>
                <w:i/>
                <w:color w:val="373737"/>
              </w:rPr>
              <w:t>Mer information</w:t>
            </w:r>
          </w:p>
        </w:tc>
        <w:tc>
          <w:tcPr>
            <w:tcW w:w="3855" w:type="dxa"/>
            <w:tcBorders>
              <w:left w:val="single" w:sz="4" w:space="0" w:color="FFFFFF" w:themeColor="accent1"/>
            </w:tcBorders>
            <w:shd w:val="clear" w:color="auto" w:fill="FCE5D5" w:themeFill="background2" w:themeFillTint="33"/>
          </w:tcPr>
          <w:p w:rsidR="007866D4" w:rsidRPr="00F0314B" w:rsidRDefault="00004F6B" w:rsidP="00D46DC0">
            <w:pPr>
              <w:pStyle w:val="Htableleft"/>
              <w:rPr>
                <w:rFonts w:ascii="Arial" w:hAnsi="Arial" w:cs="Arial"/>
                <w:i/>
                <w:color w:val="373737" w:themeColor="background1" w:themeShade="40"/>
              </w:rPr>
            </w:pPr>
            <w:hyperlink r:id="rId45">
              <w:r w:rsidR="00995A63" w:rsidRPr="00F0314B">
                <w:rPr>
                  <w:rStyle w:val="Hyperlink"/>
                  <w:rFonts w:ascii="Arial" w:hAnsi="Arial"/>
                </w:rPr>
                <w:t>Guidelines “Assessment of RDP Results: how to prepare for reporting on evaluation in 2017”, PART III, Annex 11</w:t>
              </w:r>
            </w:hyperlink>
            <w:r w:rsidR="00995A63" w:rsidRPr="00F0314B">
              <w:rPr>
                <w:rFonts w:ascii="Arial" w:hAnsi="Arial"/>
                <w:i/>
                <w:color w:val="373737" w:themeColor="background1" w:themeShade="40"/>
              </w:rPr>
              <w:t>.</w:t>
            </w:r>
          </w:p>
        </w:tc>
        <w:tc>
          <w:tcPr>
            <w:tcW w:w="4105" w:type="dxa"/>
            <w:shd w:val="clear" w:color="auto" w:fill="FCE5D5" w:themeFill="background2" w:themeFillTint="33"/>
          </w:tcPr>
          <w:p w:rsidR="007866D4" w:rsidRPr="00F0314B" w:rsidRDefault="00004F6B" w:rsidP="00D46DC0">
            <w:pPr>
              <w:pStyle w:val="Htableleft"/>
              <w:rPr>
                <w:rFonts w:ascii="Arial" w:hAnsi="Arial" w:cs="Arial"/>
                <w:i/>
                <w:color w:val="373737" w:themeColor="background1" w:themeShade="40"/>
              </w:rPr>
            </w:pPr>
            <w:hyperlink r:id="rId46">
              <w:r w:rsidR="00995A63" w:rsidRPr="00F0314B">
                <w:rPr>
                  <w:rStyle w:val="Hyperlink"/>
                  <w:rFonts w:ascii="Arial" w:hAnsi="Arial"/>
                </w:rPr>
                <w:t>Guidelines “Assessment of RDP Results: how to prepare for reporting on evaluation in 2017”, PART III, Annex 10.</w:t>
              </w:r>
            </w:hyperlink>
          </w:p>
        </w:tc>
      </w:tr>
    </w:tbl>
    <w:p w:rsidR="007866D4" w:rsidRPr="00F0314B" w:rsidRDefault="007866D4" w:rsidP="007866D4">
      <w:pPr>
        <w:pStyle w:val="HHeading5"/>
      </w:pPr>
      <w:r w:rsidRPr="00F0314B">
        <w:br w:type="page"/>
      </w:r>
    </w:p>
    <w:p w:rsidR="007866D4" w:rsidRPr="00F0314B" w:rsidRDefault="007866D4" w:rsidP="007866D4">
      <w:pPr>
        <w:pStyle w:val="HHeading5"/>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Heading5"/>
        <w:spacing w:before="120"/>
      </w:pPr>
      <w:r w:rsidRPr="00F0314B">
        <w:lastRenderedPageBreak/>
        <w:t>Steg 4: Samla in data och information</w:t>
      </w:r>
    </w:p>
    <w:p w:rsidR="007866D4" w:rsidRPr="00F0314B" w:rsidRDefault="007866D4" w:rsidP="007866D4">
      <w:pPr>
        <w:pStyle w:val="HStandard"/>
      </w:pPr>
      <w:r w:rsidRPr="00F0314B">
        <w:rPr>
          <w:b/>
        </w:rPr>
        <w:t>Data och information till utvärdering av Leader/LLU</w:t>
      </w:r>
      <w:r w:rsidRPr="00F0314B">
        <w:t xml:space="preserve"> </w:t>
      </w:r>
      <w:r w:rsidRPr="00F0314B">
        <w:rPr>
          <w:b/>
        </w:rPr>
        <w:t>på landsbygdsprogramnivå</w:t>
      </w:r>
      <w:r w:rsidRPr="00F0314B">
        <w:t xml:space="preserve"> bör samlas in för</w:t>
      </w:r>
    </w:p>
    <w:p w:rsidR="007866D4" w:rsidRPr="00F0314B" w:rsidRDefault="007866D4" w:rsidP="007866D4">
      <w:pPr>
        <w:pStyle w:val="Hlistbullet"/>
        <w:ind w:left="426" w:hanging="426"/>
      </w:pPr>
      <w:r w:rsidRPr="00F0314B">
        <w:t>utfalls- och resultat-/målindikatorer för fokusområde 6B,</w:t>
      </w:r>
    </w:p>
    <w:p w:rsidR="007866D4" w:rsidRPr="00F0314B" w:rsidRDefault="007866D4" w:rsidP="007866D4">
      <w:pPr>
        <w:pStyle w:val="Hlistbullet"/>
        <w:ind w:left="426" w:hanging="426"/>
      </w:pPr>
      <w:r w:rsidRPr="00F0314B">
        <w:t xml:space="preserve">resultat-/målindikatorer för de fokusområden som Leader/LLU visar sekundära bidrag till, </w:t>
      </w:r>
    </w:p>
    <w:p w:rsidR="007866D4" w:rsidRPr="00F0314B" w:rsidRDefault="007866D4" w:rsidP="007866D4">
      <w:pPr>
        <w:pStyle w:val="Hlistbullet"/>
        <w:ind w:left="426" w:hanging="426"/>
      </w:pPr>
      <w:r w:rsidRPr="00F0314B">
        <w:t>gemensamma kontextindikatorer (de är relevanta för flera fokusområden),</w:t>
      </w:r>
    </w:p>
    <w:p w:rsidR="007866D4" w:rsidRPr="00F0314B" w:rsidRDefault="007866D4" w:rsidP="007866D4">
      <w:pPr>
        <w:pStyle w:val="Hlistbullet"/>
        <w:ind w:left="426" w:hanging="426"/>
      </w:pPr>
      <w:r w:rsidRPr="00F0314B">
        <w:t>kompletterande och programspecifika indikatorer inom ramen för Leader/LLU,</w:t>
      </w:r>
    </w:p>
    <w:p w:rsidR="007866D4" w:rsidRPr="00F0314B" w:rsidRDefault="007866D4" w:rsidP="007866D4">
      <w:pPr>
        <w:pStyle w:val="Hlistbullet"/>
        <w:ind w:left="426" w:hanging="426"/>
      </w:pPr>
      <w:r w:rsidRPr="00F0314B">
        <w:t>konsekvensindikatorer under programperiodens senare stadier.</w:t>
      </w:r>
    </w:p>
    <w:p w:rsidR="007866D4" w:rsidRPr="00F0314B" w:rsidRDefault="007866D4" w:rsidP="007866D4">
      <w:pPr>
        <w:pStyle w:val="Hlistbullet"/>
        <w:numPr>
          <w:ilvl w:val="0"/>
          <w:numId w:val="0"/>
        </w:numPr>
      </w:pPr>
      <w:r w:rsidRPr="00F0314B">
        <w:t>Kompletterande kvalitativ information som behövs för att besvara utvärderingsfrågorna bör också samlas in.</w:t>
      </w:r>
    </w:p>
    <w:p w:rsidR="007866D4" w:rsidRPr="00F0314B" w:rsidRDefault="007866D4" w:rsidP="007866D4">
      <w:pPr>
        <w:pStyle w:val="HStandard"/>
      </w:pPr>
      <w:r w:rsidRPr="00F0314B">
        <w:rPr>
          <w:b/>
        </w:rPr>
        <w:t>Insatsdatabasen</w:t>
      </w:r>
      <w:r w:rsidRPr="00F0314B">
        <w:t xml:space="preserve"> registrerar data för gemensamma utfalls- och målindikatorer om insatser som genomförs med hjälp av LLU-strategierna och som bidrar primärt och sekundärt till de fokusområden som gäller landsbygdsutveckling (se tabell 2)</w:t>
      </w:r>
      <w:r w:rsidRPr="00F0314B">
        <w:rPr>
          <w:rStyle w:val="FootnoteReference"/>
        </w:rPr>
        <w:footnoteReference w:id="40"/>
      </w:r>
      <w:r w:rsidRPr="00F0314B">
        <w:t xml:space="preserve">. Idealt sett ska den förvaltande myndigheten tillhandahålla ett delat IT-system som kan samla in och bearbeta relevant data och information för övervakning och utvärdering av Leader/LLU på landsbygdsprogramnivå och på de lokala nivåerna. </w:t>
      </w:r>
    </w:p>
    <w:p w:rsidR="007866D4" w:rsidRPr="00F0314B" w:rsidRDefault="007866D4" w:rsidP="007866D4">
      <w:pPr>
        <w:pStyle w:val="HStandard"/>
      </w:pPr>
      <w:r w:rsidRPr="00F0314B">
        <w:br w:type="column"/>
      </w:r>
      <w:r w:rsidRPr="00F0314B">
        <w:t>Den förvaltande myndigheten kan använda insatsdatabasen för bedömning av primära och sekundära bidrag, för insamling av data till kompletterande resultatindikatorer och till programspecifika indikatorer som är kopplade till Leader/LLU. Om Leader/LLU-insatser till exempel bidrar till fokusområde 6A och den förvaltande myndigheten använder den kompletterande indikatorn ”antalet startade små och medelstora företag”, kan den data som behövs för den kompletterande indikatorn också samlas in med hjälp av insatsdatabasen</w:t>
      </w:r>
      <w:r w:rsidRPr="00F0314B">
        <w:rPr>
          <w:b/>
          <w:color w:val="6F6F6F" w:themeColor="text1"/>
          <w:vertAlign w:val="superscript"/>
        </w:rPr>
        <w:footnoteReference w:id="41"/>
      </w:r>
      <w:r w:rsidRPr="00F0314B">
        <w:t xml:space="preserve">. </w:t>
      </w:r>
    </w:p>
    <w:p w:rsidR="007866D4" w:rsidRPr="00F0314B" w:rsidRDefault="007866D4" w:rsidP="007866D4">
      <w:pPr>
        <w:pStyle w:val="HStandard"/>
        <w:rPr>
          <w:i/>
        </w:rPr>
      </w:pPr>
      <w:r w:rsidRPr="00F0314B">
        <w:rPr>
          <w:i/>
        </w:rPr>
        <w:t xml:space="preserve">Ett exempel på en databas för Leader/LLU-insatser hittar du </w:t>
      </w:r>
      <w:hyperlink r:id="rId47">
        <w:r w:rsidRPr="00F0314B">
          <w:rPr>
            <w:rStyle w:val="Hyperlink"/>
          </w:rPr>
          <w:t>här</w:t>
        </w:r>
      </w:hyperlink>
      <w:r w:rsidRPr="00F0314B">
        <w:rPr>
          <w:i/>
        </w:rPr>
        <w:t>.</w:t>
      </w:r>
    </w:p>
    <w:p w:rsidR="007866D4" w:rsidRPr="00F0314B" w:rsidRDefault="007866D4" w:rsidP="007866D4">
      <w:pPr>
        <w:pStyle w:val="HHeading5"/>
      </w:pPr>
      <w:r w:rsidRPr="00F0314B">
        <w:t>Steg 5: Analysera informationen och besvara utvärderingsfrågorna</w:t>
      </w:r>
    </w:p>
    <w:p w:rsidR="00131B3D" w:rsidRPr="00F0314B" w:rsidRDefault="007866D4" w:rsidP="007866D4">
      <w:pPr>
        <w:pStyle w:val="HStandard"/>
      </w:pPr>
      <w:r w:rsidRPr="00F0314B">
        <w:t>Insamlade data används för att beräkna de nödvändiga indikatorerna (gemensamma, kompletterande och programspecifika). Detta är de indikatorer som är kopplade till sådana fokusområden som Leader/LLU bidrar till primärt eller sekundärt, och de indikatorer som rör gemensamma och programspecifika utvärderingsfrågor. Indikatorvärdena och den insamlade kvalitativa informationen analyseras sedan och används för att besvara utvärderingsfrågorna. Denna information behövs också för att rapportera om bidragen från Leader/LLU till landsbygdsprogrammets resultat/konsekvenser på landsbygdsprogramnivå samt på nationell och EU-nivå. Det gör det möjligt att dra lärdomar för att kunna utforma och genomföra Leader/LLU mer ändamålsenligt och effektivt.</w:t>
      </w:r>
    </w:p>
    <w:p w:rsidR="00131B3D" w:rsidRPr="00F0314B" w:rsidRDefault="00131B3D">
      <w:pPr>
        <w:spacing w:after="0" w:line="240" w:lineRule="auto"/>
        <w:rPr>
          <w:rFonts w:ascii="Arial" w:hAnsi="Arial"/>
          <w:color w:val="373737"/>
          <w:sz w:val="20"/>
          <w:szCs w:val="20"/>
        </w:rPr>
      </w:pPr>
      <w:r w:rsidRPr="00F0314B">
        <w:br w:type="page"/>
      </w:r>
    </w:p>
    <w:p w:rsidR="007866D4" w:rsidRPr="00F0314B" w:rsidRDefault="007866D4" w:rsidP="00131B3D">
      <w:pPr>
        <w:pStyle w:val="HStandard"/>
        <w:jc w:val="left"/>
        <w:sectPr w:rsidR="007866D4" w:rsidRPr="00F0314B" w:rsidSect="005A301D">
          <w:type w:val="continuous"/>
          <w:pgSz w:w="11906" w:h="16838"/>
          <w:pgMar w:top="1418" w:right="1418" w:bottom="1418" w:left="1418" w:header="709" w:footer="709" w:gutter="0"/>
          <w:cols w:num="2" w:space="397"/>
          <w:docGrid w:linePitch="360"/>
        </w:sectPr>
      </w:pPr>
      <w:r w:rsidRPr="00F0314B">
        <w:lastRenderedPageBreak/>
        <w:t xml:space="preserve"> </w:t>
      </w:r>
      <w:r w:rsidRPr="00F0314B">
        <w:br w:type="column"/>
      </w:r>
    </w:p>
    <w:p w:rsidR="007866D4" w:rsidRPr="00F0314B" w:rsidRDefault="007866D4" w:rsidP="007866D4">
      <w:pPr>
        <w:pStyle w:val="HStandard"/>
      </w:pPr>
    </w:p>
    <w:p w:rsidR="007866D4" w:rsidRPr="00F0314B" w:rsidRDefault="007866D4" w:rsidP="007866D4">
      <w:pPr>
        <w:pStyle w:val="HHeading2"/>
        <w:sectPr w:rsidR="007866D4" w:rsidRPr="00F0314B" w:rsidSect="009F15D6">
          <w:type w:val="continuous"/>
          <w:pgSz w:w="11906" w:h="16838"/>
          <w:pgMar w:top="1418" w:right="1418" w:bottom="1418" w:left="1418" w:header="709" w:footer="709" w:gutter="0"/>
          <w:cols w:space="708"/>
          <w:docGrid w:linePitch="360"/>
        </w:sectPr>
      </w:pPr>
      <w:bookmarkStart w:id="84" w:name="_Toc466620165"/>
      <w:bookmarkStart w:id="85" w:name="_Toc475030385"/>
    </w:p>
    <w:p w:rsidR="007866D4" w:rsidRPr="00F0314B" w:rsidRDefault="00FD7168" w:rsidP="00131B3D">
      <w:pPr>
        <w:pStyle w:val="HStandard"/>
        <w:sectPr w:rsidR="007866D4" w:rsidRPr="00F0314B" w:rsidSect="00565AFF">
          <w:type w:val="continuous"/>
          <w:pgSz w:w="11906" w:h="16838"/>
          <w:pgMar w:top="1418" w:right="1418" w:bottom="1418" w:left="1418" w:header="709" w:footer="709" w:gutter="0"/>
          <w:cols w:num="2" w:space="397"/>
          <w:docGrid w:linePitch="360"/>
        </w:sectPr>
      </w:pPr>
      <w:r w:rsidRPr="00F0314B">
        <w:rPr>
          <w:noProof/>
          <w:lang w:val="en-GB" w:eastAsia="en-GB" w:bidi="ar-SA"/>
        </w:rPr>
        <mc:AlternateContent>
          <mc:Choice Requires="wps">
            <w:drawing>
              <wp:inline distT="0" distB="0" distL="0" distR="0" wp14:anchorId="61E06C77" wp14:editId="79ADED2A">
                <wp:extent cx="5774055" cy="645795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774055" cy="64579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FD7168" w:rsidRPr="000D7A50" w:rsidRDefault="00FD7168" w:rsidP="00CB5FC3">
                                  <w:pPr>
                                    <w:pStyle w:val="HStandard"/>
                                    <w:suppressOverlap/>
                                    <w:rPr>
                                      <w:b/>
                                      <w:noProof/>
                                      <w:color w:val="6E8967"/>
                                    </w:rPr>
                                  </w:pPr>
                                  <w:r>
                                    <w:rPr>
                                      <w:b/>
                                      <w:noProof/>
                                      <w:color w:val="6E8967"/>
                                      <w:lang w:val="en-GB" w:eastAsia="en-GB" w:bidi="ar-SA"/>
                                    </w:rPr>
                                    <w:drawing>
                                      <wp:inline distT="0" distB="0" distL="0" distR="0" wp14:anchorId="453AD55F" wp14:editId="7D187746">
                                        <wp:extent cx="702053" cy="540000"/>
                                        <wp:effectExtent l="0" t="0" r="0" b="0"/>
                                        <wp:docPr id="15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6729F4">
                                    <w:tc>
                                      <w:tcPr>
                                        <w:tcW w:w="3402" w:type="dxa"/>
                                        <w:shd w:val="clear" w:color="auto" w:fill="auto"/>
                                      </w:tcPr>
                                      <w:p w:rsidR="00FD7168" w:rsidRPr="000D7A50" w:rsidRDefault="00FD716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Identifiera vilket stöd de aktörer som ansvarar för övervakning och utvärdering kan behöva för att fullgöra sina skyldigheter vad gäller uppgiftslämnande.</w:t>
                                        </w:r>
                                      </w:p>
                                      <w:p w:rsidR="00FD7168" w:rsidRPr="000D7A50" w:rsidRDefault="00F0314B" w:rsidP="005A301D">
                                        <w:pPr>
                                          <w:pStyle w:val="Hlistbullet"/>
                                          <w:ind w:left="252" w:hanging="252"/>
                                          <w:suppressOverlap/>
                                          <w:rPr>
                                            <w:rFonts w:ascii="Arial" w:hAnsi="Arial" w:cs="Arial"/>
                                            <w:sz w:val="18"/>
                                            <w:szCs w:val="18"/>
                                          </w:rPr>
                                        </w:pPr>
                                        <w:r>
                                          <w:rPr>
                                            <w:rFonts w:ascii="Arial" w:hAnsi="Arial"/>
                                            <w:sz w:val="18"/>
                                          </w:rPr>
                                          <w:t>Ange och planera kapacitetsuppbyggande insatser både för de förvaltande myndigheterna och</w:t>
                                        </w:r>
                                        <w:r>
                                          <w:rPr>
                                            <w:sz w:val="18"/>
                                          </w:rPr>
                                          <w:t xml:space="preserve"> för</w:t>
                                        </w:r>
                                        <w:r>
                                          <w:rPr>
                                            <w:rFonts w:ascii="Arial" w:hAnsi="Arial"/>
                                            <w:sz w:val="18"/>
                                          </w:rPr>
                                          <w:t xml:space="preserve"> LAG-grupperna (till exempel rörande användningen av den delade insatsdatabasen). </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Ta fram kompletterande faktorer till utvärderingen om de gemensamma inte räcker till för att helt fånga upp alla typer av primära och sekundära bidrag.</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 xml:space="preserve">Ta fram programspecifika utvärderingsfrågor om det förekommer särskilda bidrag från Leader/LLU till programspecifika fokusområden och mål som är specifika för ett landsbygdsprogram eller specifika Leader/LLU-relaterade tematiska utvärderingsområden. </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Påbörja insamlingen av data så tidigt som möjligt för att minimera dataluckorna och följa tidsplanen.</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Överväg också att använda kvalitativa indikatorer.</w:t>
                                        </w:r>
                                      </w:p>
                                    </w:tc>
                                    <w:tc>
                                      <w:tcPr>
                                        <w:tcW w:w="3402" w:type="dxa"/>
                                        <w:shd w:val="clear" w:color="auto" w:fill="auto"/>
                                      </w:tcPr>
                                      <w:p w:rsidR="00FD7168" w:rsidRPr="000D7A50" w:rsidRDefault="00FD716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Underskatta inte behovet av kapacitetsuppbyggande för insamling och registrering av data samt uppgiftslämnande.</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Bygg inte upp alltför komplexa databaser.</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Underskatta inte den tid som behövs för att samla in och registrera data.</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Ta inte fram utvärderingsfrågor som ligger på en alltför hög nivå i interventionslogiken, till exempel ”i vilken utsträckning bidrar Leader/LLU till smart tillväxt?”</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Tänk inte bara på siffror. Många av resultaten från Leader/LLU är immateriella och märks först på lång sikt.</w:t>
                                        </w:r>
                                      </w:p>
                                      <w:p w:rsidR="00FD7168" w:rsidRPr="000D7A50" w:rsidRDefault="00FD7168" w:rsidP="00CB5FC3">
                                        <w:pPr>
                                          <w:suppressOverlap/>
                                          <w:jc w:val="both"/>
                                          <w:rPr>
                                            <w:rFonts w:ascii="Arial" w:hAnsi="Arial" w:cs="Arial"/>
                                            <w:color w:val="161616" w:themeColor="background1" w:themeShade="1A"/>
                                            <w:sz w:val="18"/>
                                            <w:szCs w:val="18"/>
                                          </w:rPr>
                                        </w:pPr>
                                      </w:p>
                                    </w:tc>
                                  </w:tr>
                                </w:tbl>
                                <w:p w:rsidR="00FD7168" w:rsidRPr="000D7A50" w:rsidRDefault="00FD7168" w:rsidP="00CB5FC3">
                                  <w:pPr>
                                    <w:autoSpaceDE w:val="0"/>
                                    <w:autoSpaceDN w:val="0"/>
                                    <w:adjustRightInd w:val="0"/>
                                    <w:spacing w:after="0"/>
                                    <w:contextualSpacing/>
                                    <w:suppressOverlap/>
                                    <w:jc w:val="both"/>
                                  </w:pPr>
                                </w:p>
                              </w:tc>
                            </w:tr>
                          </w:tbl>
                          <w:p w:rsidR="00FD7168" w:rsidRDefault="00FD7168"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1E06C77" id="Rectangle: Diagonal Corners Rounded 37" o:spid="_x0000_s1041" style="width:454.65pt;height:508.5pt;visibility:visible;mso-wrap-style:square;mso-left-percent:-10001;mso-top-percent:-10001;mso-position-horizontal:absolute;mso-position-horizontal-relative:char;mso-position-vertical:absolute;mso-position-vertical-relative:line;mso-left-percent:-10001;mso-top-percent:-10001;v-text-anchor:top" coordsize="5774055,645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" adj="-11796480,,5400" path="m450261,l5774055,r,l5774055,6007689v,248672,-201589,450261,-450261,450261l,6457950r,l,450261c,201589,201589,,450261,xe" fillcolor="white [3204]" strokecolor="#f7a833 [3208]" strokeweight="2pt">
                <v:stroke joinstyle="miter"/>
                <v:formulas/>
                <v:path arrowok="t" o:connecttype="custom" o:connectlocs="450261,0;5774055,0;5774055,0;5774055,6007689;5323794,6457950;0,6457950;0,6457950;0,450261;450261,0" o:connectangles="0,0,0,0,0,0,0,0,0" textboxrect="0,0,5774055,64579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FD7168" w:rsidRPr="000D7A50" w:rsidRDefault="00FD7168" w:rsidP="00CB5FC3">
                            <w:pPr>
                              <w:pStyle w:val="HStandard"/>
                              <w:suppressOverlap/>
                              <w:rPr>
                                <w:b/>
                                <w:noProof/>
                                <w:color w:val="6E8967"/>
                              </w:rPr>
                            </w:pPr>
                            <w:r>
                              <w:rPr>
                                <w:b/>
                                <w:noProof/>
                                <w:color w:val="6E8967"/>
                                <w:lang w:val="en-GB" w:eastAsia="en-GB" w:bidi="ar-SA"/>
                              </w:rPr>
                              <w:drawing>
                                <wp:inline distT="0" distB="0" distL="0" distR="0" wp14:anchorId="453AD55F" wp14:editId="7D187746">
                                  <wp:extent cx="702053" cy="540000"/>
                                  <wp:effectExtent l="0" t="0" r="0" b="0"/>
                                  <wp:docPr id="15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6729F4">
                              <w:tc>
                                <w:tcPr>
                                  <w:tcW w:w="3402" w:type="dxa"/>
                                  <w:shd w:val="clear" w:color="auto" w:fill="auto"/>
                                </w:tcPr>
                                <w:p w:rsidR="00FD7168" w:rsidRPr="000D7A50" w:rsidRDefault="00FD716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Identifiera vilket stöd de aktörer som ansvarar för övervakning och utvärdering kan behöva för att fullgöra sina skyldigheter vad gäller uppgiftslämnande.</w:t>
                                  </w:r>
                                </w:p>
                                <w:p w:rsidR="00FD7168" w:rsidRPr="000D7A50" w:rsidRDefault="00F0314B" w:rsidP="005A301D">
                                  <w:pPr>
                                    <w:pStyle w:val="Hlistbullet"/>
                                    <w:ind w:left="252" w:hanging="252"/>
                                    <w:suppressOverlap/>
                                    <w:rPr>
                                      <w:rFonts w:ascii="Arial" w:hAnsi="Arial" w:cs="Arial"/>
                                      <w:sz w:val="18"/>
                                      <w:szCs w:val="18"/>
                                    </w:rPr>
                                  </w:pPr>
                                  <w:r>
                                    <w:rPr>
                                      <w:rFonts w:ascii="Arial" w:hAnsi="Arial"/>
                                      <w:sz w:val="18"/>
                                    </w:rPr>
                                    <w:t>Ange och planera kapacitetsuppbyggande insatser både för de förvaltande myndigheterna och</w:t>
                                  </w:r>
                                  <w:r>
                                    <w:rPr>
                                      <w:sz w:val="18"/>
                                    </w:rPr>
                                    <w:t xml:space="preserve"> för</w:t>
                                  </w:r>
                                  <w:r>
                                    <w:rPr>
                                      <w:rFonts w:ascii="Arial" w:hAnsi="Arial"/>
                                      <w:sz w:val="18"/>
                                    </w:rPr>
                                    <w:t xml:space="preserve"> LAG-grupperna (till exempel rörande användningen av den delade insatsdatabasen). </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Ta fram kompletterande faktorer till utvärderingen om de gemensamma inte räcker till för att helt fånga upp alla typer av primära och sekundära bidrag.</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 xml:space="preserve">Ta fram programspecifika utvärderingsfrågor om det förekommer särskilda bidrag från Leader/LLU till programspecifika fokusområden och mål som är specifika för ett landsbygdsprogram eller specifika Leader/LLU-relaterade tematiska utvärderingsområden. </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Påbörja insamlingen av data så tidigt som möjligt för att minimera dataluckorna och följa tidsplanen.</w:t>
                                  </w:r>
                                </w:p>
                                <w:p w:rsidR="00FD7168" w:rsidRPr="000D7A50" w:rsidRDefault="00FD7168" w:rsidP="005A301D">
                                  <w:pPr>
                                    <w:pStyle w:val="Hlistbullet"/>
                                    <w:ind w:left="252" w:hanging="252"/>
                                    <w:suppressOverlap/>
                                    <w:rPr>
                                      <w:rFonts w:ascii="Arial" w:hAnsi="Arial" w:cs="Arial"/>
                                      <w:sz w:val="18"/>
                                      <w:szCs w:val="18"/>
                                    </w:rPr>
                                  </w:pPr>
                                  <w:r>
                                    <w:rPr>
                                      <w:rFonts w:ascii="Arial" w:hAnsi="Arial"/>
                                      <w:sz w:val="18"/>
                                    </w:rPr>
                                    <w:t>Överväg också att använda kvalitativa indikatorer.</w:t>
                                  </w:r>
                                </w:p>
                              </w:tc>
                              <w:tc>
                                <w:tcPr>
                                  <w:tcW w:w="3402" w:type="dxa"/>
                                  <w:shd w:val="clear" w:color="auto" w:fill="auto"/>
                                </w:tcPr>
                                <w:p w:rsidR="00FD7168" w:rsidRPr="000D7A50" w:rsidRDefault="00FD716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Underskatta inte behovet av kapacitetsuppbyggande för insamling och registrering av data samt uppgiftslämnande.</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Bygg inte upp alltför komplexa databaser.</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Underskatta inte den tid som behövs för att samla in och registrera data.</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Ta inte fram utvärderingsfrågor som ligger på en alltför hög nivå i interventionslogiken, till exempel ”i vilken utsträckning bidrar Leader/LLU till smart tillväxt?”</w:t>
                                  </w:r>
                                </w:p>
                                <w:p w:rsidR="00FD7168" w:rsidRPr="000D7A50" w:rsidRDefault="00FD716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Tänk inte bara på siffror. Många av resultaten från Leader/LLU är immateriella och märks först på lång sikt.</w:t>
                                  </w:r>
                                </w:p>
                                <w:p w:rsidR="00FD7168" w:rsidRPr="000D7A50" w:rsidRDefault="00FD7168" w:rsidP="00CB5FC3">
                                  <w:pPr>
                                    <w:suppressOverlap/>
                                    <w:jc w:val="both"/>
                                    <w:rPr>
                                      <w:rFonts w:ascii="Arial" w:hAnsi="Arial" w:cs="Arial"/>
                                      <w:color w:val="161616" w:themeColor="background1" w:themeShade="1A"/>
                                      <w:sz w:val="18"/>
                                      <w:szCs w:val="18"/>
                                    </w:rPr>
                                  </w:pPr>
                                </w:p>
                              </w:tc>
                            </w:tr>
                          </w:tbl>
                          <w:p w:rsidR="00FD7168" w:rsidRPr="000D7A50" w:rsidRDefault="00FD7168" w:rsidP="00CB5FC3">
                            <w:pPr>
                              <w:autoSpaceDE w:val="0"/>
                              <w:autoSpaceDN w:val="0"/>
                              <w:adjustRightInd w:val="0"/>
                              <w:spacing w:after="0"/>
                              <w:contextualSpacing/>
                              <w:suppressOverlap/>
                              <w:jc w:val="both"/>
                            </w:pPr>
                          </w:p>
                        </w:tc>
                      </w:tr>
                    </w:tbl>
                    <w:p w:rsidR="00FD7168" w:rsidRDefault="00FD7168" w:rsidP="00FD7168">
                      <w:pPr>
                        <w:jc w:val="center"/>
                      </w:pPr>
                    </w:p>
                  </w:txbxContent>
                </v:textbox>
                <w10:anchorlock/>
              </v:shape>
            </w:pict>
          </mc:Fallback>
        </mc:AlternateContent>
      </w:r>
    </w:p>
    <w:p w:rsidR="007866D4" w:rsidRPr="00F0314B" w:rsidRDefault="007866D4" w:rsidP="007866D4">
      <w:pPr>
        <w:pStyle w:val="HHeading2"/>
        <w:tabs>
          <w:tab w:val="clear" w:pos="360"/>
          <w:tab w:val="clear" w:pos="510"/>
        </w:tabs>
        <w:ind w:left="567" w:hanging="567"/>
      </w:pPr>
      <w:bookmarkStart w:id="86" w:name="_Toc493497710"/>
      <w:bookmarkStart w:id="87" w:name="_Toc498529873"/>
      <w:r w:rsidRPr="00F0314B">
        <w:lastRenderedPageBreak/>
        <w:t xml:space="preserve">Bedömning av </w:t>
      </w:r>
      <w:bookmarkEnd w:id="84"/>
      <w:r w:rsidRPr="00F0314B">
        <w:t>genomförandemekanismen för Leader/LLU (rekommenderas)</w:t>
      </w:r>
      <w:bookmarkEnd w:id="85"/>
      <w:bookmarkEnd w:id="86"/>
      <w:bookmarkEnd w:id="87"/>
    </w:p>
    <w:p w:rsidR="007866D4" w:rsidRPr="00F0314B" w:rsidRDefault="007866D4" w:rsidP="007866D4">
      <w:pPr>
        <w:pStyle w:val="HHeading3"/>
        <w:framePr w:wrap="notBeside"/>
      </w:pPr>
      <w:bookmarkStart w:id="88" w:name="_Toc475030386"/>
      <w:bookmarkStart w:id="89" w:name="_Toc493497711"/>
      <w:bookmarkStart w:id="90" w:name="_Toc498529874"/>
      <w:r w:rsidRPr="00F0314B">
        <w:t>Vad ska bedömas?</w:t>
      </w:r>
      <w:bookmarkEnd w:id="88"/>
      <w:bookmarkEnd w:id="89"/>
      <w:bookmarkEnd w:id="90"/>
    </w:p>
    <w:p w:rsidR="007866D4" w:rsidRPr="00F0314B" w:rsidRDefault="007866D4" w:rsidP="007866D4">
      <w:pPr>
        <w:pStyle w:val="HStandard"/>
        <w:rPr>
          <w:snapToGrid w:val="0"/>
        </w:rPr>
      </w:pPr>
      <w:r w:rsidRPr="00F0314B">
        <w:rPr>
          <w:b/>
          <w:snapToGrid w:val="0"/>
        </w:rPr>
        <w:t>Genomförandemekanismen för Leader/LLU</w:t>
      </w:r>
      <w:r w:rsidRPr="00F0314B">
        <w:t xml:space="preserve"> spelar en stor roll i genomförandet av Leader-metoden. Genomförandemekanismen definieras som ”den uppsättning regler, förfaranden och enskilda steg som används av mottagarna av medlen för att omsätta de politiska målen i ett slutligt genomförande av insatser”</w:t>
      </w:r>
      <w:r w:rsidRPr="00F0314B">
        <w:rPr>
          <w:rStyle w:val="FootnoteReference"/>
          <w:snapToGrid w:val="0"/>
        </w:rPr>
        <w:footnoteReference w:id="42"/>
      </w:r>
      <w:r w:rsidRPr="00F0314B">
        <w:t xml:space="preserve">. </w:t>
      </w:r>
    </w:p>
    <w:p w:rsidR="007866D4" w:rsidRPr="00F0314B" w:rsidRDefault="007866D4" w:rsidP="007866D4">
      <w:pPr>
        <w:pStyle w:val="HStandard"/>
        <w:rPr>
          <w:snapToGrid w:val="0"/>
        </w:rPr>
      </w:pPr>
      <w:r w:rsidRPr="00F0314B">
        <w:t>Reglerna och förfarandena för att genomföra Leader/LLU fastställs först på landsbygdsprogramnivån av den förvaltande myndigheten. LAG-grupperna spelar också en roll vid utformningen av reglerna och förfarandena, när dessa ska anpassas till särskilda lokala behov och förhållanden. En förvaltande myndighet skulle till exempel kunna tillhandahålla en minimiuppsättning åtgärder som genomförs utifrån LAG-gruppernas särskilda urvalskriterier (se kapitel 3.1).</w:t>
      </w:r>
    </w:p>
    <w:p w:rsidR="007866D4" w:rsidRPr="00F0314B" w:rsidRDefault="007866D4" w:rsidP="007866D4">
      <w:pPr>
        <w:pStyle w:val="HStandard"/>
        <w:rPr>
          <w:snapToGrid w:val="0"/>
        </w:rPr>
      </w:pPr>
      <w:r w:rsidRPr="00F0314B">
        <w:t xml:space="preserve">Genomförandemekanismen för Leader/LLU har en betydande inverkan på hur mycket mervärde som skapas. Om två medlemsstater till exempel tillämpar olika regler och tidsfrister för projektansökningar om transnationellt samarbete, blir det svårt att förbereda och driva transnationella samarbetsprojekt. Under sådana förhållanden hotas samarbetsprincipen och följaktligen också Leader-metoden. Ett annat exempel är om en medlemsstat fastställer begränsningar för vilka typer av insatser som kan genomföras med hjälp av LLU-strategier, vilket skulle kunna hota det områdesbaserade och sektorsövergripande tillvägagångssättet från gräsrotsnivån och uppåt då LAG-gruppens område utvecklas. </w:t>
      </w:r>
    </w:p>
    <w:p w:rsidR="007866D4" w:rsidRPr="00F0314B" w:rsidRDefault="007866D4" w:rsidP="007866D4">
      <w:pPr>
        <w:pStyle w:val="HStandard"/>
      </w:pPr>
      <w:r w:rsidRPr="00F0314B">
        <w:t xml:space="preserve">Det är rekommenderat att bedöma huruvida genomförandemekanismen för landsbygdsprogrammet föreskriver att Leader-metoden får genomföras (i dess fulla </w:t>
      </w:r>
      <w:r w:rsidRPr="00F0314B">
        <w:t xml:space="preserve">utsträckning med sju principer). I sådana fall är det nödvändigt att granska reglerna, förfarandena och enskilda steg i genomförandet. </w:t>
      </w:r>
      <w:r w:rsidRPr="00F0314B">
        <w:rPr>
          <w:b/>
          <w:snapToGrid w:val="0"/>
        </w:rPr>
        <w:t xml:space="preserve">Det är inte obligatoriskt </w:t>
      </w:r>
      <w:r w:rsidRPr="00F0314B">
        <w:rPr>
          <w:b/>
        </w:rPr>
        <w:t>att göra en bedömning av genomförandemekanismen för Leader/LLU</w:t>
      </w:r>
      <w:r w:rsidRPr="00F0314B">
        <w:t xml:space="preserve">. Den är dock viktig för den övergripande utvärderingen av Leader/LLU och ger också information inför utvärderingen av mervärdet. </w:t>
      </w:r>
    </w:p>
    <w:p w:rsidR="007866D4" w:rsidRPr="00F0314B" w:rsidRDefault="00C33937" w:rsidP="007866D4">
      <w:pPr>
        <w:pStyle w:val="HStandard"/>
        <w:sectPr w:rsidR="007866D4" w:rsidRPr="00F0314B" w:rsidSect="009415A0">
          <w:pgSz w:w="11906" w:h="16838"/>
          <w:pgMar w:top="1418" w:right="1418" w:bottom="1418" w:left="1418" w:header="709" w:footer="709" w:gutter="0"/>
          <w:cols w:num="2" w:space="397"/>
          <w:docGrid w:linePitch="360"/>
        </w:sectPr>
      </w:pPr>
      <w:r w:rsidRPr="00F0314B">
        <w:rPr>
          <w:noProof/>
          <w:lang w:val="en-GB" w:eastAsia="en-GB" w:bidi="ar-SA"/>
        </w:rPr>
        <mc:AlternateContent>
          <mc:Choice Requires="wps">
            <w:drawing>
              <wp:inline distT="0" distB="0" distL="0" distR="0" wp14:anchorId="20705F98" wp14:editId="120FFCF3">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3937" w:rsidRPr="00550F85" w:rsidRDefault="00C33937" w:rsidP="00C33937">
                            <w:pPr>
                              <w:jc w:val="both"/>
                              <w:rPr>
                                <w:color w:val="373737"/>
                              </w:rPr>
                            </w:pPr>
                            <w:r>
                              <w:rPr>
                                <w:rFonts w:ascii="Arial" w:hAnsi="Arial" w:cs="Arial"/>
                                <w:noProof/>
                                <w:color w:val="57825E" w:themeColor="accent4"/>
                                <w:sz w:val="20"/>
                                <w:szCs w:val="20"/>
                                <w:lang w:val="en-GB" w:eastAsia="en-GB" w:bidi="ar-SA"/>
                              </w:rPr>
                              <w:drawing>
                                <wp:inline distT="0" distB="0" distL="0" distR="0" wp14:anchorId="78CA7006" wp14:editId="093887B3">
                                  <wp:extent cx="665188" cy="48768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Bedömningen av genomförandemekanismen för Leader/LLU hjälper aktörerna att förstå på vilka sätt reglerna och förfarandena har påverkat användningen av Leader-metoden.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705F98" id="Rectangle: Diagonal Corners Rounded 39" o:spid="_x0000_s1042"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AzpmKg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C33937" w:rsidRPr="00550F85" w:rsidRDefault="00C33937" w:rsidP="00C33937">
                      <w:pPr>
                        <w:jc w:val="both"/>
                        <w:rPr>
                          <w:color w:val="373737"/>
                        </w:rPr>
                      </w:pPr>
                      <w:r>
                        <w:rPr>
                          <w:rFonts w:ascii="Arial" w:hAnsi="Arial" w:cs="Arial"/>
                          <w:noProof/>
                          <w:color w:val="57825E" w:themeColor="accent4"/>
                          <w:sz w:val="20"/>
                          <w:szCs w:val="20"/>
                          <w:lang w:val="en-GB" w:eastAsia="en-GB" w:bidi="ar-SA"/>
                        </w:rPr>
                        <w:drawing>
                          <wp:inline distT="0" distB="0" distL="0" distR="0" wp14:anchorId="78CA7006" wp14:editId="093887B3">
                            <wp:extent cx="665188" cy="48768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Bedömningen av genomförandemekanismen för Leader/LLU hjälper aktörerna att förstå på vilka sätt reglerna och förfarandena har påverkat användningen av Leader-metoden.</w:t>
                      </w:r>
                    </w:p>
                  </w:txbxContent>
                </v:textbox>
                <w10:anchorlock/>
              </v:shape>
            </w:pict>
          </mc:Fallback>
        </mc:AlternateContent>
      </w:r>
      <w:r w:rsidR="007866D4" w:rsidRPr="00F0314B">
        <w:br w:type="column"/>
      </w:r>
      <w:r w:rsidR="007866D4" w:rsidRPr="00F0314B">
        <w:lastRenderedPageBreak/>
        <w:br w:type="column"/>
      </w:r>
      <w:bookmarkStart w:id="91" w:name="_Toc475030387"/>
    </w:p>
    <w:p w:rsidR="007866D4" w:rsidRPr="00F0314B" w:rsidRDefault="007866D4" w:rsidP="00501F94">
      <w:pPr>
        <w:pStyle w:val="HHeading3"/>
        <w:framePr w:wrap="notBeside"/>
        <w:tabs>
          <w:tab w:val="clear" w:pos="851"/>
        </w:tabs>
      </w:pPr>
      <w:bookmarkStart w:id="92" w:name="_Toc493497712"/>
      <w:bookmarkStart w:id="93" w:name="_Toc498529875"/>
      <w:r w:rsidRPr="00F0314B">
        <w:t>Steg för steg: Hur ska genomförandet av Leader/LLU</w:t>
      </w:r>
      <w:bookmarkEnd w:id="91"/>
      <w:r w:rsidRPr="00F0314B">
        <w:t xml:space="preserve"> bedömas?</w:t>
      </w:r>
      <w:bookmarkEnd w:id="92"/>
      <w:bookmarkEnd w:id="93"/>
    </w:p>
    <w:p w:rsidR="007866D4" w:rsidRPr="00F0314B" w:rsidRDefault="007866D4" w:rsidP="007866D4">
      <w:pPr>
        <w:pStyle w:val="HStandard"/>
        <w:sectPr w:rsidR="007866D4" w:rsidRPr="00F0314B" w:rsidSect="00766525">
          <w:type w:val="continuous"/>
          <w:pgSz w:w="11906" w:h="16838"/>
          <w:pgMar w:top="1418" w:right="1418" w:bottom="1418" w:left="1418" w:header="709" w:footer="709" w:gutter="0"/>
          <w:cols w:space="397"/>
          <w:docGrid w:linePitch="360"/>
        </w:sectPr>
      </w:pPr>
    </w:p>
    <w:p w:rsidR="007866D4" w:rsidRPr="00F0314B" w:rsidRDefault="00FF3F38" w:rsidP="007866D4">
      <w:pPr>
        <w:pStyle w:val="HStandard"/>
      </w:pPr>
      <w:r w:rsidRPr="00F0314B">
        <w:rPr>
          <w:noProof/>
          <w:lang w:val="en-GB" w:eastAsia="en-GB" w:bidi="ar-SA"/>
        </w:rPr>
        <w:drawing>
          <wp:inline distT="0" distB="0" distL="0" distR="0" wp14:anchorId="0A67A8A2" wp14:editId="45BD04BA">
            <wp:extent cx="5759450" cy="5872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587290"/>
                    </a:xfrm>
                    <a:prstGeom prst="rect">
                      <a:avLst/>
                    </a:prstGeom>
                    <a:noFill/>
                    <a:ln>
                      <a:noFill/>
                    </a:ln>
                  </pic:spPr>
                </pic:pic>
              </a:graphicData>
            </a:graphic>
          </wp:inline>
        </w:drawing>
      </w:r>
    </w:p>
    <w:p w:rsidR="007866D4" w:rsidRPr="00F0314B" w:rsidRDefault="007866D4" w:rsidP="007866D4">
      <w:pPr>
        <w:pStyle w:val="HHeading5"/>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Heading5"/>
      </w:pPr>
      <w:r w:rsidRPr="00F0314B">
        <w:t>Steg 1: Utarbeta programspecifika utvärderingsfaktorer</w:t>
      </w:r>
    </w:p>
    <w:p w:rsidR="007866D4" w:rsidRPr="00F0314B" w:rsidRDefault="007866D4" w:rsidP="007866D4">
      <w:pPr>
        <w:pStyle w:val="HStandard"/>
      </w:pPr>
      <w:r w:rsidRPr="00F0314B">
        <w:t>Vid utvärderingen av genomförandemekanismen för Leader/LLU ställs frågan ”</w:t>
      </w:r>
      <w:r w:rsidRPr="00F0314B">
        <w:rPr>
          <w:b/>
        </w:rPr>
        <w:t xml:space="preserve">I vilken utsträckning har genomförandemekanismen för landsbygdsprogram säkerställt att Leader-metoden tillämpats?” </w:t>
      </w:r>
      <w:r w:rsidRPr="00F0314B">
        <w:t xml:space="preserve">På landsbygdsprogramnivå ligger utvärderingens fokus på de steg i genomförandet som ligger under den förvaltande myndighetens kontroll. Nedanstående bild visar exempel på stadier och steg i genomförandemekanismen. </w:t>
      </w:r>
    </w:p>
    <w:p w:rsidR="007866D4" w:rsidRPr="00F0314B" w:rsidRDefault="007866D4" w:rsidP="007866D4">
      <w:pPr>
        <w:pStyle w:val="Hlistbullet"/>
        <w:numPr>
          <w:ilvl w:val="0"/>
          <w:numId w:val="0"/>
        </w:numPr>
      </w:pPr>
      <w:r w:rsidRPr="00F0314B">
        <w:t>För bedömning av genomförandemekanismen för Leader/LLU föreslås följande steg:</w:t>
      </w:r>
    </w:p>
    <w:p w:rsidR="007866D4" w:rsidRPr="00F0314B" w:rsidRDefault="007866D4" w:rsidP="007866D4">
      <w:pPr>
        <w:pStyle w:val="Hlistbullet"/>
        <w:ind w:left="426" w:hanging="426"/>
      </w:pPr>
      <w:r w:rsidRPr="00F0314B">
        <w:rPr>
          <w:b/>
        </w:rPr>
        <w:t>Ange genomförandemekanismen för Leader/LLU</w:t>
      </w:r>
      <w:r w:rsidRPr="00F0314B">
        <w:t>. Det bör hållas i åtanke att genomförandemekanismen för åtgärd M19 å ena sidan är en del av den övergripande genomförandemekanismen för landsbygdsprogrammet, och å andra sidan måste inbegripa Leader-metoden.</w:t>
      </w:r>
    </w:p>
    <w:p w:rsidR="007866D4" w:rsidRPr="00F0314B" w:rsidRDefault="007866D4" w:rsidP="007866D4">
      <w:pPr>
        <w:pStyle w:val="Hlistbullet"/>
        <w:ind w:left="426" w:hanging="426"/>
      </w:pPr>
      <w:r w:rsidRPr="00F0314B">
        <w:br w:type="column"/>
      </w:r>
      <w:r w:rsidRPr="00F0314B">
        <w:rPr>
          <w:b/>
        </w:rPr>
        <w:t>Ange programspecifika kriterier</w:t>
      </w:r>
      <w:r w:rsidRPr="00F0314B">
        <w:t xml:space="preserve"> på ett sätt som beskriver en ”idealisk tillämpning” av Leader-metoden för att samla in bevis, komma med bedömningar och hitta passande indikatorer. Dessa kommer främst att vara utfallsindikatorer, även om det kan vara bra att ta med några processindikatorer (till exempel standardförfarandenas genomsnittliga varaktighet).</w:t>
      </w:r>
    </w:p>
    <w:p w:rsidR="007866D4" w:rsidRPr="00F0314B" w:rsidRDefault="007866D4" w:rsidP="007866D4">
      <w:pPr>
        <w:pStyle w:val="Hlistbullet"/>
        <w:numPr>
          <w:ilvl w:val="0"/>
          <w:numId w:val="0"/>
        </w:numPr>
      </w:pPr>
      <w:r w:rsidRPr="00F0314B">
        <w:t>Här följer några exempel på hur den genomförandemekanism som införts och tillämpas av den förvaltande myndigheten (kanske även i samarbete med andra förmedlande organ och det nationella landsbygdsnätverket) skulle kunna undersökas:</w:t>
      </w:r>
    </w:p>
    <w:p w:rsidR="007866D4" w:rsidRPr="00F0314B" w:rsidRDefault="007866D4" w:rsidP="007866D4">
      <w:pPr>
        <w:pStyle w:val="Hlistbullet"/>
        <w:ind w:left="426" w:hanging="426"/>
      </w:pPr>
      <w:r w:rsidRPr="00F0314B">
        <w:t>I vilken utsträckning och hur påverkade den förvaltande myndigheten bildandet av LAG-gruppernas områden och fastställandet av deras gränser?</w:t>
      </w:r>
    </w:p>
    <w:p w:rsidR="007866D4" w:rsidRPr="00F0314B" w:rsidRDefault="007866D4" w:rsidP="007866D4">
      <w:pPr>
        <w:pStyle w:val="Hlistbullet"/>
        <w:ind w:left="426" w:hanging="426"/>
        <w:sectPr w:rsidR="007866D4" w:rsidRPr="00F0314B" w:rsidSect="00D16A14">
          <w:type w:val="continuous"/>
          <w:pgSz w:w="11906" w:h="16838"/>
          <w:pgMar w:top="1418" w:right="1418" w:bottom="1418" w:left="1418" w:header="709" w:footer="709" w:gutter="0"/>
          <w:cols w:num="2" w:space="397"/>
          <w:docGrid w:linePitch="360"/>
        </w:sectPr>
      </w:pPr>
      <w:r w:rsidRPr="00F0314B">
        <w:t>I vilken utsträckning och hur har lokala aktörer (till exempel LAG-grupper från föregående period) deltagit i utformningen av Leader-åtgärden och genomförandemekanismen?</w:t>
      </w:r>
    </w:p>
    <w:p w:rsidR="007866D4" w:rsidRPr="00F0314B" w:rsidRDefault="0039523F" w:rsidP="0039523F">
      <w:pPr>
        <w:pStyle w:val="Caption"/>
        <w:jc w:val="center"/>
        <w:rPr>
          <w:color w:val="373737" w:themeColor="background1" w:themeShade="40"/>
        </w:rPr>
      </w:pPr>
      <w:bookmarkStart w:id="94" w:name="_Toc493497736"/>
      <w:bookmarkStart w:id="95" w:name="_Toc498531737"/>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11</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Sammankoppling av Leader-metoden med genomförandemekanismen för Leader/LLU på landsbygdsprogramnivå</w:t>
      </w:r>
      <w:bookmarkEnd w:id="94"/>
      <w:bookmarkEnd w:id="95"/>
    </w:p>
    <w:p w:rsidR="007866D4" w:rsidRPr="00F0314B" w:rsidRDefault="00A1250C" w:rsidP="007866D4">
      <w:pPr>
        <w:pStyle w:val="HStandard"/>
        <w:jc w:val="center"/>
      </w:pPr>
      <w:r w:rsidRPr="00F0314B">
        <w:rPr>
          <w:noProof/>
          <w:lang w:val="en-GB" w:eastAsia="en-GB" w:bidi="ar-SA"/>
        </w:rPr>
        <w:drawing>
          <wp:inline distT="0" distB="0" distL="0" distR="0" wp14:anchorId="7F6B1E0C" wp14:editId="4B6CA154">
            <wp:extent cx="5657849" cy="2095500"/>
            <wp:effectExtent l="0" t="0" r="63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4734" cy="2094346"/>
                    </a:xfrm>
                    <a:prstGeom prst="rect">
                      <a:avLst/>
                    </a:prstGeom>
                    <a:noFill/>
                    <a:ln>
                      <a:noFill/>
                    </a:ln>
                  </pic:spPr>
                </pic:pic>
              </a:graphicData>
            </a:graphic>
          </wp:inline>
        </w:drawing>
      </w:r>
    </w:p>
    <w:p w:rsidR="007866D4" w:rsidRPr="00F0314B" w:rsidRDefault="007866D4" w:rsidP="007866D4">
      <w:pPr>
        <w:pStyle w:val="HSource"/>
        <w:rPr>
          <w:rFonts w:cs="Arial"/>
        </w:rPr>
      </w:pPr>
      <w:r w:rsidRPr="00F0314B">
        <w:t>Källa: Europeiska helpdesken för utvärdering av landsbygdsutveckling (European Evaluation Helpdesk for Rural Development), 2017.</w:t>
      </w:r>
    </w:p>
    <w:p w:rsidR="007866D4" w:rsidRPr="00F0314B" w:rsidRDefault="007866D4" w:rsidP="007866D4">
      <w:pPr>
        <w:pStyle w:val="Hlistbullet"/>
        <w:ind w:left="426" w:hanging="426"/>
        <w:sectPr w:rsidR="007866D4" w:rsidRPr="00F0314B" w:rsidSect="00550F85">
          <w:type w:val="continuous"/>
          <w:pgSz w:w="11906" w:h="16838"/>
          <w:pgMar w:top="1418" w:right="1418" w:bottom="1418" w:left="1418" w:header="709" w:footer="709" w:gutter="0"/>
          <w:cols w:space="397"/>
          <w:docGrid w:linePitch="360"/>
        </w:sectPr>
      </w:pPr>
    </w:p>
    <w:p w:rsidR="007866D4" w:rsidRPr="00F0314B" w:rsidRDefault="007866D4" w:rsidP="007866D4">
      <w:pPr>
        <w:pStyle w:val="Hlistbullet"/>
        <w:ind w:left="426" w:hanging="426"/>
      </w:pPr>
      <w:r w:rsidRPr="00F0314B">
        <w:lastRenderedPageBreak/>
        <w:t>Vilka kriterier för lokala partnerskap har tillämpats utöver EU:s krav?</w:t>
      </w:r>
    </w:p>
    <w:p w:rsidR="007866D4" w:rsidRPr="00F0314B" w:rsidRDefault="007866D4" w:rsidP="007866D4">
      <w:pPr>
        <w:pStyle w:val="Hlistbullet"/>
        <w:ind w:left="426" w:hanging="426"/>
      </w:pPr>
      <w:r w:rsidRPr="00F0314B">
        <w:t>Hur utformades och organiserades processen att välja ut LLU-strategier (kommunikation, urvalskriterier, särskild hänsyn till innovation, horisontella EU-teman eller nationella frågor)?</w:t>
      </w:r>
    </w:p>
    <w:p w:rsidR="007866D4" w:rsidRPr="00F0314B" w:rsidRDefault="007866D4" w:rsidP="007866D4">
      <w:pPr>
        <w:pStyle w:val="Hlistbullet"/>
        <w:ind w:left="426" w:hanging="426"/>
      </w:pPr>
      <w:r w:rsidRPr="00F0314B">
        <w:t>Vilken roll spelade den förvaltande myndigheten under genomförandeperioden, särskilt i utformningen av prioriteringsteman och i processen för projektgodkännande, och hur påverkade detta beslutsprocessen på LAG-gruppnivå?</w:t>
      </w:r>
    </w:p>
    <w:p w:rsidR="007866D4" w:rsidRPr="00F0314B" w:rsidRDefault="007866D4" w:rsidP="007866D4">
      <w:pPr>
        <w:pStyle w:val="Hlistbullet"/>
        <w:ind w:left="426" w:hanging="426"/>
      </w:pPr>
      <w:r w:rsidRPr="00F0314B">
        <w:t>Vilka bestämmelser antogs för att säkra nätverksarbete och samarbete?</w:t>
      </w:r>
    </w:p>
    <w:p w:rsidR="007866D4" w:rsidRPr="00F0314B" w:rsidRDefault="007866D4" w:rsidP="007866D4">
      <w:pPr>
        <w:pStyle w:val="Hlistbullet"/>
        <w:ind w:left="426" w:hanging="426"/>
      </w:pPr>
      <w:r w:rsidRPr="00F0314B">
        <w:t>I vilken utsträckning och på vilka sätt tillhandahöll den förvaltande myndigheten stöd för att utveckla LAG-gruppens kapacitet, särskilt nya kapaciteter 1) i inlämningsfasen 2) i genomförandefasen?</w:t>
      </w:r>
    </w:p>
    <w:p w:rsidR="007866D4" w:rsidRPr="00F0314B" w:rsidRDefault="007866D4" w:rsidP="007866D4">
      <w:pPr>
        <w:pStyle w:val="Hlistbullet"/>
        <w:numPr>
          <w:ilvl w:val="0"/>
          <w:numId w:val="0"/>
        </w:numPr>
      </w:pPr>
      <w:r w:rsidRPr="00F0314B">
        <w:t xml:space="preserve">De flesta effekterna av genomförandemekanismen för LLU på landsbygdsprogramnivå kommer att visa sig på lokal nivå, vilket möjliggör en bedömning av vilken påverkan genomförandemekanismen för landsbygdsprogrammet har haft på tillämpningen av Leader-metoden på lokal nivå och på hur LAG-gruppernas insatser utfallit i allmänhet. Det som betraktas som ett utfall på landsbygdsprogramnivå (regler, ramar, stöd till LAG-grupper, och så vidare, vilket sammantaget utgör genomförandemekanismen) förvandlas till ett tillskott på LAG-gruppnivå. </w:t>
      </w:r>
    </w:p>
    <w:p w:rsidR="007866D4" w:rsidRPr="00F0314B" w:rsidRDefault="007866D4" w:rsidP="007866D4">
      <w:pPr>
        <w:pStyle w:val="Hlistbullet"/>
        <w:numPr>
          <w:ilvl w:val="0"/>
          <w:numId w:val="0"/>
        </w:numPr>
      </w:pPr>
      <w:r w:rsidRPr="00F0314B">
        <w:br w:type="column"/>
      </w:r>
      <w:r w:rsidRPr="00F0314B">
        <w:t>Om det blir ytterligare påverkan beror främst på hur LAG-grupperna använder dessa tillskott (till exempel vid utformningen av genomförandemekanismen på lokal nivå och vid genomförandet av LLU-strategin, medan de samtidigt ska uppfylla kraven för Leader-metoden). Detta innebär att de vidare utfallen av programmens genomförandemekanismer är inbyggda i Leader-metodens mervärde. För att utforska resultaten hänvisar vi därför till tabell 3 i kapitel 2.4.2, där vi ger exempel på programspecifika utvärderingsfaktorer som syftar till att bedöma LLU:s mervärde.</w:t>
      </w:r>
    </w:p>
    <w:p w:rsidR="007866D4" w:rsidRPr="00F0314B" w:rsidRDefault="007866D4" w:rsidP="007866D4">
      <w:pPr>
        <w:pStyle w:val="Hlistbullet"/>
        <w:numPr>
          <w:ilvl w:val="0"/>
          <w:numId w:val="0"/>
        </w:numPr>
        <w:sectPr w:rsidR="007866D4" w:rsidRPr="00F0314B" w:rsidSect="00D16A14">
          <w:type w:val="continuous"/>
          <w:pgSz w:w="11906" w:h="16838"/>
          <w:pgMar w:top="1418" w:right="1418" w:bottom="1418" w:left="1418" w:header="709" w:footer="709" w:gutter="0"/>
          <w:cols w:num="2" w:space="397"/>
          <w:docGrid w:linePitch="360"/>
        </w:sectPr>
      </w:pPr>
      <w:r w:rsidRPr="00F0314B">
        <w:t xml:space="preserve">Hänsyn bör också tas till rekursiva effekter på </w:t>
      </w:r>
      <w:r w:rsidRPr="00F0314B">
        <w:rPr>
          <w:b/>
        </w:rPr>
        <w:t>flernivåstyrning på landsbygdsprogramnivå</w:t>
      </w:r>
      <w:r w:rsidRPr="00F0314B">
        <w:t>. Ju mer pågående reflektion och inlärningsprocesser som förekommer i samspelet mellan landsbygdsprogram och LAG-grupper på olika nivåer, vilket även inbegriper andra aktörer såsom det nationella landsbygdsnätverket och förmedlande organ, desto mer kapacitet kommer att byggas upp för att framgångsrikt kunna hantera invecklad flernivåstyrning på ett sådant sätt som främjar sunt beslutsfattande genom nivåövergripande delat ansvar. Dessa möjliga effekter på det sociala kapitalet hos berörda aktörer och på flernivåstyrningen kan ringas in med resultatindikatorer för landsbygdsprogram.</w:t>
      </w:r>
    </w:p>
    <w:p w:rsidR="00056A0D" w:rsidRPr="00F0314B" w:rsidRDefault="00056A0D" w:rsidP="00056A0D">
      <w:pPr>
        <w:pStyle w:val="H-Standard"/>
      </w:pPr>
    </w:p>
    <w:p w:rsidR="007866D4" w:rsidRPr="00F0314B" w:rsidRDefault="0039523F" w:rsidP="0039523F">
      <w:pPr>
        <w:pStyle w:val="Caption"/>
        <w:jc w:val="center"/>
        <w:rPr>
          <w:color w:val="373737" w:themeColor="background1" w:themeShade="40"/>
        </w:rPr>
      </w:pPr>
      <w:bookmarkStart w:id="96" w:name="_Toc493497737"/>
      <w:bookmarkStart w:id="97" w:name="_Toc498531738"/>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12</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Nivåövergripande möjliga effekter på genomförandemekanismen för landsbygdsprogram</w:t>
      </w:r>
      <w:bookmarkEnd w:id="96"/>
      <w:bookmarkEnd w:id="97"/>
    </w:p>
    <w:p w:rsidR="007866D4" w:rsidRPr="00F0314B" w:rsidRDefault="004B5D78" w:rsidP="007866D4">
      <w:pPr>
        <w:pStyle w:val="Hlistbullet"/>
        <w:numPr>
          <w:ilvl w:val="0"/>
          <w:numId w:val="0"/>
        </w:numPr>
        <w:jc w:val="center"/>
      </w:pPr>
      <w:r w:rsidRPr="00F0314B">
        <w:rPr>
          <w:noProof/>
          <w:lang w:val="en-GB" w:eastAsia="en-GB" w:bidi="ar-SA"/>
        </w:rPr>
        <w:drawing>
          <wp:inline distT="0" distB="0" distL="0" distR="0" wp14:anchorId="2175EDCE" wp14:editId="4430CCF4">
            <wp:extent cx="5133974" cy="15811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6696" cy="1581988"/>
                    </a:xfrm>
                    <a:prstGeom prst="rect">
                      <a:avLst/>
                    </a:prstGeom>
                    <a:noFill/>
                    <a:ln>
                      <a:noFill/>
                    </a:ln>
                  </pic:spPr>
                </pic:pic>
              </a:graphicData>
            </a:graphic>
          </wp:inline>
        </w:drawing>
      </w:r>
    </w:p>
    <w:p w:rsidR="007866D4" w:rsidRPr="00F0314B" w:rsidRDefault="007866D4" w:rsidP="007866D4">
      <w:pPr>
        <w:pStyle w:val="HSource"/>
      </w:pPr>
      <w:r w:rsidRPr="00F0314B">
        <w:t>Källa: Europeiska helpdesken för utvärdering av landsbygdsutveckling (European Evaluation Helpdesk for Rural Development), 2017.</w:t>
      </w:r>
    </w:p>
    <w:p w:rsidR="007866D4" w:rsidRPr="00F0314B" w:rsidRDefault="007866D4" w:rsidP="007866D4">
      <w:pPr>
        <w:pStyle w:val="Hlistbullet"/>
        <w:numPr>
          <w:ilvl w:val="0"/>
          <w:numId w:val="0"/>
        </w:numPr>
        <w:sectPr w:rsidR="007866D4" w:rsidRPr="00F0314B" w:rsidSect="00550F85">
          <w:type w:val="continuous"/>
          <w:pgSz w:w="11906" w:h="16838"/>
          <w:pgMar w:top="1418" w:right="1418" w:bottom="1418" w:left="1418" w:header="709" w:footer="709" w:gutter="0"/>
          <w:cols w:space="397"/>
          <w:docGrid w:linePitch="360"/>
        </w:sectPr>
      </w:pPr>
    </w:p>
    <w:p w:rsidR="007866D4" w:rsidRPr="00F0314B" w:rsidRDefault="007866D4" w:rsidP="007866D4">
      <w:pPr>
        <w:pStyle w:val="HHeading5"/>
      </w:pPr>
      <w:r w:rsidRPr="00F0314B">
        <w:lastRenderedPageBreak/>
        <w:t>Steg 2: Identifiera och välj ut utvärderingsmetoder</w:t>
      </w:r>
    </w:p>
    <w:p w:rsidR="007866D4" w:rsidRPr="00F0314B" w:rsidRDefault="007866D4" w:rsidP="007866D4">
      <w:pPr>
        <w:pStyle w:val="HStandard"/>
        <w:rPr>
          <w:color w:val="373737" w:themeColor="background1" w:themeShade="40"/>
        </w:rPr>
      </w:pPr>
      <w:r w:rsidRPr="00F0314B">
        <w:rPr>
          <w:b/>
          <w:color w:val="373737" w:themeColor="background1" w:themeShade="40"/>
        </w:rPr>
        <w:t>De utvärderingsmetoder</w:t>
      </w:r>
      <w:r w:rsidRPr="00F0314B">
        <w:rPr>
          <w:color w:val="373737" w:themeColor="background1" w:themeShade="40"/>
        </w:rPr>
        <w:t xml:space="preserve"> som är mest lämpliga för att bedöma genomförandemekanismen för Leader/LLU är vanligtvis av det kvalitativa slaget. Den starka socioekonomiska dimensionen som återspeglas i LLU-principerna talar för att en utvärderingsstrategi som bygger på delaktighet kan vara mycket lämplig. </w:t>
      </w:r>
      <w:r w:rsidRPr="00F0314B">
        <w:rPr>
          <w:b/>
          <w:color w:val="373737" w:themeColor="background1" w:themeShade="40"/>
        </w:rPr>
        <w:t>En delaktighetsbaserad utvärdering</w:t>
      </w:r>
      <w:r w:rsidRPr="00F0314B">
        <w:rPr>
          <w:color w:val="373737" w:themeColor="background1" w:themeShade="40"/>
        </w:rPr>
        <w:t xml:space="preserve"> av genomförandemekanismen bör inbegripa de aktörer som kan ge användbar information om effekterna av Leader/LLU och om tillämpningen av LLU-principerna (förvaltande myndigheter, utbetalande organ, nationella landsbygdsnätverk, LAG-grupper och andra).</w:t>
      </w:r>
      <w:r w:rsidR="00DC278B" w:rsidRPr="00F0314B">
        <w:rPr>
          <w:color w:val="373737" w:themeColor="background1" w:themeShade="40"/>
        </w:rPr>
        <w:t xml:space="preserve"> </w:t>
      </w:r>
    </w:p>
    <w:p w:rsidR="007866D4" w:rsidRPr="00F0314B" w:rsidRDefault="007866D4" w:rsidP="007866D4">
      <w:pPr>
        <w:pStyle w:val="HStandard"/>
        <w:rPr>
          <w:color w:val="373737" w:themeColor="background1" w:themeShade="40"/>
        </w:rPr>
      </w:pPr>
      <w:r w:rsidRPr="00F0314B">
        <w:rPr>
          <w:color w:val="373737" w:themeColor="background1" w:themeShade="40"/>
        </w:rPr>
        <w:t>De metoder som föreslås för denna bedömning är bland annat</w:t>
      </w:r>
    </w:p>
    <w:p w:rsidR="007866D4" w:rsidRPr="00F0314B" w:rsidRDefault="007866D4" w:rsidP="002E02E3">
      <w:pPr>
        <w:numPr>
          <w:ilvl w:val="0"/>
          <w:numId w:val="31"/>
        </w:numPr>
        <w:spacing w:before="120"/>
        <w:jc w:val="both"/>
        <w:rPr>
          <w:rFonts w:ascii="Arial" w:hAnsi="Arial"/>
          <w:color w:val="373737" w:themeColor="background1" w:themeShade="40"/>
          <w:sz w:val="20"/>
          <w:szCs w:val="20"/>
        </w:rPr>
      </w:pPr>
      <w:r w:rsidRPr="00F0314B">
        <w:rPr>
          <w:rFonts w:ascii="Arial" w:hAnsi="Arial"/>
          <w:color w:val="373737" w:themeColor="background1" w:themeShade="40"/>
          <w:sz w:val="20"/>
        </w:rPr>
        <w:t>standardmetoder för utvärdering, såsom intervjuer, enkätundersökningar och fallstudier,</w:t>
      </w:r>
    </w:p>
    <w:p w:rsidR="007866D4" w:rsidRPr="00F0314B" w:rsidRDefault="007866D4" w:rsidP="002E02E3">
      <w:pPr>
        <w:numPr>
          <w:ilvl w:val="0"/>
          <w:numId w:val="31"/>
        </w:numPr>
        <w:spacing w:before="120"/>
        <w:jc w:val="both"/>
        <w:rPr>
          <w:rFonts w:ascii="Arial" w:hAnsi="Arial"/>
          <w:color w:val="373737" w:themeColor="background1" w:themeShade="40"/>
          <w:sz w:val="20"/>
          <w:szCs w:val="20"/>
        </w:rPr>
      </w:pPr>
      <w:r w:rsidRPr="00F0314B">
        <w:rPr>
          <w:rFonts w:ascii="Arial" w:hAnsi="Arial"/>
          <w:color w:val="373737" w:themeColor="background1" w:themeShade="40"/>
          <w:sz w:val="20"/>
        </w:rPr>
        <w:t>delaktighetsbaserade metoder, såsom övervakning av de mest betydande förändringarna (”</w:t>
      </w:r>
      <w:r w:rsidRPr="00F0314B">
        <w:rPr>
          <w:rFonts w:ascii="Arial" w:hAnsi="Arial"/>
          <w:i/>
          <w:color w:val="373737" w:themeColor="background1" w:themeShade="40"/>
          <w:sz w:val="20"/>
        </w:rPr>
        <w:t>Most Significant Change Monitoring</w:t>
      </w:r>
      <w:r w:rsidRPr="00F0314B">
        <w:rPr>
          <w:rFonts w:ascii="Arial" w:hAnsi="Arial"/>
          <w:color w:val="373737" w:themeColor="background1" w:themeShade="40"/>
          <w:sz w:val="20"/>
        </w:rPr>
        <w:t>”), analys av möjligheter och flaskhalsar (”</w:t>
      </w:r>
      <w:r w:rsidRPr="00F0314B">
        <w:rPr>
          <w:rFonts w:ascii="Arial" w:hAnsi="Arial"/>
          <w:i/>
          <w:color w:val="373737" w:themeColor="background1" w:themeShade="40"/>
          <w:sz w:val="20"/>
        </w:rPr>
        <w:t>Potential and Bottleneck Analysis</w:t>
      </w:r>
      <w:r w:rsidRPr="00F0314B">
        <w:rPr>
          <w:rFonts w:ascii="Arial" w:hAnsi="Arial"/>
          <w:color w:val="373737" w:themeColor="background1" w:themeShade="40"/>
          <w:sz w:val="20"/>
        </w:rPr>
        <w:t>”), åtgärdande av brister (”</w:t>
      </w:r>
      <w:r w:rsidRPr="00F0314B">
        <w:rPr>
          <w:rFonts w:ascii="Arial" w:hAnsi="Arial"/>
          <w:i/>
          <w:color w:val="373737" w:themeColor="background1" w:themeShade="40"/>
          <w:sz w:val="20"/>
        </w:rPr>
        <w:t>Plugging the leaks</w:t>
      </w:r>
      <w:r w:rsidRPr="00F0314B">
        <w:rPr>
          <w:rFonts w:ascii="Arial" w:hAnsi="Arial"/>
          <w:color w:val="373737" w:themeColor="background1" w:themeShade="40"/>
          <w:sz w:val="20"/>
        </w:rPr>
        <w:t>”) eller lokala multiplikatorer (”</w:t>
      </w:r>
      <w:r w:rsidRPr="00F0314B">
        <w:rPr>
          <w:rFonts w:ascii="Arial" w:hAnsi="Arial"/>
          <w:i/>
          <w:color w:val="373737" w:themeColor="background1" w:themeShade="40"/>
          <w:sz w:val="20"/>
        </w:rPr>
        <w:t>Local multiplier 3</w:t>
      </w:r>
      <w:r w:rsidRPr="00F0314B">
        <w:rPr>
          <w:rFonts w:ascii="Arial" w:hAnsi="Arial"/>
          <w:color w:val="373737" w:themeColor="background1" w:themeShade="40"/>
          <w:sz w:val="20"/>
        </w:rPr>
        <w:t>”)</w:t>
      </w:r>
      <w:r w:rsidRPr="00F0314B">
        <w:rPr>
          <w:rFonts w:ascii="Arial" w:hAnsi="Arial"/>
          <w:color w:val="373737" w:themeColor="background1" w:themeShade="40"/>
          <w:sz w:val="20"/>
          <w:vertAlign w:val="superscript"/>
        </w:rPr>
        <w:footnoteReference w:id="43"/>
      </w:r>
      <w:r w:rsidRPr="00F0314B">
        <w:rPr>
          <w:rFonts w:ascii="Arial" w:hAnsi="Arial"/>
          <w:color w:val="373737" w:themeColor="background1" w:themeShade="40"/>
          <w:sz w:val="20"/>
        </w:rPr>
        <w:t>,</w:t>
      </w:r>
    </w:p>
    <w:p w:rsidR="007866D4" w:rsidRPr="00F0314B" w:rsidRDefault="007866D4" w:rsidP="002E02E3">
      <w:pPr>
        <w:numPr>
          <w:ilvl w:val="0"/>
          <w:numId w:val="31"/>
        </w:numPr>
        <w:spacing w:before="120"/>
        <w:jc w:val="both"/>
        <w:rPr>
          <w:rFonts w:ascii="Arial" w:hAnsi="Arial"/>
          <w:color w:val="373737" w:themeColor="background1" w:themeShade="40"/>
          <w:sz w:val="20"/>
          <w:szCs w:val="20"/>
        </w:rPr>
      </w:pPr>
      <w:r w:rsidRPr="00F0314B">
        <w:br w:type="column"/>
      </w:r>
      <w:r w:rsidRPr="00F0314B">
        <w:rPr>
          <w:rFonts w:ascii="Arial" w:hAnsi="Arial"/>
          <w:color w:val="373737" w:themeColor="background1" w:themeShade="40"/>
          <w:sz w:val="20"/>
        </w:rPr>
        <w:t>innovativa delaktighetsbaserade metoder, såsom MAPP-metoden (metoden för konsekvensbedömning av program och projekt) som är väl anpassad för analys av LLU-principerna jämfört med standardåtgärder för program för landsbygdsutveckling,</w:t>
      </w:r>
    </w:p>
    <w:p w:rsidR="007866D4" w:rsidRPr="00F0314B" w:rsidRDefault="007866D4" w:rsidP="002E02E3">
      <w:pPr>
        <w:numPr>
          <w:ilvl w:val="0"/>
          <w:numId w:val="31"/>
        </w:numPr>
        <w:spacing w:before="120"/>
        <w:jc w:val="both"/>
        <w:rPr>
          <w:rFonts w:ascii="Arial" w:hAnsi="Arial"/>
          <w:color w:val="373737" w:themeColor="background1" w:themeShade="40"/>
          <w:sz w:val="20"/>
          <w:szCs w:val="20"/>
        </w:rPr>
      </w:pPr>
      <w:r w:rsidRPr="00F0314B">
        <w:rPr>
          <w:rFonts w:ascii="Arial" w:hAnsi="Arial"/>
          <w:color w:val="373737" w:themeColor="background1" w:themeShade="40"/>
          <w:sz w:val="20"/>
        </w:rPr>
        <w:t>metoder för nätverksanalys, såsom analys av sociala nätverk (</w:t>
      </w:r>
      <w:r w:rsidRPr="00F0314B">
        <w:rPr>
          <w:rFonts w:ascii="Arial" w:hAnsi="Arial"/>
          <w:i/>
          <w:color w:val="373737" w:themeColor="background1" w:themeShade="40"/>
          <w:sz w:val="20"/>
        </w:rPr>
        <w:t>Social Network Analysis</w:t>
      </w:r>
      <w:r w:rsidRPr="00F0314B">
        <w:rPr>
          <w:rFonts w:ascii="Arial" w:hAnsi="Arial"/>
          <w:color w:val="373737" w:themeColor="background1" w:themeShade="40"/>
          <w:sz w:val="20"/>
        </w:rPr>
        <w:t>) eller social redovisning (</w:t>
      </w:r>
      <w:r w:rsidRPr="00F0314B">
        <w:rPr>
          <w:rFonts w:ascii="Arial" w:hAnsi="Arial"/>
          <w:i/>
          <w:color w:val="373737" w:themeColor="background1" w:themeShade="40"/>
          <w:sz w:val="20"/>
        </w:rPr>
        <w:t>Social Accounting</w:t>
      </w:r>
      <w:r w:rsidRPr="00F0314B">
        <w:rPr>
          <w:rFonts w:ascii="Arial" w:hAnsi="Arial"/>
          <w:color w:val="373737" w:themeColor="background1" w:themeShade="40"/>
          <w:sz w:val="20"/>
        </w:rPr>
        <w:t>)</w:t>
      </w:r>
      <w:r w:rsidRPr="00F0314B">
        <w:rPr>
          <w:rFonts w:ascii="Arial" w:hAnsi="Arial"/>
          <w:color w:val="373737" w:themeColor="background1" w:themeShade="40"/>
          <w:sz w:val="20"/>
          <w:vertAlign w:val="superscript"/>
        </w:rPr>
        <w:footnoteReference w:id="44"/>
      </w:r>
      <w:r w:rsidRPr="00F0314B">
        <w:rPr>
          <w:rFonts w:ascii="Arial" w:hAnsi="Arial"/>
          <w:color w:val="373737" w:themeColor="background1" w:themeShade="40"/>
          <w:sz w:val="20"/>
        </w:rPr>
        <w:t>.</w:t>
      </w:r>
    </w:p>
    <w:p w:rsidR="007866D4" w:rsidRPr="00F0314B" w:rsidRDefault="007866D4" w:rsidP="007866D4">
      <w:pPr>
        <w:pStyle w:val="HHeading5"/>
      </w:pPr>
      <w:r w:rsidRPr="00F0314B">
        <w:t xml:space="preserve">Steg 3: Samla in data och information </w:t>
      </w:r>
    </w:p>
    <w:p w:rsidR="007866D4" w:rsidRPr="00F0314B" w:rsidRDefault="007866D4" w:rsidP="007866D4">
      <w:pPr>
        <w:pStyle w:val="HStandard"/>
      </w:pPr>
      <w:r w:rsidRPr="00F0314B">
        <w:t>Vilken information som behövs för utvärdering av genomförandemekanismen för Leader/LLU avgörs av de särskilda utvärderingsmetoder som tillämpas för denna bedömning. Kompletterande information kan också samlas in av utvärderaren med hjälp av kvalitativa metoder genom fokusgrupper, personliga intervjuer, etc.</w:t>
      </w:r>
    </w:p>
    <w:p w:rsidR="007866D4" w:rsidRPr="00F0314B" w:rsidRDefault="007866D4" w:rsidP="007866D4">
      <w:pPr>
        <w:pStyle w:val="HHeading5"/>
      </w:pPr>
      <w:r w:rsidRPr="00F0314B">
        <w:t xml:space="preserve"> Steg 4: Analysera informationen </w:t>
      </w:r>
    </w:p>
    <w:p w:rsidR="007866D4" w:rsidRPr="00F0314B" w:rsidRDefault="007866D4" w:rsidP="007866D4">
      <w:pPr>
        <w:pStyle w:val="HStandard"/>
      </w:pPr>
      <w:r w:rsidRPr="00F0314B">
        <w:t xml:space="preserve">Insamlade data och information från behöriga aktörer analyseras och tolkas för att bedöma Leader-metodens faktiska tillämpning i varje landsbygdsprogram. Resultaten kan användas i svaren på programspecifika utvärderingsfrågor kopplade till LLU-principerna. </w:t>
      </w:r>
    </w:p>
    <w:p w:rsidR="00056A0D" w:rsidRPr="00F0314B" w:rsidRDefault="00056A0D" w:rsidP="007866D4">
      <w:pPr>
        <w:pStyle w:val="HStandard"/>
      </w:pPr>
    </w:p>
    <w:p w:rsidR="00056A0D" w:rsidRPr="00F0314B" w:rsidRDefault="00056A0D" w:rsidP="007866D4">
      <w:pPr>
        <w:pStyle w:val="HStandard"/>
      </w:pPr>
    </w:p>
    <w:p w:rsidR="00056A0D" w:rsidRPr="00F0314B" w:rsidRDefault="00056A0D" w:rsidP="007866D4">
      <w:pPr>
        <w:pStyle w:val="HStandard"/>
        <w:sectPr w:rsidR="00056A0D" w:rsidRPr="00F0314B" w:rsidSect="000C3DB8">
          <w:type w:val="continuous"/>
          <w:pgSz w:w="11906" w:h="16838"/>
          <w:pgMar w:top="1418" w:right="1418" w:bottom="1418" w:left="1418" w:header="709" w:footer="709" w:gutter="0"/>
          <w:cols w:num="2" w:space="397"/>
          <w:docGrid w:linePitch="360"/>
        </w:sectPr>
      </w:pPr>
    </w:p>
    <w:p w:rsidR="007866D4" w:rsidRPr="00F0314B" w:rsidRDefault="007866D4" w:rsidP="007866D4">
      <w:pPr>
        <w:pStyle w:val="HStandard"/>
      </w:pPr>
      <w:r w:rsidRPr="00F0314B">
        <w:rPr>
          <w:noProof/>
          <w:lang w:val="en-GB" w:eastAsia="en-GB" w:bidi="ar-SA"/>
        </w:rPr>
        <w:lastRenderedPageBreak/>
        <mc:AlternateContent>
          <mc:Choice Requires="wps">
            <w:drawing>
              <wp:inline distT="0" distB="0" distL="0" distR="0" wp14:anchorId="1F3393AB" wp14:editId="18B4D799">
                <wp:extent cx="5707380" cy="239077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3907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AF7A48" w:rsidRPr="000D7A50" w:rsidRDefault="00AF7A48" w:rsidP="00CB5FC3">
                                  <w:pPr>
                                    <w:pStyle w:val="HStandard"/>
                                    <w:suppressOverlap/>
                                    <w:rPr>
                                      <w:b/>
                                      <w:noProof/>
                                      <w:color w:val="6E8967"/>
                                    </w:rPr>
                                  </w:pPr>
                                  <w:r>
                                    <w:rPr>
                                      <w:b/>
                                      <w:noProof/>
                                      <w:color w:val="6E8967"/>
                                      <w:lang w:val="en-GB" w:eastAsia="en-GB" w:bidi="ar-SA"/>
                                    </w:rPr>
                                    <w:drawing>
                                      <wp:inline distT="0" distB="0" distL="0" distR="0" wp14:anchorId="3FAD1C71" wp14:editId="6F28FA22">
                                        <wp:extent cx="702053" cy="540000"/>
                                        <wp:effectExtent l="0" t="0" r="0" b="0"/>
                                        <wp:docPr id="16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6729F4">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Betrakta LLU-principerna som en integrerad del av genomförandet av Leader/LLU.</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Använd främst kvalitativa metoder för att besvara utvärderingsfrågorna.</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Sök stöd och råd i befintlig vägledning om många olika användbara delaktighetsbaserade metoder.</w:t>
                                        </w:r>
                                      </w:p>
                                    </w:tc>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AF7A48" w:rsidRPr="000D7A50" w:rsidRDefault="00AF7A4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Isolera inte LLU-principerna från varandra utan att se dem som en sammanhängande helhet inom Leader-metoden. </w:t>
                                        </w:r>
                                      </w:p>
                                      <w:p w:rsidR="00AF7A48" w:rsidRPr="000D7A50" w:rsidRDefault="00AF7A4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Underskatta inte nyttan av kvalitativa metoder för utvärdering av Leader-metoden.</w:t>
                                        </w:r>
                                      </w:p>
                                    </w:tc>
                                  </w:tr>
                                </w:tbl>
                                <w:p w:rsidR="00AF7A48" w:rsidRPr="000D7A50" w:rsidRDefault="00AF7A48" w:rsidP="00CB5FC3">
                                  <w:pPr>
                                    <w:autoSpaceDE w:val="0"/>
                                    <w:autoSpaceDN w:val="0"/>
                                    <w:adjustRightInd w:val="0"/>
                                    <w:spacing w:after="0"/>
                                    <w:contextualSpacing/>
                                    <w:suppressOverlap/>
                                    <w:jc w:val="both"/>
                                  </w:pPr>
                                </w:p>
                              </w:tc>
                            </w:tr>
                          </w:tbl>
                          <w:p w:rsidR="00AF7A48" w:rsidRDefault="00AF7A4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F3393AB" id="Rectangle: Diagonal Corners Rounded 40" o:spid="_x0000_s1043" style="width:449.4pt;height:188.25pt;visibility:visible;mso-wrap-style:square;mso-left-percent:-10001;mso-top-percent:-10001;mso-position-horizontal:absolute;mso-position-horizontal-relative:char;mso-position-vertical:absolute;mso-position-vertical-relative:line;mso-left-percent:-10001;mso-top-percent:-10001;v-text-anchor:top" coordsize="5707380,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" adj="-11796480,,5400" path="m186433,l5707380,r,l5707380,2204342v,102964,-83469,186433,-186433,186433l,2390775r,l,186433c,83469,83469,,186433,xe" fillcolor="white [3204]" strokecolor="#f7a833 [3208]" strokeweight="2pt">
                <v:stroke joinstyle="miter"/>
                <v:formulas/>
                <v:path arrowok="t" o:connecttype="custom" o:connectlocs="186433,0;5707380,0;5707380,0;5707380,2204342;5520947,2390775;0,2390775;0,2390775;0,186433;186433,0" o:connectangles="0,0,0,0,0,0,0,0,0" textboxrect="0,0,5707380,23907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AF7A48" w:rsidRPr="000D7A50" w:rsidRDefault="00AF7A48" w:rsidP="00CB5FC3">
                            <w:pPr>
                              <w:pStyle w:val="HStandard"/>
                              <w:suppressOverlap/>
                              <w:rPr>
                                <w:b/>
                                <w:noProof/>
                                <w:color w:val="6E8967"/>
                              </w:rPr>
                            </w:pPr>
                            <w:r>
                              <w:rPr>
                                <w:b/>
                                <w:noProof/>
                                <w:color w:val="6E8967"/>
                                <w:lang w:val="en-GB" w:eastAsia="en-GB" w:bidi="ar-SA"/>
                              </w:rPr>
                              <w:drawing>
                                <wp:inline distT="0" distB="0" distL="0" distR="0" wp14:anchorId="3FAD1C71" wp14:editId="6F28FA22">
                                  <wp:extent cx="702053" cy="540000"/>
                                  <wp:effectExtent l="0" t="0" r="0" b="0"/>
                                  <wp:docPr id="16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6729F4">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Betrakta LLU-principerna som en integrerad del av genomförandet av Leader/LLU.</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Använd främst kvalitativa metoder för att besvara utvärderingsfrågorna.</w:t>
                                  </w:r>
                                </w:p>
                                <w:p w:rsidR="00AF7A48" w:rsidRPr="000D7A50" w:rsidRDefault="00AF7A48" w:rsidP="00D16A14">
                                  <w:pPr>
                                    <w:pStyle w:val="Hlistbullet"/>
                                    <w:ind w:left="303" w:hanging="284"/>
                                    <w:suppressOverlap/>
                                    <w:jc w:val="left"/>
                                    <w:rPr>
                                      <w:rFonts w:ascii="Arial" w:hAnsi="Arial" w:cs="Arial"/>
                                      <w:sz w:val="18"/>
                                      <w:szCs w:val="18"/>
                                    </w:rPr>
                                  </w:pPr>
                                  <w:r>
                                    <w:rPr>
                                      <w:rFonts w:ascii="Arial" w:hAnsi="Arial"/>
                                      <w:sz w:val="18"/>
                                    </w:rPr>
                                    <w:t>Sök stöd och råd i befintlig vägledning om många olika användbara delaktighetsbaserade metoder.</w:t>
                                  </w:r>
                                </w:p>
                              </w:tc>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AF7A48" w:rsidRPr="000D7A50" w:rsidRDefault="00AF7A4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Isolera inte LLU-principerna från varandra utan att se dem som en sammanhängande helhet inom Leader-metoden. </w:t>
                                  </w:r>
                                </w:p>
                                <w:p w:rsidR="00AF7A48" w:rsidRPr="000D7A50" w:rsidRDefault="00AF7A4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Underskatta inte nyttan av kvalitativa metoder för utvärdering av Leader-metoden.</w:t>
                                  </w:r>
                                </w:p>
                              </w:tc>
                            </w:tr>
                          </w:tbl>
                          <w:p w:rsidR="00AF7A48" w:rsidRPr="000D7A50" w:rsidRDefault="00AF7A48" w:rsidP="00CB5FC3">
                            <w:pPr>
                              <w:autoSpaceDE w:val="0"/>
                              <w:autoSpaceDN w:val="0"/>
                              <w:adjustRightInd w:val="0"/>
                              <w:spacing w:after="0"/>
                              <w:contextualSpacing/>
                              <w:suppressOverlap/>
                              <w:jc w:val="both"/>
                            </w:pPr>
                          </w:p>
                        </w:tc>
                      </w:tr>
                    </w:tbl>
                    <w:p w:rsidR="00AF7A48" w:rsidRDefault="00AF7A48" w:rsidP="007866D4">
                      <w:pPr>
                        <w:jc w:val="center"/>
                      </w:pPr>
                    </w:p>
                  </w:txbxContent>
                </v:textbox>
                <w10:anchorlock/>
              </v:shape>
            </w:pict>
          </mc:Fallback>
        </mc:AlternateContent>
      </w:r>
    </w:p>
    <w:p w:rsidR="007866D4" w:rsidRPr="00F0314B" w:rsidRDefault="007866D4" w:rsidP="007866D4">
      <w:pPr>
        <w:pStyle w:val="HStandard"/>
      </w:pPr>
      <w:r w:rsidRPr="00F0314B">
        <w:br w:type="page"/>
      </w:r>
    </w:p>
    <w:p w:rsidR="007866D4" w:rsidRPr="00F0314B" w:rsidRDefault="007866D4" w:rsidP="002E29C6">
      <w:pPr>
        <w:pStyle w:val="HHeading2"/>
        <w:tabs>
          <w:tab w:val="clear" w:pos="360"/>
          <w:tab w:val="clear" w:pos="510"/>
        </w:tabs>
        <w:ind w:left="567" w:hanging="567"/>
      </w:pPr>
      <w:bookmarkStart w:id="98" w:name="_Toc466620166"/>
      <w:bookmarkStart w:id="99" w:name="_Toc475030389"/>
      <w:bookmarkStart w:id="100" w:name="_Toc493497713"/>
      <w:bookmarkStart w:id="101" w:name="_Toc498529876"/>
      <w:r w:rsidRPr="00F0314B">
        <w:lastRenderedPageBreak/>
        <w:t>Bedömning av mervärdet av Leader/LLU</w:t>
      </w:r>
      <w:bookmarkEnd w:id="98"/>
      <w:r w:rsidRPr="00F0314B">
        <w:t xml:space="preserve"> (rekommenderas)</w:t>
      </w:r>
      <w:bookmarkEnd w:id="99"/>
      <w:bookmarkEnd w:id="100"/>
      <w:bookmarkEnd w:id="101"/>
    </w:p>
    <w:p w:rsidR="007866D4" w:rsidRPr="00F0314B" w:rsidRDefault="007866D4" w:rsidP="007866D4">
      <w:pPr>
        <w:pStyle w:val="HHeading3"/>
        <w:framePr w:wrap="notBeside"/>
      </w:pPr>
      <w:bookmarkStart w:id="102" w:name="_Toc475030390"/>
      <w:bookmarkStart w:id="103" w:name="_Toc493497714"/>
      <w:bookmarkStart w:id="104" w:name="_Toc498529877"/>
      <w:r w:rsidRPr="00F0314B">
        <w:t>Vad ska bedömas?</w:t>
      </w:r>
      <w:bookmarkEnd w:id="102"/>
      <w:bookmarkEnd w:id="103"/>
      <w:bookmarkEnd w:id="104"/>
    </w:p>
    <w:p w:rsidR="007866D4" w:rsidRPr="00F0314B" w:rsidRDefault="007866D4" w:rsidP="007866D4">
      <w:pPr>
        <w:pStyle w:val="HStandard"/>
        <w:spacing w:before="240"/>
        <w:rPr>
          <w:color w:val="373737" w:themeColor="background1" w:themeShade="40"/>
          <w:szCs w:val="24"/>
        </w:rPr>
      </w:pPr>
      <w:r w:rsidRPr="00F0314B">
        <w:rPr>
          <w:b/>
          <w:color w:val="373737" w:themeColor="background1" w:themeShade="40"/>
        </w:rPr>
        <w:t>Mervärdet av</w:t>
      </w:r>
      <w:r w:rsidRPr="00F0314B">
        <w:rPr>
          <w:color w:val="373737" w:themeColor="background1" w:themeShade="40"/>
        </w:rPr>
        <w:t xml:space="preserve"> </w:t>
      </w:r>
      <w:r w:rsidRPr="00F0314B">
        <w:rPr>
          <w:b/>
          <w:color w:val="373737" w:themeColor="background1" w:themeShade="40"/>
        </w:rPr>
        <w:t xml:space="preserve">Leader/LLU </w:t>
      </w:r>
      <w:r w:rsidRPr="00F0314B">
        <w:rPr>
          <w:color w:val="373737" w:themeColor="background1" w:themeShade="40"/>
        </w:rPr>
        <w:t xml:space="preserve">definieras som de fördelar som genereras när Leader-metoden tillämpas korrekt. För landsbygdsprogram mäts det genom bedömning av a) hur det sociala kapitalet hos deltagande aktörer har förbättrats, b) de förändringar i styrning av landsbygdsprogram som Leader/LLU har gett upphov till, och c) de positiva effekter som Leader-metoden har haft på landsbygdsprogrammens resultat och konsekvenser. </w:t>
      </w:r>
    </w:p>
    <w:p w:rsidR="007866D4" w:rsidRPr="00F0314B" w:rsidRDefault="007866D4" w:rsidP="002E02E3">
      <w:pPr>
        <w:pStyle w:val="HStandard"/>
        <w:numPr>
          <w:ilvl w:val="0"/>
          <w:numId w:val="27"/>
        </w:numPr>
        <w:ind w:left="426" w:hanging="426"/>
      </w:pPr>
      <w:r w:rsidRPr="00F0314B">
        <w:rPr>
          <w:b/>
        </w:rPr>
        <w:t>Socialt kapital</w:t>
      </w:r>
      <w:r w:rsidRPr="00F0314B">
        <w:t xml:space="preserve"> är ett flerdimensionellt begrepp som omfattar ”drag av social organisation såsom nätverk, normer och social tillit, vilket underlättar samordning och samarbete till förmån för alla berörda parter”. Socialt kapital </w:t>
      </w:r>
      <w:r w:rsidR="00E42D0F" w:rsidRPr="00F0314B">
        <w:t>bygger på</w:t>
      </w:r>
      <w:r w:rsidRPr="00F0314B">
        <w:t xml:space="preserve"> processer som är centrala i samhällsutvecklingen och för att ett sammanhållet och inkluderande samhälle ska kunna fungera.</w:t>
      </w:r>
      <w:r w:rsidR="00DC278B" w:rsidRPr="00F0314B">
        <w:t xml:space="preserve"> </w:t>
      </w:r>
    </w:p>
    <w:p w:rsidR="007866D4" w:rsidRPr="00F0314B" w:rsidRDefault="007866D4" w:rsidP="007866D4">
      <w:pPr>
        <w:pStyle w:val="HStandard"/>
        <w:ind w:left="426"/>
      </w:pPr>
      <w:r w:rsidRPr="00F0314B">
        <w:t>Vid</w:t>
      </w:r>
      <w:r w:rsidRPr="00F0314B">
        <w:rPr>
          <w:b/>
        </w:rPr>
        <w:t xml:space="preserve"> bedömningen av</w:t>
      </w:r>
      <w:r w:rsidRPr="00F0314B">
        <w:t xml:space="preserve"> </w:t>
      </w:r>
      <w:r w:rsidRPr="00F0314B">
        <w:rPr>
          <w:b/>
        </w:rPr>
        <w:t>socialt kapital</w:t>
      </w:r>
      <w:r w:rsidRPr="00F0314B">
        <w:t xml:space="preserve"> som ett mervärde av Leader-metoden på landsbygdsprogramnivå granskas sociala processer, kapacitet och relationer mellan alla deltagande aktörer. Om Leader-metoden tillämpas korrekt kan den till exempel</w:t>
      </w:r>
    </w:p>
    <w:p w:rsidR="007866D4" w:rsidRPr="00F0314B" w:rsidRDefault="007866D4" w:rsidP="002E02E3">
      <w:pPr>
        <w:pStyle w:val="Hlistbullet"/>
        <w:numPr>
          <w:ilvl w:val="0"/>
          <w:numId w:val="38"/>
        </w:numPr>
      </w:pPr>
      <w:r w:rsidRPr="00F0314B">
        <w:t xml:space="preserve">stärka </w:t>
      </w:r>
      <w:r w:rsidRPr="00F0314B">
        <w:rPr>
          <w:b/>
        </w:rPr>
        <w:t>det ömsesidiga stödet och förtroendet</w:t>
      </w:r>
      <w:r w:rsidRPr="00F0314B">
        <w:t xml:space="preserve"> mellan den förvaltande myndigheten, det utbetalande organet, det nationella landsbygdsnätverket, LAG-grupperna och deras stödmottagare, samt öka alla aktörers deltagande i utformandet och genomförandet av en nedifrån-och-upp-strategi, </w:t>
      </w:r>
    </w:p>
    <w:p w:rsidR="007866D4" w:rsidRPr="00F0314B" w:rsidRDefault="007866D4" w:rsidP="002E02E3">
      <w:pPr>
        <w:pStyle w:val="Hlistbullet"/>
        <w:numPr>
          <w:ilvl w:val="0"/>
          <w:numId w:val="38"/>
        </w:numPr>
      </w:pPr>
      <w:r w:rsidRPr="00F0314B">
        <w:t xml:space="preserve">leda till genuina partnerskap mellan aktörer på alla nivåer, samt </w:t>
      </w:r>
      <w:r w:rsidRPr="00F0314B">
        <w:rPr>
          <w:b/>
        </w:rPr>
        <w:t>delade normer och värderingar</w:t>
      </w:r>
      <w:r w:rsidRPr="00F0314B">
        <w:t xml:space="preserve">, samtidigt som en ändamålsenlig och effektiv kommunikation underlättas, </w:t>
      </w:r>
    </w:p>
    <w:p w:rsidR="007866D4" w:rsidRPr="00F0314B" w:rsidRDefault="007866D4" w:rsidP="002E02E3">
      <w:pPr>
        <w:pStyle w:val="Hlistbullet"/>
        <w:numPr>
          <w:ilvl w:val="0"/>
          <w:numId w:val="38"/>
        </w:numPr>
      </w:pPr>
      <w:r w:rsidRPr="00F0314B">
        <w:t xml:space="preserve">genom väletablerat nätverksarbete och samarbete mellan inblandade aktörer </w:t>
      </w:r>
      <w:r w:rsidRPr="00F0314B">
        <w:rPr>
          <w:b/>
        </w:rPr>
        <w:t>förbättra de kunskaper och färdigheter och den information som behövs</w:t>
      </w:r>
      <w:r w:rsidRPr="00F0314B">
        <w:t xml:space="preserve"> för att genomföra Leader/LLU och uppnå dess mål.</w:t>
      </w:r>
    </w:p>
    <w:p w:rsidR="007866D4" w:rsidRPr="00F0314B" w:rsidRDefault="007866D4" w:rsidP="002E02E3">
      <w:pPr>
        <w:pStyle w:val="HStandard"/>
        <w:numPr>
          <w:ilvl w:val="0"/>
          <w:numId w:val="27"/>
        </w:numPr>
        <w:ind w:left="426" w:hanging="426"/>
        <w:rPr>
          <w:color w:val="333333"/>
          <w:shd w:val="clear" w:color="auto" w:fill="FFFFFF"/>
        </w:rPr>
      </w:pPr>
      <w:r w:rsidRPr="00F0314B">
        <w:rPr>
          <w:b/>
        </w:rPr>
        <w:t>Flernivåstyrning</w:t>
      </w:r>
      <w:r w:rsidRPr="00F0314B">
        <w:t xml:space="preserve"> är ett viktigt begrepp för genomförandet av EU:s politik</w:t>
      </w:r>
      <w:r w:rsidRPr="00F0314B">
        <w:rPr>
          <w:shd w:val="clear" w:color="auto" w:fill="FFFFFF"/>
          <w:vertAlign w:val="superscript"/>
        </w:rPr>
        <w:footnoteReference w:id="45"/>
      </w:r>
      <w:r w:rsidRPr="00F0314B">
        <w:t>. Den kännetecknas av ett regelbundet och komplext samspel mellan flera statliga och icke-statliga aktörer som mobiliseras i sammanhållningspolitiken och i EU:s politik i allmänhet.</w:t>
      </w:r>
      <w:r w:rsidRPr="00F0314B">
        <w:rPr>
          <w:color w:val="333333"/>
          <w:shd w:val="clear" w:color="auto" w:fill="FFFFFF"/>
        </w:rPr>
        <w:t xml:space="preserve"> </w:t>
      </w:r>
    </w:p>
    <w:p w:rsidR="007866D4" w:rsidRPr="00F0314B" w:rsidRDefault="007866D4" w:rsidP="007866D4">
      <w:pPr>
        <w:pStyle w:val="HStandard"/>
        <w:ind w:left="426"/>
        <w:rPr>
          <w:color w:val="333333"/>
          <w:shd w:val="clear" w:color="auto" w:fill="FFFFFF"/>
        </w:rPr>
      </w:pPr>
      <w:r w:rsidRPr="00F0314B">
        <w:rPr>
          <w:b/>
          <w:color w:val="333333"/>
          <w:shd w:val="clear" w:color="auto" w:fill="FFFFFF"/>
        </w:rPr>
        <w:t>Flernivåstyrning inom ramen för Leader/LLU</w:t>
      </w:r>
      <w:r w:rsidRPr="00F0314B">
        <w:rPr>
          <w:color w:val="333333"/>
          <w:shd w:val="clear" w:color="auto" w:fill="FFFFFF"/>
        </w:rPr>
        <w:t xml:space="preserve"> kan tolkas som horisontellt och vertikalt samspel mellan statliga och icke-statliga aktörer som deltar i genomförandet av Leader/LLU på EU-nivå och nationell, regional samt lokal nivå. Detta samspel kan bestå av operationaliserat och institutionaliserat samarbete när Leader/LLU utformas och genomförs enligt Leader-metoden. </w:t>
      </w:r>
    </w:p>
    <w:p w:rsidR="007866D4" w:rsidRPr="00F0314B" w:rsidRDefault="007866D4" w:rsidP="007866D4">
      <w:pPr>
        <w:pStyle w:val="HStandard"/>
        <w:ind w:left="426"/>
      </w:pPr>
      <w:r w:rsidRPr="00F0314B">
        <w:rPr>
          <w:b/>
        </w:rPr>
        <w:t xml:space="preserve">Bedömningen av flernivåstyrning </w:t>
      </w:r>
      <w:r w:rsidRPr="00F0314B">
        <w:t xml:space="preserve">som ett mervärde av Leader/LLU bör till exempel undersöka följande aspekter: </w:t>
      </w:r>
    </w:p>
    <w:p w:rsidR="007866D4" w:rsidRPr="00F0314B" w:rsidRDefault="007866D4" w:rsidP="002E02E3">
      <w:pPr>
        <w:pStyle w:val="Hlistbullet"/>
        <w:numPr>
          <w:ilvl w:val="0"/>
          <w:numId w:val="39"/>
        </w:numPr>
        <w:ind w:left="709"/>
      </w:pPr>
      <w:r w:rsidRPr="00F0314B">
        <w:rPr>
          <w:b/>
        </w:rPr>
        <w:t>Förbättring av den delade förvaltningen av Leader/LLU</w:t>
      </w:r>
      <w:r w:rsidRPr="00F0314B">
        <w:t xml:space="preserve"> </w:t>
      </w:r>
    </w:p>
    <w:p w:rsidR="007866D4" w:rsidRPr="00F0314B" w:rsidRDefault="007866D4" w:rsidP="000852A0">
      <w:pPr>
        <w:pStyle w:val="Hlistbullet2"/>
        <w:ind w:left="993"/>
      </w:pPr>
      <w:r w:rsidRPr="00F0314B">
        <w:t>mellan olika nivåer (vertikalt), till exempel mellan den förvaltande myndigheten, LAG-grupperna och de nationella landsbygdsnätverken, i syfte att ge den offentliga sektorn och icke-statliga organisationer/civilsamhället större möjligheter att delta som jäm</w:t>
      </w:r>
      <w:r w:rsidR="00F63DD6" w:rsidRPr="00F0314B">
        <w:t>bördiga partner</w:t>
      </w:r>
      <w:r w:rsidRPr="00F0314B">
        <w:t xml:space="preserve">, </w:t>
      </w:r>
    </w:p>
    <w:p w:rsidR="007866D4" w:rsidRPr="00F0314B" w:rsidRDefault="007866D4" w:rsidP="000852A0">
      <w:pPr>
        <w:pStyle w:val="Hlistbullet2"/>
        <w:ind w:left="993"/>
      </w:pPr>
      <w:r w:rsidRPr="00F0314B">
        <w:t xml:space="preserve">på samma nivå (horisontellt), till exempel mellan den förvaltande myndigheten och det utbetalande organet, för att göra det lättare att på ett smidigt sätt genomföra Leader/LLU, mellan förvaltande myndigheter för andra operativa </w:t>
      </w:r>
      <w:r w:rsidRPr="00F0314B">
        <w:lastRenderedPageBreak/>
        <w:t xml:space="preserve">program för att förbättra samarbetet och styrningen mellan olika ESI-fonder för att uppnå LLU-mål inom ramen för partnerskapsavtalet (till exempel delad användning av en insatsdatabas), mellan LAG-grupper för att underlätta överföringen av färdigheter och kunskap, </w:t>
      </w:r>
    </w:p>
    <w:p w:rsidR="007866D4" w:rsidRPr="00F0314B" w:rsidRDefault="007866D4" w:rsidP="002E02E3">
      <w:pPr>
        <w:pStyle w:val="Hlistbullet"/>
        <w:numPr>
          <w:ilvl w:val="0"/>
          <w:numId w:val="29"/>
        </w:numPr>
        <w:ind w:left="993"/>
      </w:pPr>
      <w:r w:rsidRPr="00F0314B">
        <w:rPr>
          <w:b/>
        </w:rPr>
        <w:t xml:space="preserve">innovativ styrningspraxis </w:t>
      </w:r>
      <w:r w:rsidRPr="00F0314B">
        <w:t>i</w:t>
      </w:r>
      <w:r w:rsidRPr="00F0314B">
        <w:rPr>
          <w:b/>
        </w:rPr>
        <w:t xml:space="preserve"> </w:t>
      </w:r>
      <w:r w:rsidRPr="00F0314B">
        <w:t xml:space="preserve">Leader/LLU (till exempel delaktighetsbaserade offentlig-privata arbetsgrupper för utveckling av nationella/regionala riktlinjer för Leaders/LLU:s utformning). </w:t>
      </w:r>
    </w:p>
    <w:p w:rsidR="007866D4" w:rsidRPr="00F0314B" w:rsidRDefault="007866D4" w:rsidP="002E02E3">
      <w:pPr>
        <w:pStyle w:val="HStandard"/>
        <w:numPr>
          <w:ilvl w:val="0"/>
          <w:numId w:val="27"/>
        </w:numPr>
        <w:ind w:left="426" w:hanging="426"/>
      </w:pPr>
      <w:r w:rsidRPr="00F0314B">
        <w:rPr>
          <w:b/>
        </w:rPr>
        <w:t xml:space="preserve">Förbättrade resultat och konsekvenser av landsbygdsprogram: </w:t>
      </w:r>
      <w:r w:rsidRPr="00F0314B">
        <w:t xml:space="preserve">Leader/LLU står för ett annorlunda sätt att genomföra Ejflu: Här tillämpas Leader-metoden för att möta lokala behov och bidra till EU:s/nationella/regionala politiska mål för landsbygdsutveckling. LLU-strategier utarbetas av LAG-grupper och möjliggör därför bättre anpassade interventioner. LAG-grupper ges befogenheter att fatta beslut om vad, var, till vem och hur finansieringen ska användas för att möta lokala behov och för att uppfylla de relevanta målen. </w:t>
      </w:r>
    </w:p>
    <w:p w:rsidR="007866D4" w:rsidRPr="00F0314B" w:rsidRDefault="007866D4" w:rsidP="007866D4">
      <w:pPr>
        <w:pStyle w:val="HStandard"/>
        <w:ind w:left="426"/>
      </w:pPr>
      <w:r w:rsidRPr="00F0314B">
        <w:t xml:space="preserve">När Leader-metoden tillämpas, genereras också mervärde i form av </w:t>
      </w:r>
      <w:r w:rsidRPr="00F0314B">
        <w:rPr>
          <w:b/>
        </w:rPr>
        <w:t xml:space="preserve">förbättrade resultat och konsekvenser av landsbygdsprogram. </w:t>
      </w:r>
      <w:r w:rsidRPr="00F0314B">
        <w:t xml:space="preserve">För att mäta denna aspekt kan följande tas med i beräkningen: </w:t>
      </w:r>
    </w:p>
    <w:p w:rsidR="007866D4" w:rsidRPr="00F0314B" w:rsidRDefault="007866D4" w:rsidP="002E02E3">
      <w:pPr>
        <w:pStyle w:val="Hlistbullet"/>
        <w:numPr>
          <w:ilvl w:val="0"/>
          <w:numId w:val="40"/>
        </w:numPr>
      </w:pPr>
      <w:r w:rsidRPr="00F0314B">
        <w:br w:type="column"/>
      </w:r>
      <w:r w:rsidRPr="00F0314B">
        <w:t xml:space="preserve">Bidragen till att uppnå landsbygdspolitiska mål kan göras större med ett effektivare och bättre integrerat tillvägagångssätt för att möta landsbygdens behov. </w:t>
      </w:r>
    </w:p>
    <w:p w:rsidR="007866D4" w:rsidRPr="00F0314B" w:rsidRDefault="007866D4" w:rsidP="002E02E3">
      <w:pPr>
        <w:pStyle w:val="Hlistbullet"/>
        <w:numPr>
          <w:ilvl w:val="0"/>
          <w:numId w:val="40"/>
        </w:numPr>
      </w:pPr>
      <w:r w:rsidRPr="00F0314B">
        <w:t xml:space="preserve">Om nedifrån-och-upp-strategin tillämpas korrekt kan den skapa </w:t>
      </w:r>
      <w:r w:rsidRPr="00F0314B">
        <w:rPr>
          <w:b/>
        </w:rPr>
        <w:t>fler hållbara arbetstillfällen</w:t>
      </w:r>
      <w:r w:rsidRPr="00F0314B">
        <w:t>. Dessa arbetstillfällen är bättre anpassade för lokala behov, ger bättre inkomstmöjligheter för lokalbefolkningen och hjälper till att stoppa avfolkningen av landsbygden.</w:t>
      </w:r>
    </w:p>
    <w:p w:rsidR="007866D4" w:rsidRPr="00F0314B" w:rsidRDefault="007866D4" w:rsidP="002E02E3">
      <w:pPr>
        <w:pStyle w:val="Hlistbullet"/>
        <w:numPr>
          <w:ilvl w:val="0"/>
          <w:numId w:val="40"/>
        </w:numPr>
      </w:pPr>
      <w:r w:rsidRPr="00F0314B">
        <w:t xml:space="preserve">Om innovationsprincipen tillämpas korrekt kan den hjälpa till att generera fler </w:t>
      </w:r>
      <w:r w:rsidRPr="00F0314B">
        <w:rPr>
          <w:b/>
        </w:rPr>
        <w:t>innovativa produkter</w:t>
      </w:r>
      <w:r w:rsidRPr="00F0314B">
        <w:t>. Med sådana produkter kan det bli möjligt att nå nischmarknader inom och utanför LLU-</w:t>
      </w:r>
      <w:r w:rsidR="00FF262D" w:rsidRPr="00F0314B">
        <w:t>området</w:t>
      </w:r>
      <w:r w:rsidRPr="00F0314B">
        <w:t>.</w:t>
      </w:r>
    </w:p>
    <w:p w:rsidR="00CB73DD" w:rsidRPr="00F0314B" w:rsidRDefault="007866D4" w:rsidP="007866D4">
      <w:pPr>
        <w:pStyle w:val="Hlistbullet"/>
        <w:numPr>
          <w:ilvl w:val="0"/>
          <w:numId w:val="0"/>
        </w:numPr>
        <w:ind w:left="360"/>
      </w:pPr>
      <w:r w:rsidRPr="00F0314B">
        <w:rPr>
          <w:noProof/>
          <w:lang w:val="en-GB" w:eastAsia="en-GB" w:bidi="ar-SA"/>
        </w:rPr>
        <mc:AlternateContent>
          <mc:Choice Requires="wps">
            <w:drawing>
              <wp:inline distT="0" distB="0" distL="0" distR="0" wp14:anchorId="6CBFBF34" wp14:editId="131717B1">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Default="00AF7A48" w:rsidP="007866D4">
                            <w:pPr>
                              <w:jc w:val="both"/>
                            </w:pPr>
                            <w:r>
                              <w:rPr>
                                <w:rFonts w:ascii="Arial" w:hAnsi="Arial" w:cs="Arial"/>
                                <w:noProof/>
                                <w:color w:val="57825E" w:themeColor="accent4"/>
                                <w:sz w:val="20"/>
                                <w:szCs w:val="20"/>
                                <w:lang w:val="en-GB" w:eastAsia="en-GB" w:bidi="ar-SA"/>
                              </w:rPr>
                              <w:drawing>
                                <wp:inline distT="0" distB="0" distL="0" distR="0" wp14:anchorId="7016123F" wp14:editId="19C6DCAC">
                                  <wp:extent cx="665188" cy="4876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Det är inte obligatoriskt att bedöma mervärdet av Leader/LLU, men det är mycket användbart. En sådan bedömning hjälper användarna att förstå vad Ejflu genererar (om den genomförs med hjälp av Leader-metoden), utöver de effekter som genereras genom det vanliga sättet att genomföra åtgärder för landsbygdsutveckling.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BFBF34" id="Rectangle: Diagonal Corners Rounded 41" o:spid="_x0000_s1044"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C6PRmM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AF7A48" w:rsidRDefault="00AF7A48" w:rsidP="007866D4">
                      <w:pPr>
                        <w:jc w:val="both"/>
                      </w:pPr>
                      <w:r>
                        <w:rPr>
                          <w:rFonts w:ascii="Arial" w:hAnsi="Arial" w:cs="Arial"/>
                          <w:noProof/>
                          <w:color w:val="57825E" w:themeColor="accent4"/>
                          <w:sz w:val="20"/>
                          <w:szCs w:val="20"/>
                          <w:lang w:val="en-GB" w:eastAsia="en-GB" w:bidi="ar-SA"/>
                        </w:rPr>
                        <w:drawing>
                          <wp:inline distT="0" distB="0" distL="0" distR="0" wp14:anchorId="7016123F" wp14:editId="19C6DCAC">
                            <wp:extent cx="665188" cy="4876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Det är inte obligatoriskt att bedöma mervärdet av Leader/LLU, men det är mycket användbart. En sådan bedömning hjälper användarna att förstå vad Ejflu genererar (om den genomförs med hjälp av Leader-metoden), utöver de effekter som genereras genom det vanliga sättet att genomföra åtgärder för landsbygdsutveckling.</w:t>
                      </w:r>
                    </w:p>
                  </w:txbxContent>
                </v:textbox>
                <w10:anchorlock/>
              </v:shape>
            </w:pict>
          </mc:Fallback>
        </mc:AlternateContent>
      </w:r>
    </w:p>
    <w:p w:rsidR="00CB73DD" w:rsidRPr="00F0314B" w:rsidRDefault="00CB73DD">
      <w:pPr>
        <w:spacing w:after="0" w:line="240" w:lineRule="auto"/>
        <w:rPr>
          <w:rFonts w:ascii="Arial" w:hAnsi="Arial"/>
          <w:color w:val="373737" w:themeColor="background1" w:themeShade="40"/>
          <w:sz w:val="20"/>
          <w:szCs w:val="20"/>
        </w:rPr>
      </w:pPr>
      <w:r w:rsidRPr="00F0314B">
        <w:br w:type="page"/>
      </w:r>
    </w:p>
    <w:p w:rsidR="007866D4" w:rsidRPr="00F0314B" w:rsidRDefault="007866D4" w:rsidP="007866D4">
      <w:pPr>
        <w:pStyle w:val="Hlistbullet"/>
        <w:numPr>
          <w:ilvl w:val="0"/>
          <w:numId w:val="0"/>
        </w:numPr>
        <w:ind w:left="360"/>
        <w:sectPr w:rsidR="007866D4" w:rsidRPr="00F0314B" w:rsidSect="00CB1FBB">
          <w:type w:val="continuous"/>
          <w:pgSz w:w="11906" w:h="16838"/>
          <w:pgMar w:top="1418" w:right="1418" w:bottom="1418" w:left="1418" w:header="709" w:footer="709" w:gutter="0"/>
          <w:cols w:num="2" w:space="397"/>
          <w:docGrid w:linePitch="360"/>
        </w:sectPr>
      </w:pPr>
    </w:p>
    <w:p w:rsidR="007866D4" w:rsidRPr="00F0314B" w:rsidRDefault="007866D4" w:rsidP="007866D4">
      <w:pPr>
        <w:pStyle w:val="HHeading3"/>
        <w:framePr w:wrap="notBeside"/>
      </w:pPr>
      <w:bookmarkStart w:id="105" w:name="_Toc475030391"/>
      <w:bookmarkStart w:id="106" w:name="_Toc493497715"/>
      <w:bookmarkStart w:id="107" w:name="_Toc498529878"/>
      <w:r w:rsidRPr="00F0314B">
        <w:lastRenderedPageBreak/>
        <w:t>Steg för steg: Hur ska mervärdet av Leader/LLU mätas?</w:t>
      </w:r>
      <w:bookmarkEnd w:id="105"/>
      <w:bookmarkEnd w:id="106"/>
      <w:bookmarkEnd w:id="107"/>
    </w:p>
    <w:p w:rsidR="007866D4" w:rsidRPr="00F0314B" w:rsidRDefault="007866D4" w:rsidP="007866D4">
      <w:pPr>
        <w:pStyle w:val="HStandard"/>
        <w:sectPr w:rsidR="007866D4" w:rsidRPr="00F0314B" w:rsidSect="000852A0">
          <w:type w:val="continuous"/>
          <w:pgSz w:w="11906" w:h="16838"/>
          <w:pgMar w:top="1418" w:right="1418" w:bottom="1418" w:left="1418" w:header="709" w:footer="709" w:gutter="0"/>
          <w:cols w:space="397"/>
          <w:docGrid w:linePitch="360"/>
        </w:sectPr>
      </w:pPr>
    </w:p>
    <w:p w:rsidR="007866D4" w:rsidRPr="00F0314B" w:rsidRDefault="008A5371" w:rsidP="007866D4">
      <w:pPr>
        <w:pStyle w:val="HStandard"/>
      </w:pPr>
      <w:r w:rsidRPr="00F0314B">
        <w:rPr>
          <w:noProof/>
          <w:lang w:val="en-GB" w:eastAsia="en-GB" w:bidi="ar-SA"/>
        </w:rPr>
        <w:drawing>
          <wp:inline distT="0" distB="0" distL="0" distR="0" wp14:anchorId="77F4A70E" wp14:editId="7FB9C868">
            <wp:extent cx="5759450" cy="58729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587290"/>
                    </a:xfrm>
                    <a:prstGeom prst="rect">
                      <a:avLst/>
                    </a:prstGeom>
                    <a:noFill/>
                    <a:ln>
                      <a:noFill/>
                    </a:ln>
                  </pic:spPr>
                </pic:pic>
              </a:graphicData>
            </a:graphic>
          </wp:inline>
        </w:drawing>
      </w:r>
    </w:p>
    <w:p w:rsidR="007866D4" w:rsidRPr="00F0314B" w:rsidRDefault="007866D4" w:rsidP="007866D4">
      <w:pPr>
        <w:pStyle w:val="HStandard"/>
      </w:pPr>
    </w:p>
    <w:p w:rsidR="007866D4" w:rsidRPr="00F0314B" w:rsidRDefault="007866D4" w:rsidP="007866D4">
      <w:pPr>
        <w:pStyle w:val="HHeading5"/>
        <w:sectPr w:rsidR="007866D4" w:rsidRPr="00F0314B" w:rsidSect="009F15D6">
          <w:type w:val="continuous"/>
          <w:pgSz w:w="11906" w:h="16838"/>
          <w:pgMar w:top="1418" w:right="1418" w:bottom="1418" w:left="1418" w:header="709" w:footer="709" w:gutter="0"/>
          <w:cols w:space="708"/>
          <w:docGrid w:linePitch="360"/>
        </w:sectPr>
      </w:pPr>
    </w:p>
    <w:p w:rsidR="007866D4" w:rsidRPr="00F0314B" w:rsidRDefault="007866D4" w:rsidP="007866D4">
      <w:pPr>
        <w:pStyle w:val="HHeading5"/>
      </w:pPr>
      <w:r w:rsidRPr="00F0314B">
        <w:t xml:space="preserve">Steg 1: Sök efter särskilda mål för mervärdet av Leader/LLU i interventionslogiken och ta fram programspecifika utvärderingsfaktorer. </w:t>
      </w:r>
    </w:p>
    <w:p w:rsidR="007866D4" w:rsidRPr="00F0314B" w:rsidRDefault="000852A0" w:rsidP="007866D4">
      <w:pPr>
        <w:pStyle w:val="HStandard"/>
        <w:rPr>
          <w:color w:val="373737" w:themeColor="background1" w:themeShade="40"/>
        </w:rPr>
      </w:pPr>
      <w:r w:rsidRPr="00F0314B">
        <w:rPr>
          <w:rFonts w:ascii="Helvetica" w:hAnsi="Helvetica"/>
          <w:noProof/>
          <w:color w:val="auto"/>
          <w:sz w:val="32"/>
          <w:szCs w:val="22"/>
          <w:lang w:val="en-GB" w:eastAsia="en-GB" w:bidi="ar-SA"/>
        </w:rPr>
        <mc:AlternateContent>
          <mc:Choice Requires="wps">
            <w:drawing>
              <wp:anchor distT="0" distB="0" distL="114300" distR="114300" simplePos="0" relativeHeight="251658240" behindDoc="0" locked="0" layoutInCell="1" allowOverlap="1" wp14:anchorId="154A3572" wp14:editId="5AF10D09">
                <wp:simplePos x="0" y="0"/>
                <wp:positionH relativeFrom="column">
                  <wp:posOffset>-52705</wp:posOffset>
                </wp:positionH>
                <wp:positionV relativeFrom="paragraph">
                  <wp:posOffset>1858010</wp:posOffset>
                </wp:positionV>
                <wp:extent cx="6012180" cy="48958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895850"/>
                        </a:xfrm>
                        <a:prstGeom prst="round2DiagRect">
                          <a:avLst>
                            <a:gd name="adj1" fmla="val 8572"/>
                            <a:gd name="adj2" fmla="val 0"/>
                          </a:avLst>
                        </a:prstGeom>
                        <a:solidFill>
                          <a:srgbClr val="FFFFFF"/>
                        </a:solidFill>
                        <a:ln w="25400" cap="flat" cmpd="sng" algn="ctr">
                          <a:solidFill>
                            <a:srgbClr val="F07E31"/>
                          </a:solidFill>
                          <a:prstDash val="solid"/>
                        </a:ln>
                        <a:effectLst/>
                      </wps:spPr>
                      <wps:txbx>
                        <w:txbxContent>
                          <w:p w:rsidR="00AF7A48" w:rsidRPr="000852A0" w:rsidRDefault="00AF7A4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EAF41D1" wp14:editId="347CBE93">
                                  <wp:extent cx="353202" cy="360000"/>
                                  <wp:effectExtent l="0" t="0" r="889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Exempel på programspecifika utvärderingsfaktorer för bedömning av mervärdet av Leader/LLU</w:t>
                            </w:r>
                          </w:p>
                          <w:tbl>
                            <w:tblPr>
                              <w:tblW w:w="0" w:type="auto"/>
                              <w:jc w:val="center"/>
                              <w:tblCellMar>
                                <w:top w:w="15" w:type="dxa"/>
                                <w:left w:w="15" w:type="dxa"/>
                                <w:bottom w:w="15" w:type="dxa"/>
                                <w:right w:w="15" w:type="dxa"/>
                              </w:tblCellMar>
                              <w:tblLook w:val="04A0" w:firstRow="1" w:lastRow="0" w:firstColumn="1" w:lastColumn="0" w:noHBand="0" w:noVBand="1"/>
                            </w:tblPr>
                            <w:tblGrid>
                              <w:gridCol w:w="1828"/>
                              <w:gridCol w:w="1966"/>
                              <w:gridCol w:w="5077"/>
                            </w:tblGrid>
                            <w:tr w:rsidR="004A58F2">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Utvärderingsfrågor</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Bedömningskriterier</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Resultatindikatorer (kvantitativa och kvalitativa)</w:t>
                                  </w:r>
                                </w:p>
                              </w:tc>
                            </w:tr>
                            <w:tr w:rsidR="004A58F2">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I vilken utsträckning har Leader/LLU lett till att mervärde har skapats på landsbygdsprogramnivå?</w:t>
                                  </w:r>
                                </w:p>
                                <w:p w:rsidR="00AF7A48" w:rsidRPr="00813863" w:rsidRDefault="00AF7A4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Genomförandet av Leader/LLU ledde till att det sociala kapitalet förbättrades.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813863" w:rsidRDefault="00AF7A48" w:rsidP="000852A0">
                                  <w:pPr>
                                    <w:pStyle w:val="Htablebullet"/>
                                    <w:rPr>
                                      <w:rFonts w:ascii="Arial" w:hAnsi="Arial"/>
                                      <w:color w:val="373737"/>
                                      <w:sz w:val="16"/>
                                      <w:szCs w:val="16"/>
                                    </w:rPr>
                                  </w:pPr>
                                  <w:r>
                                    <w:rPr>
                                      <w:rFonts w:ascii="Arial" w:hAnsi="Arial"/>
                                      <w:color w:val="373737"/>
                                      <w:sz w:val="16"/>
                                    </w:rPr>
                                    <w:t>Förbättring av det ömsesidiga stödet och förtroendet mellan den förvaltande myndigheten, det utbetalande organet, det nationella landsbygdsnätverket och LAG-grupperna (delade normer och värderingar).</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Förbättrat deltagande av alla aktörer i utformningen och genomförandet av Leader/LLU.</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Ökning av ändamålsenligheten och effektiviteten i kommunikationen mellan aktörerna.</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Förbättring av kapaciteten (kunskap, färdigheter och information) hos aktörer som deltar i genomförandet av Leader/LLU (till exempel strategisk planering, övervakning och utvärdering).</w:t>
                                  </w:r>
                                </w:p>
                              </w:tc>
                            </w:tr>
                            <w:tr w:rsidR="004A58F2">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F7A48" w:rsidRPr="00813863" w:rsidRDefault="00AF7A48" w:rsidP="000852A0">
                                  <w:pPr>
                                    <w:spacing w:after="0" w:line="240" w:lineRule="auto"/>
                                    <w:ind w:left="20"/>
                                    <w:rPr>
                                      <w:rFonts w:ascii="Arial" w:hAnsi="Arial" w:cs="Arial"/>
                                      <w:color w:val="373737"/>
                                      <w:sz w:val="16"/>
                                      <w:szCs w:val="16"/>
                                    </w:rPr>
                                  </w:pPr>
                                  <w:r>
                                    <w:rPr>
                                      <w:rFonts w:ascii="Arial" w:hAnsi="Arial"/>
                                      <w:color w:val="373737"/>
                                      <w:sz w:val="16"/>
                                    </w:rPr>
                                    <w:t>Genomförandet av Leader/LLU ledde till att ett effektivt system för flernivåstyrning inrättades.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Utveckling av innovativ styrningspraxis.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Förbättrad samordning mellan olika styrnivåer.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Förbättrad kvalitet på samspelet mellan berörda institutioner.</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Förbättrad kvalitet på samspelet mellan offentliga och icke-offentliga aktörer. </w:t>
                                  </w:r>
                                </w:p>
                              </w:tc>
                            </w:tr>
                            <w:tr w:rsidR="004A58F2">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Landsbygdsprogrammets resultat förbättrades på grund av att Leader-metoden genomfördes.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Ökad kapacitet hos de aktörer som deltar i Leader/LLU.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Landsbygdsprogrammets resultat har förbättrats (samma resultatindikatorer som för utvärdering av landsbygdsprogram, och dessa indikatorer används för att mäta effekterna av insatser som genomförts med åtgärd M19 jämfört med effekterna av insatser som genomförts med andra åtgärder).</w:t>
                                  </w:r>
                                  <w:r>
                                    <w:rPr>
                                      <w:rFonts w:ascii="Arial" w:hAnsi="Arial"/>
                                      <w:color w:val="373737"/>
                                      <w:sz w:val="16"/>
                                      <w:szCs w:val="16"/>
                                    </w:rPr>
                                    <w:br/>
                                  </w:r>
                                  <w:r>
                                    <w:rPr>
                                      <w:rFonts w:ascii="Arial" w:hAnsi="Arial"/>
                                      <w:i/>
                                      <w:color w:val="373737"/>
                                      <w:sz w:val="16"/>
                                    </w:rPr>
                                    <w:t>Anmärkning: Beakta endast fokusområden med sekundära effekter av åtgärd M19.</w:t>
                                  </w:r>
                                </w:p>
                              </w:tc>
                            </w:tr>
                          </w:tbl>
                          <w:p w:rsidR="00AF7A48" w:rsidRPr="000852A0" w:rsidRDefault="00AF7A48"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3572" id="Rectangle: Diagonal Corners Rounded 3" o:spid="_x0000_s1045" style="position:absolute;left:0;text-align:left;margin-left:-4.15pt;margin-top:146.3pt;width:473.4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89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" adj="-11796480,,5400" path="m419672,l6012180,r,l6012180,4476178v,231778,-187894,419672,-419672,419672l,4895850r,l,419672c,187894,187894,,419672,xe" strokecolor="#f07e31" strokeweight="2pt">
                <v:stroke joinstyle="miter"/>
                <v:formulas/>
                <v:path arrowok="t" o:connecttype="custom" o:connectlocs="419672,0;6012180,0;6012180,0;6012180,4476178;5592508,4895850;0,4895850;0,4895850;0,419672;419672,0" o:connectangles="0,0,0,0,0,0,0,0,0" textboxrect="0,0,6012180,4895850"/>
                <v:textbox>
                  <w:txbxContent>
                    <w:p w:rsidR="00AF7A48" w:rsidRPr="000852A0" w:rsidRDefault="00AF7A4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EAF41D1" wp14:editId="347CBE93">
                            <wp:extent cx="353202" cy="360000"/>
                            <wp:effectExtent l="0" t="0" r="889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Exempel på programspecifika utvärderingsfaktorer för bedömning av mervärdet av Leader/LLU</w:t>
                      </w:r>
                    </w:p>
                    <w:tbl>
                      <w:tblPr>
                        <w:tblW w:w="0" w:type="auto"/>
                        <w:jc w:val="center"/>
                        <w:tblCellMar>
                          <w:top w:w="15" w:type="dxa"/>
                          <w:left w:w="15" w:type="dxa"/>
                          <w:bottom w:w="15" w:type="dxa"/>
                          <w:right w:w="15" w:type="dxa"/>
                        </w:tblCellMar>
                        <w:tblLook w:val="04A0" w:firstRow="1" w:lastRow="0" w:firstColumn="1" w:lastColumn="0" w:noHBand="0" w:noVBand="1"/>
                      </w:tblPr>
                      <w:tblGrid>
                        <w:gridCol w:w="1828"/>
                        <w:gridCol w:w="1966"/>
                        <w:gridCol w:w="5077"/>
                      </w:tblGrid>
                      <w:tr w:rsidR="004A58F2">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Utvärderingsfrågor</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Bedömningskriterier</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F7A48" w:rsidRPr="00813863" w:rsidRDefault="00AF7A48"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Resultatindikatorer (kvantitativa och kvalitativa)</w:t>
                            </w:r>
                          </w:p>
                        </w:tc>
                      </w:tr>
                      <w:tr w:rsidR="004A58F2">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I vilken utsträckning har Leader/LLU lett till att mervärde har skapats på landsbygdsprogramnivå?</w:t>
                            </w:r>
                          </w:p>
                          <w:p w:rsidR="00AF7A48" w:rsidRPr="00813863" w:rsidRDefault="00AF7A4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Genomförandet av Leader/LLU ledde till att det sociala kapitalet förbättrades.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813863" w:rsidRDefault="00AF7A48" w:rsidP="000852A0">
                            <w:pPr>
                              <w:pStyle w:val="Htablebullet"/>
                              <w:rPr>
                                <w:rFonts w:ascii="Arial" w:hAnsi="Arial"/>
                                <w:color w:val="373737"/>
                                <w:sz w:val="16"/>
                                <w:szCs w:val="16"/>
                              </w:rPr>
                            </w:pPr>
                            <w:r>
                              <w:rPr>
                                <w:rFonts w:ascii="Arial" w:hAnsi="Arial"/>
                                <w:color w:val="373737"/>
                                <w:sz w:val="16"/>
                              </w:rPr>
                              <w:t>Förbättring av det ömsesidiga stödet och förtroendet mellan den förvaltande myndigheten, det utbetalande organet, det nationella landsbygdsnätverket och LAG-grupperna (delade normer och värderingar).</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Förbättrat deltagande av alla aktörer i utformningen och genomförandet av Leader/LLU.</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Ökning av ändamålsenligheten och effektiviteten i kommunikationen mellan aktörerna.</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Förbättring av kapaciteten (kunskap, färdigheter och information) hos aktörer som deltar i genomförandet av Leader/LLU (till exempel strategisk planering, övervakning och utvärdering).</w:t>
                            </w:r>
                          </w:p>
                        </w:tc>
                      </w:tr>
                      <w:tr w:rsidR="004A58F2">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F7A48" w:rsidRPr="00813863" w:rsidRDefault="00AF7A48" w:rsidP="000852A0">
                            <w:pPr>
                              <w:spacing w:after="0" w:line="240" w:lineRule="auto"/>
                              <w:ind w:left="20"/>
                              <w:rPr>
                                <w:rFonts w:ascii="Arial" w:hAnsi="Arial" w:cs="Arial"/>
                                <w:color w:val="373737"/>
                                <w:sz w:val="16"/>
                                <w:szCs w:val="16"/>
                              </w:rPr>
                            </w:pPr>
                            <w:r>
                              <w:rPr>
                                <w:rFonts w:ascii="Arial" w:hAnsi="Arial"/>
                                <w:color w:val="373737"/>
                                <w:sz w:val="16"/>
                              </w:rPr>
                              <w:t>Genomförandet av Leader/LLU ledde till att ett effektivt system för flernivåstyrning inrättades.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Utveckling av innovativ styrningspraxis.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Förbättrad samordning mellan olika styrnivåer.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Förbättrad kvalitet på samspelet mellan berörda institutioner.</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Förbättrad kvalitet på samspelet mellan offentliga och icke-offentliga aktörer. </w:t>
                            </w:r>
                          </w:p>
                        </w:tc>
                      </w:tr>
                      <w:tr w:rsidR="004A58F2">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F7A48" w:rsidRPr="00813863" w:rsidRDefault="00AF7A48" w:rsidP="000852A0">
                            <w:pPr>
                              <w:spacing w:after="0" w:line="240" w:lineRule="auto"/>
                              <w:rPr>
                                <w:rFonts w:ascii="Arial" w:hAnsi="Arial" w:cs="Arial"/>
                                <w:color w:val="373737"/>
                                <w:sz w:val="16"/>
                                <w:szCs w:val="16"/>
                              </w:rPr>
                            </w:pPr>
                            <w:r>
                              <w:rPr>
                                <w:rFonts w:ascii="Arial" w:hAnsi="Arial"/>
                                <w:color w:val="373737"/>
                                <w:sz w:val="16"/>
                              </w:rPr>
                              <w:t>Landsbygdsprogrammets resultat förbättrades på grund av att Leader-metoden genomfördes.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 xml:space="preserve">Ökad kapacitet hos de aktörer som deltar i Leader/LLU. </w:t>
                            </w:r>
                          </w:p>
                          <w:p w:rsidR="00AF7A48" w:rsidRPr="00813863" w:rsidRDefault="00AF7A48" w:rsidP="000852A0">
                            <w:pPr>
                              <w:pStyle w:val="Htablebullet"/>
                              <w:ind w:left="143" w:hanging="143"/>
                              <w:rPr>
                                <w:rFonts w:ascii="Arial" w:hAnsi="Arial"/>
                                <w:color w:val="373737"/>
                                <w:sz w:val="16"/>
                                <w:szCs w:val="16"/>
                              </w:rPr>
                            </w:pPr>
                            <w:r>
                              <w:rPr>
                                <w:rFonts w:ascii="Arial" w:hAnsi="Arial"/>
                                <w:color w:val="373737"/>
                                <w:sz w:val="16"/>
                              </w:rPr>
                              <w:t>Landsbygdsprogrammets resultat har förbättrats (samma resultatindikatorer som för utvärdering av landsbygdsprogram, och dessa indikatorer används för att mäta effekterna av insatser som genomförts med åtgärd M19 jämfört med effekterna av insatser som genomförts med andra åtgärder).</w:t>
                            </w:r>
                            <w:r>
                              <w:rPr>
                                <w:rFonts w:ascii="Arial" w:hAnsi="Arial"/>
                                <w:color w:val="373737"/>
                                <w:sz w:val="16"/>
                                <w:szCs w:val="16"/>
                              </w:rPr>
                              <w:br/>
                            </w:r>
                            <w:r>
                              <w:rPr>
                                <w:rFonts w:ascii="Arial" w:hAnsi="Arial"/>
                                <w:i/>
                                <w:color w:val="373737"/>
                                <w:sz w:val="16"/>
                              </w:rPr>
                              <w:t>Anmärkning: Beakta endast fokusområden med sekundära effekter av åtgärd M19.</w:t>
                            </w:r>
                          </w:p>
                        </w:tc>
                      </w:tr>
                    </w:tbl>
                    <w:p w:rsidR="00AF7A48" w:rsidRPr="000852A0" w:rsidRDefault="00AF7A48" w:rsidP="000852A0">
                      <w:pPr>
                        <w:rPr>
                          <w:rFonts w:ascii="Arial" w:hAnsi="Arial" w:cs="Arial"/>
                          <w:sz w:val="20"/>
                          <w:szCs w:val="20"/>
                        </w:rPr>
                      </w:pPr>
                    </w:p>
                  </w:txbxContent>
                </v:textbox>
                <w10:wrap type="square"/>
              </v:shape>
            </w:pict>
          </mc:Fallback>
        </mc:AlternateContent>
      </w:r>
      <w:r w:rsidRPr="00F0314B">
        <w:rPr>
          <w:b/>
        </w:rPr>
        <w:t>Det finns inga gemensamma utvärderingsfaktorer för utvärdering av mervärdet av Leader/LLU.</w:t>
      </w:r>
      <w:r w:rsidRPr="00F0314B">
        <w:t xml:space="preserve"> Medlemsstaterna ska därför ta fram dem själva för att kunna bedöma denna aspekt. Detta görs i idealfallet i början av programperioden, men det kan även göras under ett senare stadium när landsbygdsprogrammens utvärderare utformar motsvarande utvärderingsfaktorer, vilka kan bearbetas ytterligare i samråd med aktörerna. </w:t>
      </w:r>
      <w:r w:rsidRPr="00F0314B">
        <w:rPr>
          <w:b/>
          <w:color w:val="373737" w:themeColor="background1" w:themeShade="40"/>
        </w:rPr>
        <w:t>Programspecifika utvärderingsfrågor</w:t>
      </w:r>
      <w:r w:rsidRPr="00F0314B">
        <w:rPr>
          <w:color w:val="373737" w:themeColor="background1" w:themeShade="40"/>
        </w:rPr>
        <w:t xml:space="preserve"> ska täcka följande dimensioner: </w:t>
      </w:r>
    </w:p>
    <w:p w:rsidR="007866D4" w:rsidRPr="00F0314B" w:rsidRDefault="007866D4" w:rsidP="002E02E3">
      <w:pPr>
        <w:pStyle w:val="HStandard"/>
        <w:numPr>
          <w:ilvl w:val="0"/>
          <w:numId w:val="26"/>
        </w:numPr>
        <w:ind w:left="426" w:hanging="426"/>
        <w:rPr>
          <w:color w:val="373737" w:themeColor="background1" w:themeShade="40"/>
        </w:rPr>
      </w:pPr>
      <w:r w:rsidRPr="00F0314B">
        <w:rPr>
          <w:color w:val="373737" w:themeColor="background1" w:themeShade="40"/>
        </w:rPr>
        <w:t xml:space="preserve">Förbättring av det sociala kapital som skapas bland deltagande aktörer. </w:t>
      </w:r>
    </w:p>
    <w:p w:rsidR="007866D4" w:rsidRPr="00F0314B" w:rsidRDefault="007866D4" w:rsidP="002E02E3">
      <w:pPr>
        <w:pStyle w:val="HStandard"/>
        <w:numPr>
          <w:ilvl w:val="0"/>
          <w:numId w:val="26"/>
        </w:numPr>
        <w:ind w:left="426" w:hanging="426"/>
        <w:rPr>
          <w:color w:val="373737" w:themeColor="background1" w:themeShade="40"/>
        </w:rPr>
      </w:pPr>
      <w:r w:rsidRPr="00F0314B">
        <w:rPr>
          <w:color w:val="373737" w:themeColor="background1" w:themeShade="40"/>
        </w:rPr>
        <w:t xml:space="preserve">Flernivåstyrning av Leader/LLU. </w:t>
      </w:r>
    </w:p>
    <w:p w:rsidR="007866D4" w:rsidRPr="00F0314B" w:rsidRDefault="007866D4" w:rsidP="002E02E3">
      <w:pPr>
        <w:pStyle w:val="HStandard"/>
        <w:numPr>
          <w:ilvl w:val="0"/>
          <w:numId w:val="26"/>
        </w:numPr>
        <w:ind w:left="426" w:hanging="426"/>
        <w:rPr>
          <w:color w:val="373737" w:themeColor="background1" w:themeShade="40"/>
        </w:rPr>
      </w:pPr>
      <w:r w:rsidRPr="00F0314B">
        <w:rPr>
          <w:color w:val="373737" w:themeColor="background1" w:themeShade="40"/>
        </w:rPr>
        <w:t xml:space="preserve">Förbättring av landsbygdsprogrammens resultat och konsekvenser, vilket beror på att Leader-metoden genomförts. </w:t>
      </w:r>
    </w:p>
    <w:p w:rsidR="000852A0" w:rsidRPr="00F0314B" w:rsidRDefault="00112124" w:rsidP="00112124">
      <w:pPr>
        <w:pStyle w:val="H-Standard"/>
      </w:pPr>
      <w:r w:rsidRPr="00F0314B">
        <w:br w:type="column"/>
      </w:r>
      <w:r w:rsidRPr="00F0314B">
        <w:rPr>
          <w:b/>
        </w:rPr>
        <w:lastRenderedPageBreak/>
        <w:t>Innan de programspecifika utvärderingsfaktorerna formuleras är det viktigt att definiera det förväntade mervärdet</w:t>
      </w:r>
      <w:r w:rsidRPr="00F0314B">
        <w:t xml:space="preserve"> på landsbygdsprogramnivå inom alla tre dimensioner. Detta rör formuleringen av de mål som ska uppnås genom det mervärde som Leader/LLU ger, samt definitionen av tematiska utvärderingsområden och tillhörande programspecifika utvärderingsfaktorer.</w:t>
      </w:r>
    </w:p>
    <w:p w:rsidR="007866D4" w:rsidRPr="00F0314B" w:rsidRDefault="007866D4" w:rsidP="000852A0">
      <w:pPr>
        <w:pStyle w:val="HHeading5"/>
      </w:pPr>
      <w:r w:rsidRPr="00F0314B">
        <w:t>Steg 2 och 3: Identifiera och välj ut metoder/tillvägagångssätt för utvärdering, samla därefter in data och information</w:t>
      </w:r>
    </w:p>
    <w:p w:rsidR="007866D4" w:rsidRPr="00F0314B" w:rsidRDefault="007866D4" w:rsidP="007866D4">
      <w:pPr>
        <w:pStyle w:val="HStandard"/>
        <w:rPr>
          <w:color w:val="373737" w:themeColor="background1" w:themeShade="40"/>
        </w:rPr>
      </w:pPr>
      <w:r w:rsidRPr="00F0314B">
        <w:rPr>
          <w:color w:val="373737" w:themeColor="background1" w:themeShade="40"/>
        </w:rPr>
        <w:t>Efter att de ovannämnda utvärderingsfaktorerna har definierats (utvärderingsfrågor, bedömningskriterier och indikatorer) är det viktigt att bestämma vilka data och vilken information som ska samlas in. För många av de föreslagna indikatorerna kan data samlas in i samband med övervakningen av den verksamhet som organiseras av förvaltande myndigheter, nationella landsbygdsnätverk och andra (till exempel arbetsgrupper, seminarier, workshopar, etc.). I detta sammanhang är enkätundersökningar, intervjuer och fokusgrupper med aktörer som deltar i Leader/LLU också viktiga källor vid fastställandet av kvantitativa och kvalitativa indikatorer (främst resultatindikatorer såsom anges i föregående tabell). Dataurvalet och tekniken för insamling av information beror på vilken utvärderingsmetod som används. Vid bedömning av mervärdet av Leader/LLU kan utvärderarna bli tvungna att primärt förlita sig på kvalitativa metoder.</w:t>
      </w:r>
    </w:p>
    <w:p w:rsidR="007866D4" w:rsidRPr="00F0314B" w:rsidRDefault="007866D4" w:rsidP="007866D4">
      <w:pPr>
        <w:pStyle w:val="HStandard"/>
        <w:rPr>
          <w:color w:val="373737" w:themeColor="background1" w:themeShade="40"/>
        </w:rPr>
      </w:pPr>
      <w:r w:rsidRPr="00F0314B">
        <w:rPr>
          <w:color w:val="373737" w:themeColor="background1" w:themeShade="40"/>
        </w:rPr>
        <w:t>För bedömning av mervärdet av Leader/LLU kan de metoder som föreslås för utvärdering av genomförandemekanismen för Leader/LLU vara användbara (se kapitel 2.3.2). En översikt och en kort beskrivning av relevanta kvalitativa metoder finns i andra befintliga vägledningar</w:t>
      </w:r>
      <w:r w:rsidRPr="00F0314B">
        <w:rPr>
          <w:color w:val="373737" w:themeColor="background1" w:themeShade="40"/>
          <w:vertAlign w:val="superscript"/>
        </w:rPr>
        <w:footnoteReference w:id="46"/>
      </w:r>
      <w:r w:rsidRPr="00F0314B">
        <w:rPr>
          <w:color w:val="373737" w:themeColor="background1" w:themeShade="40"/>
        </w:rPr>
        <w:t>.</w:t>
      </w:r>
    </w:p>
    <w:p w:rsidR="007866D4" w:rsidRPr="00F0314B" w:rsidRDefault="007866D4" w:rsidP="007866D4">
      <w:pPr>
        <w:pStyle w:val="HHeading5"/>
      </w:pPr>
      <w:r w:rsidRPr="00F0314B">
        <w:t>Steg 4: Analysera informationen och besvara utvärderingsfrågorna</w:t>
      </w:r>
    </w:p>
    <w:p w:rsidR="007866D4" w:rsidRPr="00F0314B" w:rsidRDefault="007866D4" w:rsidP="007866D4">
      <w:pPr>
        <w:pStyle w:val="HStandard"/>
        <w:rPr>
          <w:color w:val="373737" w:themeColor="background1" w:themeShade="40"/>
        </w:rPr>
      </w:pPr>
      <w:r w:rsidRPr="00F0314B">
        <w:rPr>
          <w:color w:val="373737" w:themeColor="background1" w:themeShade="40"/>
        </w:rPr>
        <w:t>Data och information som samlats in från olika typer av aktörer inom Leader/LLU ska analyseras och tolkas i syfte att bedöma skalan och räckvidden på det mervärde som har genererats. Analysen bör till exempel försöka visa</w:t>
      </w:r>
    </w:p>
    <w:p w:rsidR="007866D4" w:rsidRPr="00F0314B" w:rsidRDefault="007866D4" w:rsidP="007866D4">
      <w:pPr>
        <w:pStyle w:val="Hlistbullet"/>
        <w:ind w:left="426" w:hanging="426"/>
      </w:pPr>
      <w:r w:rsidRPr="00F0314B">
        <w:t xml:space="preserve">om kopplingar och kapacitet (kunskaper och färdigheter) hos aktörer som deltar i Leader/LLU på olika styrnivåer har stärkts, </w:t>
      </w:r>
    </w:p>
    <w:p w:rsidR="007866D4" w:rsidRPr="00F0314B" w:rsidRDefault="007866D4" w:rsidP="007866D4">
      <w:pPr>
        <w:pStyle w:val="Hlistbullet"/>
        <w:ind w:left="426" w:hanging="426"/>
      </w:pPr>
      <w:r w:rsidRPr="00F0314B">
        <w:t>om det horisontella och vertikala samspelet mellan aktörer som deltar i genomförandet av Leader/LLU har ökat (till exempel om LAG-grupperna har deltagit i utformningen av Leader/LLU-åtgärden inom landsbygdsprogrammet), och</w:t>
      </w:r>
    </w:p>
    <w:p w:rsidR="007866D4" w:rsidRPr="00F0314B" w:rsidRDefault="007866D4" w:rsidP="007866D4">
      <w:pPr>
        <w:pStyle w:val="Hlistbullet"/>
        <w:ind w:left="426" w:hanging="426"/>
      </w:pPr>
      <w:r w:rsidRPr="00F0314B">
        <w:t xml:space="preserve">om genomförandet av Leader-metoden i genomförandemekanismen har förbättrat landsbygdsprogrammets resultat (genom att landsbygdspolitiska fokusområden har skapats och mål för landsbygdsprogram har uppnåtts på ett effektivare sätt). </w:t>
      </w:r>
    </w:p>
    <w:p w:rsidR="007866D4" w:rsidRPr="00F0314B" w:rsidRDefault="007866D4" w:rsidP="007866D4">
      <w:pPr>
        <w:pStyle w:val="HStandard"/>
        <w:rPr>
          <w:color w:val="373737" w:themeColor="background1" w:themeShade="40"/>
        </w:rPr>
      </w:pPr>
      <w:r w:rsidRPr="00F0314B">
        <w:rPr>
          <w:color w:val="373737" w:themeColor="background1" w:themeShade="40"/>
        </w:rPr>
        <w:t>De insamlade bevisen används för att besvara de programspecifika utvärderingsfrågorna. Resultaten kommer i slutändan att bidra till att Leader/LLU kan utformas och genomföras mer ändamålsenligt och effektivt.</w:t>
      </w:r>
    </w:p>
    <w:p w:rsidR="007866D4" w:rsidRPr="00F0314B" w:rsidRDefault="007866D4" w:rsidP="007866D4">
      <w:pPr>
        <w:pStyle w:val="HStandard"/>
        <w:rPr>
          <w:color w:val="373737" w:themeColor="background1" w:themeShade="40"/>
        </w:rPr>
        <w:sectPr w:rsidR="007866D4" w:rsidRPr="00F0314B" w:rsidSect="002E46A5">
          <w:type w:val="continuous"/>
          <w:pgSz w:w="11906" w:h="16838"/>
          <w:pgMar w:top="1418" w:right="1418" w:bottom="1418" w:left="1418" w:header="709" w:footer="709" w:gutter="0"/>
          <w:cols w:num="2" w:space="397"/>
          <w:docGrid w:linePitch="360"/>
        </w:sectPr>
      </w:pPr>
    </w:p>
    <w:p w:rsidR="007866D4" w:rsidRPr="00F0314B" w:rsidRDefault="007866D4" w:rsidP="007866D4">
      <w:pPr>
        <w:pStyle w:val="HStandard"/>
      </w:pPr>
      <w:bookmarkStart w:id="108" w:name="_Toc466620167"/>
      <w:r w:rsidRPr="00F0314B">
        <w:rPr>
          <w:noProof/>
          <w:lang w:val="en-GB" w:eastAsia="en-GB" w:bidi="ar-SA"/>
        </w:rPr>
        <w:lastRenderedPageBreak/>
        <mc:AlternateContent>
          <mc:Choice Requires="wps">
            <w:drawing>
              <wp:inline distT="0" distB="0" distL="0" distR="0" wp14:anchorId="6C8DFC11" wp14:editId="1E0C044D">
                <wp:extent cx="5707380" cy="25908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5908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AF7A48" w:rsidRPr="000D7A50" w:rsidRDefault="00AF7A48" w:rsidP="00CB5FC3">
                                  <w:pPr>
                                    <w:pStyle w:val="HStandard"/>
                                    <w:suppressOverlap/>
                                    <w:rPr>
                                      <w:b/>
                                      <w:noProof/>
                                      <w:color w:val="6E8967"/>
                                    </w:rPr>
                                  </w:pPr>
                                  <w:r>
                                    <w:rPr>
                                      <w:b/>
                                      <w:noProof/>
                                      <w:color w:val="6E8967"/>
                                      <w:lang w:val="en-GB" w:eastAsia="en-GB" w:bidi="ar-SA"/>
                                    </w:rPr>
                                    <w:drawing>
                                      <wp:inline distT="0" distB="0" distL="0" distR="0" wp14:anchorId="16D6B2B1" wp14:editId="4591E460">
                                        <wp:extent cx="702053" cy="540000"/>
                                        <wp:effectExtent l="0" t="0" r="0" b="0"/>
                                        <wp:docPr id="1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6729F4">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Se mervärdet som en integrerad del av Leader/LLU.</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Tänk på att förbättrad flernivåstyrning, förbättrat socialt kapital och förbättrade resultat och konsekvenser av landsbygdsprogram är de tre dimensionerna av mervärdet av Leader/LLU.</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Använd delaktighetsbaserade metoder och triangulera dem.</w:t>
                                        </w:r>
                                      </w:p>
                                    </w:tc>
                                    <w:tc>
                                      <w:tcPr>
                                        <w:tcW w:w="3402" w:type="dxa"/>
                                        <w:shd w:val="clear" w:color="auto" w:fill="auto"/>
                                      </w:tcPr>
                                      <w:p w:rsidR="00AF7A48" w:rsidRPr="000D7A50" w:rsidRDefault="00AF7A4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AF7A48" w:rsidRPr="000D7A50" w:rsidRDefault="00AF7A4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Missbedöm inte mervärdet som en isolerad del av Leader/LLU.</w:t>
                                        </w:r>
                                      </w:p>
                                      <w:p w:rsidR="00AF7A48" w:rsidRPr="000D7A50" w:rsidRDefault="00AF7A4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Se inte mervärdet som en indirekt effekt av Leader/LLU.</w:t>
                                        </w:r>
                                      </w:p>
                                      <w:p w:rsidR="00AF7A48" w:rsidRPr="000D7A50" w:rsidRDefault="00AF7A48" w:rsidP="00CB5FC3">
                                        <w:pPr>
                                          <w:ind w:left="54"/>
                                          <w:suppressOverlap/>
                                          <w:jc w:val="both"/>
                                          <w:rPr>
                                            <w:rFonts w:ascii="Arial" w:hAnsi="Arial" w:cs="Arial"/>
                                            <w:color w:val="373737" w:themeColor="background1" w:themeShade="40"/>
                                            <w:sz w:val="18"/>
                                            <w:szCs w:val="18"/>
                                          </w:rPr>
                                        </w:pPr>
                                      </w:p>
                                    </w:tc>
                                  </w:tr>
                                </w:tbl>
                                <w:p w:rsidR="00AF7A48" w:rsidRPr="000D7A50" w:rsidRDefault="00AF7A48" w:rsidP="00CB5FC3">
                                  <w:pPr>
                                    <w:autoSpaceDE w:val="0"/>
                                    <w:autoSpaceDN w:val="0"/>
                                    <w:adjustRightInd w:val="0"/>
                                    <w:spacing w:after="0"/>
                                    <w:contextualSpacing/>
                                    <w:suppressOverlap/>
                                    <w:jc w:val="both"/>
                                  </w:pPr>
                                </w:p>
                              </w:tc>
                            </w:tr>
                          </w:tbl>
                          <w:p w:rsidR="00AF7A48" w:rsidRDefault="00AF7A4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C8DFC11" id="Rectangle: Diagonal Corners Rounded 42" o:spid="_x0000_s1046" style="width:449.4pt;height:204pt;visibility:visible;mso-wrap-style:square;mso-left-percent:-10001;mso-top-percent:-10001;mso-position-horizontal:absolute;mso-position-horizontal-relative:char;mso-position-vertical:absolute;mso-position-vertical-relative:line;mso-left-percent:-10001;mso-top-percent:-10001;v-text-anchor:top" coordsize="570738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" adj="-11796480,,5400" path="m202031,l5707380,r,l5707380,2388769v,111579,-90452,202031,-202031,202031l,2590800r,l,202031c,90452,90452,,202031,xe" fillcolor="white [3204]" strokecolor="#f7a833 [3208]" strokeweight="2pt">
                <v:stroke joinstyle="miter"/>
                <v:formulas/>
                <v:path arrowok="t" o:connecttype="custom" o:connectlocs="202031,0;5707380,0;5707380,0;5707380,2388769;5505349,2590800;0,2590800;0,2590800;0,202031;202031,0" o:connectangles="0,0,0,0,0,0,0,0,0" textboxrect="0,0,5707380,25908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6729F4">
                        <w:trPr>
                          <w:jc w:val="left"/>
                        </w:trPr>
                        <w:tc>
                          <w:tcPr>
                            <w:tcW w:w="1134" w:type="dxa"/>
                            <w:shd w:val="clear" w:color="auto" w:fill="auto"/>
                          </w:tcPr>
                          <w:p w:rsidR="00AF7A48" w:rsidRPr="000D7A50" w:rsidRDefault="00AF7A48" w:rsidP="00CB5FC3">
                            <w:pPr>
                              <w:pStyle w:val="HStandard"/>
                              <w:suppressOverlap/>
                              <w:rPr>
                                <w:b/>
                                <w:noProof/>
                                <w:color w:val="6E8967"/>
                              </w:rPr>
                            </w:pPr>
                            <w:r>
                              <w:rPr>
                                <w:b/>
                                <w:noProof/>
                                <w:color w:val="6E8967"/>
                                <w:lang w:val="en-GB" w:eastAsia="en-GB" w:bidi="ar-SA"/>
                              </w:rPr>
                              <w:drawing>
                                <wp:inline distT="0" distB="0" distL="0" distR="0" wp14:anchorId="16D6B2B1" wp14:editId="4591E460">
                                  <wp:extent cx="702053" cy="540000"/>
                                  <wp:effectExtent l="0" t="0" r="0" b="0"/>
                                  <wp:docPr id="1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6729F4">
                              <w:tc>
                                <w:tcPr>
                                  <w:tcW w:w="3402" w:type="dxa"/>
                                  <w:shd w:val="clear" w:color="auto" w:fill="auto"/>
                                </w:tcPr>
                                <w:p w:rsidR="00AF7A48" w:rsidRPr="000D7A50" w:rsidRDefault="00AF7A4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Gör så här</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Se mervärdet som en integrerad del av Leader/LLU.</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Tänk på att förbättrad flernivåstyrning, förbättrat socialt kapital och förbättrade resultat och konsekvenser av landsbygdsprogram är de tre dimensionerna av mervärdet av Leader/LLU.</w:t>
                                  </w:r>
                                </w:p>
                                <w:p w:rsidR="00AF7A48" w:rsidRPr="000D7A50" w:rsidRDefault="00AF7A48" w:rsidP="002E46A5">
                                  <w:pPr>
                                    <w:pStyle w:val="Hlistbullet"/>
                                    <w:ind w:left="303" w:hanging="303"/>
                                    <w:suppressOverlap/>
                                    <w:rPr>
                                      <w:rFonts w:ascii="Arial" w:hAnsi="Arial" w:cs="Arial"/>
                                      <w:sz w:val="18"/>
                                      <w:szCs w:val="18"/>
                                    </w:rPr>
                                  </w:pPr>
                                  <w:r>
                                    <w:rPr>
                                      <w:rFonts w:ascii="Arial" w:hAnsi="Arial"/>
                                      <w:sz w:val="18"/>
                                    </w:rPr>
                                    <w:t>Använd delaktighetsbaserade metoder och triangulera dem.</w:t>
                                  </w:r>
                                </w:p>
                              </w:tc>
                              <w:tc>
                                <w:tcPr>
                                  <w:tcW w:w="3402" w:type="dxa"/>
                                  <w:shd w:val="clear" w:color="auto" w:fill="auto"/>
                                </w:tcPr>
                                <w:p w:rsidR="00AF7A48" w:rsidRPr="000D7A50" w:rsidRDefault="00AF7A4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Gör inte så här</w:t>
                                  </w:r>
                                </w:p>
                                <w:p w:rsidR="00AF7A48" w:rsidRPr="000D7A50" w:rsidRDefault="00AF7A4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Missbedöm inte mervärdet som en isolerad del av Leader/LLU.</w:t>
                                  </w:r>
                                </w:p>
                                <w:p w:rsidR="00AF7A48" w:rsidRPr="000D7A50" w:rsidRDefault="00AF7A4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Se inte mervärdet som en indirekt effekt av Leader/LLU.</w:t>
                                  </w:r>
                                </w:p>
                                <w:p w:rsidR="00AF7A48" w:rsidRPr="000D7A50" w:rsidRDefault="00AF7A48" w:rsidP="00CB5FC3">
                                  <w:pPr>
                                    <w:ind w:left="54"/>
                                    <w:suppressOverlap/>
                                    <w:jc w:val="both"/>
                                    <w:rPr>
                                      <w:rFonts w:ascii="Arial" w:hAnsi="Arial" w:cs="Arial"/>
                                      <w:color w:val="373737" w:themeColor="background1" w:themeShade="40"/>
                                      <w:sz w:val="18"/>
                                      <w:szCs w:val="18"/>
                                    </w:rPr>
                                  </w:pPr>
                                </w:p>
                              </w:tc>
                            </w:tr>
                          </w:tbl>
                          <w:p w:rsidR="00AF7A48" w:rsidRPr="000D7A50" w:rsidRDefault="00AF7A48" w:rsidP="00CB5FC3">
                            <w:pPr>
                              <w:autoSpaceDE w:val="0"/>
                              <w:autoSpaceDN w:val="0"/>
                              <w:adjustRightInd w:val="0"/>
                              <w:spacing w:after="0"/>
                              <w:contextualSpacing/>
                              <w:suppressOverlap/>
                              <w:jc w:val="both"/>
                            </w:pPr>
                          </w:p>
                        </w:tc>
                      </w:tr>
                    </w:tbl>
                    <w:p w:rsidR="00AF7A48" w:rsidRDefault="00AF7A48" w:rsidP="007866D4">
                      <w:pPr>
                        <w:jc w:val="center"/>
                      </w:pPr>
                    </w:p>
                  </w:txbxContent>
                </v:textbox>
                <w10:anchorlock/>
              </v:shape>
            </w:pict>
          </mc:Fallback>
        </mc:AlternateContent>
      </w:r>
    </w:p>
    <w:p w:rsidR="00056A0D" w:rsidRPr="00F0314B" w:rsidRDefault="00056A0D" w:rsidP="007866D4">
      <w:pPr>
        <w:pStyle w:val="HStandard"/>
      </w:pPr>
    </w:p>
    <w:p w:rsidR="007866D4" w:rsidRPr="00F0314B" w:rsidRDefault="007866D4" w:rsidP="007866D4">
      <w:pPr>
        <w:pStyle w:val="HHeading2"/>
        <w:sectPr w:rsidR="007866D4" w:rsidRPr="00F0314B" w:rsidSect="009F15D6">
          <w:type w:val="continuous"/>
          <w:pgSz w:w="11906" w:h="16838"/>
          <w:pgMar w:top="1418" w:right="1418" w:bottom="1418" w:left="1418" w:header="709" w:footer="709" w:gutter="0"/>
          <w:cols w:space="708"/>
          <w:docGrid w:linePitch="360"/>
        </w:sectPr>
      </w:pPr>
      <w:bookmarkStart w:id="109" w:name="_Toc475030393"/>
    </w:p>
    <w:p w:rsidR="007866D4" w:rsidRPr="00F0314B" w:rsidRDefault="007866D4" w:rsidP="007866D4">
      <w:pPr>
        <w:pStyle w:val="HHeading2"/>
        <w:spacing w:before="120"/>
      </w:pPr>
      <w:bookmarkStart w:id="110" w:name="_Toc493497716"/>
      <w:bookmarkStart w:id="111" w:name="_Toc498529879"/>
      <w:r w:rsidRPr="00F0314B">
        <w:t>Rapportering om utvärderingen av Leader/LLU på landsbygdsprogramnivå</w:t>
      </w:r>
      <w:bookmarkEnd w:id="108"/>
      <w:bookmarkEnd w:id="109"/>
      <w:bookmarkEnd w:id="110"/>
      <w:bookmarkEnd w:id="111"/>
    </w:p>
    <w:p w:rsidR="007866D4" w:rsidRPr="00F0314B" w:rsidRDefault="007866D4" w:rsidP="007866D4">
      <w:pPr>
        <w:pStyle w:val="HStandard"/>
        <w:rPr>
          <w:color w:val="373737" w:themeColor="background1" w:themeShade="40"/>
        </w:rPr>
      </w:pPr>
      <w:r w:rsidRPr="00F0314B">
        <w:rPr>
          <w:color w:val="373737" w:themeColor="background1" w:themeShade="40"/>
        </w:rPr>
        <w:t xml:space="preserve">På landsbygdsprogramnivå rapporteras resultatet av Leader/LLU-utvärderingen tillsammans med utvärderingsresultaten från landsbygdsprogrammen i den årliga genomföranderapporten och i rapporten från efterhandsutvärderingen. Alternativt kan en separat utvärderingsrapport också tas fram (till exempel om en fristående utvärdering av Leader/LLU genomförs). Utvärderingsresultaten kan spridas i olika format beroende på vilka aktörer de riktar sig till. </w:t>
      </w:r>
    </w:p>
    <w:p w:rsidR="007866D4" w:rsidRPr="00F0314B" w:rsidRDefault="007866D4" w:rsidP="007866D4">
      <w:pPr>
        <w:pStyle w:val="HHeading5"/>
      </w:pPr>
      <w:r w:rsidRPr="00F0314B">
        <w:t xml:space="preserve">Rapportering i SFC-mallen till den årliga genomföranderapporten </w:t>
      </w:r>
    </w:p>
    <w:p w:rsidR="007866D4" w:rsidRPr="00F0314B" w:rsidRDefault="007866D4" w:rsidP="007866D4">
      <w:pPr>
        <w:rPr>
          <w:rFonts w:ascii="Arial" w:hAnsi="Arial" w:cs="Arial"/>
          <w:bCs/>
          <w:i/>
          <w:color w:val="BE4A35" w:themeColor="accent2"/>
          <w:kern w:val="32"/>
          <w:sz w:val="20"/>
          <w:szCs w:val="20"/>
        </w:rPr>
      </w:pPr>
      <w:r w:rsidRPr="00F0314B">
        <w:rPr>
          <w:rFonts w:ascii="Arial" w:hAnsi="Arial"/>
          <w:i/>
          <w:color w:val="373737"/>
          <w:kern w:val="32"/>
          <w:sz w:val="20"/>
        </w:rPr>
        <w:t>Svar på de gemensamma utvärderingsfrågorna i de årliga genomföranderapporterna som lämnats in 2017 och 2019</w:t>
      </w:r>
    </w:p>
    <w:p w:rsidR="007866D4" w:rsidRPr="00F0314B" w:rsidRDefault="007866D4" w:rsidP="007866D4">
      <w:pPr>
        <w:pStyle w:val="HStandard"/>
        <w:rPr>
          <w:color w:val="373737" w:themeColor="background1" w:themeShade="40"/>
        </w:rPr>
      </w:pPr>
      <w:r w:rsidRPr="00F0314B">
        <w:rPr>
          <w:color w:val="373737" w:themeColor="background1" w:themeShade="40"/>
        </w:rPr>
        <w:t xml:space="preserve">Leader/LLU planeras vanligtvis inom ramen för fokusområde 6B, men bidrar också till andra fokusområden i enlighet med interventionslogiken för Leader/LLU. Följaktligen kan resultat om bidragen från Leader/LLU rapporteras i princip i alla fokusområdesrelaterade gemensamma utvärderingsfrågor i kapitel 7 i SFC-mallen (mallen för det gemensamma systemet om delad förvaltning) för de årliga genomföranderapporterna som lämnas in 2017 och 2019. Relevanta fokusområdesrelaterade </w:t>
      </w:r>
      <w:r w:rsidRPr="00F0314B">
        <w:br w:type="column"/>
      </w:r>
      <w:r w:rsidRPr="00F0314B">
        <w:rPr>
          <w:color w:val="373737" w:themeColor="background1" w:themeShade="40"/>
        </w:rPr>
        <w:t xml:space="preserve">gemensamma utvärderingsfrågor är frågor där insatser som genomförts med hjälp av LLU-strategier har visat på primära eller sekundära bidrag (se kapitel 2.3.1). </w:t>
      </w:r>
    </w:p>
    <w:p w:rsidR="007866D4" w:rsidRPr="00F0314B" w:rsidRDefault="007866D4" w:rsidP="007866D4">
      <w:pPr>
        <w:pStyle w:val="HStandard"/>
        <w:rPr>
          <w:color w:val="373737" w:themeColor="background1" w:themeShade="40"/>
        </w:rPr>
      </w:pPr>
      <w:r w:rsidRPr="00F0314B">
        <w:rPr>
          <w:color w:val="373737" w:themeColor="background1" w:themeShade="40"/>
        </w:rPr>
        <w:t>Bidrag från Leader/LLU rapporteras i SFC-mallen på följande sätt:</w:t>
      </w:r>
    </w:p>
    <w:p w:rsidR="007866D4" w:rsidRPr="00F0314B" w:rsidRDefault="007866D4" w:rsidP="007866D4">
      <w:pPr>
        <w:pStyle w:val="Hlistbullet"/>
        <w:ind w:left="426" w:hanging="426"/>
        <w:rPr>
          <w:snapToGrid w:val="0"/>
        </w:rPr>
      </w:pPr>
      <w:r w:rsidRPr="00F0314B">
        <w:t>Kvantifierade som en andel av de värden som uppnås i de gemensamma resultat-/målindikatorerna och de kompletterande indikatorerna, om medlemsstaterna har använt dem som grund för svaren på de gemensamma utvärderingsfrågorna</w:t>
      </w:r>
      <w:r w:rsidRPr="00F0314B">
        <w:rPr>
          <w:snapToGrid w:val="0"/>
          <w:vertAlign w:val="superscript"/>
        </w:rPr>
        <w:footnoteReference w:id="47"/>
      </w:r>
      <w:r w:rsidRPr="00F0314B">
        <w:t>.</w:t>
      </w:r>
    </w:p>
    <w:p w:rsidR="007866D4" w:rsidRPr="00F0314B" w:rsidRDefault="007866D4" w:rsidP="007866D4">
      <w:pPr>
        <w:pStyle w:val="Hlistbullet"/>
        <w:ind w:left="426" w:hanging="426"/>
        <w:rPr>
          <w:snapToGrid w:val="0"/>
        </w:rPr>
      </w:pPr>
      <w:r w:rsidRPr="00F0314B">
        <w:t>Kvalitativt bedömda med teoretiska eller kvalitativa metoder</w:t>
      </w:r>
      <w:r w:rsidRPr="00F0314B">
        <w:rPr>
          <w:snapToGrid w:val="0"/>
          <w:vertAlign w:val="superscript"/>
        </w:rPr>
        <w:footnoteReference w:id="48"/>
      </w:r>
      <w:r w:rsidRPr="00F0314B">
        <w:t>.</w:t>
      </w:r>
    </w:p>
    <w:p w:rsidR="007866D4" w:rsidRPr="00F0314B" w:rsidRDefault="007866D4" w:rsidP="007866D4">
      <w:pPr>
        <w:pStyle w:val="HStandard"/>
      </w:pPr>
      <w:r w:rsidRPr="00F0314B">
        <w:rPr>
          <w:b/>
        </w:rPr>
        <w:t>De primära bidragen</w:t>
      </w:r>
      <w:r w:rsidRPr="00F0314B">
        <w:t xml:space="preserve"> från Leader/LLU (såsom de standardmässigt planerats inom ramen för fokusområde 6B) rapporteras främst genom att besvara den gemensamma frågan 17 (se kapitel 2.3.1) för årliga genomföranderapporter som lämnas in 2017 och 2019. </w:t>
      </w:r>
    </w:p>
    <w:p w:rsidR="00CF1FF8" w:rsidRPr="00F0314B" w:rsidRDefault="007866D4" w:rsidP="00CF1FF8">
      <w:pPr>
        <w:pStyle w:val="HStandard"/>
      </w:pPr>
      <w:r w:rsidRPr="00F0314B">
        <w:rPr>
          <w:b/>
        </w:rPr>
        <w:t>Sekundära bidrag</w:t>
      </w:r>
      <w:r w:rsidRPr="00F0314B">
        <w:t xml:space="preserve"> bör rapporteras genom att besvara samtliga gemensamma </w:t>
      </w:r>
      <w:r w:rsidRPr="00F0314B">
        <w:lastRenderedPageBreak/>
        <w:t>utvärderingsfrågor som är kopplade till de fokusområden som Leader/LLU har bidragit till. När det gäller de gemensamma utvärderingsfrågorna nr 4, 11, 12, 13 och 14</w:t>
      </w:r>
      <w:r w:rsidRPr="00F0314B">
        <w:rPr>
          <w:rStyle w:val="FootnoteReference"/>
        </w:rPr>
        <w:footnoteReference w:id="49"/>
      </w:r>
      <w:r w:rsidRPr="00F0314B">
        <w:t xml:space="preserve"> ska de sekundära bidragen också visas som en andel av det beräknade bruttovärdet för sådana gemensamma och kompletterande indikatorer som använts för att besvara respektive utvärderings</w:t>
      </w:r>
      <w:bookmarkStart w:id="112" w:name="_Toc493497747"/>
      <w:bookmarkStart w:id="113" w:name="_Toc498532180"/>
      <w:r w:rsidR="00CF1FF8" w:rsidRPr="00F0314B">
        <w:t>fråga.</w:t>
      </w:r>
    </w:p>
    <w:p w:rsidR="00CF1FF8" w:rsidRPr="00F0314B" w:rsidRDefault="00CF1FF8" w:rsidP="00CF1FF8">
      <w:pPr>
        <w:pStyle w:val="HStandard"/>
      </w:pPr>
    </w:p>
    <w:p w:rsidR="00CF1FF8" w:rsidRPr="00F0314B" w:rsidRDefault="00CF1FF8" w:rsidP="00CF1FF8">
      <w:pPr>
        <w:pStyle w:val="HStandard"/>
        <w:sectPr w:rsidR="00CF1FF8" w:rsidRPr="00F0314B" w:rsidSect="00CF1FF8">
          <w:type w:val="continuous"/>
          <w:pgSz w:w="11906" w:h="16838"/>
          <w:pgMar w:top="1418" w:right="1418" w:bottom="1418" w:left="1418" w:header="709" w:footer="709" w:gutter="0"/>
          <w:cols w:num="2" w:space="397"/>
          <w:docGrid w:linePitch="360"/>
        </w:sectPr>
      </w:pPr>
    </w:p>
    <w:p w:rsidR="007866D4" w:rsidRPr="00F0314B" w:rsidRDefault="004A58F2" w:rsidP="00D1058D">
      <w:pPr>
        <w:pStyle w:val="Caption"/>
        <w:jc w:val="center"/>
        <w:rPr>
          <w:rFonts w:cs="Arial"/>
          <w:color w:val="373737" w:themeColor="background1" w:themeShade="40"/>
        </w:rPr>
      </w:pPr>
      <w:r w:rsidRPr="00F0314B">
        <w:rPr>
          <w:color w:val="373737" w:themeColor="background1" w:themeShade="40"/>
        </w:rPr>
        <w:lastRenderedPageBreak/>
        <w:t xml:space="preserve">Tabell </w:t>
      </w:r>
      <w:r w:rsidRPr="00F0314B">
        <w:rPr>
          <w:color w:val="373737" w:themeColor="background1" w:themeShade="40"/>
        </w:rPr>
        <w:fldChar w:fldCharType="begin"/>
      </w:r>
      <w:r w:rsidRPr="00F0314B">
        <w:rPr>
          <w:color w:val="373737" w:themeColor="background1" w:themeShade="40"/>
        </w:rPr>
        <w:instrText xml:space="preserve"> SEQ Tabell \* ARABIC </w:instrText>
      </w:r>
      <w:r w:rsidRPr="00F0314B">
        <w:rPr>
          <w:color w:val="373737" w:themeColor="background1" w:themeShade="40"/>
        </w:rPr>
        <w:fldChar w:fldCharType="separate"/>
      </w:r>
      <w:r w:rsidRPr="00F0314B">
        <w:rPr>
          <w:noProof/>
          <w:color w:val="373737" w:themeColor="background1" w:themeShade="40"/>
        </w:rPr>
        <w:t>4</w:t>
      </w:r>
      <w:r w:rsidRPr="00F0314B">
        <w:rPr>
          <w:color w:val="373737" w:themeColor="background1" w:themeShade="40"/>
        </w:rPr>
        <w:fldChar w:fldCharType="end"/>
      </w:r>
      <w:r w:rsidRPr="00F0314B">
        <w:rPr>
          <w:color w:val="373737" w:themeColor="background1" w:themeShade="40"/>
        </w:rPr>
        <w:tab/>
      </w:r>
      <w:r w:rsidR="007866D4" w:rsidRPr="00F0314B">
        <w:rPr>
          <w:color w:val="373737" w:themeColor="background1" w:themeShade="40"/>
        </w:rPr>
        <w:t>Översikt över rapporteringen om Leader/LLU, rapporteringsskyldigheter och målgrupper</w:t>
      </w:r>
      <w:bookmarkEnd w:id="112"/>
      <w:bookmarkEnd w:id="1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1577"/>
        <w:gridCol w:w="3205"/>
      </w:tblGrid>
      <w:tr w:rsidR="007866D4" w:rsidRPr="00F0314B" w:rsidTr="009415A0">
        <w:tc>
          <w:tcPr>
            <w:tcW w:w="0" w:type="auto"/>
            <w:tcBorders>
              <w:right w:val="single" w:sz="4" w:space="0" w:color="FFFFFF" w:themeColor="accent1"/>
            </w:tcBorders>
            <w:shd w:val="clear" w:color="auto" w:fill="F07E31" w:themeFill="background2"/>
          </w:tcPr>
          <w:p w:rsidR="007866D4" w:rsidRPr="00F0314B" w:rsidRDefault="007866D4" w:rsidP="009415A0">
            <w:pPr>
              <w:jc w:val="center"/>
              <w:rPr>
                <w:rFonts w:ascii="Arial" w:hAnsi="Arial" w:cs="Arial"/>
                <w:b/>
                <w:bCs/>
                <w:color w:val="FFFFFF" w:themeColor="accent1"/>
                <w:kern w:val="32"/>
                <w:sz w:val="18"/>
                <w:szCs w:val="18"/>
              </w:rPr>
            </w:pPr>
            <w:r w:rsidRPr="00F0314B">
              <w:rPr>
                <w:rFonts w:ascii="Arial" w:hAnsi="Arial"/>
                <w:b/>
                <w:color w:val="FFFFFF" w:themeColor="accent1"/>
                <w:kern w:val="32"/>
                <w:sz w:val="18"/>
              </w:rPr>
              <w:t xml:space="preserve">Rapporteringsformat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F0314B" w:rsidRDefault="007866D4" w:rsidP="009415A0">
            <w:pPr>
              <w:jc w:val="center"/>
              <w:rPr>
                <w:rFonts w:ascii="Arial" w:hAnsi="Arial" w:cs="Arial"/>
                <w:b/>
                <w:bCs/>
                <w:color w:val="FFFFFF" w:themeColor="accent1"/>
                <w:kern w:val="32"/>
                <w:sz w:val="18"/>
                <w:szCs w:val="18"/>
              </w:rPr>
            </w:pPr>
            <w:r w:rsidRPr="00F0314B">
              <w:rPr>
                <w:rFonts w:ascii="Arial" w:hAnsi="Arial"/>
                <w:b/>
                <w:color w:val="FFFFFF" w:themeColor="accent1"/>
                <w:kern w:val="32"/>
                <w:sz w:val="18"/>
              </w:rPr>
              <w:t xml:space="preserve">Ansvarigt organ </w:t>
            </w:r>
          </w:p>
        </w:tc>
        <w:tc>
          <w:tcPr>
            <w:tcW w:w="0" w:type="auto"/>
            <w:tcBorders>
              <w:left w:val="single" w:sz="4" w:space="0" w:color="FFFFFF" w:themeColor="accent1"/>
            </w:tcBorders>
            <w:shd w:val="clear" w:color="auto" w:fill="F07E31" w:themeFill="background2"/>
          </w:tcPr>
          <w:p w:rsidR="007866D4" w:rsidRPr="00F0314B" w:rsidRDefault="007866D4" w:rsidP="009415A0">
            <w:pPr>
              <w:jc w:val="center"/>
              <w:rPr>
                <w:rFonts w:ascii="Arial" w:hAnsi="Arial" w:cs="Arial"/>
                <w:b/>
                <w:bCs/>
                <w:color w:val="FFFFFF" w:themeColor="accent1"/>
                <w:kern w:val="32"/>
                <w:sz w:val="18"/>
                <w:szCs w:val="18"/>
              </w:rPr>
            </w:pPr>
            <w:r w:rsidRPr="00F0314B">
              <w:rPr>
                <w:rFonts w:ascii="Arial" w:hAnsi="Arial"/>
                <w:b/>
                <w:color w:val="FFFFFF" w:themeColor="accent1"/>
                <w:kern w:val="32"/>
                <w:sz w:val="18"/>
              </w:rPr>
              <w:t>Mottagare</w:t>
            </w:r>
          </w:p>
        </w:tc>
      </w:tr>
      <w:tr w:rsidR="007866D4" w:rsidRPr="00F0314B" w:rsidTr="009415A0">
        <w:tc>
          <w:tcPr>
            <w:tcW w:w="0" w:type="auto"/>
            <w:tcBorders>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De utvärderingsresultat för Leader/LLU som inlämnas som en del av den årliga genomföranderapporten, varvid SFC-mallen används (mallen för det gemensamma systemet om delad förvaltning, dvs. ett system för skötsel av fonder i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Den förvaltande myndigheten</w:t>
            </w:r>
          </w:p>
        </w:tc>
        <w:tc>
          <w:tcPr>
            <w:tcW w:w="0" w:type="auto"/>
            <w:tcBorders>
              <w:lef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Europeiska kommissionen</w:t>
            </w:r>
          </w:p>
        </w:tc>
      </w:tr>
      <w:tr w:rsidR="007866D4" w:rsidRPr="00F0314B" w:rsidTr="009415A0">
        <w:tc>
          <w:tcPr>
            <w:tcW w:w="0" w:type="auto"/>
            <w:tcBorders>
              <w:righ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Utvärderingsresultaten för Leader/LLU som en del av landsbygdsprogrammets efterhandsutvärderingsrapport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Utvärderarna </w:t>
            </w:r>
          </w:p>
        </w:tc>
        <w:tc>
          <w:tcPr>
            <w:tcW w:w="0" w:type="auto"/>
            <w:tcBorders>
              <w:lef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Den förvaltande myndigheten, övervakningskommittén, Europeiska kommissionen </w:t>
            </w:r>
          </w:p>
        </w:tc>
      </w:tr>
      <w:tr w:rsidR="007866D4" w:rsidRPr="00F0314B" w:rsidTr="009415A0">
        <w:tc>
          <w:tcPr>
            <w:tcW w:w="0" w:type="auto"/>
            <w:tcBorders>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Fristående utvärderingsrapport om Leader/LLU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Utvärderarna </w:t>
            </w:r>
          </w:p>
        </w:tc>
        <w:tc>
          <w:tcPr>
            <w:tcW w:w="0" w:type="auto"/>
            <w:tcBorders>
              <w:lef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Den förvaltande myndigheten, övervakningskommittén, Europeiska kommissionen </w:t>
            </w:r>
          </w:p>
        </w:tc>
      </w:tr>
      <w:tr w:rsidR="007866D4" w:rsidRPr="00F0314B" w:rsidTr="009415A0">
        <w:tc>
          <w:tcPr>
            <w:tcW w:w="0" w:type="auto"/>
            <w:tcBorders>
              <w:righ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Sammanfattningar av utvärderingsresultaten om Leader/LLU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Den förvaltande myndigheten och utvärderarna</w:t>
            </w:r>
          </w:p>
        </w:tc>
        <w:tc>
          <w:tcPr>
            <w:tcW w:w="0" w:type="auto"/>
            <w:tcBorders>
              <w:left w:val="single" w:sz="4" w:space="0" w:color="FFFFFF" w:themeColor="accent1"/>
            </w:tcBorders>
            <w:shd w:val="clear" w:color="auto" w:fill="F9CBAC" w:themeFill="background2" w:themeFillTint="66"/>
          </w:tcPr>
          <w:p w:rsidR="007866D4" w:rsidRPr="00F0314B" w:rsidRDefault="007866D4" w:rsidP="009415A0">
            <w:pPr>
              <w:pStyle w:val="Htableleft"/>
              <w:rPr>
                <w:rFonts w:ascii="Arial" w:hAnsi="Arial" w:cs="Arial"/>
                <w:color w:val="373737"/>
              </w:rPr>
            </w:pPr>
            <w:r w:rsidRPr="00F0314B">
              <w:rPr>
                <w:rFonts w:ascii="Arial" w:hAnsi="Arial"/>
                <w:color w:val="373737"/>
              </w:rPr>
              <w:t>Olika grupper av Leader/LLU-aktörer, övervakningskommittén, LAG-grupporganisationer, stödmottagare, nationella landsbygdsnätverk, etc.</w:t>
            </w:r>
          </w:p>
        </w:tc>
      </w:tr>
      <w:tr w:rsidR="007866D4" w:rsidRPr="00F0314B" w:rsidTr="009415A0">
        <w:tc>
          <w:tcPr>
            <w:tcW w:w="0" w:type="auto"/>
            <w:tcBorders>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 xml:space="preserve">Kort sammanfattning av utvärderingsresultaten om Leader/LLU med inriktning på de viktigaste frågorna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Den förvaltande myndigheten</w:t>
            </w:r>
          </w:p>
        </w:tc>
        <w:tc>
          <w:tcPr>
            <w:tcW w:w="0" w:type="auto"/>
            <w:tcBorders>
              <w:left w:val="single" w:sz="4" w:space="0" w:color="FFFFFF" w:themeColor="accent1"/>
            </w:tcBorders>
            <w:shd w:val="clear" w:color="auto" w:fill="FCE5D5" w:themeFill="background2" w:themeFillTint="33"/>
          </w:tcPr>
          <w:p w:rsidR="007866D4" w:rsidRPr="00F0314B" w:rsidRDefault="007866D4" w:rsidP="009415A0">
            <w:pPr>
              <w:pStyle w:val="Htableleft"/>
              <w:rPr>
                <w:rFonts w:ascii="Arial" w:hAnsi="Arial" w:cs="Arial"/>
                <w:color w:val="373737"/>
              </w:rPr>
            </w:pPr>
            <w:r w:rsidRPr="00F0314B">
              <w:rPr>
                <w:rFonts w:ascii="Arial" w:hAnsi="Arial"/>
                <w:color w:val="373737"/>
              </w:rPr>
              <w:t>Allmänheten</w:t>
            </w:r>
          </w:p>
        </w:tc>
      </w:tr>
    </w:tbl>
    <w:p w:rsidR="007866D4" w:rsidRPr="00F0314B" w:rsidRDefault="007866D4" w:rsidP="007866D4">
      <w:pPr>
        <w:pStyle w:val="HStandard"/>
        <w:sectPr w:rsidR="007866D4" w:rsidRPr="00F0314B" w:rsidSect="00CB1FBB">
          <w:type w:val="continuous"/>
          <w:pgSz w:w="11906" w:h="16838"/>
          <w:pgMar w:top="1418" w:right="1418" w:bottom="1418" w:left="1418" w:header="709" w:footer="709" w:gutter="0"/>
          <w:cols w:space="397"/>
          <w:docGrid w:linePitch="360"/>
        </w:sectPr>
      </w:pPr>
    </w:p>
    <w:p w:rsidR="007866D4" w:rsidRPr="00F0314B" w:rsidRDefault="007866D4" w:rsidP="007866D4">
      <w:pPr>
        <w:pStyle w:val="HStandard"/>
      </w:pPr>
      <w:r w:rsidRPr="00F0314B">
        <w:rPr>
          <w:b/>
        </w:rPr>
        <w:t>Utöver</w:t>
      </w:r>
      <w:r w:rsidRPr="00F0314B">
        <w:t xml:space="preserve"> fokusområdesrelaterade gemensamma utvärderingsfrågor kommer hänsyn att tas till bidrag från Leader/LLU i svar på andra typer av gemensamma utvärderingsfrågor, såsom</w:t>
      </w:r>
    </w:p>
    <w:p w:rsidR="007866D4" w:rsidRPr="00F0314B" w:rsidRDefault="007866D4" w:rsidP="007866D4">
      <w:pPr>
        <w:pStyle w:val="Hlistbullet"/>
        <w:ind w:left="426" w:hanging="426"/>
        <w:rPr>
          <w:snapToGrid w:val="0"/>
        </w:rPr>
      </w:pPr>
      <w:r w:rsidRPr="00F0314B">
        <w:t>gemensam utvärderingsfråga 19 om programsynergier i kapitel 7 i den årliga genomföranderapporten som lämnas in 2017,</w:t>
      </w:r>
    </w:p>
    <w:p w:rsidR="007866D4" w:rsidRPr="00F0314B" w:rsidRDefault="007866D4" w:rsidP="007866D4">
      <w:pPr>
        <w:pStyle w:val="Hlistbullet"/>
        <w:ind w:left="426" w:hanging="437"/>
        <w:rPr>
          <w:snapToGrid w:val="0"/>
        </w:rPr>
      </w:pPr>
      <w:r w:rsidRPr="00F0314B">
        <w:t xml:space="preserve">gemensam utvärderingsfråga 29 om programmets bidrag till den gemensamma jordbrukspolitikens mål att uppnå en territoriellt balanserad utveckling av landsbygdsekonomin och landsbygdssamhällena, inbegripet att skapa och bibehålla arbetstillfällen, i kapitel 7 i den årliga genomföranderapporten som lämnas in 2019, </w:t>
      </w:r>
    </w:p>
    <w:p w:rsidR="007866D4" w:rsidRPr="00F0314B" w:rsidRDefault="007866D4" w:rsidP="007866D4">
      <w:pPr>
        <w:pStyle w:val="Hlistbullet"/>
        <w:ind w:left="426" w:hanging="437"/>
        <w:rPr>
          <w:snapToGrid w:val="0"/>
        </w:rPr>
      </w:pPr>
      <w:r w:rsidRPr="00F0314B">
        <w:t>andra gemensamma utvärderingsfrågor som rör mål på EU-nivå, om tillämpligt i kapitel 7 i den årliga genomföranderapporten som lämnas in 2019.</w:t>
      </w:r>
    </w:p>
    <w:p w:rsidR="007866D4" w:rsidRPr="00F0314B" w:rsidRDefault="007866D4" w:rsidP="007866D4">
      <w:pPr>
        <w:rPr>
          <w:rFonts w:ascii="Arial" w:hAnsi="Arial" w:cs="Arial"/>
          <w:bCs/>
          <w:i/>
          <w:color w:val="BE4A35" w:themeColor="accent2"/>
          <w:kern w:val="32"/>
          <w:sz w:val="20"/>
          <w:szCs w:val="20"/>
        </w:rPr>
      </w:pPr>
      <w:r w:rsidRPr="00F0314B">
        <w:rPr>
          <w:rFonts w:ascii="Arial" w:hAnsi="Arial"/>
          <w:i/>
          <w:color w:val="373737"/>
          <w:kern w:val="32"/>
          <w:sz w:val="20"/>
        </w:rPr>
        <w:t>Svar på de programspecifika utvärderingsfrågorna i de årliga genomföranderapporterna som lämnas in 2017 och 2019</w:t>
      </w:r>
    </w:p>
    <w:p w:rsidR="007866D4" w:rsidRPr="00F0314B" w:rsidRDefault="007866D4" w:rsidP="007866D4">
      <w:pPr>
        <w:pStyle w:val="HStandard"/>
      </w:pPr>
      <w:r w:rsidRPr="00F0314B">
        <w:t xml:space="preserve">I utvärderingsplanen kan förvaltande myndigheter ha inbegripit ett särskilt tematiskt utvärderingsområde kopplat till Leader/LLU (till exempel bedömning av Leader-metoden eller en </w:t>
      </w:r>
      <w:r w:rsidRPr="00F0314B">
        <w:t xml:space="preserve">eller flera av LLU-principerna) åtföljt av programspecifika utvärderingsfrågor. Programspecifika utvärderingsfrågor kan också utarbetas av utvärderaren i ett senare skede och enligt överenskommelse med den förvaltande myndigheten. I båda fallen kommer den förvaltande myndigheten att uppmanas att rapportera utvärderingsresultaten därifrån i en särskild tabell (svar på programspecifika utvärderingsfrågor) i kapitel 7 i den årliga genomföranderapporten som lämnas in 2017 och 2019. </w:t>
      </w:r>
    </w:p>
    <w:p w:rsidR="007866D4" w:rsidRPr="00F0314B" w:rsidRDefault="00112124" w:rsidP="007866D4">
      <w:pPr>
        <w:rPr>
          <w:rFonts w:ascii="Arial" w:hAnsi="Arial" w:cs="Arial"/>
          <w:bCs/>
          <w:i/>
          <w:color w:val="BE4A35" w:themeColor="accent2"/>
          <w:kern w:val="32"/>
          <w:sz w:val="20"/>
          <w:szCs w:val="20"/>
        </w:rPr>
      </w:pPr>
      <w:r w:rsidRPr="00F0314B">
        <w:rPr>
          <w:rFonts w:ascii="Arial" w:hAnsi="Arial"/>
          <w:i/>
          <w:color w:val="373737"/>
          <w:kern w:val="32"/>
          <w:sz w:val="20"/>
        </w:rPr>
        <w:t>Rapportering i standardversionen av den årliga genomföranderapporten</w:t>
      </w:r>
    </w:p>
    <w:p w:rsidR="007866D4" w:rsidRPr="00F0314B" w:rsidRDefault="007866D4" w:rsidP="007866D4">
      <w:pPr>
        <w:pStyle w:val="HStandard"/>
      </w:pPr>
      <w:r w:rsidRPr="00F0314B">
        <w:t xml:space="preserve">Medlemsstaterna är skyldiga att rapportera om all utvärderingsverksamhet, avslutade utvärderingar och kommunikationsinsatser som är kopplade till Leader/LLU, i standardversionen av den årliga genomföranderapporten (kapitel 2). Om den förvaltande myndigheten har beslutat sig för att genomföra en fristående utvärdering av Leader/LLU (med fokus på Leader/LLU som helhet eller på en särskild aspekt) och om denna har tagits med i landsbygdsprogrammets utvärderingsplan, kommer den förvaltande myndigheten att uppmanas rapportera om denna utvärdering i kapitel 2 i standardversionen av den årliga genomföranderapporten för det år då utvärderingen genomfördes. </w:t>
      </w:r>
    </w:p>
    <w:p w:rsidR="007866D4" w:rsidRPr="00F0314B" w:rsidRDefault="007866D4" w:rsidP="007866D4">
      <w:pPr>
        <w:pStyle w:val="HHeading5"/>
      </w:pPr>
      <w:r w:rsidRPr="00F0314B">
        <w:lastRenderedPageBreak/>
        <w:t xml:space="preserve">Rapportering i landsbygdsprogrammens efterhandsutvärdering </w:t>
      </w:r>
    </w:p>
    <w:p w:rsidR="007866D4" w:rsidRPr="00F0314B" w:rsidRDefault="007866D4" w:rsidP="007866D4">
      <w:pPr>
        <w:pStyle w:val="HStandard"/>
      </w:pPr>
      <w:r w:rsidRPr="00F0314B">
        <w:t>Vid programmets slutförande, men senast 2024, ska det framgå ur utvärderingen av Leader/LLU inom ramen för landsbygdsprogrammets efterhandsutvärdering hur Leader/LLU har bidragit till landsbygdsprogrammets mål, resultat och konsekvenser, och deras ändamålsenlighet och effektivitet. På samma sätt som för de årliga genomföranderapporterna som lämnas in 2017 och 2019 ska efterhandsutvärderingen också ge aktuella svar på de gemensamma utvärderingsfrågorna. Dessa aktuella svar ska återspegla alla genomförda interventioner och bidrag från Leader/LLU.</w:t>
      </w:r>
      <w:r w:rsidR="00DC278B" w:rsidRPr="00F0314B">
        <w:t xml:space="preserve"> </w:t>
      </w:r>
      <w:r w:rsidRPr="00F0314B">
        <w:t xml:space="preserve">Därutöver ska bidragen från Leader/LLU-insatserna till indikatorvärdena kvantifieras. </w:t>
      </w:r>
    </w:p>
    <w:p w:rsidR="007866D4" w:rsidRPr="00F0314B" w:rsidRDefault="007866D4" w:rsidP="007866D4">
      <w:pPr>
        <w:pStyle w:val="HHeading5"/>
      </w:pPr>
      <w:r w:rsidRPr="00F0314B">
        <w:t>Fristående utvärderingsrapport om Leader/LLU</w:t>
      </w:r>
    </w:p>
    <w:p w:rsidR="007866D4" w:rsidRPr="00F0314B" w:rsidRDefault="007866D4" w:rsidP="007866D4">
      <w:pPr>
        <w:pStyle w:val="HStandard"/>
      </w:pPr>
      <w:r w:rsidRPr="00F0314B">
        <w:t>I sådana fall där den förvaltande myndigheten utöver de obligatoriska EU-relaterade utvärderingsinsatserna också har tagit med en fristående utvärdering av Leader/LLU i utvärderingsplanen, kan utvärderarna förväntas lämna in en fullständig utvärderingsrapport till den förvaltande myndigheten. Rapporten ska innehålla resultat, slutsatser och rekommendationer till lagstiftare och andra deltagande aktörer i syfte att förbättra Leader/LLU:s utformning och genomförande på de relevanta områdena.</w:t>
      </w:r>
    </w:p>
    <w:p w:rsidR="007866D4" w:rsidRPr="00F0314B" w:rsidRDefault="007866D4" w:rsidP="007866D4">
      <w:pPr>
        <w:pStyle w:val="HHeading5"/>
      </w:pPr>
      <w:r w:rsidRPr="00F0314B">
        <w:t xml:space="preserve">Andra rapporteringsformat </w:t>
      </w:r>
    </w:p>
    <w:p w:rsidR="007866D4" w:rsidRPr="00F0314B" w:rsidRDefault="007866D4" w:rsidP="007866D4">
      <w:pPr>
        <w:pStyle w:val="HStandard"/>
      </w:pPr>
      <w:r w:rsidRPr="00F0314B">
        <w:t xml:space="preserve">Den förvaltande myndigheten ska sprida utvärderingsresultat i ett mer användarvänligt format än de format som används för officiell EU-rapportering. Med det sistnämnda eftersträvas en effektivisering av sammanställningen och bearbetningen av information på EU-nivå, men de format som används av de förvaltande myndigheterna kan riktas till särskilda målgrupper och göras mer tilltalande och läsarvänliga. Dessa format kan till exempel vara en kort översikt över utvärderingens resultat, slutsatser och rekommendationer för en bredare publik, eller korta versioner av svar på utvärderingsfrågorna för olika målgrupper. Särskilda sammanfattningar kan användas för att </w:t>
      </w:r>
      <w:r w:rsidRPr="00F0314B">
        <w:t>rapportera till övervakningskommittén eller olika intressenters organisationer.</w:t>
      </w:r>
    </w:p>
    <w:p w:rsidR="007866D4" w:rsidRPr="00F0314B" w:rsidRDefault="007866D4" w:rsidP="007866D4">
      <w:pPr>
        <w:pStyle w:val="HHeading2"/>
      </w:pPr>
      <w:bookmarkStart w:id="114" w:name="_Toc475030394"/>
      <w:bookmarkStart w:id="115" w:name="_Toc493497717"/>
      <w:bookmarkStart w:id="116" w:name="_Toc498529880"/>
      <w:r w:rsidRPr="00F0314B">
        <w:t>Spridning och uppföljning av utvärderingar av Leader/LLU på landsbygdsprogramnivå</w:t>
      </w:r>
      <w:bookmarkEnd w:id="114"/>
      <w:bookmarkEnd w:id="115"/>
      <w:bookmarkEnd w:id="116"/>
    </w:p>
    <w:p w:rsidR="007866D4" w:rsidRPr="00F0314B" w:rsidRDefault="007866D4" w:rsidP="007866D4">
      <w:pPr>
        <w:pStyle w:val="HHeading5"/>
        <w:spacing w:before="0" w:after="120" w:line="280" w:lineRule="atLeast"/>
        <w:rPr>
          <w:b w:val="0"/>
        </w:rPr>
      </w:pPr>
      <w:r w:rsidRPr="00F0314B">
        <w:t xml:space="preserve">Spridning av resultaten från utvärderingen av Leader/LLU </w:t>
      </w:r>
    </w:p>
    <w:p w:rsidR="007866D4" w:rsidRPr="00F0314B" w:rsidRDefault="007866D4" w:rsidP="007866D4">
      <w:pPr>
        <w:pStyle w:val="HStandard"/>
      </w:pPr>
      <w:r w:rsidRPr="00F0314B">
        <w:t xml:space="preserve">Utvärderingens värde beror på hur dess resultat sprids, följs upp och används. </w:t>
      </w:r>
      <w:r w:rsidRPr="00F0314B">
        <w:rPr>
          <w:b/>
        </w:rPr>
        <w:t xml:space="preserve">Kommunikation och spridning av utvärderingsresultat </w:t>
      </w:r>
      <w:r w:rsidRPr="00F0314B">
        <w:t>spelar en viktig roll för</w:t>
      </w:r>
    </w:p>
    <w:p w:rsidR="007866D4" w:rsidRPr="00F0314B" w:rsidRDefault="007866D4" w:rsidP="007866D4">
      <w:pPr>
        <w:pStyle w:val="Hlistbullet"/>
        <w:ind w:left="426" w:hanging="426"/>
      </w:pPr>
      <w:r w:rsidRPr="00F0314B">
        <w:t>att öka nivån av egenansvar,</w:t>
      </w:r>
    </w:p>
    <w:p w:rsidR="007866D4" w:rsidRPr="00F0314B" w:rsidRDefault="007866D4" w:rsidP="007866D4">
      <w:pPr>
        <w:pStyle w:val="Hlistbullet"/>
        <w:ind w:left="426" w:hanging="426"/>
      </w:pPr>
      <w:r w:rsidRPr="00F0314B">
        <w:t>att underlätta spridningen av kunskap om hur Leader/LLU har bidragit till landsbygdsprogrammets mål,</w:t>
      </w:r>
    </w:p>
    <w:p w:rsidR="007866D4" w:rsidRPr="00F0314B" w:rsidRDefault="007866D4" w:rsidP="007866D4">
      <w:pPr>
        <w:pStyle w:val="Hlistbullet"/>
        <w:ind w:left="426" w:hanging="426"/>
      </w:pPr>
      <w:r w:rsidRPr="00F0314B">
        <w:t>att erkänna Leader-metodens betydelse för mervärdesskapande,</w:t>
      </w:r>
    </w:p>
    <w:p w:rsidR="007866D4" w:rsidRPr="00F0314B" w:rsidRDefault="007866D4" w:rsidP="007866D4">
      <w:pPr>
        <w:pStyle w:val="Hlistbullet"/>
        <w:ind w:left="426" w:hanging="426"/>
      </w:pPr>
      <w:r w:rsidRPr="00F0314B">
        <w:t>att säkra ansvarigheten och användningen av utvärderingsresultat i landsbygdsprogrammet.</w:t>
      </w:r>
    </w:p>
    <w:p w:rsidR="007866D4" w:rsidRPr="00F0314B" w:rsidRDefault="007866D4" w:rsidP="007866D4">
      <w:pPr>
        <w:pStyle w:val="HStandard"/>
      </w:pPr>
      <w:r w:rsidRPr="00F0314B">
        <w:t>Leader/LLU:s system för kommunikation</w:t>
      </w:r>
      <w:r w:rsidRPr="00F0314B">
        <w:rPr>
          <w:vertAlign w:val="superscript"/>
        </w:rPr>
        <w:footnoteReference w:id="50"/>
      </w:r>
      <w:r w:rsidRPr="00F0314B">
        <w:t xml:space="preserve"> och spridning</w:t>
      </w:r>
      <w:r w:rsidRPr="00F0314B">
        <w:rPr>
          <w:vertAlign w:val="superscript"/>
        </w:rPr>
        <w:footnoteReference w:id="51"/>
      </w:r>
      <w:r w:rsidRPr="00F0314B">
        <w:t xml:space="preserve"> är integrerat i det mer omfattande systemet för landsbygdsprogram. Det är viktigt att särskilt ange vilka utvärderingsresultat som ska meddelas till de olika aktörerna inom Leader/LLU. Huvudformatet och informationskanalerna bestäms av den förvaltande myndigheten, som kan arbeta tillsammans med det nationella landsbygdsnätverket. Utvärderingsrapporterna bör göras tillgängliga för alla berörda aktörer och för allmänheten (till exempel på den förvaltande myndighetens/landsbygdsprogrammets webbplats). Resultat från utvärderingar kan användas bara om de kommuniceras till målgruppen effektivt och inom rimlig tid.</w:t>
      </w:r>
    </w:p>
    <w:p w:rsidR="007866D4" w:rsidRPr="00F0314B" w:rsidRDefault="007866D4" w:rsidP="007866D4">
      <w:pPr>
        <w:pStyle w:val="HStandard"/>
      </w:pPr>
      <w:r w:rsidRPr="00F0314B">
        <w:t>En effektiv strategi för kommunikation och spridning bör</w:t>
      </w:r>
    </w:p>
    <w:p w:rsidR="007866D4" w:rsidRPr="00F0314B" w:rsidRDefault="007866D4" w:rsidP="007866D4">
      <w:pPr>
        <w:pStyle w:val="Hlistbullet"/>
        <w:ind w:left="426" w:hanging="426"/>
      </w:pPr>
      <w:r w:rsidRPr="00F0314B">
        <w:t>utnyttja sociala medier och ny teknik för att sprida resultaten av Leader/LLU,</w:t>
      </w:r>
    </w:p>
    <w:p w:rsidR="007866D4" w:rsidRPr="00F0314B" w:rsidRDefault="007866D4" w:rsidP="007866D4">
      <w:pPr>
        <w:pStyle w:val="Hlistbullet"/>
        <w:ind w:left="426" w:hanging="426"/>
      </w:pPr>
      <w:r w:rsidRPr="00F0314B">
        <w:lastRenderedPageBreak/>
        <w:t>använda möten och workshopar för att förbättra diskussionerna och därigenom bidra till en bättre förståelse för och tolkning av utvärderingsresultaten och tillhörande rekommendationer,</w:t>
      </w:r>
    </w:p>
    <w:p w:rsidR="007866D4" w:rsidRPr="00F0314B" w:rsidRDefault="007866D4" w:rsidP="007866D4">
      <w:pPr>
        <w:pStyle w:val="Hlistbullet"/>
        <w:ind w:left="426" w:hanging="426"/>
      </w:pPr>
      <w:r w:rsidRPr="00F0314B">
        <w:t>kombinera tillvägagångssätt som inbegriper muntlig och skriftlig, formell och informell kommunikation.</w:t>
      </w:r>
    </w:p>
    <w:p w:rsidR="007866D4" w:rsidRPr="00F0314B" w:rsidRDefault="007866D4" w:rsidP="007866D4">
      <w:pPr>
        <w:pStyle w:val="HHeading5"/>
        <w:spacing w:before="0" w:after="120" w:line="280" w:lineRule="atLeast"/>
        <w:rPr>
          <w:b w:val="0"/>
        </w:rPr>
      </w:pPr>
      <w:r w:rsidRPr="00F0314B">
        <w:t>Uppföljning av utvärderingens resultat</w:t>
      </w:r>
    </w:p>
    <w:p w:rsidR="007866D4" w:rsidRPr="00F0314B" w:rsidRDefault="007866D4" w:rsidP="007866D4">
      <w:pPr>
        <w:pStyle w:val="HStandard"/>
      </w:pPr>
      <w:r w:rsidRPr="00F0314B">
        <w:t xml:space="preserve">Utvärdering är ett strategiskt ledningsverktyg. När utvärderingsresultaten används effektivt leder det till en bättre utformning och ett bättre genomförande av Leader/LLU, samtidigt som </w:t>
      </w:r>
      <w:r w:rsidRPr="00F0314B">
        <w:t xml:space="preserve">lärandekulturen inom organisationen främjas och skyldigheten att redovisa resultaten stärks. </w:t>
      </w:r>
    </w:p>
    <w:p w:rsidR="007866D4" w:rsidRPr="00F0314B" w:rsidRDefault="007866D4" w:rsidP="007866D4">
      <w:pPr>
        <w:pStyle w:val="HStandard"/>
      </w:pPr>
      <w:r w:rsidRPr="00F0314B">
        <w:t>Den förvaltande myndigheten ansvarar för utvärderingarnas kvalitet. Utvärderingar av hög kvalitet bidrar med större sannolikhet till en bättre utformning av politiken och ett effektivare genomförande.</w:t>
      </w:r>
    </w:p>
    <w:p w:rsidR="007866D4" w:rsidRPr="00F0314B" w:rsidRDefault="007866D4" w:rsidP="007866D4">
      <w:pPr>
        <w:pStyle w:val="HStandard"/>
        <w:rPr>
          <w:rFonts w:cs="Helvetica"/>
          <w:i/>
          <w:sz w:val="21"/>
          <w:szCs w:val="21"/>
        </w:rPr>
      </w:pPr>
      <w:r w:rsidRPr="00F0314B">
        <w:t xml:space="preserve">Mekanismerna för uppföljning av rekommendationerna från utvärderingen av Leader/LLU är samma som för landsbygdsprogrammen och beskrivs således i riktlinjerna </w:t>
      </w:r>
      <w:hyperlink r:id="rId53">
        <w:r w:rsidRPr="00F0314B">
          <w:rPr>
            <w:rStyle w:val="Hyperlink"/>
            <w:i/>
          </w:rPr>
          <w:t>Guidelines on ”Assessment of RDP results:</w:t>
        </w:r>
        <w:r w:rsidRPr="00F0314B">
          <w:rPr>
            <w:rStyle w:val="Hyperlink"/>
          </w:rPr>
          <w:t xml:space="preserve"> </w:t>
        </w:r>
        <w:r w:rsidRPr="00F0314B">
          <w:rPr>
            <w:rStyle w:val="Hyperlink"/>
            <w:i/>
          </w:rPr>
          <w:t>How to prepare for reporting on evaluation in 2017”.</w:t>
        </w:r>
      </w:hyperlink>
      <w:r w:rsidRPr="00F0314B">
        <w:rPr>
          <w:i/>
        </w:rPr>
        <w:t xml:space="preserve"> </w:t>
      </w:r>
    </w:p>
    <w:p w:rsidR="002E46A5" w:rsidRPr="00F0314B" w:rsidRDefault="002E46A5" w:rsidP="00A50EC4">
      <w:pPr>
        <w:pStyle w:val="HHeading1"/>
        <w:numPr>
          <w:ilvl w:val="0"/>
          <w:numId w:val="0"/>
        </w:numPr>
        <w:sectPr w:rsidR="002E46A5" w:rsidRPr="00F0314B" w:rsidSect="002E46A5">
          <w:type w:val="continuous"/>
          <w:pgSz w:w="11906" w:h="16838"/>
          <w:pgMar w:top="1418" w:right="1418" w:bottom="1418" w:left="1418" w:header="709" w:footer="709" w:gutter="0"/>
          <w:cols w:num="2" w:space="397"/>
          <w:docGrid w:linePitch="360"/>
        </w:sectPr>
      </w:pPr>
      <w:bookmarkStart w:id="117" w:name="_Toc463520436"/>
      <w:bookmarkStart w:id="118" w:name="_Toc474333775"/>
      <w:bookmarkStart w:id="119" w:name="_Toc475030395"/>
      <w:bookmarkStart w:id="120" w:name="_Toc479677078"/>
      <w:bookmarkEnd w:id="46"/>
      <w:bookmarkEnd w:id="47"/>
    </w:p>
    <w:p w:rsidR="00C82478" w:rsidRPr="00F0314B" w:rsidRDefault="00C82478" w:rsidP="002E46A5">
      <w:pPr>
        <w:pStyle w:val="HHeading1"/>
        <w:tabs>
          <w:tab w:val="clear" w:pos="474"/>
          <w:tab w:val="clear" w:pos="510"/>
        </w:tabs>
      </w:pPr>
      <w:bookmarkStart w:id="121" w:name="_Toc493497718"/>
      <w:bookmarkStart w:id="122" w:name="_Toc498529881"/>
      <w:r w:rsidRPr="00F0314B">
        <w:lastRenderedPageBreak/>
        <w:t>Utvärdering av Leader/LLU på LAG-gruppnivå</w:t>
      </w:r>
      <w:bookmarkEnd w:id="117"/>
      <w:bookmarkEnd w:id="118"/>
      <w:bookmarkEnd w:id="119"/>
      <w:bookmarkEnd w:id="120"/>
      <w:bookmarkEnd w:id="121"/>
      <w:bookmarkEnd w:id="122"/>
      <w:r w:rsidRPr="00F0314B">
        <w:t xml:space="preserve"> </w:t>
      </w:r>
    </w:p>
    <w:p w:rsidR="00C82478" w:rsidRPr="00F0314B" w:rsidRDefault="00C82478" w:rsidP="002F71EB">
      <w:pPr>
        <w:pStyle w:val="HHeading2"/>
        <w:tabs>
          <w:tab w:val="clear" w:pos="360"/>
          <w:tab w:val="clear" w:pos="510"/>
        </w:tabs>
        <w:ind w:left="567" w:hanging="567"/>
      </w:pPr>
      <w:bookmarkStart w:id="123" w:name="_Toc463520456"/>
      <w:bookmarkStart w:id="124" w:name="_Toc474333776"/>
      <w:bookmarkStart w:id="125" w:name="_Toc475030396"/>
      <w:bookmarkStart w:id="126" w:name="_Toc479677079"/>
      <w:bookmarkStart w:id="127" w:name="_Toc493497719"/>
      <w:bookmarkStart w:id="128" w:name="_Toc498529882"/>
      <w:r w:rsidRPr="00F0314B">
        <w:t>Vad ska utvärderas och hur på LAG-gruppnivå?</w:t>
      </w:r>
      <w:bookmarkEnd w:id="123"/>
      <w:bookmarkEnd w:id="124"/>
      <w:bookmarkEnd w:id="125"/>
      <w:bookmarkEnd w:id="126"/>
      <w:bookmarkEnd w:id="127"/>
      <w:bookmarkEnd w:id="128"/>
    </w:p>
    <w:p w:rsidR="00C82478" w:rsidRPr="00F0314B" w:rsidRDefault="00C82478" w:rsidP="00A677D8">
      <w:pPr>
        <w:pStyle w:val="HHeading5"/>
      </w:pPr>
      <w:bookmarkStart w:id="129" w:name="_Toc479677080"/>
      <w:r w:rsidRPr="00F0314B">
        <w:t>Vad ska utvärderas på LAG-gruppnivå?</w:t>
      </w:r>
      <w:bookmarkEnd w:id="129"/>
    </w:p>
    <w:p w:rsidR="00C82478" w:rsidRPr="00F0314B" w:rsidRDefault="00C82478" w:rsidP="00583285">
      <w:pPr>
        <w:pStyle w:val="HStandard"/>
        <w:rPr>
          <w:rFonts w:cs="Arial"/>
          <w:b/>
        </w:rPr>
      </w:pPr>
      <w:r w:rsidRPr="00F0314B">
        <w:t>Såsom föreskrivs i del I i riktlinjerna finns det obligatoriska såväl som rekommenderade delar för utvärderingen av Leader/LLU på lokal nivå (se kapitel 1.2.2). För en uttömmande och hållbar utvärdering och egenbedömning ger riktlinjerna information om vad som kan anses vara starkt rekommenderad</w:t>
      </w:r>
      <w:r w:rsidRPr="00F0314B">
        <w:rPr>
          <w:b/>
        </w:rPr>
        <w:t xml:space="preserve"> praxis.</w:t>
      </w:r>
    </w:p>
    <w:p w:rsidR="001E74AA" w:rsidRPr="00F0314B" w:rsidRDefault="001E74AA" w:rsidP="001E74AA">
      <w:pPr>
        <w:pStyle w:val="HStandard"/>
        <w:rPr>
          <w:b/>
        </w:rPr>
      </w:pPr>
      <w:r w:rsidRPr="00F0314B">
        <w:rPr>
          <w:b/>
        </w:rPr>
        <w:t>Dessa riktlinjer fokuserar på LLU-strategier som finansieras uteslutande genom Ejflu, dvs. LAG-grupper som enbart finansieras av Ejflu.</w:t>
      </w:r>
    </w:p>
    <w:p w:rsidR="009D7530" w:rsidRPr="00F0314B" w:rsidRDefault="00B91C6B" w:rsidP="00C82478">
      <w:pPr>
        <w:pStyle w:val="HStandard"/>
      </w:pPr>
      <w:r w:rsidRPr="00F0314B">
        <w:t xml:space="preserve">Utöver den </w:t>
      </w:r>
      <w:r w:rsidRPr="00F0314B">
        <w:rPr>
          <w:b/>
        </w:rPr>
        <w:t xml:space="preserve">obligatoriska bedömningen av LLU-strategin </w:t>
      </w:r>
      <w:r w:rsidRPr="00F0314B">
        <w:t>rekommenderar riktlinjerna en bedömning på lokal nivå gällande (se kapitel 1.2.2)</w:t>
      </w:r>
    </w:p>
    <w:p w:rsidR="009D7530" w:rsidRPr="00F0314B" w:rsidRDefault="00D557D1" w:rsidP="002E02E3">
      <w:pPr>
        <w:pStyle w:val="HStandard"/>
        <w:numPr>
          <w:ilvl w:val="0"/>
          <w:numId w:val="32"/>
        </w:numPr>
        <w:ind w:left="426" w:hanging="426"/>
      </w:pPr>
      <w:r w:rsidRPr="00F0314B">
        <w:t xml:space="preserve">LAG-gruppernas ledningsfunktion, </w:t>
      </w:r>
    </w:p>
    <w:p w:rsidR="009D7530" w:rsidRPr="00F0314B" w:rsidRDefault="009D7530" w:rsidP="002E02E3">
      <w:pPr>
        <w:pStyle w:val="HStandard"/>
        <w:numPr>
          <w:ilvl w:val="0"/>
          <w:numId w:val="32"/>
        </w:numPr>
        <w:ind w:left="426" w:hanging="426"/>
      </w:pPr>
      <w:r w:rsidRPr="00F0314B">
        <w:t xml:space="preserve">genomförandemekanismen för Leader/LLU för att säkerställa att Leader-metoden tillämpas, </w:t>
      </w:r>
    </w:p>
    <w:p w:rsidR="00D557D1" w:rsidRPr="00F0314B" w:rsidRDefault="009D7530" w:rsidP="002E02E3">
      <w:pPr>
        <w:pStyle w:val="HStandard"/>
        <w:numPr>
          <w:ilvl w:val="0"/>
          <w:numId w:val="32"/>
        </w:numPr>
        <w:ind w:left="426" w:hanging="426"/>
      </w:pPr>
      <w:r w:rsidRPr="00F0314B">
        <w:t>mervärdet av Leader/LLU.</w:t>
      </w:r>
    </w:p>
    <w:p w:rsidR="00DF2EDF" w:rsidRPr="00F0314B" w:rsidRDefault="00DF2EDF" w:rsidP="00DF2EDF">
      <w:pPr>
        <w:pStyle w:val="HStandard"/>
      </w:pPr>
      <w:r w:rsidRPr="00F0314B">
        <w:t xml:space="preserve">Samtidigt som det är till nytta att skilja dessa beståndsdelar åt från en analytisk synvinkel (se kapitel 1.2.3) är det inte lätt att skilja dem från varandra. På bild 15 illustrerar vi det inbördes förhållandet mellan genomförandet av Leader-metoden, med särskilt fokus på </w:t>
      </w:r>
    </w:p>
    <w:p w:rsidR="00DF2EDF" w:rsidRPr="00F0314B" w:rsidRDefault="00DF2EDF" w:rsidP="004A5FB8">
      <w:pPr>
        <w:pStyle w:val="Hlistbullet"/>
      </w:pPr>
      <w:r w:rsidRPr="00F0314B">
        <w:t>genomförandemekanismen både på landsbygdsprogramnivå och på LAG-gruppnivå, och</w:t>
      </w:r>
    </w:p>
    <w:p w:rsidR="00DF2EDF" w:rsidRPr="00F0314B" w:rsidRDefault="00DF2EDF" w:rsidP="004A5FB8">
      <w:pPr>
        <w:pStyle w:val="Hlistbullet"/>
      </w:pPr>
      <w:r w:rsidRPr="00F0314B">
        <w:t>LAG-gruppernas verksamhet</w:t>
      </w:r>
    </w:p>
    <w:p w:rsidR="00DF2EDF" w:rsidRPr="00F0314B" w:rsidRDefault="00DF2EDF" w:rsidP="002E46A5">
      <w:pPr>
        <w:pStyle w:val="Hlistbullet2"/>
        <w:ind w:left="709"/>
      </w:pPr>
      <w:r w:rsidRPr="00F0314B">
        <w:t xml:space="preserve">ur ett bredare perspektiv med avseende på </w:t>
      </w:r>
      <w:r w:rsidR="006F0C2C" w:rsidRPr="00F0314B">
        <w:t>områdets</w:t>
      </w:r>
      <w:r w:rsidRPr="00F0314B">
        <w:t xml:space="preserve"> ledningsfunktion, och </w:t>
      </w:r>
    </w:p>
    <w:p w:rsidR="00DF2EDF" w:rsidRPr="00F0314B" w:rsidRDefault="00DF2EDF" w:rsidP="002E46A5">
      <w:pPr>
        <w:pStyle w:val="Hlistbullet2"/>
        <w:ind w:left="709"/>
      </w:pPr>
      <w:r w:rsidRPr="00F0314B">
        <w:t xml:space="preserve">ur ett snävare perspektiv med avseende på genomförandet av LLU-strategier. </w:t>
      </w:r>
    </w:p>
    <w:p w:rsidR="00DF2EDF" w:rsidRPr="00F0314B" w:rsidRDefault="00DF2EDF" w:rsidP="00DF2EDF">
      <w:pPr>
        <w:pStyle w:val="HStandard"/>
      </w:pPr>
      <w:r w:rsidRPr="00F0314B">
        <w:t xml:space="preserve">Alla dessa i kombination är tänkta att generera Leader-mervärdet, vilket bör visa sig i förbättrat </w:t>
      </w:r>
      <w:r w:rsidRPr="00F0314B">
        <w:t>socialt kapital och förbättrad lokal styrning, samt i förbättrade projektresultat.</w:t>
      </w:r>
    </w:p>
    <w:p w:rsidR="00DF2EDF" w:rsidRPr="00F0314B" w:rsidRDefault="00DF2EDF" w:rsidP="00DF2EDF">
      <w:pPr>
        <w:pStyle w:val="HStandard"/>
      </w:pPr>
      <w:r w:rsidRPr="00F0314B">
        <w:t xml:space="preserve">På konsekvensnivå är dessa dynamiska förhållanden tänkta att leda till vissa strukturella förändringar, vilket skiljer sig från de områden där förändringar skulle ha åstadkommits om inte Leader-metoden hade tillämpats. Dessa förändringar bör </w:t>
      </w:r>
    </w:p>
    <w:p w:rsidR="00DF2EDF" w:rsidRPr="00F0314B" w:rsidRDefault="00DF2EDF" w:rsidP="004A5FB8">
      <w:pPr>
        <w:pStyle w:val="Hlistbullet"/>
      </w:pPr>
      <w:r w:rsidRPr="00F0314B">
        <w:t xml:space="preserve">svara bättre mot behoven hos vissa delar av befolkningen och inom </w:t>
      </w:r>
      <w:r w:rsidR="003D2206" w:rsidRPr="00F0314B">
        <w:t>området</w:t>
      </w:r>
      <w:r w:rsidRPr="00F0314B">
        <w:t xml:space="preserve"> som helhet,</w:t>
      </w:r>
    </w:p>
    <w:p w:rsidR="00DF2EDF" w:rsidRPr="00F0314B" w:rsidRDefault="00DF2EDF" w:rsidP="004A5FB8">
      <w:pPr>
        <w:pStyle w:val="Hlistbullet"/>
      </w:pPr>
      <w:r w:rsidRPr="00F0314B">
        <w:t>vara mer innovativa i förhållande till vad som har prövats tidigare i samma område eller på andra platser i liknande områden,</w:t>
      </w:r>
    </w:p>
    <w:p w:rsidR="00DF2EDF" w:rsidRPr="00F0314B" w:rsidRDefault="00DF2EDF" w:rsidP="004A5FB8">
      <w:pPr>
        <w:pStyle w:val="Hlistbullet"/>
      </w:pPr>
      <w:r w:rsidRPr="00F0314B">
        <w:t xml:space="preserve">vara känsligare för den lokala utvecklingens globala aspekter (till exempel vad gäller klimatförändringar, resursproduktivitet, miljövänliga produktionsmönster, demografi, migration och social sammanhållning), </w:t>
      </w:r>
    </w:p>
    <w:p w:rsidR="00DF2EDF" w:rsidRPr="00F0314B" w:rsidRDefault="00DF2EDF" w:rsidP="004A5FB8">
      <w:pPr>
        <w:pStyle w:val="Hlistbullet"/>
      </w:pPr>
      <w:r w:rsidRPr="00F0314B">
        <w:t>vara mer hållbara (som motsats till att förändringarna är ytliga och att omständigheterna har en tendens att återgå till tidigare förhållanden när stödet upphör),</w:t>
      </w:r>
    </w:p>
    <w:p w:rsidR="00DF2EDF" w:rsidRPr="00F0314B" w:rsidRDefault="00DF2EDF" w:rsidP="004A5FB8">
      <w:pPr>
        <w:pStyle w:val="Hlistbullet"/>
      </w:pPr>
      <w:r w:rsidRPr="00F0314B">
        <w:t>driva på ytterligare förändringar i avsedd riktning, vilket är en självgående dynamik som illustreras av de dubbla pilarna i bild 15.</w:t>
      </w:r>
    </w:p>
    <w:p w:rsidR="00DF2EDF" w:rsidRPr="00F0314B" w:rsidRDefault="00DF2EDF" w:rsidP="00DF2EDF">
      <w:pPr>
        <w:pStyle w:val="HStandard"/>
      </w:pPr>
      <w:r w:rsidRPr="00F0314B">
        <w:t xml:space="preserve">Ökningen av det sociala kapitalet kan ses både som en slutlig effekt av Leader-strategins genomförande och som en pådrivande kraft för att utveckla företagarkompetens, åstadkomma förändringar i hur lokala resurser (naturresurser samt kulturella och historiska) används och värderas, utveckla lokala myndigheters administrativa kapacitet (till exempel hos kommuner, i samarbetet mellan kommuner, etc.), utveckla den institutionella kompetensen (i fråga om att dra till sig, generera och behålla kunskap i området), försvara åsidosatta gruppers intressen, möjliggöra olika former av samarbete och nätverksarbete, samt styra över och förvalta kollektiva nyttigheter (till exempel naturen och miljön, landskap, vatten, kulturarv, det offentliga rummet i städer och byar). </w:t>
      </w:r>
    </w:p>
    <w:p w:rsidR="003B5168" w:rsidRPr="00F0314B" w:rsidRDefault="00AA64A5" w:rsidP="00C82478">
      <w:pPr>
        <w:pStyle w:val="HStandard"/>
      </w:pPr>
      <w:r w:rsidRPr="00F0314B">
        <w:t xml:space="preserve">Socialt kapital tar sig uttryck i nyckelaktörernas kollektiva förmåga att skapa och utveckla nya idéer och lösningar, samt i formella och informella nätverk som till exempel möjliggör </w:t>
      </w:r>
      <w:r w:rsidRPr="00F0314B">
        <w:lastRenderedPageBreak/>
        <w:t xml:space="preserve">utbyte av erfarenheter mellan personer med olika bakgrund och från olika typer av områden, etc. </w:t>
      </w:r>
      <w:bookmarkStart w:id="130" w:name="_Toc490160032"/>
      <w:bookmarkStart w:id="131" w:name="_Toc490160095"/>
      <w:bookmarkEnd w:id="130"/>
      <w:bookmarkEnd w:id="131"/>
    </w:p>
    <w:p w:rsidR="00C82478" w:rsidRPr="00F0314B" w:rsidRDefault="003B5168" w:rsidP="00C82478">
      <w:pPr>
        <w:pStyle w:val="HStandard"/>
      </w:pPr>
      <w:r w:rsidRPr="00F0314B">
        <w:rPr>
          <w:b/>
        </w:rPr>
        <w:t>Mervärdet av Leader/LLU</w:t>
      </w:r>
      <w:r w:rsidRPr="00F0314B">
        <w:t xml:space="preserve"> på lokal nivå skapas genom olika </w:t>
      </w:r>
      <w:r w:rsidRPr="00F0314B">
        <w:rPr>
          <w:b/>
        </w:rPr>
        <w:t>typer av LAG-gruppverksamhet,</w:t>
      </w:r>
      <w:r w:rsidRPr="00F0314B">
        <w:t xml:space="preserve"> vilken genomförs enligt </w:t>
      </w:r>
      <w:r w:rsidRPr="00F0314B">
        <w:rPr>
          <w:b/>
        </w:rPr>
        <w:t>Leader-metoden</w:t>
      </w:r>
      <w:r w:rsidRPr="00F0314B">
        <w:t>. Dessa olika typer av LAG-gruppverksamhet inbegriper åtminstone följande</w:t>
      </w:r>
      <w:r w:rsidRPr="00F0314B">
        <w:rPr>
          <w:rStyle w:val="FootnoteReference"/>
        </w:rPr>
        <w:footnoteReference w:id="52"/>
      </w:r>
      <w:r w:rsidRPr="00F0314B">
        <w:t xml:space="preserve">: </w:t>
      </w:r>
    </w:p>
    <w:p w:rsidR="00C82478" w:rsidRPr="00F0314B" w:rsidRDefault="00C82478" w:rsidP="00F01AC7">
      <w:pPr>
        <w:pStyle w:val="Hlistbullet"/>
      </w:pPr>
      <w:r w:rsidRPr="00F0314B">
        <w:rPr>
          <w:b/>
        </w:rPr>
        <w:t xml:space="preserve">Förberedelse, val av projekt och genomförande av LLU-strategin </w:t>
      </w:r>
      <w:r w:rsidRPr="00F0314B">
        <w:t>är de viktigaste insatserna för LAG-grupperna. Detta rör verksamhet kopplad till att förmedla information om och ge stöd till projektskapande och projektets utformning, genomförande och uppföljning samt samarbetsprojekt.</w:t>
      </w:r>
    </w:p>
    <w:p w:rsidR="005060C1" w:rsidRPr="00F0314B" w:rsidRDefault="005060C1" w:rsidP="005060C1">
      <w:pPr>
        <w:pStyle w:val="Hlistbullet"/>
      </w:pPr>
      <w:r w:rsidRPr="00F0314B">
        <w:rPr>
          <w:b/>
        </w:rPr>
        <w:t xml:space="preserve">Ledning av LAG-gruppens </w:t>
      </w:r>
      <w:r w:rsidR="00161D42" w:rsidRPr="00F0314B">
        <w:rPr>
          <w:b/>
        </w:rPr>
        <w:t>område</w:t>
      </w:r>
      <w:r w:rsidRPr="00F0314B">
        <w:t xml:space="preserve"> kan inbegripa olika typer av initiativ som kan vara</w:t>
      </w:r>
    </w:p>
    <w:p w:rsidR="005060C1" w:rsidRPr="00F0314B" w:rsidRDefault="003B5168" w:rsidP="00CB6DC7">
      <w:pPr>
        <w:pStyle w:val="Hlistbullet2"/>
        <w:ind w:left="709"/>
      </w:pPr>
      <w:r w:rsidRPr="00F0314B">
        <w:br w:type="column"/>
      </w:r>
      <w:r w:rsidRPr="00F0314B">
        <w:t>kopplade till LLU-strategins genomförande</w:t>
      </w:r>
      <w:r w:rsidRPr="00F0314B">
        <w:rPr>
          <w:rStyle w:val="FootnoteReference"/>
        </w:rPr>
        <w:footnoteReference w:id="53"/>
      </w:r>
      <w:r w:rsidRPr="00F0314B">
        <w:t xml:space="preserve">, inriktade på att stärka lokala aktörer och deras beredvillighet att möta utmaningar genom att genomföra projekt som får stöd genom Leader/LLU-strategin (till exempel integrerade investeringar som förbättrar ett visst </w:t>
      </w:r>
      <w:r w:rsidR="00161D42" w:rsidRPr="00F0314B">
        <w:t>områdes</w:t>
      </w:r>
      <w:r w:rsidRPr="00F0314B">
        <w:t xml:space="preserve"> konkurrensfördelar, lämpliga investeringar i lokala tjänster och lokal infrastruktur),</w:t>
      </w:r>
    </w:p>
    <w:p w:rsidR="003B5168" w:rsidRPr="00F0314B" w:rsidRDefault="005060C1" w:rsidP="00CB6DC7">
      <w:pPr>
        <w:pStyle w:val="Hlistbullet2"/>
        <w:ind w:left="709"/>
        <w:sectPr w:rsidR="003B5168" w:rsidRPr="00F0314B" w:rsidSect="00CB6DC7">
          <w:headerReference w:type="default" r:id="rId54"/>
          <w:type w:val="continuous"/>
          <w:pgSz w:w="11906" w:h="16838"/>
          <w:pgMar w:top="1418" w:right="1418" w:bottom="1418" w:left="1418" w:header="709" w:footer="709" w:gutter="0"/>
          <w:cols w:num="2" w:space="397"/>
          <w:docGrid w:linePitch="360"/>
        </w:sectPr>
      </w:pPr>
      <w:r w:rsidRPr="00F0314B">
        <w:t xml:space="preserve">initiativ som inte är direkt sammankopplade med LLU-strategin eller ett visst projekt, initiativ som är inriktade på </w:t>
      </w:r>
      <w:r w:rsidR="00161D42" w:rsidRPr="00F0314B">
        <w:t>områd</w:t>
      </w:r>
      <w:r w:rsidRPr="00F0314B">
        <w:t>et och befolkningen som sådana (till exempel för att underlätta utbytet mellan aktörer som den rättsliga ramen föreskriver, samt förbättra medvetenheten om det lokala arvet, dvs. både naturarvet och det kulturella arvet).</w:t>
      </w:r>
    </w:p>
    <w:p w:rsidR="00056A0D" w:rsidRPr="00F0314B" w:rsidRDefault="00056A0D" w:rsidP="00056A0D">
      <w:pPr>
        <w:pStyle w:val="H-Standard"/>
      </w:pPr>
    </w:p>
    <w:p w:rsidR="00056A0D" w:rsidRPr="00F0314B" w:rsidRDefault="00056A0D" w:rsidP="00056A0D">
      <w:pPr>
        <w:pStyle w:val="H-Standard"/>
      </w:pPr>
    </w:p>
    <w:p w:rsidR="003B5168" w:rsidRPr="00F0314B" w:rsidRDefault="00840AAD" w:rsidP="00840AAD">
      <w:pPr>
        <w:pStyle w:val="Caption"/>
        <w:jc w:val="center"/>
        <w:rPr>
          <w:color w:val="373737" w:themeColor="background1" w:themeShade="40"/>
        </w:rPr>
      </w:pPr>
      <w:bookmarkStart w:id="132" w:name="_Toc493497738"/>
      <w:bookmarkStart w:id="133" w:name="_Toc498531739"/>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13</w:t>
      </w:r>
      <w:r w:rsidRPr="00F0314B">
        <w:rPr>
          <w:color w:val="373737" w:themeColor="background1" w:themeShade="40"/>
        </w:rPr>
        <w:fldChar w:fldCharType="end"/>
      </w:r>
      <w:r w:rsidRPr="00F0314B">
        <w:rPr>
          <w:color w:val="373737" w:themeColor="background1" w:themeShade="40"/>
        </w:rPr>
        <w:tab/>
      </w:r>
      <w:r w:rsidR="003B5168" w:rsidRPr="00F0314B">
        <w:rPr>
          <w:color w:val="373737" w:themeColor="background1" w:themeShade="40"/>
        </w:rPr>
        <w:t>Samband mellan genomförandemekanismen, LAG-gruppernas verksamhet och mervärdet</w:t>
      </w:r>
      <w:bookmarkEnd w:id="132"/>
      <w:bookmarkEnd w:id="133"/>
    </w:p>
    <w:p w:rsidR="003B5168" w:rsidRPr="00F0314B" w:rsidRDefault="00CE6283" w:rsidP="003B5168">
      <w:pPr>
        <w:pStyle w:val="HStandard"/>
        <w:jc w:val="center"/>
      </w:pPr>
      <w:r w:rsidRPr="00F0314B">
        <w:rPr>
          <w:noProof/>
          <w:lang w:val="en-GB" w:eastAsia="en-GB" w:bidi="ar-SA"/>
        </w:rPr>
        <w:drawing>
          <wp:inline distT="0" distB="0" distL="0" distR="0" wp14:anchorId="4E0DB5A5" wp14:editId="7EFE5334">
            <wp:extent cx="5114925" cy="367990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16926" cy="3681343"/>
                    </a:xfrm>
                    <a:prstGeom prst="rect">
                      <a:avLst/>
                    </a:prstGeom>
                    <a:noFill/>
                    <a:ln>
                      <a:noFill/>
                    </a:ln>
                  </pic:spPr>
                </pic:pic>
              </a:graphicData>
            </a:graphic>
          </wp:inline>
        </w:drawing>
      </w:r>
    </w:p>
    <w:p w:rsidR="003B5168" w:rsidRPr="00F0314B" w:rsidRDefault="003B5168" w:rsidP="003B5168">
      <w:pPr>
        <w:pStyle w:val="HSource"/>
      </w:pPr>
      <w:r w:rsidRPr="00F0314B">
        <w:t>Källa: Europeiska helpdesken för utvärdering av landsbygdsutveckling (European Evaluation Helpdesk for Rural Development), 2017.</w:t>
      </w:r>
      <w:r w:rsidRPr="00F0314B">
        <w:br w:type="page"/>
      </w:r>
    </w:p>
    <w:p w:rsidR="003B5168" w:rsidRPr="00F0314B" w:rsidRDefault="003B5168" w:rsidP="00CB6DC7">
      <w:pPr>
        <w:pStyle w:val="Hlistbullet2"/>
        <w:ind w:left="709"/>
        <w:sectPr w:rsidR="003B5168" w:rsidRPr="00F0314B" w:rsidSect="003B5168">
          <w:type w:val="continuous"/>
          <w:pgSz w:w="11906" w:h="16838"/>
          <w:pgMar w:top="1418" w:right="1418" w:bottom="1418" w:left="1418" w:header="709" w:footer="709" w:gutter="0"/>
          <w:cols w:space="397"/>
          <w:docGrid w:linePitch="360"/>
        </w:sectPr>
      </w:pPr>
    </w:p>
    <w:p w:rsidR="004B3177" w:rsidRPr="00F0314B" w:rsidRDefault="004B3177" w:rsidP="004210A8">
      <w:pPr>
        <w:pStyle w:val="Hlistbullet"/>
        <w:numPr>
          <w:ilvl w:val="0"/>
          <w:numId w:val="0"/>
        </w:numPr>
        <w:rPr>
          <w:snapToGrid w:val="0"/>
        </w:rPr>
      </w:pPr>
      <w:r w:rsidRPr="00F0314B">
        <w:rPr>
          <w:b/>
          <w:snapToGrid w:val="0"/>
        </w:rPr>
        <w:lastRenderedPageBreak/>
        <w:t>Genomförandemekanismen för Leader/LLU</w:t>
      </w:r>
      <w:r w:rsidRPr="00F0314B">
        <w:t xml:space="preserve"> tillhandahåller en institutionell struktur som sträcker sig från europeisk nivå ner till lokal nivå. I enlighet med bestämmelserna i Ejflu-förordningen, särskilt för åtgärd M19, inrättas den i huvudsak av de förvaltande myndigheterna som ansvarar för de nationella och regionala landsbygdsprogrammen. Inom denna i förväg fastställda ram kan LAG-grupperna anpassa och sätta upp sina egna regler och förfaranden (kriterier för projekturval, stödmottagarnas profiler, etc.) för att genomföra sina insatser och möta </w:t>
      </w:r>
      <w:r w:rsidR="00316124" w:rsidRPr="00F0314B">
        <w:t>områd</w:t>
      </w:r>
      <w:r w:rsidRPr="00F0314B">
        <w:t>ets behov (se kapitel 2.3.1).</w:t>
      </w:r>
    </w:p>
    <w:p w:rsidR="00CB6DC7" w:rsidRPr="00F0314B" w:rsidRDefault="004B3177" w:rsidP="009573BA">
      <w:pPr>
        <w:pStyle w:val="HStandard"/>
        <w:rPr>
          <w:snapToGrid w:val="0"/>
        </w:rPr>
      </w:pPr>
      <w:r w:rsidRPr="00F0314B">
        <w:rPr>
          <w:b/>
          <w:snapToGrid w:val="0"/>
        </w:rPr>
        <w:t>Leader-metoden</w:t>
      </w:r>
      <w:r w:rsidRPr="00F0314B">
        <w:t xml:space="preserve"> (se kapitel 1.1.1) är tänkt att tillämpas till och med innan insatser inleds i området, dvs. när LAG-gruppen utformas, när LLU-strategin skapas, men allra främst när ramarna för genomförandemekanismen för landsbygdsprogrammet eller åtgärd M19 fastställs på förhand. Inom dessa ramar utformar LAG-gruppen sitt eget lokala genomförandesystem för LLU-strategin. LAG-gruppen kan ändra sina egna regler och förfaranden under genomförandeperioden.</w:t>
      </w:r>
    </w:p>
    <w:p w:rsidR="00056A0D" w:rsidRPr="00F0314B" w:rsidRDefault="00056A0D" w:rsidP="009573BA">
      <w:pPr>
        <w:pStyle w:val="HStandard"/>
        <w:rPr>
          <w:snapToGrid w:val="0"/>
        </w:rPr>
      </w:pPr>
    </w:p>
    <w:p w:rsidR="004B3177" w:rsidRPr="00F0314B" w:rsidRDefault="00CB6DC7" w:rsidP="009573BA">
      <w:pPr>
        <w:pStyle w:val="HStandard"/>
        <w:rPr>
          <w:snapToGrid w:val="0"/>
        </w:rPr>
      </w:pPr>
      <w:r w:rsidRPr="00F0314B">
        <w:rPr>
          <w:noProof/>
          <w:lang w:val="en-GB" w:eastAsia="en-GB" w:bidi="ar-SA"/>
        </w:rPr>
        <mc:AlternateContent>
          <mc:Choice Requires="wps">
            <w:drawing>
              <wp:inline distT="0" distB="0" distL="0" distR="0" wp14:anchorId="7DCAF10A" wp14:editId="6D8E1646">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3B5168" w:rsidRDefault="00AF7A4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761A81C" wp14:editId="587B101D">
                                  <wp:extent cx="665188" cy="4876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Bedömningen av genomförandemekanismerna gör det möjligt att upptäcka luckor och utmaningar kopplade till regler och förfaranden såsom de utformats på landsbygdsprogramnivå och LAG-gruppnivå, och därigenom blir det lättare att garantera Leader-metoden.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CAF10A" id="Rectangle: Diagonal Corners Rounded 141" o:spid="_x0000_s1047"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6w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qp3zsjzVUB2wyB930ectvFT7mHfPhkTkcN2wAXCHhAQ+poSkp9DdKtuB+f/Y92uMU&#10;oJaSBse3pP7XjjlBif5hcD4up7NZnPckzObnOQruWLM+1phdvQLsCJwAzC5do33Qw1U6qF9x0yxj&#10;VFQxwzF2SXlwg7AK3VrBXcXFcpnMcMYtC3fm2fIIHomOLfrSvjJn+44OOAz3MIw6K961c2cbPQ0s&#10;dwGkSr0eqe547Z8A90PqpX6XxQV0LCert427+AM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MSS6w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AF7A48" w:rsidRPr="003B5168" w:rsidRDefault="00AF7A4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761A81C" wp14:editId="587B101D">
                            <wp:extent cx="665188" cy="4876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Bedömningen av genomförandemekanismerna gör det möjligt att upptäcka luckor och utmaningar kopplade till regler och förfaranden såsom de utformats på landsbygdsprogramnivå och LAG-gruppnivå, och därigenom blir det lättare att garantera Leader-metoden.</w:t>
                      </w:r>
                    </w:p>
                  </w:txbxContent>
                </v:textbox>
                <w10:anchorlock/>
              </v:shape>
            </w:pict>
          </mc:Fallback>
        </mc:AlternateContent>
      </w:r>
    </w:p>
    <w:p w:rsidR="003B5168" w:rsidRPr="00F0314B" w:rsidRDefault="003B5168" w:rsidP="00CB6DC7">
      <w:pPr>
        <w:pStyle w:val="HStandard"/>
      </w:pPr>
      <w:r w:rsidRPr="00F0314B">
        <w:br w:type="column"/>
      </w:r>
      <w:r w:rsidRPr="00F0314B">
        <w:t xml:space="preserve">Alla typer av LAG-gruppverksamhet som nämns ovan genomförs med bidrag (till exempel ESI-fonder). Sådan verksamhet genererar konkreta utfall (till exempel antal aktiviteter, teknikområden, byggnader och andra tillgångar eller utbildade personer), konkreta och immateriella resultat (till exempel fler arbetstillfällen, nya företag, produkter, tjänster, nya färdigheter och ny kunskap), samt konkreta och immateriella konsekvenser (till exempel högre inkomst, bättre anställningsstrukturer, bättre infrastrukturer, bättre socialt kapital). </w:t>
      </w:r>
    </w:p>
    <w:p w:rsidR="00CB6DC7" w:rsidRPr="00F0314B" w:rsidRDefault="00CB6DC7" w:rsidP="00CB6DC7">
      <w:pPr>
        <w:pStyle w:val="HStandard"/>
      </w:pPr>
      <w:r w:rsidRPr="00F0314B">
        <w:t xml:space="preserve">Alla ovannämnda utfall, resultat och konsekvenser kan i princip också produceras med vanliga åtgärder inom ramen för landsbygdsprogram, men strategier som genomförs enligt Leader-metoden förväntas producera ett mervärde. Mervärdet på lokal nivå genereras i form av </w:t>
      </w:r>
      <w:r w:rsidRPr="00F0314B">
        <w:rPr>
          <w:b/>
        </w:rPr>
        <w:t>förbättrat</w:t>
      </w:r>
      <w:r w:rsidRPr="00F0314B">
        <w:t xml:space="preserve"> </w:t>
      </w:r>
      <w:r w:rsidRPr="00F0314B">
        <w:rPr>
          <w:b/>
        </w:rPr>
        <w:t>socialt kapital,</w:t>
      </w:r>
      <w:r w:rsidRPr="00F0314B">
        <w:t xml:space="preserve"> </w:t>
      </w:r>
      <w:r w:rsidRPr="00F0314B">
        <w:rPr>
          <w:b/>
        </w:rPr>
        <w:t>förbättrad lokal styrning och förbättrade resultat</w:t>
      </w:r>
      <w:r w:rsidRPr="00F0314B">
        <w:t xml:space="preserve">. </w:t>
      </w:r>
    </w:p>
    <w:p w:rsidR="00056A0D" w:rsidRPr="00F0314B" w:rsidRDefault="00056A0D" w:rsidP="00CB6DC7">
      <w:pPr>
        <w:pStyle w:val="HStandard"/>
      </w:pPr>
    </w:p>
    <w:p w:rsidR="00CB6DC7" w:rsidRPr="00F0314B" w:rsidRDefault="00CB6DC7" w:rsidP="009573BA">
      <w:pPr>
        <w:pStyle w:val="HStandard"/>
        <w:rPr>
          <w:snapToGrid w:val="0"/>
        </w:rPr>
      </w:pPr>
      <w:r w:rsidRPr="00F0314B">
        <w:rPr>
          <w:noProof/>
          <w:lang w:val="en-GB" w:eastAsia="en-GB" w:bidi="ar-SA"/>
        </w:rPr>
        <mc:AlternateContent>
          <mc:Choice Requires="wps">
            <w:drawing>
              <wp:inline distT="0" distB="0" distL="0" distR="0" wp14:anchorId="7EF96F31" wp14:editId="422B9D11">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3B5168" w:rsidRDefault="00AF7A4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F2FAD1E" wp14:editId="53111AF5">
                                  <wp:extent cx="665188" cy="487680"/>
                                  <wp:effectExtent l="0" t="0" r="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Bedömningen av mervärdet visar vilka kompletterande fördelar (förbättrat socialt kapital, förbättrad lokal styrning, förbättrade resultat) som har skapats genom att Leader-metoden har tillämpats korrekt i LAG-gruppens verksamhet.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F96F31" id="Rectangle: Diagonal Corners Rounded 145" o:spid="_x0000_s1048"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MK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eqnPBEbP62hOmCTOeimz1t+q/Ax75gPj8zhuGED4AoJD3hIDU1Job9RsgX3+7Pv0R6n&#10;ALWUNDi+JfW/dswJSvQPg/NxOZ3N4rwnYTY/z1Fwx5r1scbs6hVgR0xxWVmertE+6OEqHdSvuGmW&#10;MSqqmOEYu6Q8uEFYhW6t4K7iYrlMZjjjloU782x5BI9ExxZ9aV+Zs31HBxyGexhGnRXv2rmzjZ4G&#10;lrsAUqVef+O1fwLcD6mX+l0WF9CxnKzeNu7iD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BNIdMK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AF7A48" w:rsidRPr="003B5168" w:rsidRDefault="00AF7A4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F2FAD1E" wp14:editId="53111AF5">
                            <wp:extent cx="665188" cy="487680"/>
                            <wp:effectExtent l="0" t="0" r="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Bedömningen av mervärdet visar vilka kompletterande fördelar (förbättrat socialt kapital, förbättrad lokal styrning, förbättrade resultat) som har skapats genom att Leader-metoden har tillämpats korrekt i LAG-gruppens verksamhet.</w:t>
                      </w:r>
                    </w:p>
                  </w:txbxContent>
                </v:textbox>
                <w10:anchorlock/>
              </v:shape>
            </w:pict>
          </mc:Fallback>
        </mc:AlternateContent>
      </w:r>
    </w:p>
    <w:p w:rsidR="00CB6DC7" w:rsidRPr="00F0314B" w:rsidRDefault="00CB6DC7" w:rsidP="00A26E1E">
      <w:pPr>
        <w:pStyle w:val="HStandard"/>
        <w:rPr>
          <w:rFonts w:cs="Arial"/>
          <w:i/>
        </w:rPr>
        <w:sectPr w:rsidR="00CB6DC7" w:rsidRPr="00F0314B" w:rsidSect="00CB6DC7">
          <w:type w:val="continuous"/>
          <w:pgSz w:w="11906" w:h="16838"/>
          <w:pgMar w:top="1418" w:right="1418" w:bottom="1418" w:left="1418" w:header="709" w:footer="709" w:gutter="0"/>
          <w:cols w:num="2" w:space="397"/>
          <w:docGrid w:linePitch="360"/>
        </w:sectPr>
      </w:pPr>
    </w:p>
    <w:p w:rsidR="00C5760E" w:rsidRPr="00F0314B" w:rsidRDefault="00C5760E">
      <w:r w:rsidRPr="00F0314B">
        <w:br w:type="column"/>
      </w:r>
      <w:r w:rsidRPr="00F0314B">
        <w:rPr>
          <w:noProof/>
          <w:lang w:val="en-GB" w:eastAsia="en-GB" w:bidi="ar-SA"/>
        </w:rPr>
        <w:lastRenderedPageBreak/>
        <mc:AlternateContent>
          <mc:Choice Requires="wps">
            <w:drawing>
              <wp:inline distT="0" distB="0" distL="0" distR="0" wp14:anchorId="1E356F2B" wp14:editId="02F67DDF">
                <wp:extent cx="6076950" cy="9563100"/>
                <wp:effectExtent l="0" t="0" r="19050" b="19050"/>
                <wp:docPr id="147" name="Rectangle: Diagonal Corners Rounded 147"/>
                <wp:cNvGraphicFramePr/>
                <a:graphic xmlns:a="http://schemas.openxmlformats.org/drawingml/2006/main">
                  <a:graphicData uri="http://schemas.microsoft.com/office/word/2010/wordprocessingShape">
                    <wps:wsp>
                      <wps:cNvSpPr/>
                      <wps:spPr>
                        <a:xfrm>
                          <a:off x="0" y="0"/>
                          <a:ext cx="6076950" cy="95631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Default="00AF7A4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A927752" wp14:editId="5FF882AB">
                                  <wp:extent cx="353202" cy="360000"/>
                                  <wp:effectExtent l="0" t="0" r="889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Hur märks mervärdet?</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6729F4">
                              <w:tc>
                                <w:tcPr>
                                  <w:tcW w:w="9196" w:type="dxa"/>
                                  <w:gridSpan w:val="3"/>
                                </w:tcPr>
                                <w:p w:rsidR="00AF7A48" w:rsidRDefault="00AF7A48" w:rsidP="003B4466">
                                  <w:pPr>
                                    <w:pStyle w:val="HStandard"/>
                                    <w:ind w:right="279"/>
                                    <w:rPr>
                                      <w:rFonts w:cs="Arial"/>
                                      <w:b/>
                                      <w:sz w:val="18"/>
                                      <w:szCs w:val="18"/>
                                    </w:rPr>
                                  </w:pPr>
                                  <w:r>
                                    <w:rPr>
                                      <w:rFonts w:ascii="Arial" w:hAnsi="Arial"/>
                                      <w:sz w:val="18"/>
                                    </w:rPr>
                                    <w:t xml:space="preserve">Tillämpningen av LLU-principerna förväntas förbättra det sociala kapitalet och den lokala styrningen inom LAG-gruppens område genom att utlösa beteendeförändringar hos nyckelaktörerna och/eller befolkningen i stort. </w:t>
                                  </w:r>
                                  <w:r>
                                    <w:rPr>
                                      <w:rFonts w:ascii="Arial" w:hAnsi="Arial"/>
                                      <w:b/>
                                      <w:color w:val="F07E31" w:themeColor="background2"/>
                                      <w:sz w:val="18"/>
                                    </w:rPr>
                                    <w:t>Beteendeförändringar</w:t>
                                  </w:r>
                                  <w:r>
                                    <w:rPr>
                                      <w:rFonts w:ascii="Arial" w:hAnsi="Arial"/>
                                      <w:color w:val="F07E31" w:themeColor="background2"/>
                                      <w:sz w:val="18"/>
                                    </w:rPr>
                                    <w:t xml:space="preserve"> </w:t>
                                  </w:r>
                                  <w:r>
                                    <w:rPr>
                                      <w:rFonts w:ascii="Arial" w:hAnsi="Arial"/>
                                      <w:sz w:val="18"/>
                                    </w:rPr>
                                    <w:t xml:space="preserve">kan handla om i) mentala modeller och övertygelser (motivation, självförtroende) som behövs för att man ska anta ett beteende, ii) förmågor och kompetens hos enskilda och kollektiva aktörer (tillit, ömsesidighet, samarbete och nätverk), iii) nya möjligheter (till exempel tillgång till resurser och socialt stöd, dvs. färdigheter, kunskap och rådgivning). </w:t>
                                  </w:r>
                                </w:p>
                              </w:tc>
                            </w:tr>
                            <w:tr w:rsidR="006729F4">
                              <w:tc>
                                <w:tcPr>
                                  <w:tcW w:w="5082" w:type="dxa"/>
                                  <w:gridSpan w:val="2"/>
                                  <w:vAlign w:val="center"/>
                                </w:tcPr>
                                <w:p w:rsidR="00AF7A48" w:rsidRPr="000D7A50" w:rsidRDefault="0089669B"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5BB9B9F4" wp14:editId="7F1FABB0">
                                        <wp:extent cx="2711696" cy="116958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2935" cy="1178743"/>
                                                </a:xfrm>
                                                <a:prstGeom prst="rect">
                                                  <a:avLst/>
                                                </a:prstGeom>
                                                <a:noFill/>
                                                <a:ln>
                                                  <a:noFill/>
                                                </a:ln>
                                              </pic:spPr>
                                            </pic:pic>
                                          </a:graphicData>
                                        </a:graphic>
                                      </wp:inline>
                                    </w:drawing>
                                  </w:r>
                                </w:p>
                              </w:tc>
                              <w:tc>
                                <w:tcPr>
                                  <w:tcW w:w="4114" w:type="dxa"/>
                                </w:tcPr>
                                <w:p w:rsidR="00AF7A48" w:rsidRDefault="003B4466" w:rsidP="00CB5FC3">
                                  <w:pPr>
                                    <w:pStyle w:val="HStandard"/>
                                    <w:rPr>
                                      <w:rFonts w:ascii="Arial" w:hAnsi="Arial" w:cs="Arial"/>
                                      <w:sz w:val="18"/>
                                      <w:szCs w:val="18"/>
                                    </w:rPr>
                                  </w:pPr>
                                  <w:r>
                                    <w:rPr>
                                      <w:rFonts w:ascii="Arial" w:hAnsi="Arial"/>
                                      <w:sz w:val="18"/>
                                    </w:rPr>
                                    <w:t>Det går att utvärdera beteendeförändringarnas typ och riktning. Ett visst beteende kan i) ökas, ii) minskas, iii) intensifieras, iv) förbättras, eller till och med v) hållas oförändrat trots negativa påtryckningar.</w:t>
                                  </w:r>
                                </w:p>
                                <w:p w:rsidR="00AF7A48" w:rsidRDefault="00AF7A48" w:rsidP="00CB5FC3">
                                  <w:pPr>
                                    <w:pStyle w:val="HStandard"/>
                                    <w:rPr>
                                      <w:rFonts w:cs="Arial"/>
                                      <w:b/>
                                      <w:sz w:val="18"/>
                                      <w:szCs w:val="18"/>
                                    </w:rPr>
                                  </w:pPr>
                                </w:p>
                              </w:tc>
                            </w:tr>
                            <w:tr w:rsidR="006729F4">
                              <w:tc>
                                <w:tcPr>
                                  <w:tcW w:w="5082" w:type="dxa"/>
                                  <w:gridSpan w:val="2"/>
                                </w:tcPr>
                                <w:p w:rsidR="00AF7A48" w:rsidRDefault="003B4466" w:rsidP="00CB5FC3">
                                  <w:pPr>
                                    <w:pStyle w:val="HStandard"/>
                                    <w:rPr>
                                      <w:rFonts w:ascii="Arial" w:hAnsi="Arial" w:cs="Arial"/>
                                      <w:sz w:val="18"/>
                                      <w:szCs w:val="18"/>
                                    </w:rPr>
                                  </w:pPr>
                                  <w:r>
                                    <w:rPr>
                                      <w:rFonts w:ascii="Arial" w:hAnsi="Arial"/>
                                      <w:b/>
                                      <w:color w:val="F07E31" w:themeColor="background2"/>
                                      <w:sz w:val="18"/>
                                    </w:rPr>
                                    <w:t>Förbättrad lokal styrning</w:t>
                                  </w:r>
                                  <w:r>
                                    <w:rPr>
                                      <w:rFonts w:ascii="Arial" w:hAnsi="Arial"/>
                                      <w:color w:val="F07E31" w:themeColor="background2"/>
                                      <w:sz w:val="18"/>
                                    </w:rPr>
                                    <w:t xml:space="preserve"> </w:t>
                                  </w:r>
                                  <w:r>
                                    <w:rPr>
                                      <w:rFonts w:ascii="Arial" w:hAnsi="Arial"/>
                                      <w:sz w:val="18"/>
                                    </w:rPr>
                                    <w:t>kan uttryckas genom i) beredvilligheten att bredda beslutsprocessen genom att inkludera bredare delar av samhället och fler aktörer, och samtidigt respektera social, geografisk och institutionell balans och könsfördelning, ii) förmågan och kapaciteten att acceptera delat ledarskap över området, iii) förmågan att hantera finansiering från olika offentliga och privata källor, och iv) att stärka förmågan att utveckla partnerskap och en samarbetsinriktad styrning, en aktiv roll i utformningen av flernivåstyrning, etc.</w:t>
                                  </w:r>
                                </w:p>
                                <w:p w:rsidR="00AF7A48" w:rsidRPr="00B070B0" w:rsidRDefault="00AF7A48" w:rsidP="00CB5FC3">
                                  <w:pPr>
                                    <w:pStyle w:val="HStandard"/>
                                    <w:rPr>
                                      <w:rFonts w:ascii="Arial" w:hAnsi="Arial" w:cs="Arial"/>
                                      <w:sz w:val="18"/>
                                      <w:szCs w:val="18"/>
                                    </w:rPr>
                                  </w:pPr>
                                  <w:r>
                                    <w:rPr>
                                      <w:rFonts w:ascii="Arial" w:hAnsi="Arial"/>
                                      <w:sz w:val="18"/>
                                    </w:rPr>
                                    <w:t xml:space="preserve">De önskade förändringarna i </w:t>
                                  </w:r>
                                  <w:r>
                                    <w:rPr>
                                      <w:rFonts w:ascii="Arial" w:hAnsi="Arial"/>
                                      <w:b/>
                                      <w:color w:val="F07E31" w:themeColor="background2"/>
                                      <w:sz w:val="18"/>
                                    </w:rPr>
                                    <w:t>socialt kapital</w:t>
                                  </w:r>
                                  <w:r>
                                    <w:rPr>
                                      <w:rFonts w:ascii="Arial" w:hAnsi="Arial"/>
                                      <w:color w:val="F07E31" w:themeColor="background2"/>
                                      <w:sz w:val="18"/>
                                    </w:rPr>
                                    <w:t xml:space="preserve"> </w:t>
                                  </w:r>
                                  <w:r>
                                    <w:rPr>
                                      <w:rFonts w:ascii="Arial" w:hAnsi="Arial"/>
                                      <w:sz w:val="18"/>
                                    </w:rPr>
                                    <w:t xml:space="preserve">och lokal styrning bör redan ha uttryckts i samband med att LAG-gruppens verksamhet förbereddes (till exempel kan de ha beskrivits i interventionslogiken för LLU-strategin eller i framställningen av den logiska grunden för samarbetsprojekt och olika ledningsinsatser). </w:t>
                                  </w:r>
                                </w:p>
                              </w:tc>
                              <w:tc>
                                <w:tcPr>
                                  <w:tcW w:w="4114" w:type="dxa"/>
                                  <w:vAlign w:val="center"/>
                                </w:tcPr>
                                <w:p w:rsidR="00AF7A48" w:rsidRPr="000D7A50" w:rsidRDefault="0089669B" w:rsidP="00CB5FC3">
                                  <w:pPr>
                                    <w:pStyle w:val="HStandard"/>
                                    <w:jc w:val="center"/>
                                    <w:rPr>
                                      <w:rFonts w:cs="Arial"/>
                                      <w:sz w:val="18"/>
                                      <w:szCs w:val="18"/>
                                    </w:rPr>
                                  </w:pPr>
                                  <w:r>
                                    <w:rPr>
                                      <w:rFonts w:cs="Arial"/>
                                      <w:noProof/>
                                      <w:sz w:val="18"/>
                                      <w:szCs w:val="18"/>
                                      <w:lang w:val="en-GB" w:eastAsia="en-GB" w:bidi="ar-SA"/>
                                    </w:rPr>
                                    <w:drawing>
                                      <wp:inline distT="0" distB="0" distL="0" distR="0" wp14:anchorId="7D0A8E46" wp14:editId="1900FFB4">
                                        <wp:extent cx="2413591" cy="1364607"/>
                                        <wp:effectExtent l="0" t="0" r="635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2728" cy="1364119"/>
                                                </a:xfrm>
                                                <a:prstGeom prst="rect">
                                                  <a:avLst/>
                                                </a:prstGeom>
                                                <a:noFill/>
                                                <a:ln>
                                                  <a:noFill/>
                                                </a:ln>
                                              </pic:spPr>
                                            </pic:pic>
                                          </a:graphicData>
                                        </a:graphic>
                                      </wp:inline>
                                    </w:drawing>
                                  </w:r>
                                </w:p>
                              </w:tc>
                            </w:tr>
                            <w:tr w:rsidR="006729F4">
                              <w:tc>
                                <w:tcPr>
                                  <w:tcW w:w="9196" w:type="dxa"/>
                                  <w:gridSpan w:val="3"/>
                                </w:tcPr>
                                <w:p w:rsidR="00AF7A48" w:rsidRPr="00B070B0" w:rsidRDefault="00AF7A48" w:rsidP="00CB5FC3">
                                  <w:pPr>
                                    <w:pStyle w:val="HStandard"/>
                                    <w:rPr>
                                      <w:rFonts w:ascii="Arial" w:hAnsi="Arial" w:cs="Arial"/>
                                      <w:sz w:val="18"/>
                                      <w:szCs w:val="18"/>
                                    </w:rPr>
                                  </w:pPr>
                                  <w:r>
                                    <w:rPr>
                                      <w:rFonts w:ascii="Arial" w:hAnsi="Arial"/>
                                      <w:sz w:val="18"/>
                                    </w:rPr>
                                    <w:t>I sådana fall där LAG-gruppens verksamhet inte visar på de förväntade förändringarna i socialt kapital och i gruppens interventionslogik, kan utvärderings- eller egenbedömningsteamet antingen i) försöka förtydliga förändringarna (dvs. utifrån vad LAG-gruppen har satt igång), eller ii) försöka genomföra observationerna med hjälp av olika typer av bedömningsmetoder.</w:t>
                                  </w:r>
                                </w:p>
                              </w:tc>
                            </w:tr>
                            <w:tr w:rsidR="006729F4">
                              <w:tc>
                                <w:tcPr>
                                  <w:tcW w:w="4598" w:type="dxa"/>
                                  <w:vAlign w:val="center"/>
                                </w:tcPr>
                                <w:p w:rsidR="00AF7A48" w:rsidRPr="000D7A50" w:rsidRDefault="00A12456" w:rsidP="00CB5FC3">
                                  <w:pPr>
                                    <w:pStyle w:val="HStandard"/>
                                    <w:jc w:val="center"/>
                                    <w:rPr>
                                      <w:rFonts w:cs="Arial"/>
                                      <w:sz w:val="18"/>
                                      <w:szCs w:val="18"/>
                                    </w:rPr>
                                  </w:pPr>
                                  <w:r>
                                    <w:rPr>
                                      <w:rFonts w:cs="Arial"/>
                                      <w:noProof/>
                                      <w:sz w:val="18"/>
                                      <w:szCs w:val="18"/>
                                      <w:lang w:val="en-GB" w:eastAsia="en-GB" w:bidi="ar-SA"/>
                                    </w:rPr>
                                    <w:drawing>
                                      <wp:inline distT="0" distB="0" distL="0" distR="0" wp14:anchorId="565E61FF" wp14:editId="7DE26A05">
                                        <wp:extent cx="2328530" cy="1096503"/>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7050" cy="1105224"/>
                                                </a:xfrm>
                                                <a:prstGeom prst="rect">
                                                  <a:avLst/>
                                                </a:prstGeom>
                                                <a:noFill/>
                                                <a:ln>
                                                  <a:noFill/>
                                                </a:ln>
                                              </pic:spPr>
                                            </pic:pic>
                                          </a:graphicData>
                                        </a:graphic>
                                      </wp:inline>
                                    </w:drawing>
                                  </w:r>
                                </w:p>
                              </w:tc>
                              <w:tc>
                                <w:tcPr>
                                  <w:tcW w:w="4598" w:type="dxa"/>
                                  <w:gridSpan w:val="2"/>
                                </w:tcPr>
                                <w:p w:rsidR="00AF7A48" w:rsidRPr="000D7A50" w:rsidRDefault="00AF7A48" w:rsidP="003B4466">
                                  <w:pPr>
                                    <w:pStyle w:val="HStandard"/>
                                    <w:rPr>
                                      <w:rFonts w:cs="Arial"/>
                                      <w:sz w:val="18"/>
                                      <w:szCs w:val="18"/>
                                    </w:rPr>
                                  </w:pPr>
                                  <w:r>
                                    <w:rPr>
                                      <w:rFonts w:ascii="Arial" w:hAnsi="Arial"/>
                                      <w:sz w:val="18"/>
                                    </w:rPr>
                                    <w:t xml:space="preserve">Slutligen bör också mervärdet av Leader-metoden synas i form av </w:t>
                                  </w:r>
                                  <w:r>
                                    <w:rPr>
                                      <w:rFonts w:ascii="Arial" w:hAnsi="Arial"/>
                                      <w:b/>
                                      <w:color w:val="F07E31" w:themeColor="background2"/>
                                      <w:sz w:val="18"/>
                                    </w:rPr>
                                    <w:t>förbättrade resultat</w:t>
                                  </w:r>
                                  <w:r>
                                    <w:rPr>
                                      <w:rFonts w:ascii="Arial" w:hAnsi="Arial"/>
                                      <w:sz w:val="18"/>
                                    </w:rPr>
                                    <w:t xml:space="preserve"> (dvs. de genomförda projektens typ och kvalitet bör skilja sig från dem som har eller teoretiskt sett skulle ha genomförts inom ramen för andra program/åtgärder). </w:t>
                                  </w:r>
                                </w:p>
                              </w:tc>
                            </w:tr>
                            <w:tr w:rsidR="006729F4">
                              <w:tc>
                                <w:tcPr>
                                  <w:tcW w:w="9196" w:type="dxa"/>
                                  <w:gridSpan w:val="3"/>
                                </w:tcPr>
                                <w:p w:rsidR="00AF7A48" w:rsidRPr="00B070B0" w:rsidRDefault="003B4466" w:rsidP="00CB5FC3">
                                  <w:pPr>
                                    <w:pStyle w:val="HStandard"/>
                                    <w:rPr>
                                      <w:rFonts w:cs="Arial"/>
                                      <w:sz w:val="18"/>
                                      <w:szCs w:val="18"/>
                                    </w:rPr>
                                  </w:pPr>
                                  <w:r>
                                    <w:rPr>
                                      <w:rFonts w:ascii="Arial" w:hAnsi="Arial"/>
                                      <w:sz w:val="18"/>
                                    </w:rPr>
                                    <w:t>Dessa skillnader kan uttryckas i form av nya projektansvariga, eller annorlunda typer av projekt som uppstår på grund av en lägre tröskel för tillgång till finansiering. Skillnaderna kan också ta sig uttryck i projekt som har starkare och mer varaktigt stöd hos lokalbefolkningen, eftersom de bättre motsvarar lokalbefolkningens behov och är integrerade i de lokala strukturerna. Detta innebär att projekten och de tilläggseffekter som de kan sätta igång blir mer hållbara. Denna typ av jämförande analys är inte lätt att utföra i ett sammanhang där alla projekt är unika, men om denna fråga tas upp i ett diskussionssammanhang (till exempel en fokusgrupp), får utvärderaren tillförlitliga svar därför att lokala aktörer vanligtvis känner till den skillnad som Leader-metoden medför jämfört med andra (eller tidigare) stödinterventioner.</w:t>
                                  </w:r>
                                </w:p>
                              </w:tc>
                            </w:tr>
                          </w:tbl>
                          <w:p w:rsidR="00AF7A48" w:rsidRPr="000D7A50" w:rsidRDefault="00AF7A48"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E356F2B" id="Rectangle: Diagonal Corners Rounded 147" o:spid="_x0000_s1049" style="width:478.5pt;height:753pt;visibility:visible;mso-wrap-style:square;mso-left-percent:-10001;mso-top-percent:-10001;mso-position-horizontal:absolute;mso-position-horizontal-relative:char;mso-position-vertical:absolute;mso-position-vertical-relative:line;mso-left-percent:-10001;mso-top-percent:-10001;v-text-anchor:top" coordsize="6076950,956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" adj="-11796480,,5400" path="m473881,l6076950,r,l6076950,9089219v,261717,-212164,473881,-473881,473881l,9563100r,l,473881c,212164,212164,,473881,xe" fillcolor="white [3204]" strokecolor="#f07e31 [3214]" strokeweight="2pt">
                <v:stroke joinstyle="miter"/>
                <v:formulas/>
                <v:path arrowok="t" o:connecttype="custom" o:connectlocs="473881,0;6076950,0;6076950,0;6076950,9089219;5603069,9563100;0,9563100;0,9563100;0,473881;473881,0" o:connectangles="0,0,0,0,0,0,0,0,0" textboxrect="0,0,6076950,9563100"/>
                <v:textbox inset=",0,,0">
                  <w:txbxContent>
                    <w:p w:rsidR="00AF7A48" w:rsidRDefault="00AF7A4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A927752" wp14:editId="5FF882AB">
                            <wp:extent cx="353202" cy="360000"/>
                            <wp:effectExtent l="0" t="0" r="889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Hur märks mervärdet?</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6729F4">
                        <w:tc>
                          <w:tcPr>
                            <w:tcW w:w="9196" w:type="dxa"/>
                            <w:gridSpan w:val="3"/>
                          </w:tcPr>
                          <w:p w:rsidR="00AF7A48" w:rsidRDefault="00AF7A48" w:rsidP="003B4466">
                            <w:pPr>
                              <w:pStyle w:val="HStandard"/>
                              <w:ind w:right="279"/>
                              <w:rPr>
                                <w:rFonts w:cs="Arial"/>
                                <w:b/>
                                <w:sz w:val="18"/>
                                <w:szCs w:val="18"/>
                              </w:rPr>
                            </w:pPr>
                            <w:r>
                              <w:rPr>
                                <w:rFonts w:ascii="Arial" w:hAnsi="Arial"/>
                                <w:sz w:val="18"/>
                              </w:rPr>
                              <w:t xml:space="preserve">Tillämpningen av LLU-principerna förväntas förbättra det sociala kapitalet och den lokala styrningen inom LAG-gruppens område genom att utlösa beteendeförändringar hos nyckelaktörerna och/eller befolkningen i stort. </w:t>
                            </w:r>
                            <w:r>
                              <w:rPr>
                                <w:rFonts w:ascii="Arial" w:hAnsi="Arial"/>
                                <w:b/>
                                <w:color w:val="F07E31" w:themeColor="background2"/>
                                <w:sz w:val="18"/>
                              </w:rPr>
                              <w:t>Beteendeförändringar</w:t>
                            </w:r>
                            <w:r>
                              <w:rPr>
                                <w:rFonts w:ascii="Arial" w:hAnsi="Arial"/>
                                <w:color w:val="F07E31" w:themeColor="background2"/>
                                <w:sz w:val="18"/>
                              </w:rPr>
                              <w:t xml:space="preserve"> </w:t>
                            </w:r>
                            <w:r>
                              <w:rPr>
                                <w:rFonts w:ascii="Arial" w:hAnsi="Arial"/>
                                <w:sz w:val="18"/>
                              </w:rPr>
                              <w:t xml:space="preserve">kan handla om i) mentala modeller och övertygelser (motivation, självförtroende) som behövs för att man ska anta ett beteende, ii) förmågor och kompetens hos enskilda och kollektiva aktörer (tillit, ömsesidighet, samarbete och nätverk), iii) nya möjligheter (till exempel tillgång till resurser och socialt stöd, dvs. färdigheter, kunskap och rådgivning). </w:t>
                            </w:r>
                          </w:p>
                        </w:tc>
                      </w:tr>
                      <w:tr w:rsidR="006729F4">
                        <w:tc>
                          <w:tcPr>
                            <w:tcW w:w="5082" w:type="dxa"/>
                            <w:gridSpan w:val="2"/>
                            <w:vAlign w:val="center"/>
                          </w:tcPr>
                          <w:p w:rsidR="00AF7A48" w:rsidRPr="000D7A50" w:rsidRDefault="0089669B"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5BB9B9F4" wp14:editId="7F1FABB0">
                                  <wp:extent cx="2711696" cy="116958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2935" cy="1178743"/>
                                          </a:xfrm>
                                          <a:prstGeom prst="rect">
                                            <a:avLst/>
                                          </a:prstGeom>
                                          <a:noFill/>
                                          <a:ln>
                                            <a:noFill/>
                                          </a:ln>
                                        </pic:spPr>
                                      </pic:pic>
                                    </a:graphicData>
                                  </a:graphic>
                                </wp:inline>
                              </w:drawing>
                            </w:r>
                          </w:p>
                        </w:tc>
                        <w:tc>
                          <w:tcPr>
                            <w:tcW w:w="4114" w:type="dxa"/>
                          </w:tcPr>
                          <w:p w:rsidR="00AF7A48" w:rsidRDefault="003B4466" w:rsidP="00CB5FC3">
                            <w:pPr>
                              <w:pStyle w:val="HStandard"/>
                              <w:rPr>
                                <w:rFonts w:ascii="Arial" w:hAnsi="Arial" w:cs="Arial"/>
                                <w:sz w:val="18"/>
                                <w:szCs w:val="18"/>
                              </w:rPr>
                            </w:pPr>
                            <w:r>
                              <w:rPr>
                                <w:rFonts w:ascii="Arial" w:hAnsi="Arial"/>
                                <w:sz w:val="18"/>
                              </w:rPr>
                              <w:t>Det går att utvärdera beteendeförändringarnas typ och riktning. Ett visst beteende kan i) ökas, ii) minskas, iii) intensifieras, iv) förbättras, eller till och med v) hållas oförändrat trots negativa påtryckningar.</w:t>
                            </w:r>
                          </w:p>
                          <w:p w:rsidR="00AF7A48" w:rsidRDefault="00AF7A48" w:rsidP="00CB5FC3">
                            <w:pPr>
                              <w:pStyle w:val="HStandard"/>
                              <w:rPr>
                                <w:rFonts w:cs="Arial"/>
                                <w:b/>
                                <w:sz w:val="18"/>
                                <w:szCs w:val="18"/>
                              </w:rPr>
                            </w:pPr>
                          </w:p>
                        </w:tc>
                      </w:tr>
                      <w:tr w:rsidR="006729F4">
                        <w:tc>
                          <w:tcPr>
                            <w:tcW w:w="5082" w:type="dxa"/>
                            <w:gridSpan w:val="2"/>
                          </w:tcPr>
                          <w:p w:rsidR="00AF7A48" w:rsidRDefault="003B4466" w:rsidP="00CB5FC3">
                            <w:pPr>
                              <w:pStyle w:val="HStandard"/>
                              <w:rPr>
                                <w:rFonts w:ascii="Arial" w:hAnsi="Arial" w:cs="Arial"/>
                                <w:sz w:val="18"/>
                                <w:szCs w:val="18"/>
                              </w:rPr>
                            </w:pPr>
                            <w:r>
                              <w:rPr>
                                <w:rFonts w:ascii="Arial" w:hAnsi="Arial"/>
                                <w:b/>
                                <w:color w:val="F07E31" w:themeColor="background2"/>
                                <w:sz w:val="18"/>
                              </w:rPr>
                              <w:t>Förbättrad lokal styrning</w:t>
                            </w:r>
                            <w:r>
                              <w:rPr>
                                <w:rFonts w:ascii="Arial" w:hAnsi="Arial"/>
                                <w:color w:val="F07E31" w:themeColor="background2"/>
                                <w:sz w:val="18"/>
                              </w:rPr>
                              <w:t xml:space="preserve"> </w:t>
                            </w:r>
                            <w:r>
                              <w:rPr>
                                <w:rFonts w:ascii="Arial" w:hAnsi="Arial"/>
                                <w:sz w:val="18"/>
                              </w:rPr>
                              <w:t>kan uttryckas genom i) beredvilligheten att bredda beslutsprocessen genom att inkludera bredare delar av samhället och fler aktörer, och samtidigt respektera social, geografisk och institutionell balans och könsfördelning, ii) förmågan och kapaciteten att acceptera delat ledarskap över området, iii) förmågan att hantera finansiering från olika offentliga och privata källor, och iv) att stärka förmågan att utveckla partnerskap och en samarbetsinriktad styrning, en aktiv roll i utformningen av flernivåstyrning, etc.</w:t>
                            </w:r>
                          </w:p>
                          <w:p w:rsidR="00AF7A48" w:rsidRPr="00B070B0" w:rsidRDefault="00AF7A48" w:rsidP="00CB5FC3">
                            <w:pPr>
                              <w:pStyle w:val="HStandard"/>
                              <w:rPr>
                                <w:rFonts w:ascii="Arial" w:hAnsi="Arial" w:cs="Arial"/>
                                <w:sz w:val="18"/>
                                <w:szCs w:val="18"/>
                              </w:rPr>
                            </w:pPr>
                            <w:r>
                              <w:rPr>
                                <w:rFonts w:ascii="Arial" w:hAnsi="Arial"/>
                                <w:sz w:val="18"/>
                              </w:rPr>
                              <w:t xml:space="preserve">De önskade förändringarna i </w:t>
                            </w:r>
                            <w:r>
                              <w:rPr>
                                <w:rFonts w:ascii="Arial" w:hAnsi="Arial"/>
                                <w:b/>
                                <w:color w:val="F07E31" w:themeColor="background2"/>
                                <w:sz w:val="18"/>
                              </w:rPr>
                              <w:t>socialt kapital</w:t>
                            </w:r>
                            <w:r>
                              <w:rPr>
                                <w:rFonts w:ascii="Arial" w:hAnsi="Arial"/>
                                <w:color w:val="F07E31" w:themeColor="background2"/>
                                <w:sz w:val="18"/>
                              </w:rPr>
                              <w:t xml:space="preserve"> </w:t>
                            </w:r>
                            <w:r>
                              <w:rPr>
                                <w:rFonts w:ascii="Arial" w:hAnsi="Arial"/>
                                <w:sz w:val="18"/>
                              </w:rPr>
                              <w:t xml:space="preserve">och lokal styrning bör redan ha uttryckts i samband med att LAG-gruppens verksamhet förbereddes (till exempel kan de ha beskrivits i interventionslogiken för LLU-strategin eller i framställningen av den logiska grunden för samarbetsprojekt och olika ledningsinsatser). </w:t>
                            </w:r>
                          </w:p>
                        </w:tc>
                        <w:tc>
                          <w:tcPr>
                            <w:tcW w:w="4114" w:type="dxa"/>
                            <w:vAlign w:val="center"/>
                          </w:tcPr>
                          <w:p w:rsidR="00AF7A48" w:rsidRPr="000D7A50" w:rsidRDefault="0089669B" w:rsidP="00CB5FC3">
                            <w:pPr>
                              <w:pStyle w:val="HStandard"/>
                              <w:jc w:val="center"/>
                              <w:rPr>
                                <w:rFonts w:cs="Arial"/>
                                <w:sz w:val="18"/>
                                <w:szCs w:val="18"/>
                              </w:rPr>
                            </w:pPr>
                            <w:r>
                              <w:rPr>
                                <w:rFonts w:cs="Arial"/>
                                <w:noProof/>
                                <w:sz w:val="18"/>
                                <w:szCs w:val="18"/>
                                <w:lang w:val="en-GB" w:eastAsia="en-GB" w:bidi="ar-SA"/>
                              </w:rPr>
                              <w:drawing>
                                <wp:inline distT="0" distB="0" distL="0" distR="0" wp14:anchorId="7D0A8E46" wp14:editId="1900FFB4">
                                  <wp:extent cx="2413591" cy="1364607"/>
                                  <wp:effectExtent l="0" t="0" r="635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2728" cy="1364119"/>
                                          </a:xfrm>
                                          <a:prstGeom prst="rect">
                                            <a:avLst/>
                                          </a:prstGeom>
                                          <a:noFill/>
                                          <a:ln>
                                            <a:noFill/>
                                          </a:ln>
                                        </pic:spPr>
                                      </pic:pic>
                                    </a:graphicData>
                                  </a:graphic>
                                </wp:inline>
                              </w:drawing>
                            </w:r>
                          </w:p>
                        </w:tc>
                      </w:tr>
                      <w:tr w:rsidR="006729F4">
                        <w:tc>
                          <w:tcPr>
                            <w:tcW w:w="9196" w:type="dxa"/>
                            <w:gridSpan w:val="3"/>
                          </w:tcPr>
                          <w:p w:rsidR="00AF7A48" w:rsidRPr="00B070B0" w:rsidRDefault="00AF7A48" w:rsidP="00CB5FC3">
                            <w:pPr>
                              <w:pStyle w:val="HStandard"/>
                              <w:rPr>
                                <w:rFonts w:ascii="Arial" w:hAnsi="Arial" w:cs="Arial"/>
                                <w:sz w:val="18"/>
                                <w:szCs w:val="18"/>
                              </w:rPr>
                            </w:pPr>
                            <w:r>
                              <w:rPr>
                                <w:rFonts w:ascii="Arial" w:hAnsi="Arial"/>
                                <w:sz w:val="18"/>
                              </w:rPr>
                              <w:t>I sådana fall där LAG-gruppens verksamhet inte visar på de förväntade förändringarna i socialt kapital och i gruppens interventionslogik, kan utvärderings- eller egenbedömningsteamet antingen i) försöka förtydliga förändringarna (dvs. utifrån vad LAG-gruppen har satt igång), eller ii) försöka genomföra observationerna med hjälp av olika typer av bedömningsmetoder.</w:t>
                            </w:r>
                          </w:p>
                        </w:tc>
                      </w:tr>
                      <w:tr w:rsidR="006729F4">
                        <w:tc>
                          <w:tcPr>
                            <w:tcW w:w="4598" w:type="dxa"/>
                            <w:vAlign w:val="center"/>
                          </w:tcPr>
                          <w:p w:rsidR="00AF7A48" w:rsidRPr="000D7A50" w:rsidRDefault="00A12456" w:rsidP="00CB5FC3">
                            <w:pPr>
                              <w:pStyle w:val="HStandard"/>
                              <w:jc w:val="center"/>
                              <w:rPr>
                                <w:rFonts w:cs="Arial"/>
                                <w:sz w:val="18"/>
                                <w:szCs w:val="18"/>
                              </w:rPr>
                            </w:pPr>
                            <w:r>
                              <w:rPr>
                                <w:rFonts w:cs="Arial"/>
                                <w:noProof/>
                                <w:sz w:val="18"/>
                                <w:szCs w:val="18"/>
                                <w:lang w:val="en-GB" w:eastAsia="en-GB" w:bidi="ar-SA"/>
                              </w:rPr>
                              <w:drawing>
                                <wp:inline distT="0" distB="0" distL="0" distR="0" wp14:anchorId="565E61FF" wp14:editId="7DE26A05">
                                  <wp:extent cx="2328530" cy="1096503"/>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7050" cy="1105224"/>
                                          </a:xfrm>
                                          <a:prstGeom prst="rect">
                                            <a:avLst/>
                                          </a:prstGeom>
                                          <a:noFill/>
                                          <a:ln>
                                            <a:noFill/>
                                          </a:ln>
                                        </pic:spPr>
                                      </pic:pic>
                                    </a:graphicData>
                                  </a:graphic>
                                </wp:inline>
                              </w:drawing>
                            </w:r>
                          </w:p>
                        </w:tc>
                        <w:tc>
                          <w:tcPr>
                            <w:tcW w:w="4598" w:type="dxa"/>
                            <w:gridSpan w:val="2"/>
                          </w:tcPr>
                          <w:p w:rsidR="00AF7A48" w:rsidRPr="000D7A50" w:rsidRDefault="00AF7A48" w:rsidP="003B4466">
                            <w:pPr>
                              <w:pStyle w:val="HStandard"/>
                              <w:rPr>
                                <w:rFonts w:cs="Arial"/>
                                <w:sz w:val="18"/>
                                <w:szCs w:val="18"/>
                              </w:rPr>
                            </w:pPr>
                            <w:r>
                              <w:rPr>
                                <w:rFonts w:ascii="Arial" w:hAnsi="Arial"/>
                                <w:sz w:val="18"/>
                              </w:rPr>
                              <w:t xml:space="preserve">Slutligen bör också mervärdet av Leader-metoden synas i form av </w:t>
                            </w:r>
                            <w:r>
                              <w:rPr>
                                <w:rFonts w:ascii="Arial" w:hAnsi="Arial"/>
                                <w:b/>
                                <w:color w:val="F07E31" w:themeColor="background2"/>
                                <w:sz w:val="18"/>
                              </w:rPr>
                              <w:t>förbättrade resultat</w:t>
                            </w:r>
                            <w:r>
                              <w:rPr>
                                <w:rFonts w:ascii="Arial" w:hAnsi="Arial"/>
                                <w:sz w:val="18"/>
                              </w:rPr>
                              <w:t xml:space="preserve"> (dvs. de genomförda projektens typ och kvalitet bör skilja sig från dem som har eller teoretiskt sett skulle ha genomförts inom ramen för andra program/åtgärder). </w:t>
                            </w:r>
                          </w:p>
                        </w:tc>
                      </w:tr>
                      <w:tr w:rsidR="006729F4">
                        <w:tc>
                          <w:tcPr>
                            <w:tcW w:w="9196" w:type="dxa"/>
                            <w:gridSpan w:val="3"/>
                          </w:tcPr>
                          <w:p w:rsidR="00AF7A48" w:rsidRPr="00B070B0" w:rsidRDefault="003B4466" w:rsidP="00CB5FC3">
                            <w:pPr>
                              <w:pStyle w:val="HStandard"/>
                              <w:rPr>
                                <w:rFonts w:cs="Arial"/>
                                <w:sz w:val="18"/>
                                <w:szCs w:val="18"/>
                              </w:rPr>
                            </w:pPr>
                            <w:r>
                              <w:rPr>
                                <w:rFonts w:ascii="Arial" w:hAnsi="Arial"/>
                                <w:sz w:val="18"/>
                              </w:rPr>
                              <w:t>Dessa skillnader kan uttryckas i form av nya projektansvariga, eller annorlunda typer av projekt som uppstår på grund av en lägre tröskel för tillgång till finansiering. Skillnaderna kan också ta sig uttryck i projekt som har starkare och mer varaktigt stöd hos lokalbefolkningen, eftersom de bättre motsvarar lokalbefolkningens behov och är integrerade i de lokala strukturerna. Detta innebär att projekten och de tilläggseffekter som de kan sätta igång blir mer hållbara. Denna typ av jämförande analys är inte lätt att utföra i ett sammanhang där alla projekt är unika, men om denna fråga tas upp i ett diskussionssammanhang (till exempel en fokusgrupp), får utvärderaren tillförlitliga svar därför att lokala aktörer vanligtvis känner till den skillnad som Leader-metoden medför jämfört med andra (eller tidigare) stödinterventioner.</w:t>
                            </w:r>
                          </w:p>
                        </w:tc>
                      </w:tr>
                    </w:tbl>
                    <w:p w:rsidR="00AF7A48" w:rsidRPr="000D7A50" w:rsidRDefault="00AF7A48" w:rsidP="0012122D">
                      <w:pPr>
                        <w:pStyle w:val="HStandard"/>
                        <w:rPr>
                          <w:rFonts w:cs="Arial"/>
                          <w:b/>
                          <w:sz w:val="18"/>
                          <w:szCs w:val="18"/>
                        </w:rPr>
                      </w:pPr>
                    </w:p>
                  </w:txbxContent>
                </v:textbox>
                <w10:anchorlock/>
              </v:shape>
            </w:pict>
          </mc:Fallback>
        </mc:AlternateContent>
      </w:r>
    </w:p>
    <w:p w:rsidR="0012122D" w:rsidRPr="00F0314B" w:rsidRDefault="0012122D" w:rsidP="00A677D8">
      <w:pPr>
        <w:pStyle w:val="HHeading5"/>
        <w:sectPr w:rsidR="0012122D" w:rsidRPr="00F0314B" w:rsidSect="009F15D6">
          <w:type w:val="continuous"/>
          <w:pgSz w:w="11906" w:h="16838"/>
          <w:pgMar w:top="1418" w:right="1418" w:bottom="1418" w:left="1418" w:header="709" w:footer="709" w:gutter="0"/>
          <w:cols w:space="708"/>
          <w:docGrid w:linePitch="360"/>
        </w:sectPr>
      </w:pPr>
      <w:bookmarkStart w:id="134" w:name="_Toc479677081"/>
    </w:p>
    <w:p w:rsidR="00C82478" w:rsidRPr="00F0314B" w:rsidRDefault="00C82478" w:rsidP="001C214D">
      <w:pPr>
        <w:pStyle w:val="HHeading5"/>
        <w:spacing w:before="120"/>
      </w:pPr>
      <w:r w:rsidRPr="00F0314B">
        <w:lastRenderedPageBreak/>
        <w:t>Hur ska utvärderingen genomföras på LAG-gruppnivå?</w:t>
      </w:r>
      <w:bookmarkEnd w:id="134"/>
      <w:r w:rsidRPr="00F0314B">
        <w:t xml:space="preserve"> </w:t>
      </w:r>
    </w:p>
    <w:p w:rsidR="0012122D" w:rsidRPr="00F0314B" w:rsidRDefault="00C82478" w:rsidP="00C82478">
      <w:pPr>
        <w:jc w:val="both"/>
        <w:rPr>
          <w:rFonts w:ascii="Arial" w:hAnsi="Arial"/>
          <w:color w:val="373737" w:themeColor="background1" w:themeShade="40"/>
          <w:sz w:val="20"/>
          <w:szCs w:val="20"/>
        </w:rPr>
      </w:pPr>
      <w:r w:rsidRPr="00F0314B">
        <w:rPr>
          <w:rFonts w:ascii="Arial" w:hAnsi="Arial"/>
          <w:b/>
          <w:color w:val="373737" w:themeColor="background1" w:themeShade="40"/>
          <w:sz w:val="20"/>
        </w:rPr>
        <w:t>Utvärderingsprocessen på LAG-gruppnivå</w:t>
      </w:r>
      <w:r w:rsidRPr="00F0314B">
        <w:rPr>
          <w:rFonts w:ascii="Arial" w:hAnsi="Arial"/>
          <w:color w:val="373737" w:themeColor="background1" w:themeShade="40"/>
          <w:sz w:val="20"/>
        </w:rPr>
        <w:t xml:space="preserve"> </w:t>
      </w:r>
      <w:r w:rsidRPr="00F0314B">
        <w:rPr>
          <w:rFonts w:ascii="Arial" w:hAnsi="Arial"/>
          <w:b/>
          <w:color w:val="373737" w:themeColor="background1" w:themeShade="40"/>
          <w:sz w:val="20"/>
        </w:rPr>
        <w:t xml:space="preserve">är i allmänhet analog med den på landsbygdsprogramnivå </w:t>
      </w:r>
      <w:r w:rsidRPr="00F0314B">
        <w:rPr>
          <w:rFonts w:ascii="Arial" w:hAnsi="Arial"/>
          <w:color w:val="373737" w:themeColor="background1" w:themeShade="40"/>
          <w:sz w:val="20"/>
        </w:rPr>
        <w:t>(se kapitel 2.1)</w:t>
      </w:r>
      <w:r w:rsidRPr="00F0314B">
        <w:rPr>
          <w:rFonts w:ascii="Arial" w:hAnsi="Arial"/>
          <w:b/>
          <w:color w:val="373737" w:themeColor="background1" w:themeShade="40"/>
          <w:sz w:val="20"/>
        </w:rPr>
        <w:t>.</w:t>
      </w:r>
      <w:r w:rsidRPr="00F0314B">
        <w:rPr>
          <w:rFonts w:ascii="Arial" w:hAnsi="Arial"/>
          <w:color w:val="373737" w:themeColor="background1" w:themeShade="40"/>
          <w:sz w:val="20"/>
        </w:rPr>
        <w:t xml:space="preserve"> Några utvalda nyckelfrågor måste undersökas av LAG-grupperna när de genomför sina respektive utvärderingsinsatser i enlighet med följande kapitel. </w:t>
      </w:r>
    </w:p>
    <w:p w:rsidR="00187AFC" w:rsidRPr="00F0314B" w:rsidRDefault="009E3A56" w:rsidP="00187AFC">
      <w:pPr>
        <w:pStyle w:val="H-Standard"/>
      </w:pPr>
      <w:r w:rsidRPr="00F0314B">
        <w:t xml:space="preserve">Under perioden 2014–2020 finns nya rättsliga krav vad gäller uppföljnings- och utvärderingsverksamhet på LAG-gruppnivå. </w:t>
      </w:r>
      <w:r w:rsidRPr="00F0314B">
        <w:t xml:space="preserve">Därför kan lokala aktörer behöva särskilt stöd för att utföra dessa uppgifter. Huvudaktören som ansvarar för att stödja LAG-grupperna i uppföljnings- och utvärderingsverksamheten är den förvaltande myndigheten, som kan delegera delar av detta ansvar till andra aktörer, såsom det nationella landsbygdsnätverket, det utbetalande organet eller andra offentliga organ. Exempel på möjliga stödinsatser för LAG-grupper sammanfattas i textrutorna i slutet av avsnitt 3.2 till 3.5. </w:t>
      </w:r>
    </w:p>
    <w:p w:rsidR="0012122D" w:rsidRPr="00F0314B" w:rsidRDefault="0012122D" w:rsidP="000A6D53">
      <w:pPr>
        <w:jc w:val="center"/>
        <w:rPr>
          <w:i/>
          <w:color w:val="6E6E6E" w:themeColor="background1" w:themeShade="80"/>
          <w:sz w:val="16"/>
          <w:szCs w:val="24"/>
        </w:rPr>
        <w:sectPr w:rsidR="0012122D" w:rsidRPr="00F0314B" w:rsidSect="0012122D">
          <w:type w:val="continuous"/>
          <w:pgSz w:w="11906" w:h="16838"/>
          <w:pgMar w:top="1418" w:right="1418" w:bottom="1418" w:left="1418" w:header="709" w:footer="709" w:gutter="0"/>
          <w:cols w:num="2" w:space="397"/>
          <w:docGrid w:linePitch="360"/>
        </w:sectPr>
      </w:pPr>
    </w:p>
    <w:p w:rsidR="00056A0D" w:rsidRPr="00F0314B" w:rsidRDefault="00056A0D" w:rsidP="000A6D53">
      <w:pPr>
        <w:jc w:val="center"/>
        <w:rPr>
          <w:i/>
          <w:color w:val="6E6E6E" w:themeColor="background1" w:themeShade="80"/>
          <w:sz w:val="16"/>
          <w:szCs w:val="24"/>
        </w:rPr>
      </w:pPr>
    </w:p>
    <w:p w:rsidR="003B5168" w:rsidRPr="00F0314B" w:rsidRDefault="00DF6489" w:rsidP="00DF6489">
      <w:pPr>
        <w:pStyle w:val="Caption"/>
        <w:jc w:val="center"/>
        <w:rPr>
          <w:color w:val="373737" w:themeColor="background1" w:themeShade="40"/>
        </w:rPr>
      </w:pPr>
      <w:bookmarkStart w:id="135" w:name="_Toc493497739"/>
      <w:bookmarkStart w:id="136" w:name="_Toc498531740"/>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14</w:t>
      </w:r>
      <w:r w:rsidRPr="00F0314B">
        <w:rPr>
          <w:color w:val="373737" w:themeColor="background1" w:themeShade="40"/>
        </w:rPr>
        <w:fldChar w:fldCharType="end"/>
      </w:r>
      <w:r w:rsidRPr="00F0314B">
        <w:rPr>
          <w:color w:val="373737" w:themeColor="background1" w:themeShade="40"/>
        </w:rPr>
        <w:tab/>
      </w:r>
      <w:r w:rsidR="003B5168" w:rsidRPr="00F0314B">
        <w:rPr>
          <w:color w:val="373737" w:themeColor="background1" w:themeShade="40"/>
        </w:rPr>
        <w:t>Nyckelfrågor att besvara under utvärderingsstegen</w:t>
      </w:r>
      <w:bookmarkEnd w:id="135"/>
      <w:bookmarkEnd w:id="136"/>
    </w:p>
    <w:p w:rsidR="003B5168" w:rsidRPr="00F0314B" w:rsidRDefault="007A20C6" w:rsidP="003B5168">
      <w:pPr>
        <w:jc w:val="center"/>
        <w:rPr>
          <w:rFonts w:ascii="Arial" w:hAnsi="Arial"/>
          <w:color w:val="373737" w:themeColor="background1" w:themeShade="40"/>
          <w:sz w:val="20"/>
          <w:szCs w:val="20"/>
        </w:rPr>
      </w:pPr>
      <w:r w:rsidRPr="00F0314B">
        <w:rPr>
          <w:noProof/>
          <w:lang w:val="en-GB" w:eastAsia="en-GB" w:bidi="ar-SA"/>
        </w:rPr>
        <w:drawing>
          <wp:inline distT="0" distB="0" distL="0" distR="0" wp14:anchorId="45477ECC" wp14:editId="62D82716">
            <wp:extent cx="4991100" cy="3581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1100" cy="3581400"/>
                    </a:xfrm>
                    <a:prstGeom prst="rect">
                      <a:avLst/>
                    </a:prstGeom>
                    <a:noFill/>
                    <a:ln>
                      <a:noFill/>
                    </a:ln>
                  </pic:spPr>
                </pic:pic>
              </a:graphicData>
            </a:graphic>
          </wp:inline>
        </w:drawing>
      </w:r>
    </w:p>
    <w:p w:rsidR="00112124" w:rsidRPr="00F0314B" w:rsidRDefault="003B5168" w:rsidP="003B5168">
      <w:pPr>
        <w:jc w:val="center"/>
        <w:rPr>
          <w:i/>
          <w:color w:val="6E6E6E" w:themeColor="background1" w:themeShade="80"/>
          <w:sz w:val="16"/>
          <w:szCs w:val="24"/>
        </w:rPr>
      </w:pPr>
      <w:r w:rsidRPr="00F0314B">
        <w:rPr>
          <w:i/>
          <w:color w:val="6E6E6E" w:themeColor="background1" w:themeShade="80"/>
          <w:sz w:val="16"/>
        </w:rPr>
        <w:t>Källa: Europeiska helpdesken för utvärdering av landsbygdsutveckling (European Evaluation Helpdesk for Rural Development), 2017.</w:t>
      </w:r>
      <w:bookmarkStart w:id="137" w:name="_Toc463520458"/>
      <w:bookmarkStart w:id="138" w:name="_Toc474333777"/>
      <w:bookmarkStart w:id="139" w:name="_Toc475030397"/>
      <w:bookmarkStart w:id="140" w:name="_Toc479677082"/>
      <w:r w:rsidRPr="00F0314B">
        <w:br w:type="page"/>
      </w:r>
    </w:p>
    <w:p w:rsidR="0012122D" w:rsidRPr="00F0314B" w:rsidRDefault="0012122D" w:rsidP="003B5168">
      <w:pPr>
        <w:jc w:val="center"/>
        <w:sectPr w:rsidR="0012122D" w:rsidRPr="00F0314B" w:rsidSect="009F15D6">
          <w:type w:val="continuous"/>
          <w:pgSz w:w="11906" w:h="16838"/>
          <w:pgMar w:top="1418" w:right="1418" w:bottom="1418" w:left="1418" w:header="709" w:footer="709" w:gutter="0"/>
          <w:cols w:space="708"/>
          <w:docGrid w:linePitch="360"/>
        </w:sectPr>
      </w:pPr>
    </w:p>
    <w:p w:rsidR="00C82478" w:rsidRPr="00F0314B" w:rsidRDefault="00C82478" w:rsidP="0012122D">
      <w:pPr>
        <w:pStyle w:val="HHeading2"/>
        <w:tabs>
          <w:tab w:val="clear" w:pos="360"/>
          <w:tab w:val="clear" w:pos="510"/>
        </w:tabs>
        <w:ind w:left="567" w:hanging="567"/>
      </w:pPr>
      <w:bookmarkStart w:id="141" w:name="_Toc493497720"/>
      <w:bookmarkStart w:id="142" w:name="_Toc498529883"/>
      <w:r w:rsidRPr="00F0314B">
        <w:lastRenderedPageBreak/>
        <w:t>STEG 1: Planering av utvärderingsinsatserna på LAG-gruppnivå</w:t>
      </w:r>
      <w:bookmarkEnd w:id="137"/>
      <w:bookmarkEnd w:id="138"/>
      <w:bookmarkEnd w:id="139"/>
      <w:bookmarkEnd w:id="140"/>
      <w:bookmarkEnd w:id="141"/>
      <w:bookmarkEnd w:id="142"/>
    </w:p>
    <w:p w:rsidR="0012122D" w:rsidRPr="00F0314B" w:rsidRDefault="0012122D" w:rsidP="00AD412D">
      <w:pPr>
        <w:pStyle w:val="HStandard"/>
        <w:sectPr w:rsidR="0012122D" w:rsidRPr="00F0314B" w:rsidSect="00F862B0">
          <w:type w:val="continuous"/>
          <w:pgSz w:w="11906" w:h="16838"/>
          <w:pgMar w:top="1418" w:right="1418" w:bottom="1418" w:left="1418" w:header="709" w:footer="709" w:gutter="0"/>
          <w:cols w:space="397"/>
          <w:docGrid w:linePitch="360"/>
        </w:sectPr>
      </w:pPr>
    </w:p>
    <w:p w:rsidR="00AD412D" w:rsidRPr="00F0314B" w:rsidRDefault="00D17EC1" w:rsidP="00AD412D">
      <w:pPr>
        <w:pStyle w:val="HStandard"/>
      </w:pPr>
      <w:r w:rsidRPr="00F0314B">
        <w:rPr>
          <w:noProof/>
          <w:lang w:val="en-GB" w:eastAsia="en-GB" w:bidi="ar-SA"/>
        </w:rPr>
        <w:drawing>
          <wp:inline distT="0" distB="0" distL="0" distR="0" wp14:anchorId="196052B5" wp14:editId="1F51A9D2">
            <wp:extent cx="5759450" cy="191039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1910397"/>
                    </a:xfrm>
                    <a:prstGeom prst="rect">
                      <a:avLst/>
                    </a:prstGeom>
                    <a:noFill/>
                    <a:ln>
                      <a:noFill/>
                    </a:ln>
                  </pic:spPr>
                </pic:pic>
              </a:graphicData>
            </a:graphic>
          </wp:inline>
        </w:drawing>
      </w:r>
    </w:p>
    <w:p w:rsidR="00F55E3B" w:rsidRPr="00F0314B" w:rsidRDefault="00F55E3B" w:rsidP="00B52AA7">
      <w:pPr>
        <w:pStyle w:val="HHeading5"/>
        <w:sectPr w:rsidR="00F55E3B" w:rsidRPr="00F0314B" w:rsidSect="009F15D6">
          <w:type w:val="continuous"/>
          <w:pgSz w:w="11906" w:h="16838"/>
          <w:pgMar w:top="1418" w:right="1418" w:bottom="1418" w:left="1418" w:header="709" w:footer="709" w:gutter="0"/>
          <w:cols w:space="708"/>
          <w:docGrid w:linePitch="360"/>
        </w:sectPr>
      </w:pPr>
    </w:p>
    <w:p w:rsidR="00B52AA7" w:rsidRPr="00F0314B" w:rsidRDefault="003B5168" w:rsidP="00B52AA7">
      <w:pPr>
        <w:pStyle w:val="HHeading5"/>
        <w:rPr>
          <w:b w:val="0"/>
          <w:color w:val="BE4A35" w:themeColor="accent2"/>
        </w:rPr>
      </w:pPr>
      <w:r w:rsidRPr="00F0314B">
        <w:rPr>
          <w:color w:val="BE4A35" w:themeColor="accent2"/>
        </w:rPr>
        <w:t xml:space="preserve">a. Ge en beskrivning av arrangemangen runt övervakning och utvärdering </w:t>
      </w:r>
      <w:r w:rsidRPr="00F0314B">
        <w:rPr>
          <w:b w:val="0"/>
          <w:color w:val="BE4A35" w:themeColor="accent2"/>
        </w:rPr>
        <w:t>(obligatoriskt)</w:t>
      </w:r>
    </w:p>
    <w:p w:rsidR="00C82478" w:rsidRPr="00F0314B" w:rsidRDefault="00C82478" w:rsidP="00C82478">
      <w:pPr>
        <w:jc w:val="both"/>
        <w:rPr>
          <w:rFonts w:ascii="Arial" w:hAnsi="Arial" w:cs="Arial"/>
          <w:color w:val="373737"/>
          <w:sz w:val="20"/>
          <w:szCs w:val="20"/>
        </w:rPr>
      </w:pPr>
      <w:r w:rsidRPr="00F0314B">
        <w:rPr>
          <w:rFonts w:ascii="Arial" w:hAnsi="Arial"/>
          <w:color w:val="373737"/>
          <w:sz w:val="20"/>
        </w:rPr>
        <w:t xml:space="preserve">Enligt den rättsliga ramen är en </w:t>
      </w:r>
      <w:r w:rsidRPr="00F0314B">
        <w:rPr>
          <w:rFonts w:ascii="Arial" w:hAnsi="Arial"/>
          <w:b/>
          <w:color w:val="373737"/>
          <w:sz w:val="20"/>
        </w:rPr>
        <w:t>beskrivning av övervaknings- och utvärderingsarrangemangen</w:t>
      </w:r>
      <w:r w:rsidRPr="00F0314B">
        <w:rPr>
          <w:rFonts w:ascii="Arial" w:hAnsi="Arial"/>
          <w:color w:val="373737"/>
          <w:sz w:val="20"/>
        </w:rPr>
        <w:t xml:space="preserve"> för LLU-strategin en obligatorisk uppgift för alla LAG-grupper. Beskrivningen ska helst ange vilken typ av utvärderingsverksamhet LAG-gruppen kommer att välja för att bedöma LLU-strategin. Vidare ska den innehålla information om syftet med bedömningsverksamheten, de särskilda samordningsmekanismerna och de deltagande aktörernas skyldigheter. Särskilda tematiska områden och insatser för bedömningen kan beskrivas. Bestämmelserna för att säkerställa att nödvändiga data finns tillgängliga vid rätt tidpunkt ska finnas med. En tidslinje för utvärderings-/egenbedömningsprocessen kan vara till stöd vid samordningen av alla insatser. Det kan också vara till hjälp att ha med mekanismer för kapacitetsuppbyggnad och för uppföljning och förmedling av utvärderingsresultaten.</w:t>
      </w:r>
    </w:p>
    <w:p w:rsidR="00813863" w:rsidRPr="00F0314B" w:rsidRDefault="00C82478" w:rsidP="00813863">
      <w:pPr>
        <w:jc w:val="both"/>
        <w:rPr>
          <w:rFonts w:ascii="Arial" w:hAnsi="Arial" w:cs="Arial"/>
          <w:color w:val="373737"/>
          <w:sz w:val="20"/>
          <w:szCs w:val="20"/>
        </w:rPr>
      </w:pPr>
      <w:r w:rsidRPr="00F0314B">
        <w:rPr>
          <w:rFonts w:ascii="Arial" w:hAnsi="Arial"/>
          <w:color w:val="373737"/>
          <w:sz w:val="20"/>
        </w:rPr>
        <w:t>Det rekommenderas att arrangemangen för övervakning och utvärdering finns beskrivna i form av</w:t>
      </w:r>
      <w:r w:rsidRPr="00F0314B">
        <w:rPr>
          <w:rFonts w:ascii="Arial" w:hAnsi="Arial"/>
          <w:b/>
          <w:color w:val="373737"/>
          <w:sz w:val="20"/>
        </w:rPr>
        <w:t xml:space="preserve"> </w:t>
      </w:r>
      <w:r w:rsidRPr="00F0314B">
        <w:rPr>
          <w:rFonts w:ascii="Arial" w:hAnsi="Arial"/>
          <w:color w:val="373737"/>
          <w:sz w:val="20"/>
        </w:rPr>
        <w:t>en</w:t>
      </w:r>
      <w:r w:rsidRPr="00F0314B">
        <w:rPr>
          <w:rFonts w:ascii="Arial" w:hAnsi="Arial"/>
          <w:b/>
          <w:color w:val="373737"/>
          <w:sz w:val="20"/>
        </w:rPr>
        <w:t xml:space="preserve"> utvärderingsplan</w:t>
      </w:r>
      <w:r w:rsidRPr="00F0314B">
        <w:rPr>
          <w:rFonts w:ascii="Arial" w:hAnsi="Arial"/>
          <w:color w:val="373737"/>
          <w:sz w:val="20"/>
        </w:rPr>
        <w:t xml:space="preserve"> som ingår i LLU-strategin. De förvaltande myndigheterna kan fastställa minimikrav för innehållet i en sådan utvärderingsplan för LAG-gruppnivån. Under följande underrubriker beskrivs ett möjligt innehåll i en sådan utvärderingsplan. </w:t>
      </w:r>
    </w:p>
    <w:p w:rsidR="00C82478" w:rsidRPr="00F0314B" w:rsidRDefault="00AD412D" w:rsidP="00813863">
      <w:pPr>
        <w:pStyle w:val="HHeading5"/>
      </w:pPr>
      <w:r w:rsidRPr="00F0314B">
        <w:t>b. Fastställ de särskilda arrangemangen för utvärderingsverksamheten på lokal nivå (rekommenderas)</w:t>
      </w:r>
    </w:p>
    <w:p w:rsidR="00C82478" w:rsidRPr="00F0314B" w:rsidRDefault="00C82478" w:rsidP="00F01AC7">
      <w:pPr>
        <w:pStyle w:val="H-Standard"/>
      </w:pPr>
      <w:r w:rsidRPr="00F0314B">
        <w:rPr>
          <w:b/>
        </w:rPr>
        <w:t>Utvärderingsverksamheten</w:t>
      </w:r>
      <w:r w:rsidRPr="00F0314B">
        <w:t xml:space="preserve"> </w:t>
      </w:r>
      <w:r w:rsidRPr="00F0314B">
        <w:rPr>
          <w:b/>
        </w:rPr>
        <w:t xml:space="preserve">på lokal nivå kan bestå av en utvärdering eller en egenbedömning </w:t>
      </w:r>
      <w:r w:rsidRPr="00F0314B">
        <w:t xml:space="preserve">(se också kapitel 1.2.2). Valet av utvärderingsverksamhet och beskrivningen av denna måste dock stämma överens med den förvaltande myndighetens respektive krav. </w:t>
      </w:r>
    </w:p>
    <w:p w:rsidR="00C82478" w:rsidRPr="00F0314B" w:rsidRDefault="00AD412D" w:rsidP="00C82478">
      <w:pPr>
        <w:pStyle w:val="HHeading5"/>
        <w:rPr>
          <w:b w:val="0"/>
        </w:rPr>
      </w:pPr>
      <w:r w:rsidRPr="00F0314B">
        <w:t xml:space="preserve">c. Beskriv syftet och målen med utvärderingen/egenbedömningen </w:t>
      </w:r>
      <w:r w:rsidRPr="00F0314B">
        <w:rPr>
          <w:b w:val="0"/>
        </w:rPr>
        <w:t>(rekommenderas)</w:t>
      </w:r>
      <w:r w:rsidR="00DC278B" w:rsidRPr="00F0314B">
        <w:rPr>
          <w:b w:val="0"/>
        </w:rPr>
        <w:t xml:space="preserve"> </w:t>
      </w:r>
    </w:p>
    <w:p w:rsidR="00C82478" w:rsidRPr="00F0314B" w:rsidRDefault="00C82478" w:rsidP="00F01AC7">
      <w:pPr>
        <w:pStyle w:val="H-Standard"/>
      </w:pPr>
      <w:r w:rsidRPr="00F0314B">
        <w:t xml:space="preserve">Det är viktigt att LAG-grupperna klargör för sig själva </w:t>
      </w:r>
      <w:r w:rsidRPr="00F0314B">
        <w:rPr>
          <w:b/>
        </w:rPr>
        <w:t xml:space="preserve">varför </w:t>
      </w:r>
      <w:r w:rsidRPr="00F0314B">
        <w:t xml:space="preserve">de genomför utvärderingsinsatser (syftet). LAG-grupperna kan vilja öka transparensen för sina insatser och stärka skyldigheten att redovisa dem, visa deras utfall och resultat, eller stimulera till lärande om hur deras verksamhet kan utformas och genomföras bättre i framtiden. </w:t>
      </w:r>
    </w:p>
    <w:p w:rsidR="00C82478" w:rsidRPr="00F0314B" w:rsidRDefault="00AD412D" w:rsidP="00C82478">
      <w:pPr>
        <w:pStyle w:val="HHeading5"/>
      </w:pPr>
      <w:r w:rsidRPr="00F0314B">
        <w:t xml:space="preserve">d. Kom överens om hur utvärderings-/egenbedömningsverksamheten ska organiseras och samordnas </w:t>
      </w:r>
      <w:r w:rsidRPr="00F0314B">
        <w:rPr>
          <w:b w:val="0"/>
        </w:rPr>
        <w:t>(rekommenderas)</w:t>
      </w:r>
      <w:r w:rsidR="00DC278B" w:rsidRPr="00F0314B">
        <w:rPr>
          <w:b w:val="0"/>
        </w:rPr>
        <w:t xml:space="preserve"> </w:t>
      </w:r>
    </w:p>
    <w:p w:rsidR="00C82478" w:rsidRPr="00F0314B" w:rsidRDefault="00C82478" w:rsidP="00F01AC7">
      <w:pPr>
        <w:pStyle w:val="H-Standard"/>
      </w:pPr>
      <w:r w:rsidRPr="00F0314B">
        <w:t xml:space="preserve">LAG-grupperna ska i </w:t>
      </w:r>
      <w:r w:rsidRPr="00F0314B">
        <w:rPr>
          <w:b/>
        </w:rPr>
        <w:t>beskrivningen av uppföljnings- och utvärderingsarrangemangen</w:t>
      </w:r>
      <w:r w:rsidRPr="00F0314B">
        <w:t xml:space="preserve"> ge information om hur övervaknings- och utvärderingsverksamheten organiseras och samordnas. LAG-gruppens </w:t>
      </w:r>
      <w:r w:rsidRPr="00F0314B">
        <w:rPr>
          <w:b/>
        </w:rPr>
        <w:t xml:space="preserve">ledningsstruktur </w:t>
      </w:r>
      <w:r w:rsidRPr="00F0314B">
        <w:t xml:space="preserve">kan till exempel omfatta en ansvarig övervaknings- och utvärderingsledare, inrättandet av en övervakningskommitté för LAG-gruppen eller en arbetsgrupp för LAG-gruppens egenbedömning. </w:t>
      </w:r>
    </w:p>
    <w:p w:rsidR="00B657F9" w:rsidRPr="00F0314B" w:rsidRDefault="00C82478" w:rsidP="00F01AC7">
      <w:pPr>
        <w:pStyle w:val="H-Standard"/>
      </w:pPr>
      <w:r w:rsidRPr="00F0314B">
        <w:lastRenderedPageBreak/>
        <w:t xml:space="preserve">I </w:t>
      </w:r>
      <w:r w:rsidRPr="00F0314B">
        <w:rPr>
          <w:b/>
        </w:rPr>
        <w:t xml:space="preserve">samordningen mellan den förvaltande myndigheten och LAG-gruppen </w:t>
      </w:r>
      <w:r w:rsidRPr="00F0314B">
        <w:t xml:space="preserve">bör man säkerställa att det upprättas kopplingar till övervakningen och utvärderingen av landsbygdsprogram (till exempel genom att använda ett informationssystem som delas med landsbygdsprogrammet för att samla in data och information till övervaknings- och utvärderingsverksamhet på lokal nivå). </w:t>
      </w:r>
    </w:p>
    <w:p w:rsidR="00C82478" w:rsidRPr="00F0314B" w:rsidRDefault="00435EBC" w:rsidP="00F01AC7">
      <w:pPr>
        <w:pStyle w:val="H-Standard"/>
        <w:rPr>
          <w:b/>
        </w:rPr>
      </w:pPr>
      <w:r w:rsidRPr="00F0314B">
        <w:t xml:space="preserve">LAG-gruppen ska fortfarande på lokal nivå se till att övervaknings- och utvärderingsverksamheten samordnas väl. Om dessutom LAG-gruppen genomför både en utvärdering och en egenbedömning ska bägge insatser samordnas (till exempel genom att använda samma uppsättning utvärderingsfrågor, indikatorer och övervakningsdata, samt genom att utbyta resultat för rapportering på lokal nivå) (se kapitel 1.2.2). </w:t>
      </w:r>
    </w:p>
    <w:p w:rsidR="00C82478" w:rsidRPr="00F0314B" w:rsidRDefault="00AD412D" w:rsidP="00C82478">
      <w:pPr>
        <w:pStyle w:val="HHeading5"/>
      </w:pPr>
      <w:r w:rsidRPr="00F0314B">
        <w:t xml:space="preserve">e. Planera tematiska områden och insatser för utvärdering och egenbedömning </w:t>
      </w:r>
      <w:r w:rsidRPr="00F0314B">
        <w:rPr>
          <w:b w:val="0"/>
        </w:rPr>
        <w:t>(rekommenderas)</w:t>
      </w:r>
    </w:p>
    <w:p w:rsidR="00E06E9C" w:rsidRPr="00F0314B" w:rsidRDefault="00E06E9C" w:rsidP="00484A36">
      <w:pPr>
        <w:pStyle w:val="H-Standard"/>
      </w:pPr>
      <w:r w:rsidRPr="00F0314B">
        <w:t xml:space="preserve">De tematiska utvärderingsområdena utgör den grund från vilken LAG-gruppspecifika utvärderingsfrågor utformas. </w:t>
      </w:r>
    </w:p>
    <w:p w:rsidR="00C82478" w:rsidRPr="00F0314B" w:rsidRDefault="00C82478" w:rsidP="00C82478">
      <w:pPr>
        <w:jc w:val="both"/>
        <w:rPr>
          <w:rFonts w:ascii="Arial" w:hAnsi="Arial"/>
          <w:color w:val="373737"/>
          <w:sz w:val="20"/>
          <w:szCs w:val="20"/>
        </w:rPr>
      </w:pPr>
      <w:r w:rsidRPr="00F0314B">
        <w:rPr>
          <w:rFonts w:ascii="Arial" w:hAnsi="Arial"/>
          <w:b/>
          <w:color w:val="373737"/>
          <w:sz w:val="20"/>
        </w:rPr>
        <w:t>Särskilda tematiska områden för utvärderingsinsatserna</w:t>
      </w:r>
      <w:r w:rsidRPr="00F0314B">
        <w:rPr>
          <w:rFonts w:ascii="Arial" w:hAnsi="Arial"/>
          <w:color w:val="373737"/>
          <w:sz w:val="20"/>
        </w:rPr>
        <w:t xml:space="preserve"> kan anges av LAG-grupperna, t.ex. enligt följande: </w:t>
      </w:r>
    </w:p>
    <w:p w:rsidR="00C82478" w:rsidRPr="00F0314B" w:rsidRDefault="00C82478" w:rsidP="00370643">
      <w:pPr>
        <w:pStyle w:val="Hlistbullet"/>
        <w:ind w:left="426" w:hanging="426"/>
      </w:pPr>
      <w:r w:rsidRPr="00F0314B">
        <w:t>Bedömning av vad man har uppnått med LLU-strategin (strategins resultat, dess konsekvenser och hur ändamålsenligt och effektivt resultaten har bidragit till att uppnå målen med strategin), (bedömningen av konsekvenser på LAG-gruppnivå är snarare en uppskattning av konsekvenserna än en mätning!).</w:t>
      </w:r>
    </w:p>
    <w:p w:rsidR="00A57998" w:rsidRPr="00F0314B" w:rsidRDefault="00A57998" w:rsidP="00A57998">
      <w:pPr>
        <w:pStyle w:val="Hlistbullet"/>
        <w:ind w:left="426" w:hanging="426"/>
      </w:pPr>
      <w:r w:rsidRPr="00F0314B">
        <w:t>Bedömning av det mervärde som genererats som resultat av genomförandemekanismen och ledningsinsatserna.</w:t>
      </w:r>
      <w:r w:rsidR="00DC278B" w:rsidRPr="00F0314B">
        <w:t xml:space="preserve"> </w:t>
      </w:r>
    </w:p>
    <w:p w:rsidR="00C82478" w:rsidRPr="00F0314B" w:rsidRDefault="00C82478" w:rsidP="00C82478">
      <w:pPr>
        <w:pStyle w:val="Hlistbullet"/>
        <w:ind w:left="426" w:hanging="426"/>
      </w:pPr>
      <w:r w:rsidRPr="00F0314B">
        <w:t>Bedömning av andra tematiska områden som valts av LAG-grupperna (till exempel kvaliteten på lokala partnerskap, ledningens effektivitet, särskilda nyckelprojekt/-initiativ, lokal identitet).</w:t>
      </w:r>
      <w:r w:rsidR="00DC278B" w:rsidRPr="00F0314B">
        <w:t xml:space="preserve"> </w:t>
      </w:r>
    </w:p>
    <w:p w:rsidR="00C82478" w:rsidRPr="00F0314B" w:rsidRDefault="00C82478" w:rsidP="00F01AC7">
      <w:pPr>
        <w:pStyle w:val="H-Standard"/>
      </w:pPr>
      <w:r w:rsidRPr="00F0314B">
        <w:rPr>
          <w:b/>
        </w:rPr>
        <w:t xml:space="preserve">Gemensamma tematiska områden för utvärdering/egenbedömning </w:t>
      </w:r>
      <w:r w:rsidRPr="00F0314B">
        <w:t xml:space="preserve">kan också utarbetas av en grupp av LAG-grupper. Detta är särskilt användbart om flera LAG-grupper tillsammans genomför samarbetsprojekt eller nätverksarbete om särskilda teman. </w:t>
      </w:r>
    </w:p>
    <w:p w:rsidR="00F862B0" w:rsidRPr="00F0314B" w:rsidRDefault="00C82478" w:rsidP="00F862B0">
      <w:pPr>
        <w:pStyle w:val="H-Standard"/>
      </w:pPr>
      <w:r w:rsidRPr="00F0314B">
        <w:rPr>
          <w:b/>
        </w:rPr>
        <w:t>Uppföljnings- och utvärderingsverksamhet</w:t>
      </w:r>
      <w:r w:rsidRPr="00F0314B">
        <w:t xml:space="preserve"> kan beskrivas i stegföljd – förbered, strukturera och genomför utvärderingsinsatser, rapportera, sprid och följ upp resultaten från utvärderingen. LAG-grupperna ska beskriva hur denna verksamhet ska organiseras, genomföras och stöttas. </w:t>
      </w:r>
    </w:p>
    <w:p w:rsidR="00C82478" w:rsidRPr="00F0314B" w:rsidRDefault="00AD412D" w:rsidP="00F862B0">
      <w:pPr>
        <w:pStyle w:val="HHeading5"/>
      </w:pPr>
      <w:r w:rsidRPr="00F0314B">
        <w:t xml:space="preserve">f. </w:t>
      </w:r>
      <w:r w:rsidR="00811E2D" w:rsidRPr="00F0314B">
        <w:t>Tillgängliggöra</w:t>
      </w:r>
      <w:r w:rsidRPr="00F0314B">
        <w:t xml:space="preserve"> data och information för utvärdering/egenbedömning </w:t>
      </w:r>
      <w:r w:rsidRPr="00F0314B">
        <w:rPr>
          <w:b w:val="0"/>
        </w:rPr>
        <w:t>(rekommenderas)</w:t>
      </w:r>
      <w:r w:rsidR="00DC278B" w:rsidRPr="00F0314B">
        <w:t xml:space="preserve"> </w:t>
      </w:r>
    </w:p>
    <w:p w:rsidR="00C82478" w:rsidRPr="00F0314B" w:rsidRDefault="00C82478" w:rsidP="00F01AC7">
      <w:pPr>
        <w:pStyle w:val="H-Standard"/>
        <w:rPr>
          <w:shd w:val="clear" w:color="auto" w:fill="FFFFFF"/>
        </w:rPr>
      </w:pPr>
      <w:r w:rsidRPr="00F0314B">
        <w:rPr>
          <w:b/>
          <w:shd w:val="clear" w:color="auto" w:fill="FFFFFF"/>
        </w:rPr>
        <w:t>LAG-gruppernas arrangemang för övervakning</w:t>
      </w:r>
      <w:r w:rsidRPr="00F0314B">
        <w:t xml:space="preserve"> måste bidra till att all</w:t>
      </w:r>
      <w:r w:rsidR="00F63DD6" w:rsidRPr="00F0314B">
        <w:t>a</w:t>
      </w:r>
      <w:r w:rsidRPr="00F0314B">
        <w:t xml:space="preserve"> data och </w:t>
      </w:r>
      <w:r w:rsidR="00F63DD6" w:rsidRPr="00F0314B">
        <w:t xml:space="preserve">all </w:t>
      </w:r>
      <w:r w:rsidRPr="00F0314B">
        <w:t xml:space="preserve">information </w:t>
      </w:r>
      <w:r w:rsidR="00F63DD6" w:rsidRPr="00F0314B">
        <w:t xml:space="preserve">som krävs </w:t>
      </w:r>
      <w:r w:rsidRPr="00F0314B">
        <w:t xml:space="preserve">finns tillgänglig för att genomföra de angivna utvärderingsinsatserna. Detta inbegriper åtgärder för att ge tillgång till landsbygdsprogrammets insatsdatabas och för att samla in kompletterande kvantitativ och kvalitativ information för LAG-gruppspecifika indikatorer. </w:t>
      </w:r>
    </w:p>
    <w:p w:rsidR="008C76DD" w:rsidRPr="00F0314B" w:rsidRDefault="00F55E3B" w:rsidP="008C76DD">
      <w:pPr>
        <w:pStyle w:val="H-Standard"/>
        <w:rPr>
          <w:shd w:val="clear" w:color="auto" w:fill="FFFFFF"/>
        </w:rPr>
      </w:pPr>
      <w:r w:rsidRPr="00F0314B">
        <w:rPr>
          <w:noProof/>
          <w:lang w:val="en-GB" w:eastAsia="en-GB" w:bidi="ar-SA"/>
        </w:rPr>
        <mc:AlternateContent>
          <mc:Choice Requires="wps">
            <w:drawing>
              <wp:inline distT="0" distB="0" distL="0" distR="0" wp14:anchorId="1AEC9C62" wp14:editId="02380CD5">
                <wp:extent cx="2674620" cy="4122420"/>
                <wp:effectExtent l="0" t="0" r="11430" b="11430"/>
                <wp:docPr id="150" name="Rectangle: Diagonal Corners Rounded 150"/>
                <wp:cNvGraphicFramePr/>
                <a:graphic xmlns:a="http://schemas.openxmlformats.org/drawingml/2006/main">
                  <a:graphicData uri="http://schemas.microsoft.com/office/word/2010/wordprocessingShape">
                    <wps:wsp>
                      <wps:cNvSpPr/>
                      <wps:spPr>
                        <a:xfrm>
                          <a:off x="0" y="0"/>
                          <a:ext cx="2674620" cy="41224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C55C45" w:rsidRDefault="00AF7A48" w:rsidP="00813863">
                            <w:pPr>
                              <w:pStyle w:val="HStandard"/>
                            </w:pPr>
                            <w:r>
                              <w:rPr>
                                <w:rFonts w:cs="Arial"/>
                                <w:noProof/>
                                <w:sz w:val="18"/>
                                <w:szCs w:val="18"/>
                                <w:lang w:val="en-GB" w:eastAsia="en-GB" w:bidi="ar-SA"/>
                              </w:rPr>
                              <w:drawing>
                                <wp:inline distT="0" distB="0" distL="0" distR="0" wp14:anchorId="14444C30" wp14:editId="1B2B76A7">
                                  <wp:extent cx="666000" cy="488275"/>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sidRPr="00811E2D">
                              <w:rPr>
                                <w:sz w:val="16"/>
                                <w:szCs w:val="16"/>
                              </w:rPr>
                              <w:t xml:space="preserve">En </w:t>
                            </w:r>
                            <w:r w:rsidRPr="00811E2D">
                              <w:rPr>
                                <w:b/>
                                <w:sz w:val="16"/>
                                <w:szCs w:val="16"/>
                              </w:rPr>
                              <w:t>integrerad databas/databas som delas</w:t>
                            </w:r>
                            <w:r w:rsidRPr="00811E2D">
                              <w:rPr>
                                <w:sz w:val="16"/>
                                <w:szCs w:val="16"/>
                              </w:rPr>
                              <w:t xml:space="preserve"> mellan den förvaltande myndigheten och LAG-grupperna anses vara god praxis för att underlätta bedömningen av LLU-strategin. Databasen kopplar samman övervakningen av LLU-strategin med övervakningen och utvärderingen på landsbygdsprogramnivå. Ett </w:t>
                            </w:r>
                            <w:r w:rsidR="00811E2D">
                              <w:rPr>
                                <w:sz w:val="16"/>
                                <w:szCs w:val="16"/>
                              </w:rPr>
                              <w:t>gemensamt</w:t>
                            </w:r>
                            <w:r w:rsidRPr="00811E2D">
                              <w:rPr>
                                <w:sz w:val="16"/>
                                <w:szCs w:val="16"/>
                              </w:rPr>
                              <w:t xml:space="preserve"> informationssystem gör att information för utvärderingar på landsbygdsprogramnivå kan plockas fram mer effektivt. Dessutom går det att använda samma databas för utvärdering/egenbedömning på LAG-gruppnivå, samtidigt som också data som samlats in för LAG-specifika indikatorer kan integreras i detta system. Det rekommenderas att LAG-grupperna får full tillgång till en integrerad/delad databas och kan använda dess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C9C62" id="Rectangle: Diagonal Corners Rounded 150" o:spid="_x0000_s1050" style="width:210.6pt;height:324.6pt;visibility:visible;mso-wrap-style:square;mso-left-percent:-10001;mso-top-percent:-10001;mso-position-horizontal:absolute;mso-position-horizontal-relative:char;mso-position-vertical:absolute;mso-position-vertical-relative:line;mso-left-percent:-10001;mso-top-percent:-10001;v-text-anchor:middle" coordsize="2674620,412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" adj="-11796480,,5400" path="m445779,l2674620,r,l2674620,3676641v,246197,-199582,445779,-445779,445779l,4122420r,l,445779c,199582,199582,,445779,xe" fillcolor="white [3204]" strokecolor="#be4a35 [3205]" strokeweight="2pt">
                <v:stroke joinstyle="miter"/>
                <v:formulas/>
                <v:path arrowok="t" o:connecttype="custom" o:connectlocs="445779,0;2674620,0;2674620,0;2674620,3676641;2228841,4122420;0,4122420;0,4122420;0,445779;445779,0" o:connectangles="0,0,0,0,0,0,0,0,0" textboxrect="0,0,2674620,4122420"/>
                <v:textbox>
                  <w:txbxContent>
                    <w:p w:rsidR="00AF7A48" w:rsidRPr="00C55C45" w:rsidRDefault="00AF7A48" w:rsidP="00813863">
                      <w:pPr>
                        <w:pStyle w:val="HStandard"/>
                      </w:pPr>
                      <w:r>
                        <w:rPr>
                          <w:rFonts w:cs="Arial"/>
                          <w:noProof/>
                          <w:sz w:val="18"/>
                          <w:szCs w:val="18"/>
                          <w:lang w:val="en-GB" w:eastAsia="en-GB" w:bidi="ar-SA"/>
                        </w:rPr>
                        <w:drawing>
                          <wp:inline distT="0" distB="0" distL="0" distR="0" wp14:anchorId="14444C30" wp14:editId="1B2B76A7">
                            <wp:extent cx="666000" cy="488275"/>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sidRPr="00811E2D">
                        <w:rPr>
                          <w:sz w:val="16"/>
                          <w:szCs w:val="16"/>
                        </w:rPr>
                        <w:t xml:space="preserve">En </w:t>
                      </w:r>
                      <w:r w:rsidRPr="00811E2D">
                        <w:rPr>
                          <w:b/>
                          <w:sz w:val="16"/>
                          <w:szCs w:val="16"/>
                        </w:rPr>
                        <w:t>integrerad databas/databas som delas</w:t>
                      </w:r>
                      <w:r w:rsidRPr="00811E2D">
                        <w:rPr>
                          <w:sz w:val="16"/>
                          <w:szCs w:val="16"/>
                        </w:rPr>
                        <w:t xml:space="preserve"> mellan den förvaltande myndigheten och LAG-grupperna anses vara god praxis för att underlätta bedömningen av LLU-strategin. Databasen kopplar samman övervakningen av LLU-strategin med övervakningen och utvärderingen på landsbygdsprogramnivå. Ett </w:t>
                      </w:r>
                      <w:r w:rsidR="00811E2D">
                        <w:rPr>
                          <w:sz w:val="16"/>
                          <w:szCs w:val="16"/>
                        </w:rPr>
                        <w:t>gemensamt</w:t>
                      </w:r>
                      <w:r w:rsidRPr="00811E2D">
                        <w:rPr>
                          <w:sz w:val="16"/>
                          <w:szCs w:val="16"/>
                        </w:rPr>
                        <w:t xml:space="preserve"> informationssystem gör att information för utvärderingar på landsbygdsprogramnivå kan plockas fram mer effektivt. Dessutom går det att använda samma databas för utvärdering/egenbedömning på LAG-gruppnivå, samtidigt som också data som samlats in för LAG-specifika indikatorer kan integreras i detta system. Det rekommenderas att LAG-grupperna får full tillgång till en integrerad/delad databas och kan använda dess data.</w:t>
                      </w:r>
                    </w:p>
                  </w:txbxContent>
                </v:textbox>
                <w10:anchorlock/>
              </v:shape>
            </w:pict>
          </mc:Fallback>
        </mc:AlternateContent>
      </w:r>
    </w:p>
    <w:p w:rsidR="00C82478" w:rsidRPr="00F0314B" w:rsidRDefault="00AD412D" w:rsidP="00C82478">
      <w:pPr>
        <w:pStyle w:val="HHeading5"/>
      </w:pPr>
      <w:r w:rsidRPr="00F0314B">
        <w:lastRenderedPageBreak/>
        <w:t xml:space="preserve">g. Se till att det finns nödvändig kompetens för utvärderingsverksamheten på lokal nivå </w:t>
      </w:r>
      <w:r w:rsidRPr="00F0314B">
        <w:rPr>
          <w:b w:val="0"/>
        </w:rPr>
        <w:t>(rekommenderas)</w:t>
      </w:r>
      <w:r w:rsidR="00DC278B" w:rsidRPr="00F0314B">
        <w:rPr>
          <w:b w:val="0"/>
        </w:rPr>
        <w:t xml:space="preserve"> </w:t>
      </w:r>
    </w:p>
    <w:p w:rsidR="00C82478" w:rsidRPr="00F0314B" w:rsidRDefault="00C82478" w:rsidP="00F01AC7">
      <w:pPr>
        <w:pStyle w:val="H-Standard"/>
        <w:rPr>
          <w:rFonts w:eastAsia="Calibri"/>
        </w:rPr>
      </w:pPr>
      <w:r w:rsidRPr="00F0314B">
        <w:rPr>
          <w:b/>
        </w:rPr>
        <w:t>En utbildning för de olika aktörerna som deltar i utvärderingen av</w:t>
      </w:r>
      <w:r w:rsidRPr="00F0314B">
        <w:t xml:space="preserve"> </w:t>
      </w:r>
      <w:r w:rsidRPr="00F0314B">
        <w:rPr>
          <w:b/>
        </w:rPr>
        <w:t xml:space="preserve">Leader/LLU </w:t>
      </w:r>
      <w:r w:rsidRPr="00F0314B">
        <w:t xml:space="preserve">på lokal nivå (till exempel för övervakningskommittén, </w:t>
      </w:r>
      <w:r w:rsidR="00811E2D" w:rsidRPr="00F0314B">
        <w:t xml:space="preserve">LAG-gruppens </w:t>
      </w:r>
      <w:r w:rsidRPr="00F0314B">
        <w:t xml:space="preserve">styrgrupp och ledning samt för styrelsemedlemmarna) bör organiseras och genomföras. </w:t>
      </w:r>
    </w:p>
    <w:p w:rsidR="00C82478" w:rsidRPr="00F0314B" w:rsidRDefault="00AD412D" w:rsidP="00C82478">
      <w:pPr>
        <w:pStyle w:val="HHeading5"/>
      </w:pPr>
      <w:r w:rsidRPr="00F0314B">
        <w:t xml:space="preserve">h. Besluta om val av tidpunkter för utvärderingen/egenbedömningen </w:t>
      </w:r>
      <w:r w:rsidRPr="00F0314B">
        <w:rPr>
          <w:b w:val="0"/>
        </w:rPr>
        <w:t>(rekommenderas)</w:t>
      </w:r>
      <w:r w:rsidR="00DC278B" w:rsidRPr="00F0314B">
        <w:rPr>
          <w:b w:val="0"/>
        </w:rPr>
        <w:t xml:space="preserve"> </w:t>
      </w:r>
    </w:p>
    <w:p w:rsidR="00C82478" w:rsidRPr="00F0314B" w:rsidRDefault="00C82478" w:rsidP="009F6794">
      <w:pPr>
        <w:pStyle w:val="H-Standard"/>
        <w:rPr>
          <w:szCs w:val="20"/>
        </w:rPr>
      </w:pPr>
      <w:r w:rsidRPr="00F0314B">
        <w:rPr>
          <w:b/>
        </w:rPr>
        <w:t>Det är av central vikt att LAG-grupperna planerar när alla steg i övervakningen och utvärderingen ska ske,</w:t>
      </w:r>
      <w:r w:rsidRPr="00F0314B">
        <w:t xml:space="preserve"> och idealt sett ska detta kombineras med landsbygdsprogrammets delmål för övervakning och utvärdering. Den förvaltande myndigheten kan också föreslå att LAG-grupperna anpassar sin utvärdering av LLU-strategin till tidsplanen för bedömningen av landsbygdsprogrammets resultat 2017, bedömningen av landsbygdsprogrammets resultat och konsekvenser 2019, och till efterhandsutvärderingen. Likaså kan den förvaltande myndigheten erbjuda möjligheten att ändra LLU-strategin utifrån utvärderingens resultat och rekommendationer. </w:t>
      </w:r>
    </w:p>
    <w:p w:rsidR="00C82478" w:rsidRPr="00F0314B" w:rsidRDefault="00AD412D" w:rsidP="00C82478">
      <w:pPr>
        <w:pStyle w:val="HHeading5"/>
      </w:pPr>
      <w:r w:rsidRPr="00F0314B">
        <w:t xml:space="preserve">i. Planera kommunikation och uppföljning av utvärderingsverksamheten </w:t>
      </w:r>
      <w:r w:rsidRPr="00F0314B">
        <w:rPr>
          <w:b w:val="0"/>
        </w:rPr>
        <w:t>(rekommenderas)</w:t>
      </w:r>
      <w:r w:rsidR="00DC278B" w:rsidRPr="00F0314B">
        <w:rPr>
          <w:b w:val="0"/>
        </w:rPr>
        <w:t xml:space="preserve"> </w:t>
      </w:r>
    </w:p>
    <w:p w:rsidR="00C82478" w:rsidRPr="00F0314B" w:rsidRDefault="00C82478" w:rsidP="00F01AC7">
      <w:pPr>
        <w:pStyle w:val="H-Standard"/>
      </w:pPr>
      <w:r w:rsidRPr="00F0314B">
        <w:rPr>
          <w:b/>
        </w:rPr>
        <w:t>Utvärderingsverksamhetens resultat bör delas</w:t>
      </w:r>
      <w:r w:rsidRPr="00F0314B">
        <w:t xml:space="preserve"> med målgruppen inom LAG-gruppens </w:t>
      </w:r>
      <w:r w:rsidR="00A10752" w:rsidRPr="00F0314B">
        <w:t>område</w:t>
      </w:r>
      <w:r w:rsidRPr="00F0314B">
        <w:t xml:space="preserve"> (LAG-gruppens medlemmar och befolkningen) och utanför detta </w:t>
      </w:r>
      <w:r w:rsidR="00A10752" w:rsidRPr="00F0314B">
        <w:t>område</w:t>
      </w:r>
      <w:r w:rsidRPr="00F0314B">
        <w:t xml:space="preserve"> (förvaltande myndigheter, nationella landsbygdsnätverk, andra LAG-grupper). Detta kan göras i form av en rapport i olika format för olika målgrupper. Rapporten till den förvaltande myndigheten kan vara ett mer uttömmande dokument, men när resultaten kommuniceras till LAG-gruppmedlemmar och till en bredare publik kan de ha ett mer användarvänligt format (till exempel en presentation, en broschyr, en webbplats, eller videor). </w:t>
      </w:r>
    </w:p>
    <w:p w:rsidR="00C82478" w:rsidRPr="00F0314B" w:rsidRDefault="00D62322" w:rsidP="00F01AC7">
      <w:pPr>
        <w:pStyle w:val="H-Standard"/>
      </w:pPr>
      <w:r w:rsidRPr="00F0314B">
        <w:br w:type="column"/>
      </w:r>
      <w:r w:rsidRPr="00F0314B">
        <w:rPr>
          <w:b/>
        </w:rPr>
        <w:t>Det är mycket viktigt att stöd tillhandahålls vid planeringen och kommunikationen av utvärderingens resultat</w:t>
      </w:r>
      <w:r w:rsidRPr="00F0314B">
        <w:t>. En kommunikationsplan för utvärderingar definierar vanligtvis målgrupperna för kommunikationen och fastställer också vad som ska kommuniceras till vem och i vilket stadium (se bild 17).</w:t>
      </w:r>
    </w:p>
    <w:p w:rsidR="00C82478" w:rsidRPr="00F0314B" w:rsidRDefault="00AD412D" w:rsidP="00C82478">
      <w:pPr>
        <w:pStyle w:val="HHeading5"/>
      </w:pPr>
      <w:r w:rsidRPr="00F0314B">
        <w:t xml:space="preserve">j. Beskriv de resurser som har planerats för utvärderingsverksamheten </w:t>
      </w:r>
      <w:r w:rsidRPr="00F0314B">
        <w:rPr>
          <w:b w:val="0"/>
        </w:rPr>
        <w:t xml:space="preserve">(rekommenderas) </w:t>
      </w:r>
    </w:p>
    <w:p w:rsidR="00D62322" w:rsidRPr="00F0314B" w:rsidRDefault="00C82478" w:rsidP="00571796">
      <w:pPr>
        <w:pStyle w:val="H-Standard"/>
        <w:sectPr w:rsidR="00D62322" w:rsidRPr="00F0314B" w:rsidSect="00F55E3B">
          <w:type w:val="continuous"/>
          <w:pgSz w:w="11906" w:h="16838"/>
          <w:pgMar w:top="1418" w:right="1418" w:bottom="1418" w:left="1418" w:header="709" w:footer="709" w:gutter="0"/>
          <w:cols w:num="2" w:space="397"/>
          <w:docGrid w:linePitch="360"/>
        </w:sectPr>
      </w:pPr>
      <w:r w:rsidRPr="00F0314B">
        <w:t>LAG-grupper ska finansiera övervakning och utvärdering från sina löpande kostnader</w:t>
      </w:r>
      <w:r w:rsidRPr="00F0314B">
        <w:rPr>
          <w:vertAlign w:val="superscript"/>
        </w:rPr>
        <w:footnoteReference w:id="54"/>
      </w:r>
      <w:r w:rsidRPr="00F0314B">
        <w:t xml:space="preserve">. Med tanke på att resurserna är begränsade måste detta planeras noggrant. </w:t>
      </w:r>
    </w:p>
    <w:p w:rsidR="00056A0D" w:rsidRPr="00F0314B" w:rsidRDefault="00056A0D" w:rsidP="00056A0D">
      <w:pPr>
        <w:pStyle w:val="H-Standard"/>
      </w:pPr>
      <w:bookmarkStart w:id="143" w:name="_Toc466620207"/>
      <w:bookmarkStart w:id="144" w:name="_Toc475030421"/>
      <w:bookmarkStart w:id="145" w:name="_Toc479677107"/>
    </w:p>
    <w:p w:rsidR="00D62322" w:rsidRPr="00F0314B" w:rsidRDefault="00D370A3" w:rsidP="00D370A3">
      <w:pPr>
        <w:pStyle w:val="Caption"/>
        <w:jc w:val="center"/>
        <w:rPr>
          <w:color w:val="373737" w:themeColor="background1" w:themeShade="40"/>
        </w:rPr>
      </w:pPr>
      <w:bookmarkStart w:id="146" w:name="_Toc493497740"/>
      <w:bookmarkStart w:id="147" w:name="_Toc498531741"/>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15</w:t>
      </w:r>
      <w:r w:rsidRPr="00F0314B">
        <w:rPr>
          <w:color w:val="373737" w:themeColor="background1" w:themeShade="40"/>
        </w:rPr>
        <w:fldChar w:fldCharType="end"/>
      </w:r>
      <w:r w:rsidRPr="00F0314B">
        <w:rPr>
          <w:color w:val="373737" w:themeColor="background1" w:themeShade="40"/>
        </w:rPr>
        <w:tab/>
      </w:r>
      <w:r w:rsidR="00D62322" w:rsidRPr="00F0314B">
        <w:rPr>
          <w:color w:val="373737" w:themeColor="background1" w:themeShade="40"/>
        </w:rPr>
        <w:t>Planering av kommunikationsverksamhet i samband med utvärderingen</w:t>
      </w:r>
      <w:bookmarkEnd w:id="143"/>
      <w:bookmarkEnd w:id="144"/>
      <w:bookmarkEnd w:id="145"/>
      <w:bookmarkEnd w:id="146"/>
      <w:bookmarkEnd w:id="147"/>
    </w:p>
    <w:p w:rsidR="00D62322" w:rsidRPr="00F0314B" w:rsidRDefault="00A33D5B" w:rsidP="00D62322">
      <w:pPr>
        <w:jc w:val="center"/>
        <w:rPr>
          <w:rFonts w:ascii="Arial" w:hAnsi="Arial"/>
          <w:color w:val="373737"/>
          <w:sz w:val="20"/>
          <w:szCs w:val="20"/>
        </w:rPr>
      </w:pPr>
      <w:r w:rsidRPr="00F0314B">
        <w:rPr>
          <w:noProof/>
          <w:lang w:val="en-GB" w:eastAsia="en-GB" w:bidi="ar-SA"/>
        </w:rPr>
        <w:drawing>
          <wp:inline distT="0" distB="0" distL="0" distR="0" wp14:anchorId="3B5107D1" wp14:editId="2EA5BEDC">
            <wp:extent cx="3695700" cy="2053777"/>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95983" cy="2053934"/>
                    </a:xfrm>
                    <a:prstGeom prst="rect">
                      <a:avLst/>
                    </a:prstGeom>
                    <a:noFill/>
                    <a:ln>
                      <a:noFill/>
                    </a:ln>
                  </pic:spPr>
                </pic:pic>
              </a:graphicData>
            </a:graphic>
          </wp:inline>
        </w:drawing>
      </w:r>
    </w:p>
    <w:p w:rsidR="00D62322" w:rsidRPr="00F0314B" w:rsidRDefault="00D62322" w:rsidP="00D62322">
      <w:pPr>
        <w:suppressAutoHyphens/>
        <w:spacing w:before="60" w:after="140" w:line="240" w:lineRule="auto"/>
        <w:jc w:val="center"/>
        <w:rPr>
          <w:rFonts w:ascii="Arial" w:hAnsi="Arial"/>
          <w:i/>
          <w:color w:val="6E6E6E" w:themeColor="background1" w:themeShade="80"/>
          <w:sz w:val="16"/>
          <w:szCs w:val="24"/>
        </w:rPr>
      </w:pPr>
      <w:r w:rsidRPr="00F0314B">
        <w:rPr>
          <w:rFonts w:ascii="Arial" w:hAnsi="Arial"/>
          <w:i/>
          <w:color w:val="6E6E6E" w:themeColor="background1" w:themeShade="80"/>
          <w:sz w:val="16"/>
        </w:rPr>
        <w:t>Källa: Europeiska helpdesken för utvärdering av landsbygdsutveckling (European Evaluation Helpdesk for Rural Development), 2016.</w:t>
      </w:r>
    </w:p>
    <w:p w:rsidR="00D62322" w:rsidRPr="00F0314B" w:rsidRDefault="00D62322" w:rsidP="00571796">
      <w:pPr>
        <w:pStyle w:val="H-Standard"/>
      </w:pPr>
    </w:p>
    <w:p w:rsidR="00AE07AC" w:rsidRPr="00F0314B" w:rsidRDefault="00AE07AC" w:rsidP="00571796">
      <w:pPr>
        <w:pStyle w:val="H-Standard"/>
        <w:sectPr w:rsidR="00AE07AC" w:rsidRPr="00F0314B" w:rsidSect="00D62322">
          <w:type w:val="continuous"/>
          <w:pgSz w:w="11906" w:h="16838"/>
          <w:pgMar w:top="1418" w:right="1418" w:bottom="1418" w:left="1418" w:header="709" w:footer="709" w:gutter="0"/>
          <w:cols w:space="397"/>
          <w:docGrid w:linePitch="360"/>
        </w:sectPr>
      </w:pPr>
    </w:p>
    <w:p w:rsidR="001545ED" w:rsidRPr="00F0314B" w:rsidRDefault="00377646" w:rsidP="00D62322">
      <w:pPr>
        <w:pStyle w:val="H-Standard"/>
        <w:jc w:val="center"/>
      </w:pPr>
      <w:r w:rsidRPr="00F0314B">
        <w:rPr>
          <w:noProof/>
          <w:lang w:val="en-GB" w:eastAsia="en-GB" w:bidi="ar-SA"/>
        </w:rPr>
        <w:drawing>
          <wp:inline distT="0" distB="0" distL="0" distR="0" wp14:anchorId="2797D7EA" wp14:editId="0742E542">
            <wp:extent cx="5610225" cy="27241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2573" b="15916"/>
                    <a:stretch/>
                  </pic:blipFill>
                  <pic:spPr bwMode="auto">
                    <a:xfrm>
                      <a:off x="0" y="0"/>
                      <a:ext cx="5611271" cy="2724658"/>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Pr="00F0314B" w:rsidRDefault="00112124">
      <w:pPr>
        <w:spacing w:after="0" w:line="240" w:lineRule="auto"/>
        <w:rPr>
          <w:rFonts w:ascii="Arial" w:hAnsi="Arial" w:cs="Arial"/>
          <w:b/>
          <w:color w:val="6F6F6F"/>
          <w:sz w:val="20"/>
          <w:szCs w:val="24"/>
        </w:rPr>
      </w:pPr>
      <w:bookmarkStart w:id="148" w:name="_Toc479677085"/>
      <w:r w:rsidRPr="00F0314B">
        <w:br w:type="page"/>
      </w:r>
    </w:p>
    <w:p w:rsidR="00F55E3B" w:rsidRPr="00F0314B" w:rsidRDefault="00F55E3B" w:rsidP="00BB2B11">
      <w:pPr>
        <w:pStyle w:val="HHeading2"/>
        <w:sectPr w:rsidR="00F55E3B" w:rsidRPr="00F0314B" w:rsidSect="009F15D6">
          <w:type w:val="continuous"/>
          <w:pgSz w:w="11906" w:h="16838"/>
          <w:pgMar w:top="1418" w:right="1418" w:bottom="1418" w:left="1418" w:header="709" w:footer="709" w:gutter="0"/>
          <w:cols w:space="708"/>
          <w:docGrid w:linePitch="360"/>
        </w:sectPr>
      </w:pPr>
    </w:p>
    <w:p w:rsidR="00F55E3B" w:rsidRPr="00F0314B" w:rsidRDefault="00BB2B11" w:rsidP="00BB2B11">
      <w:pPr>
        <w:pStyle w:val="HHeading2"/>
        <w:sectPr w:rsidR="00F55E3B" w:rsidRPr="00F0314B" w:rsidSect="00F862B0">
          <w:type w:val="continuous"/>
          <w:pgSz w:w="11906" w:h="16838"/>
          <w:pgMar w:top="1418" w:right="1418" w:bottom="1418" w:left="1418" w:header="709" w:footer="709" w:gutter="0"/>
          <w:cols w:space="397"/>
          <w:docGrid w:linePitch="360"/>
        </w:sectPr>
      </w:pPr>
      <w:bookmarkStart w:id="149" w:name="_Toc493497721"/>
      <w:bookmarkStart w:id="150" w:name="_Toc498529884"/>
      <w:r w:rsidRPr="00F0314B">
        <w:lastRenderedPageBreak/>
        <w:t>STEG 2: Förberedelse av utvärderingsverksamhet på LAG-gruppnivå</w:t>
      </w:r>
      <w:bookmarkEnd w:id="148"/>
      <w:bookmarkEnd w:id="149"/>
      <w:bookmarkEnd w:id="150"/>
    </w:p>
    <w:p w:rsidR="00AD412D" w:rsidRPr="00F0314B" w:rsidRDefault="00265EDE" w:rsidP="0073005B">
      <w:pPr>
        <w:pStyle w:val="HStandard"/>
        <w:jc w:val="center"/>
      </w:pPr>
      <w:r w:rsidRPr="00F0314B">
        <w:rPr>
          <w:noProof/>
          <w:lang w:val="en-GB" w:eastAsia="en-GB" w:bidi="ar-SA"/>
        </w:rPr>
        <w:drawing>
          <wp:inline distT="0" distB="0" distL="0" distR="0" wp14:anchorId="2C61BFC3" wp14:editId="3D066AD1">
            <wp:extent cx="5759450" cy="219130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191306"/>
                    </a:xfrm>
                    <a:prstGeom prst="rect">
                      <a:avLst/>
                    </a:prstGeom>
                    <a:noFill/>
                    <a:ln>
                      <a:noFill/>
                    </a:ln>
                  </pic:spPr>
                </pic:pic>
              </a:graphicData>
            </a:graphic>
          </wp:inline>
        </w:drawing>
      </w:r>
    </w:p>
    <w:p w:rsidR="00F55E3B" w:rsidRPr="00F0314B" w:rsidRDefault="00F55E3B" w:rsidP="00BB2B11">
      <w:pPr>
        <w:pStyle w:val="HHeading5"/>
        <w:sectPr w:rsidR="00F55E3B" w:rsidRPr="00F0314B" w:rsidSect="009F15D6">
          <w:type w:val="continuous"/>
          <w:pgSz w:w="11906" w:h="16838"/>
          <w:pgMar w:top="1418" w:right="1418" w:bottom="1418" w:left="1418" w:header="709" w:footer="709" w:gutter="0"/>
          <w:cols w:space="708"/>
          <w:docGrid w:linePitch="360"/>
        </w:sectPr>
      </w:pPr>
    </w:p>
    <w:p w:rsidR="00BB2B11" w:rsidRPr="00F0314B" w:rsidRDefault="00AD412D" w:rsidP="00BB2B11">
      <w:pPr>
        <w:pStyle w:val="HHeading5"/>
      </w:pPr>
      <w:r w:rsidRPr="00F0314B">
        <w:t xml:space="preserve">a. Förbered bedömningen av LAG-gruppens verksamhet </w:t>
      </w:r>
      <w:r w:rsidRPr="00F0314B">
        <w:rPr>
          <w:b w:val="0"/>
        </w:rPr>
        <w:t>(rekommenderas)</w:t>
      </w:r>
      <w:r w:rsidR="00DC278B" w:rsidRPr="00F0314B">
        <w:rPr>
          <w:b w:val="0"/>
        </w:rPr>
        <w:t xml:space="preserve"> </w:t>
      </w:r>
    </w:p>
    <w:p w:rsidR="00BB2B11" w:rsidRPr="00F0314B" w:rsidRDefault="00BB2B11" w:rsidP="002E02E3">
      <w:pPr>
        <w:pStyle w:val="HHeading5"/>
        <w:numPr>
          <w:ilvl w:val="0"/>
          <w:numId w:val="30"/>
        </w:numPr>
        <w:rPr>
          <w:color w:val="auto"/>
        </w:rPr>
      </w:pPr>
      <w:r w:rsidRPr="00F0314B">
        <w:rPr>
          <w:color w:val="373737" w:themeColor="background1" w:themeShade="40"/>
        </w:rPr>
        <w:t xml:space="preserve">Kontrollera samstämmigheten i LLU-strategins interventionslogik </w:t>
      </w:r>
      <w:r w:rsidRPr="00F0314B">
        <w:rPr>
          <w:b w:val="0"/>
          <w:color w:val="373737" w:themeColor="background1" w:themeShade="40"/>
        </w:rPr>
        <w:t>(rekommenderas)</w:t>
      </w:r>
      <w:r w:rsidR="00DC278B" w:rsidRPr="00F0314B">
        <w:rPr>
          <w:b w:val="0"/>
          <w:color w:val="373737" w:themeColor="background1" w:themeShade="40"/>
        </w:rPr>
        <w:t xml:space="preserve"> </w:t>
      </w:r>
    </w:p>
    <w:p w:rsidR="00BB2B11" w:rsidRPr="00F0314B" w:rsidRDefault="00BB2B11" w:rsidP="00BB2B11">
      <w:pPr>
        <w:pStyle w:val="HStandard"/>
      </w:pPr>
      <w:r w:rsidRPr="00F0314B">
        <w:t xml:space="preserve">Att genomföra LLU-strategin är LAG-gruppens viktigaste insats. Med denna strategi försöker LAG-grupperna åstadkomma en förändring på sitt </w:t>
      </w:r>
      <w:r w:rsidR="00A10752" w:rsidRPr="00F0314B">
        <w:t>område</w:t>
      </w:r>
      <w:r w:rsidRPr="00F0314B">
        <w:t xml:space="preserve"> och för </w:t>
      </w:r>
      <w:r w:rsidR="00A10752" w:rsidRPr="00F0314B">
        <w:t>områdets</w:t>
      </w:r>
      <w:r w:rsidRPr="00F0314B">
        <w:t xml:space="preserve"> befolkning. Interventionerna är skräddarsydda för att tillgodose de viktigaste behoven. Interventionerna gynnar lokala mål och genererar förväntade resultat och konsekvenser, vilket bidrar till mervärdet av Leader/LLU på lokal nivå. När man bedömer strategin är det därför viktigt att titta på i vilken utsträckning den lokala strategins mål har uppnåtts (ändamålsenlighet) och till vilken kostnad resultaten/konsekvenserna har genererats (effektivitet). </w:t>
      </w:r>
    </w:p>
    <w:p w:rsidR="00BB2B11" w:rsidRPr="00F0314B" w:rsidRDefault="00BB2B11" w:rsidP="00BB2B11">
      <w:pPr>
        <w:pStyle w:val="HStandard"/>
      </w:pPr>
      <w:r w:rsidRPr="00F0314B">
        <w:t>Utgångspunkten är den</w:t>
      </w:r>
      <w:r w:rsidRPr="00F0314B">
        <w:rPr>
          <w:b/>
        </w:rPr>
        <w:t xml:space="preserve"> interna och externa samstämmighetskontrollen av LLU-strategins interventionslogik</w:t>
      </w:r>
      <w:r w:rsidRPr="00F0314B">
        <w:t>. Interventionslogiken har vanligtvis redan ställts upp i samband med att LLU-strategin utformades. Dess koherens och relevans ska ha undersökts under LAG-gruppens urvalsprocess under överinseende av landsbygdsprogrammets förvaltande myndighet. Dock är det bra att göra en ny granskning av interventionslogiken, eftersom det kan ha skett ändringar på LAG-gruppens område eller i politikens utformning. Samstämmighetskontrollen omfattar följande aspekter:</w:t>
      </w:r>
    </w:p>
    <w:p w:rsidR="00BB2B11" w:rsidRPr="00F0314B" w:rsidRDefault="00BB2B11" w:rsidP="00BB2B11">
      <w:pPr>
        <w:pStyle w:val="Hlistbullet"/>
        <w:ind w:left="426" w:hanging="426"/>
      </w:pPr>
      <w:r w:rsidRPr="00F0314B">
        <w:t xml:space="preserve">Kontroll av LLU-strategins samstämmighet med den uppdaterade SWOT-analysen om LAG-gruppens </w:t>
      </w:r>
      <w:r w:rsidR="00A10752" w:rsidRPr="00F0314B">
        <w:t>område</w:t>
      </w:r>
      <w:r w:rsidRPr="00F0314B">
        <w:t xml:space="preserve"> (vid tidpunkten för utvärderingen/egenbedömningen) och dess behovsbedömning </w:t>
      </w:r>
      <w:r w:rsidRPr="00F0314B">
        <w:rPr>
          <w:b/>
        </w:rPr>
        <w:t xml:space="preserve">(relevans). </w:t>
      </w:r>
      <w:r w:rsidRPr="00F0314B">
        <w:t xml:space="preserve">Strategimål och förväntade resultat och konsekvenser </w:t>
      </w:r>
      <w:r w:rsidRPr="00F0314B">
        <w:rPr>
          <w:vertAlign w:val="superscript"/>
        </w:rPr>
        <w:footnoteReference w:id="55"/>
      </w:r>
      <w:r w:rsidRPr="00F0314B">
        <w:t xml:space="preserve"> måste spegla behoven på LAG-gruppens område. </w:t>
      </w:r>
    </w:p>
    <w:p w:rsidR="00BB2B11" w:rsidRPr="00F0314B" w:rsidRDefault="00BB2B11" w:rsidP="00BB2B11">
      <w:pPr>
        <w:pStyle w:val="Hlistbullet"/>
        <w:ind w:left="426" w:hanging="426"/>
      </w:pPr>
      <w:r w:rsidRPr="00F0314B">
        <w:t xml:space="preserve">Kontroll av LLU-strategins </w:t>
      </w:r>
      <w:r w:rsidRPr="00F0314B">
        <w:rPr>
          <w:b/>
        </w:rPr>
        <w:t xml:space="preserve">koherens </w:t>
      </w:r>
      <w:r w:rsidRPr="00F0314B">
        <w:t>genom att undersöka om de planerade insatserna och budgetarna räcker för att generera de förväntade utfallen, resultaten och konsekvenserna. Är det troligt att insatserna kommer att bidra till att målen i strategins målhierarki uppnås (intern samstämmighetskontroll)? Strävar målen åt samma håll som de territoriella utvecklingsmål som fastställts på nationell/regional nivå (extern samstämmighetskontroll)? Är det troligt att de förväntade utfallen kommer att generera de förväntade resultaten och konsekvenserna (vertikal koherens)? I vilken utsträckning motsvarar de effekter som uppkommer de strategiska målen (horisontell koherens)?</w:t>
      </w:r>
    </w:p>
    <w:p w:rsidR="00BB2B11" w:rsidRPr="00F0314B" w:rsidRDefault="00BB2B11" w:rsidP="00BB2B11">
      <w:pPr>
        <w:pStyle w:val="HStandard"/>
      </w:pPr>
      <w:r w:rsidRPr="00F0314B">
        <w:t xml:space="preserve">Om brist på samstämmighet hittas bör interventionslogiken granskas på nytt i följande steg: </w:t>
      </w:r>
    </w:p>
    <w:p w:rsidR="00BB2B11" w:rsidRPr="00F0314B" w:rsidRDefault="00BB2B11" w:rsidP="00BB2B11">
      <w:pPr>
        <w:pStyle w:val="Hlistbullet"/>
        <w:ind w:left="426" w:hanging="426"/>
      </w:pPr>
      <w:r w:rsidRPr="00F0314B">
        <w:t xml:space="preserve">Gå igenom målhierarkin på nytt, liksom även de förväntade utfallen och resultaten (dvs. med möjliga ändringar i åtanke) vad </w:t>
      </w:r>
      <w:r w:rsidRPr="00F0314B">
        <w:lastRenderedPageBreak/>
        <w:t>gäller deras relevans när det gäller att möta de konstaterade behoven och potentialen.</w:t>
      </w:r>
    </w:p>
    <w:p w:rsidR="00BB2B11" w:rsidRPr="00F0314B" w:rsidRDefault="00BB2B11" w:rsidP="00BB2B11">
      <w:pPr>
        <w:pStyle w:val="Hlistbullet"/>
        <w:ind w:left="426" w:hanging="426"/>
      </w:pPr>
      <w:r w:rsidRPr="00F0314B">
        <w:t>Justera, komplettera eller omdefiniera målen, de förväntade utfallen och resultaten, om deras uppbyggnad visar på luckor eller tvetydigheter.</w:t>
      </w:r>
    </w:p>
    <w:p w:rsidR="00236137" w:rsidRPr="00F0314B" w:rsidRDefault="00BB2B11" w:rsidP="00236137">
      <w:pPr>
        <w:pStyle w:val="Hlistbullet"/>
        <w:ind w:left="426" w:hanging="426"/>
      </w:pPr>
      <w:r w:rsidRPr="00F0314B">
        <w:t>Kontrollera den vertikala och horisontella koherensen i LLU-strategins anpassade interventionslogik</w:t>
      </w:r>
      <w:r w:rsidRPr="00F0314B">
        <w:rPr>
          <w:color w:val="6F6F6F" w:themeColor="text1"/>
          <w:vertAlign w:val="superscript"/>
        </w:rPr>
        <w:footnoteReference w:id="56"/>
      </w:r>
      <w:r w:rsidRPr="00F0314B">
        <w:t xml:space="preserve"> i relation till behoven på LAG-gruppens område och i relation till de bredare regionala/nationella målen och EU-målen.</w:t>
      </w:r>
    </w:p>
    <w:p w:rsidR="00BB2B11" w:rsidRPr="00F0314B" w:rsidRDefault="00BB2B11" w:rsidP="002E02E3">
      <w:pPr>
        <w:pStyle w:val="HHeading5"/>
        <w:numPr>
          <w:ilvl w:val="0"/>
          <w:numId w:val="30"/>
        </w:numPr>
        <w:rPr>
          <w:color w:val="auto"/>
        </w:rPr>
      </w:pPr>
      <w:r w:rsidRPr="00F0314B">
        <w:rPr>
          <w:color w:val="373737" w:themeColor="background1" w:themeShade="40"/>
        </w:rPr>
        <w:t>Koppla interventionslogiken till delarna i utvärderingen av LLU-strategin</w:t>
      </w:r>
      <w:r w:rsidRPr="00F0314B">
        <w:rPr>
          <w:b w:val="0"/>
          <w:color w:val="373737" w:themeColor="background1" w:themeShade="40"/>
        </w:rPr>
        <w:t>(rekommenderas)</w:t>
      </w:r>
      <w:r w:rsidR="00DC278B" w:rsidRPr="00F0314B">
        <w:rPr>
          <w:b w:val="0"/>
          <w:color w:val="auto"/>
        </w:rPr>
        <w:t xml:space="preserve"> </w:t>
      </w:r>
    </w:p>
    <w:p w:rsidR="00BB2B11" w:rsidRPr="00F0314B" w:rsidRDefault="00BB2B11" w:rsidP="00BB2B11">
      <w:pPr>
        <w:pStyle w:val="HStandard"/>
        <w:rPr>
          <w:rFonts w:cs="Arial"/>
          <w:color w:val="161616" w:themeColor="background1" w:themeShade="1A"/>
        </w:rPr>
      </w:pPr>
      <w:r w:rsidRPr="00F0314B">
        <w:t>Utvärderingen/egenbedömningen av LLU-strategin utförs med hjälp av utvärderingsfrågor, bedömningskriterier och indikatorer.</w:t>
      </w:r>
      <w:r w:rsidRPr="00F0314B">
        <w:rPr>
          <w:b/>
        </w:rPr>
        <w:t xml:space="preserve"> </w:t>
      </w:r>
      <w:r w:rsidRPr="00F0314B">
        <w:t>Vanligtvis utarbetas dessa delar av LAG-grupperna</w:t>
      </w:r>
      <w:r w:rsidRPr="00F0314B">
        <w:rPr>
          <w:rStyle w:val="FootnoteReference"/>
        </w:rPr>
        <w:footnoteReference w:id="57"/>
      </w:r>
      <w:r w:rsidRPr="00F0314B">
        <w:rPr>
          <w:color w:val="161616" w:themeColor="background1" w:themeShade="1A"/>
        </w:rPr>
        <w:t xml:space="preserve">. </w:t>
      </w:r>
    </w:p>
    <w:p w:rsidR="00BB2B11" w:rsidRPr="00F0314B" w:rsidRDefault="00BB2B11" w:rsidP="00BB2B11">
      <w:pPr>
        <w:pStyle w:val="H-Standard"/>
      </w:pPr>
      <w:r w:rsidRPr="00F0314B">
        <w:rPr>
          <w:b/>
        </w:rPr>
        <w:t>Utvärderingsfrågor</w:t>
      </w:r>
      <w:r w:rsidRPr="00F0314B">
        <w:t xml:space="preserve"> används för att utreda i vilken utsträckning strategins mål har uppnåtts. </w:t>
      </w:r>
      <w:r w:rsidRPr="00F0314B">
        <w:rPr>
          <w:b/>
        </w:rPr>
        <w:t>Bedömningskriterier</w:t>
      </w:r>
      <w:r w:rsidRPr="00F0314B">
        <w:t xml:space="preserve"> anger hur framgångsrikt dessa mål har uppnåtts. </w:t>
      </w:r>
      <w:r w:rsidRPr="00F0314B">
        <w:rPr>
          <w:b/>
        </w:rPr>
        <w:t>Indikatorer</w:t>
      </w:r>
      <w:r w:rsidRPr="00F0314B">
        <w:t xml:space="preserve"> används för att samla in stödinformation för att besvara utvärderingsfrågorna. </w:t>
      </w:r>
    </w:p>
    <w:p w:rsidR="00FC215A" w:rsidRPr="00F0314B" w:rsidRDefault="00BB2B11" w:rsidP="00FC215A">
      <w:pPr>
        <w:pStyle w:val="H-Standard"/>
      </w:pPr>
      <w:r w:rsidRPr="00F0314B">
        <w:t>Utvärderingsfaktorerna ska vara samstämmiga med de mål och förväntade effekter som anges i strategins interventionslogik. Om målet till exempel är att ”Stimulera skapandet av nya mikroföretag och förbättra konkurrenskraften för befintliga mikroföretag inom livsmedelssektorn genom att stödja diversifiering och produktion av mervärde” skulle utvärderingsfaktorerna kunna motsvara dem som visas i följande verktyg.</w:t>
      </w:r>
    </w:p>
    <w:p w:rsidR="00F55E3B" w:rsidRPr="00F0314B" w:rsidRDefault="00F55E3B" w:rsidP="00FC215A">
      <w:pPr>
        <w:pStyle w:val="H-Standard"/>
      </w:pPr>
    </w:p>
    <w:p w:rsidR="00F55E3B" w:rsidRPr="00F0314B" w:rsidRDefault="00F55E3B" w:rsidP="00FC215A">
      <w:pPr>
        <w:pStyle w:val="H-Standard"/>
      </w:pPr>
    </w:p>
    <w:p w:rsidR="00F55E3B" w:rsidRPr="00F0314B" w:rsidRDefault="00F55E3B" w:rsidP="00FC215A">
      <w:pPr>
        <w:pStyle w:val="H-Standard"/>
        <w:sectPr w:rsidR="00F55E3B" w:rsidRPr="00F0314B" w:rsidSect="00F55E3B">
          <w:type w:val="continuous"/>
          <w:pgSz w:w="11906" w:h="16838"/>
          <w:pgMar w:top="1418" w:right="1418" w:bottom="1418" w:left="1418" w:header="709" w:footer="709" w:gutter="0"/>
          <w:cols w:num="2" w:space="397"/>
          <w:docGrid w:linePitch="360"/>
        </w:sectPr>
      </w:pPr>
    </w:p>
    <w:p w:rsidR="00D62322" w:rsidRPr="00F0314B" w:rsidRDefault="00EF1313" w:rsidP="00EF1313">
      <w:pPr>
        <w:pStyle w:val="Caption"/>
        <w:jc w:val="center"/>
        <w:rPr>
          <w:color w:val="373737" w:themeColor="background1" w:themeShade="40"/>
        </w:rPr>
      </w:pPr>
      <w:bookmarkStart w:id="151" w:name="_Toc493497741"/>
      <w:bookmarkStart w:id="152" w:name="_Toc498531742"/>
      <w:r w:rsidRPr="00F0314B">
        <w:rPr>
          <w:color w:val="373737" w:themeColor="background1" w:themeShade="40"/>
        </w:rPr>
        <w:lastRenderedPageBreak/>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16</w:t>
      </w:r>
      <w:r w:rsidRPr="00F0314B">
        <w:rPr>
          <w:color w:val="373737" w:themeColor="background1" w:themeShade="40"/>
        </w:rPr>
        <w:fldChar w:fldCharType="end"/>
      </w:r>
      <w:r w:rsidRPr="00F0314B">
        <w:rPr>
          <w:color w:val="373737" w:themeColor="background1" w:themeShade="40"/>
        </w:rPr>
        <w:tab/>
      </w:r>
      <w:r w:rsidR="00D62322" w:rsidRPr="00F0314B">
        <w:rPr>
          <w:color w:val="373737" w:themeColor="background1" w:themeShade="40"/>
        </w:rPr>
        <w:t>Samstämmighetskontroll mellan LLU-strategins interventionslogik och delarna i utvärderingen</w:t>
      </w:r>
      <w:bookmarkEnd w:id="151"/>
      <w:bookmarkEnd w:id="152"/>
    </w:p>
    <w:p w:rsidR="00D62322" w:rsidRPr="00F0314B" w:rsidRDefault="00872CC5" w:rsidP="00D62322">
      <w:pPr>
        <w:pStyle w:val="HStandard"/>
        <w:jc w:val="center"/>
      </w:pPr>
      <w:r w:rsidRPr="00F0314B">
        <w:rPr>
          <w:noProof/>
          <w:lang w:val="en-GB" w:eastAsia="en-GB" w:bidi="ar-SA"/>
        </w:rPr>
        <w:drawing>
          <wp:inline distT="0" distB="0" distL="0" distR="0" wp14:anchorId="3A3C98A3" wp14:editId="41B86E58">
            <wp:extent cx="6238875" cy="32385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37809" cy="3237947"/>
                    </a:xfrm>
                    <a:prstGeom prst="rect">
                      <a:avLst/>
                    </a:prstGeom>
                    <a:noFill/>
                    <a:ln>
                      <a:noFill/>
                    </a:ln>
                  </pic:spPr>
                </pic:pic>
              </a:graphicData>
            </a:graphic>
          </wp:inline>
        </w:drawing>
      </w:r>
    </w:p>
    <w:p w:rsidR="00D62322" w:rsidRPr="00F0314B" w:rsidRDefault="00D62322" w:rsidP="00D62322">
      <w:pPr>
        <w:suppressAutoHyphens/>
        <w:spacing w:before="60" w:after="140" w:line="240" w:lineRule="auto"/>
        <w:jc w:val="center"/>
        <w:rPr>
          <w:rFonts w:ascii="Arial" w:hAnsi="Arial"/>
          <w:i/>
          <w:color w:val="6E6E6E" w:themeColor="background1" w:themeShade="80"/>
          <w:sz w:val="16"/>
          <w:szCs w:val="24"/>
        </w:rPr>
      </w:pPr>
      <w:r w:rsidRPr="00F0314B">
        <w:rPr>
          <w:rFonts w:ascii="Arial" w:hAnsi="Arial"/>
          <w:i/>
          <w:color w:val="6E6E6E" w:themeColor="background1" w:themeShade="80"/>
          <w:sz w:val="16"/>
        </w:rPr>
        <w:t>Källa: Europeiska helpdesken för utvärdering av landsbygdsutveckling (European Evaluation Helpdesk for Rural Development), 2017.</w:t>
      </w:r>
    </w:p>
    <w:p w:rsidR="002F71EB" w:rsidRPr="00F0314B" w:rsidRDefault="002F71EB" w:rsidP="002F71EB">
      <w:pPr>
        <w:pStyle w:val="HHeadingmaps"/>
        <w:numPr>
          <w:ilvl w:val="0"/>
          <w:numId w:val="0"/>
        </w:numPr>
        <w:ind w:left="360"/>
      </w:pPr>
      <w:r w:rsidRPr="00F0314B">
        <w:br w:type="page"/>
      </w:r>
    </w:p>
    <w:p w:rsidR="00335BB3" w:rsidRPr="00F0314B" w:rsidRDefault="00F862B0" w:rsidP="00BB2B11">
      <w:pPr>
        <w:pStyle w:val="H-Standard"/>
        <w:sectPr w:rsidR="00335BB3" w:rsidRPr="00F0314B" w:rsidSect="009F15D6">
          <w:type w:val="continuous"/>
          <w:pgSz w:w="11906" w:h="16838"/>
          <w:pgMar w:top="1418" w:right="1418" w:bottom="1418" w:left="1418" w:header="709" w:footer="709" w:gutter="0"/>
          <w:cols w:space="708"/>
          <w:docGrid w:linePitch="360"/>
        </w:sectPr>
      </w:pPr>
      <w:r w:rsidRPr="00F0314B">
        <w:rPr>
          <w:noProof/>
          <w:lang w:val="en-GB" w:eastAsia="en-GB" w:bidi="ar-SA"/>
        </w:rPr>
        <w:lastRenderedPageBreak/>
        <mc:AlternateContent>
          <mc:Choice Requires="wps">
            <w:drawing>
              <wp:anchor distT="0" distB="0" distL="114300" distR="114300" simplePos="0" relativeHeight="251659264" behindDoc="0" locked="0" layoutInCell="1" allowOverlap="1" wp14:anchorId="5B6E0A99" wp14:editId="27996740">
                <wp:simplePos x="0" y="0"/>
                <wp:positionH relativeFrom="column">
                  <wp:posOffset>4445</wp:posOffset>
                </wp:positionH>
                <wp:positionV relativeFrom="paragraph">
                  <wp:posOffset>4445</wp:posOffset>
                </wp:positionV>
                <wp:extent cx="6126480" cy="35433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543300"/>
                        </a:xfrm>
                        <a:prstGeom prst="round2DiagRect">
                          <a:avLst>
                            <a:gd name="adj1" fmla="val 878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B30A98" w:rsidRDefault="00AF7A4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C075DAA" wp14:editId="11A0FE1B">
                                  <wp:extent cx="353202" cy="360000"/>
                                  <wp:effectExtent l="0" t="0" r="889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Exempel på utvärderingsfaktorer för bedömning av LLU-strategin </w:t>
                            </w:r>
                            <w:r>
                              <w:rPr>
                                <w:rFonts w:ascii="Arial" w:hAnsi="Arial" w:cs="Arial"/>
                                <w:b/>
                                <w:color w:val="F07E31" w:themeColor="background2"/>
                                <w:sz w:val="20"/>
                                <w:szCs w:val="20"/>
                              </w:rPr>
                              <w:br/>
                            </w:r>
                            <w:r>
                              <w:rPr>
                                <w:rFonts w:ascii="Arial" w:hAnsi="Arial"/>
                                <w:b/>
                                <w:color w:val="F07E31" w:themeColor="background2"/>
                                <w:sz w:val="20"/>
                              </w:rPr>
                              <w:t>(obligatorisk del)</w:t>
                            </w:r>
                          </w:p>
                          <w:tbl>
                            <w:tblPr>
                              <w:tblW w:w="0" w:type="auto"/>
                              <w:tblCellMar>
                                <w:top w:w="15" w:type="dxa"/>
                                <w:left w:w="15" w:type="dxa"/>
                                <w:bottom w:w="15" w:type="dxa"/>
                                <w:right w:w="15" w:type="dxa"/>
                              </w:tblCellMar>
                              <w:tblLook w:val="04A0" w:firstRow="1" w:lastRow="0" w:firstColumn="1" w:lastColumn="0" w:noHBand="0" w:noVBand="1"/>
                            </w:tblPr>
                            <w:tblGrid>
                              <w:gridCol w:w="2476"/>
                              <w:gridCol w:w="2228"/>
                              <w:gridCol w:w="2311"/>
                              <w:gridCol w:w="2216"/>
                            </w:tblGrid>
                            <w:tr w:rsidR="00BE694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Utvärderingsfrågor</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Bedömningskriterier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Indikatorer</w:t>
                                  </w:r>
                                </w:p>
                              </w:tc>
                            </w:tr>
                            <w:tr w:rsidR="00BC0CC8">
                              <w:trPr>
                                <w:trHeight w:val="102"/>
                              </w:trPr>
                              <w:tc>
                                <w:tcPr>
                                  <w:tcW w:w="0" w:type="auto"/>
                                  <w:vMerge/>
                                  <w:tcBorders>
                                    <w:right w:val="single" w:sz="4" w:space="0" w:color="FFFFFF" w:themeColor="accent1"/>
                                  </w:tcBorders>
                                  <w:shd w:val="clear" w:color="auto" w:fill="F07E31" w:themeFill="background2"/>
                                  <w:vAlign w:val="center"/>
                                  <w:hideMark/>
                                </w:tcPr>
                                <w:p w:rsidR="00AF7A48" w:rsidRPr="000458AF" w:rsidRDefault="00AF7A4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F7A48" w:rsidRPr="000458AF" w:rsidRDefault="00AF7A4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Utfallsindikatorer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Resultatindikatorer</w:t>
                                  </w:r>
                                </w:p>
                              </w:tc>
                            </w:tr>
                            <w:tr w:rsidR="00BC0CC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left"/>
                                    <w:rPr>
                                      <w:rFonts w:cs="Arial"/>
                                      <w:color w:val="373737"/>
                                    </w:rPr>
                                  </w:pPr>
                                  <w:r>
                                    <w:rPr>
                                      <w:color w:val="373737"/>
                                    </w:rPr>
                                    <w:t>”I vilken utsträckning har LLU-strategin kunnat stimulera uppkomsten av nya mikroföretag och förbättra konkurrenskraften för befintliga mikroföretag?”</w:t>
                                  </w:r>
                                </w:p>
                                <w:p w:rsidR="00AF7A48" w:rsidRPr="00B30A98" w:rsidRDefault="00AF7A4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rPr>
                                      <w:rFonts w:ascii="Arial" w:hAnsi="Arial"/>
                                      <w:color w:val="373737"/>
                                    </w:rPr>
                                  </w:pPr>
                                  <w:r>
                                    <w:rPr>
                                      <w:rFonts w:ascii="Arial" w:hAnsi="Arial"/>
                                      <w:color w:val="373737"/>
                                    </w:rPr>
                                    <w:t>Småföretag har skapats.</w:t>
                                  </w:r>
                                </w:p>
                                <w:p w:rsidR="00AF7A48" w:rsidRPr="00B30A98" w:rsidRDefault="00AF7A48" w:rsidP="00632933">
                                  <w:pPr>
                                    <w:pStyle w:val="Htablebullet"/>
                                    <w:rPr>
                                      <w:rFonts w:ascii="Arial" w:hAnsi="Arial"/>
                                      <w:color w:val="373737"/>
                                    </w:rPr>
                                  </w:pPr>
                                  <w:r>
                                    <w:rPr>
                                      <w:rFonts w:ascii="Arial" w:hAnsi="Arial"/>
                                      <w:color w:val="373737"/>
                                    </w:rPr>
                                    <w:t>Småföretag har diversifierat sin ekonomiska verksamhet.</w:t>
                                  </w:r>
                                </w:p>
                                <w:p w:rsidR="00AF7A48" w:rsidRPr="00B30A98" w:rsidRDefault="00AF7A48" w:rsidP="00632933">
                                  <w:pPr>
                                    <w:pStyle w:val="Htablebullet"/>
                                    <w:rPr>
                                      <w:rFonts w:ascii="Arial" w:hAnsi="Arial"/>
                                      <w:color w:val="373737"/>
                                    </w:rPr>
                                  </w:pPr>
                                  <w:r>
                                    <w:rPr>
                                      <w:rFonts w:ascii="Arial" w:hAnsi="Arial"/>
                                      <w:color w:val="373737"/>
                                    </w:rPr>
                                    <w:t>Mångfalden av produkter/erbjudanden från småföretag har ökat.</w:t>
                                  </w:r>
                                </w:p>
                                <w:p w:rsidR="00AF7A48" w:rsidRPr="00B30A98" w:rsidRDefault="00AF7A48" w:rsidP="00632933">
                                  <w:pPr>
                                    <w:pStyle w:val="Htablebullet"/>
                                    <w:rPr>
                                      <w:rFonts w:ascii="Arial" w:hAnsi="Arial"/>
                                      <w:color w:val="373737"/>
                                    </w:rPr>
                                  </w:pPr>
                                  <w:r>
                                    <w:rPr>
                                      <w:rFonts w:ascii="Arial" w:hAnsi="Arial"/>
                                      <w:color w:val="373737"/>
                                    </w:rPr>
                                    <w:t>Småföretag har utvecklats.</w:t>
                                  </w:r>
                                </w:p>
                                <w:p w:rsidR="00AF7A48" w:rsidRPr="00B30A98" w:rsidRDefault="00AF7A48" w:rsidP="00632933">
                                  <w:pPr>
                                    <w:pStyle w:val="Htablebullet"/>
                                    <w:rPr>
                                      <w:rFonts w:ascii="Arial" w:hAnsi="Arial"/>
                                      <w:color w:val="373737"/>
                                    </w:rPr>
                                  </w:pPr>
                                  <w:r>
                                    <w:rPr>
                                      <w:rFonts w:ascii="Arial" w:hAnsi="Arial"/>
                                      <w:color w:val="373737"/>
                                    </w:rPr>
                                    <w:t>Mångfalden bland kunderna har ökat.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ind w:left="174" w:hanging="174"/>
                                    <w:rPr>
                                      <w:rFonts w:ascii="Arial" w:hAnsi="Arial"/>
                                      <w:color w:val="373737"/>
                                    </w:rPr>
                                  </w:pPr>
                                  <w:r>
                                    <w:rPr>
                                      <w:rFonts w:ascii="Arial" w:hAnsi="Arial"/>
                                      <w:color w:val="373737"/>
                                    </w:rPr>
                                    <w:t>Antal småföretag som har fått stöd</w:t>
                                  </w:r>
                                </w:p>
                                <w:p w:rsidR="00AF7A48" w:rsidRPr="00B30A98" w:rsidRDefault="00AF7A48" w:rsidP="00632933">
                                  <w:pPr>
                                    <w:pStyle w:val="Htablebullet"/>
                                    <w:ind w:left="174" w:hanging="174"/>
                                    <w:rPr>
                                      <w:rFonts w:ascii="Arial" w:hAnsi="Arial"/>
                                      <w:color w:val="373737"/>
                                    </w:rPr>
                                  </w:pPr>
                                  <w:r>
                                    <w:rPr>
                                      <w:rFonts w:ascii="Arial" w:hAnsi="Arial"/>
                                      <w:color w:val="373737"/>
                                    </w:rPr>
                                    <w:t>Antal nya produkter/erbjudanden som utvecklats av småföretag som har fått stöd</w:t>
                                  </w:r>
                                </w:p>
                                <w:p w:rsidR="00AF7A48" w:rsidRPr="00B30A98" w:rsidRDefault="00AF7A48" w:rsidP="00632933">
                                  <w:pPr>
                                    <w:pStyle w:val="Htablebullet"/>
                                    <w:ind w:left="174" w:hanging="174"/>
                                    <w:rPr>
                                      <w:rFonts w:ascii="Arial" w:hAnsi="Arial"/>
                                      <w:color w:val="373737"/>
                                    </w:rPr>
                                  </w:pPr>
                                  <w:r>
                                    <w:rPr>
                                      <w:rFonts w:ascii="Arial" w:hAnsi="Arial"/>
                                      <w:color w:val="373737"/>
                                    </w:rPr>
                                    <w:t>Sammanlagt investeringsbelopp i de projekt som har fått stöd</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ind w:left="185" w:hanging="185"/>
                                    <w:rPr>
                                      <w:rFonts w:ascii="Arial" w:hAnsi="Arial"/>
                                      <w:color w:val="373737"/>
                                    </w:rPr>
                                  </w:pPr>
                                  <w:r>
                                    <w:rPr>
                                      <w:rFonts w:ascii="Arial" w:hAnsi="Arial"/>
                                      <w:color w:val="373737"/>
                                    </w:rPr>
                                    <w:t>Skapade arbetstillfällen i projekt som har fått stöd</w:t>
                                  </w:r>
                                </w:p>
                                <w:p w:rsidR="00AF7A48" w:rsidRPr="00B30A98" w:rsidRDefault="00AF7A48" w:rsidP="00632933">
                                  <w:pPr>
                                    <w:pStyle w:val="Htablebullet"/>
                                    <w:ind w:left="185" w:hanging="185"/>
                                    <w:rPr>
                                      <w:rFonts w:ascii="Arial" w:hAnsi="Arial"/>
                                      <w:color w:val="373737"/>
                                    </w:rPr>
                                  </w:pPr>
                                  <w:r>
                                    <w:rPr>
                                      <w:rFonts w:ascii="Arial" w:hAnsi="Arial"/>
                                      <w:color w:val="373737"/>
                                    </w:rPr>
                                    <w:t>Bruttoförädlingsvärde för småföretag som har fått stöd</w:t>
                                  </w:r>
                                </w:p>
                                <w:p w:rsidR="00AF7A48" w:rsidRPr="00B30A98" w:rsidRDefault="00AF7A48" w:rsidP="00632933">
                                  <w:pPr>
                                    <w:pStyle w:val="Htablebullet"/>
                                    <w:ind w:left="185" w:hanging="185"/>
                                    <w:rPr>
                                      <w:rFonts w:ascii="Arial" w:hAnsi="Arial"/>
                                      <w:color w:val="373737"/>
                                    </w:rPr>
                                  </w:pPr>
                                  <w:r>
                                    <w:rPr>
                                      <w:rFonts w:ascii="Arial" w:hAnsi="Arial"/>
                                      <w:color w:val="373737"/>
                                    </w:rPr>
                                    <w:t>Ökning av antalet kunder och deras mångfald</w:t>
                                  </w:r>
                                </w:p>
                              </w:tc>
                            </w:tr>
                          </w:tbl>
                          <w:p w:rsidR="00AF7A48" w:rsidRPr="00B30A98" w:rsidRDefault="00AF7A48"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0A99" id="Rectangle: Diagonal Corners Rounded 129" o:spid="_x0000_s1051" style="position:absolute;left:0;text-align:left;margin-left:.35pt;margin-top:.35pt;width:482.4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54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" adj="-11796480,,5400" path="m311243,l6126480,r,l6126480,3232057v,171895,-139348,311243,-311243,311243l,3543300r,l,311243c,139348,139348,,311243,xe" fillcolor="white [3204]" strokecolor="#f07e31 [3214]" strokeweight="2pt">
                <v:stroke joinstyle="miter"/>
                <v:formulas/>
                <v:path arrowok="t" o:connecttype="custom" o:connectlocs="311243,0;6126480,0;6126480,0;6126480,3232057;5815237,3543300;0,3543300;0,3543300;0,311243;311243,0" o:connectangles="0,0,0,0,0,0,0,0,0" textboxrect="0,0,6126480,3543300"/>
                <v:textbox>
                  <w:txbxContent>
                    <w:p w:rsidR="00AF7A48" w:rsidRPr="00B30A98" w:rsidRDefault="00AF7A4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C075DAA" wp14:editId="11A0FE1B">
                            <wp:extent cx="353202" cy="360000"/>
                            <wp:effectExtent l="0" t="0" r="889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Exempel på utvärderingsfaktorer för bedömning av LLU-strategin </w:t>
                      </w:r>
                      <w:r>
                        <w:rPr>
                          <w:rFonts w:ascii="Arial" w:hAnsi="Arial" w:cs="Arial"/>
                          <w:b/>
                          <w:color w:val="F07E31" w:themeColor="background2"/>
                          <w:sz w:val="20"/>
                          <w:szCs w:val="20"/>
                        </w:rPr>
                        <w:br/>
                      </w:r>
                      <w:r>
                        <w:rPr>
                          <w:rFonts w:ascii="Arial" w:hAnsi="Arial"/>
                          <w:b/>
                          <w:color w:val="F07E31" w:themeColor="background2"/>
                          <w:sz w:val="20"/>
                        </w:rPr>
                        <w:t>(obligatorisk del)</w:t>
                      </w:r>
                    </w:p>
                    <w:tbl>
                      <w:tblPr>
                        <w:tblW w:w="0" w:type="auto"/>
                        <w:tblCellMar>
                          <w:top w:w="15" w:type="dxa"/>
                          <w:left w:w="15" w:type="dxa"/>
                          <w:bottom w:w="15" w:type="dxa"/>
                          <w:right w:w="15" w:type="dxa"/>
                        </w:tblCellMar>
                        <w:tblLook w:val="04A0" w:firstRow="1" w:lastRow="0" w:firstColumn="1" w:lastColumn="0" w:noHBand="0" w:noVBand="1"/>
                      </w:tblPr>
                      <w:tblGrid>
                        <w:gridCol w:w="2476"/>
                        <w:gridCol w:w="2228"/>
                        <w:gridCol w:w="2311"/>
                        <w:gridCol w:w="2216"/>
                      </w:tblGrid>
                      <w:tr w:rsidR="00BE694E">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Utvärderingsfrågor</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Bedömningskriterier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Indikatorer</w:t>
                            </w:r>
                          </w:p>
                        </w:tc>
                      </w:tr>
                      <w:tr w:rsidR="00BC0CC8">
                        <w:trPr>
                          <w:trHeight w:val="102"/>
                        </w:trPr>
                        <w:tc>
                          <w:tcPr>
                            <w:tcW w:w="0" w:type="auto"/>
                            <w:vMerge/>
                            <w:tcBorders>
                              <w:right w:val="single" w:sz="4" w:space="0" w:color="FFFFFF" w:themeColor="accent1"/>
                            </w:tcBorders>
                            <w:shd w:val="clear" w:color="auto" w:fill="F07E31" w:themeFill="background2"/>
                            <w:vAlign w:val="center"/>
                            <w:hideMark/>
                          </w:tcPr>
                          <w:p w:rsidR="00AF7A48" w:rsidRPr="000458AF" w:rsidRDefault="00AF7A4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F7A48" w:rsidRPr="000458AF" w:rsidRDefault="00AF7A4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Utfallsindikatorer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Resultatindikatorer</w:t>
                            </w:r>
                          </w:p>
                        </w:tc>
                      </w:tr>
                      <w:tr w:rsidR="00BC0CC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left"/>
                              <w:rPr>
                                <w:rFonts w:cs="Arial"/>
                                <w:color w:val="373737"/>
                              </w:rPr>
                            </w:pPr>
                            <w:r>
                              <w:rPr>
                                <w:color w:val="373737"/>
                              </w:rPr>
                              <w:t>”I vilken utsträckning har LLU-strategin kunnat stimulera uppkomsten av nya mikroföretag och förbättra konkurrenskraften för befintliga mikroföretag?”</w:t>
                            </w:r>
                          </w:p>
                          <w:p w:rsidR="00AF7A48" w:rsidRPr="00B30A98" w:rsidRDefault="00AF7A4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rPr>
                                <w:rFonts w:ascii="Arial" w:hAnsi="Arial"/>
                                <w:color w:val="373737"/>
                              </w:rPr>
                            </w:pPr>
                            <w:r>
                              <w:rPr>
                                <w:rFonts w:ascii="Arial" w:hAnsi="Arial"/>
                                <w:color w:val="373737"/>
                              </w:rPr>
                              <w:t>Småföretag har skapats.</w:t>
                            </w:r>
                          </w:p>
                          <w:p w:rsidR="00AF7A48" w:rsidRPr="00B30A98" w:rsidRDefault="00AF7A48" w:rsidP="00632933">
                            <w:pPr>
                              <w:pStyle w:val="Htablebullet"/>
                              <w:rPr>
                                <w:rFonts w:ascii="Arial" w:hAnsi="Arial"/>
                                <w:color w:val="373737"/>
                              </w:rPr>
                            </w:pPr>
                            <w:r>
                              <w:rPr>
                                <w:rFonts w:ascii="Arial" w:hAnsi="Arial"/>
                                <w:color w:val="373737"/>
                              </w:rPr>
                              <w:t>Småföretag har diversifierat sin ekonomiska verksamhet.</w:t>
                            </w:r>
                          </w:p>
                          <w:p w:rsidR="00AF7A48" w:rsidRPr="00B30A98" w:rsidRDefault="00AF7A48" w:rsidP="00632933">
                            <w:pPr>
                              <w:pStyle w:val="Htablebullet"/>
                              <w:rPr>
                                <w:rFonts w:ascii="Arial" w:hAnsi="Arial"/>
                                <w:color w:val="373737"/>
                              </w:rPr>
                            </w:pPr>
                            <w:r>
                              <w:rPr>
                                <w:rFonts w:ascii="Arial" w:hAnsi="Arial"/>
                                <w:color w:val="373737"/>
                              </w:rPr>
                              <w:t>Mångfalden av produkter/erbjudanden från småföretag har ökat.</w:t>
                            </w:r>
                          </w:p>
                          <w:p w:rsidR="00AF7A48" w:rsidRPr="00B30A98" w:rsidRDefault="00AF7A48" w:rsidP="00632933">
                            <w:pPr>
                              <w:pStyle w:val="Htablebullet"/>
                              <w:rPr>
                                <w:rFonts w:ascii="Arial" w:hAnsi="Arial"/>
                                <w:color w:val="373737"/>
                              </w:rPr>
                            </w:pPr>
                            <w:r>
                              <w:rPr>
                                <w:rFonts w:ascii="Arial" w:hAnsi="Arial"/>
                                <w:color w:val="373737"/>
                              </w:rPr>
                              <w:t>Småföretag har utvecklats.</w:t>
                            </w:r>
                          </w:p>
                          <w:p w:rsidR="00AF7A48" w:rsidRPr="00B30A98" w:rsidRDefault="00AF7A48" w:rsidP="00632933">
                            <w:pPr>
                              <w:pStyle w:val="Htablebullet"/>
                              <w:rPr>
                                <w:rFonts w:ascii="Arial" w:hAnsi="Arial"/>
                                <w:color w:val="373737"/>
                              </w:rPr>
                            </w:pPr>
                            <w:r>
                              <w:rPr>
                                <w:rFonts w:ascii="Arial" w:hAnsi="Arial"/>
                                <w:color w:val="373737"/>
                              </w:rPr>
                              <w:t>Mångfalden bland kunderna har ökat.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ind w:left="174" w:hanging="174"/>
                              <w:rPr>
                                <w:rFonts w:ascii="Arial" w:hAnsi="Arial"/>
                                <w:color w:val="373737"/>
                              </w:rPr>
                            </w:pPr>
                            <w:r>
                              <w:rPr>
                                <w:rFonts w:ascii="Arial" w:hAnsi="Arial"/>
                                <w:color w:val="373737"/>
                              </w:rPr>
                              <w:t>Antal småföretag som har fått stöd</w:t>
                            </w:r>
                          </w:p>
                          <w:p w:rsidR="00AF7A48" w:rsidRPr="00B30A98" w:rsidRDefault="00AF7A48" w:rsidP="00632933">
                            <w:pPr>
                              <w:pStyle w:val="Htablebullet"/>
                              <w:ind w:left="174" w:hanging="174"/>
                              <w:rPr>
                                <w:rFonts w:ascii="Arial" w:hAnsi="Arial"/>
                                <w:color w:val="373737"/>
                              </w:rPr>
                            </w:pPr>
                            <w:r>
                              <w:rPr>
                                <w:rFonts w:ascii="Arial" w:hAnsi="Arial"/>
                                <w:color w:val="373737"/>
                              </w:rPr>
                              <w:t>Antal nya produkter/erbjudanden som utvecklats av småföretag som har fått stöd</w:t>
                            </w:r>
                          </w:p>
                          <w:p w:rsidR="00AF7A48" w:rsidRPr="00B30A98" w:rsidRDefault="00AF7A48" w:rsidP="00632933">
                            <w:pPr>
                              <w:pStyle w:val="Htablebullet"/>
                              <w:ind w:left="174" w:hanging="174"/>
                              <w:rPr>
                                <w:rFonts w:ascii="Arial" w:hAnsi="Arial"/>
                                <w:color w:val="373737"/>
                              </w:rPr>
                            </w:pPr>
                            <w:r>
                              <w:rPr>
                                <w:rFonts w:ascii="Arial" w:hAnsi="Arial"/>
                                <w:color w:val="373737"/>
                              </w:rPr>
                              <w:t>Sammanlagt investeringsbelopp i de projekt som har fått stöd</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B30A98" w:rsidRDefault="00AF7A48" w:rsidP="00632933">
                            <w:pPr>
                              <w:pStyle w:val="Htablebullet"/>
                              <w:ind w:left="185" w:hanging="185"/>
                              <w:rPr>
                                <w:rFonts w:ascii="Arial" w:hAnsi="Arial"/>
                                <w:color w:val="373737"/>
                              </w:rPr>
                            </w:pPr>
                            <w:r>
                              <w:rPr>
                                <w:rFonts w:ascii="Arial" w:hAnsi="Arial"/>
                                <w:color w:val="373737"/>
                              </w:rPr>
                              <w:t>Skapade arbetstillfällen i projekt som har fått stöd</w:t>
                            </w:r>
                          </w:p>
                          <w:p w:rsidR="00AF7A48" w:rsidRPr="00B30A98" w:rsidRDefault="00AF7A48" w:rsidP="00632933">
                            <w:pPr>
                              <w:pStyle w:val="Htablebullet"/>
                              <w:ind w:left="185" w:hanging="185"/>
                              <w:rPr>
                                <w:rFonts w:ascii="Arial" w:hAnsi="Arial"/>
                                <w:color w:val="373737"/>
                              </w:rPr>
                            </w:pPr>
                            <w:r>
                              <w:rPr>
                                <w:rFonts w:ascii="Arial" w:hAnsi="Arial"/>
                                <w:color w:val="373737"/>
                              </w:rPr>
                              <w:t>Bruttoförädlingsvärde för småföretag som har fått stöd</w:t>
                            </w:r>
                          </w:p>
                          <w:p w:rsidR="00AF7A48" w:rsidRPr="00B30A98" w:rsidRDefault="00AF7A48" w:rsidP="00632933">
                            <w:pPr>
                              <w:pStyle w:val="Htablebullet"/>
                              <w:ind w:left="185" w:hanging="185"/>
                              <w:rPr>
                                <w:rFonts w:ascii="Arial" w:hAnsi="Arial"/>
                                <w:color w:val="373737"/>
                              </w:rPr>
                            </w:pPr>
                            <w:r>
                              <w:rPr>
                                <w:rFonts w:ascii="Arial" w:hAnsi="Arial"/>
                                <w:color w:val="373737"/>
                              </w:rPr>
                              <w:t>Ökning av antalet kunder och deras mångfald</w:t>
                            </w:r>
                          </w:p>
                        </w:tc>
                      </w:tr>
                    </w:tbl>
                    <w:p w:rsidR="00AF7A48" w:rsidRPr="00B30A98" w:rsidRDefault="00AF7A48" w:rsidP="00F862B0">
                      <w:pPr>
                        <w:rPr>
                          <w:rFonts w:ascii="Arial" w:hAnsi="Arial" w:cs="Arial"/>
                          <w:color w:val="57825E" w:themeColor="accent4"/>
                          <w:sz w:val="20"/>
                          <w:szCs w:val="20"/>
                        </w:rPr>
                      </w:pPr>
                    </w:p>
                  </w:txbxContent>
                </v:textbox>
                <w10:wrap type="square"/>
              </v:shape>
            </w:pict>
          </mc:Fallback>
        </mc:AlternateContent>
      </w:r>
    </w:p>
    <w:p w:rsidR="00BB2B11" w:rsidRPr="00F0314B" w:rsidRDefault="00154F5F" w:rsidP="00BB2B11">
      <w:pPr>
        <w:pStyle w:val="H-Standard"/>
      </w:pPr>
      <w:r w:rsidRPr="00F0314B">
        <w:t>Om målet är att ”</w:t>
      </w:r>
      <w:r w:rsidRPr="00F0314B">
        <w:rPr>
          <w:color w:val="DDDDDD" w:themeColor="background1"/>
          <w14:textFill>
            <w14:solidFill>
              <w14:schemeClr w14:val="bg1">
                <w14:lumMod w14:val="25000"/>
                <w14:lumMod w14:val="75000"/>
                <w14:lumMod w14:val="75000"/>
              </w14:schemeClr>
            </w14:solidFill>
          </w14:textFill>
        </w:rPr>
        <w:t>öka företagandet och generera nya företagsprojekt baserade på tillvaratagande av lokala resurser och marknadsföring</w:t>
      </w:r>
      <w:r w:rsidRPr="00F0314B">
        <w:t>” skulle den framgång som uttrycks genom bedömningskriterierna vara</w:t>
      </w:r>
      <w:r w:rsidRPr="00F0314B">
        <w:rPr>
          <w:b/>
        </w:rPr>
        <w:t xml:space="preserve"> ”</w:t>
      </w:r>
      <w:r w:rsidRPr="00F0314B">
        <w:rPr>
          <w:color w:val="DDDDDD" w:themeColor="background1"/>
          <w14:textFill>
            <w14:solidFill>
              <w14:schemeClr w14:val="bg1">
                <w14:lumMod w14:val="25000"/>
                <w14:lumMod w14:val="75000"/>
                <w14:lumMod w14:val="75000"/>
              </w14:schemeClr>
            </w14:solidFill>
          </w14:textFill>
        </w:rPr>
        <w:t>fler nya företagsprojekt</w:t>
      </w:r>
      <w:r w:rsidRPr="00F0314B">
        <w:rPr>
          <w:b/>
        </w:rPr>
        <w:t xml:space="preserve"> </w:t>
      </w:r>
      <w:r w:rsidRPr="00F0314B">
        <w:t>som förfärdigar lokala produkter, och en större del av lokala produkter på marknaden”. Indikatorerna för insamling av denna stödinformation skulle vara antalet företagsprojekt, antalet nya lokala slutprodukter och andelen lokala produkter på marknaden.</w:t>
      </w:r>
    </w:p>
    <w:p w:rsidR="00BB2B11" w:rsidRPr="00F0314B"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F0314B">
        <w:rPr>
          <w:b/>
        </w:rPr>
        <w:t>LAG-grupperna ska kontrollera samstämmigheten</w:t>
      </w:r>
      <w:r w:rsidRPr="00F0314B">
        <w:t xml:space="preserve"> mellan LLU-strategins interventionslogik och utvärderingsfrågorna och utvärderingsindikatorerna innan utvärderingen inleds. Samstämmigheten är given när LLU-strategins mål täcks in av de horisontella och särskilda utvärderingsfrågorna. Utvärderingsfrågor preciseras idealt sett genom</w:t>
      </w:r>
      <w:r w:rsidRPr="00F0314B">
        <w:rPr>
          <w:color w:val="DDDDDD" w:themeColor="background1"/>
          <w14:textFill>
            <w14:solidFill>
              <w14:schemeClr w14:val="bg1">
                <w14:lumMod w14:val="25000"/>
                <w14:lumMod w14:val="75000"/>
                <w14:lumMod w14:val="75000"/>
              </w14:schemeClr>
            </w14:solidFill>
          </w14:textFill>
        </w:rPr>
        <w:t xml:space="preserve"> bedömningskriterier och kopplas till konsekvens-/resultatindikatorer, som används för att mäta strategins konsekvenser och resultat</w:t>
      </w:r>
      <w:r w:rsidRPr="00F0314B">
        <w:rPr>
          <w:color w:val="DDDDDD" w:themeColor="background1"/>
          <w:vertAlign w:val="superscript"/>
          <w14:textFill>
            <w14:solidFill>
              <w14:schemeClr w14:val="bg1">
                <w14:lumMod w14:val="25000"/>
                <w14:lumMod w14:val="75000"/>
                <w14:lumMod w14:val="75000"/>
              </w14:schemeClr>
            </w14:solidFill>
          </w14:textFill>
        </w:rPr>
        <w:t xml:space="preserve"> </w:t>
      </w:r>
      <w:r w:rsidRPr="00F0314B">
        <w:rPr>
          <w:color w:val="DDDDDD" w:themeColor="background1"/>
          <w:vertAlign w:val="superscript"/>
          <w14:textFill>
            <w14:solidFill>
              <w14:schemeClr w14:val="bg1">
                <w14:lumMod w14:val="25000"/>
                <w14:lumMod w14:val="75000"/>
                <w14:lumMod w14:val="75000"/>
              </w14:schemeClr>
            </w14:solidFill>
          </w14:textFill>
        </w:rPr>
        <w:footnoteReference w:id="58"/>
      </w:r>
      <w:r w:rsidRPr="00F0314B">
        <w:rPr>
          <w:color w:val="DDDDDD" w:themeColor="background1"/>
          <w14:textFill>
            <w14:solidFill>
              <w14:schemeClr w14:val="bg1">
                <w14:lumMod w14:val="25000"/>
                <w14:lumMod w14:val="75000"/>
                <w14:lumMod w14:val="75000"/>
              </w14:schemeClr>
            </w14:solidFill>
          </w14:textFill>
        </w:rPr>
        <w:t xml:space="preserve">. </w:t>
      </w:r>
    </w:p>
    <w:p w:rsidR="00BB2B11" w:rsidRPr="00F0314B"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F0314B">
        <w:rPr>
          <w:color w:val="DDDDDD" w:themeColor="background1"/>
          <w14:textFill>
            <w14:solidFill>
              <w14:schemeClr w14:val="bg1">
                <w14:lumMod w14:val="25000"/>
                <w14:lumMod w14:val="75000"/>
                <w14:lumMod w14:val="75000"/>
              </w14:schemeClr>
            </w14:solidFill>
          </w14:textFill>
        </w:rPr>
        <w:t xml:space="preserve">Denna kontroll kommer att hjälpa LAG-grupperna att se om det finns några luckor i samstämmigheten mellan LLU-strategins interventionslogik och utvärderingsfaktorerna (utvärderingsfrågor, bedömningskriterier och indikatorer). Om luckor påträffas ska LAG-grupperna granska/komplettera utvärderingsfaktorerna. </w:t>
      </w:r>
    </w:p>
    <w:p w:rsidR="00BB2B11" w:rsidRPr="00F0314B" w:rsidRDefault="00AD412D" w:rsidP="00BB2B11">
      <w:pPr>
        <w:pStyle w:val="HHeading5"/>
        <w:rPr>
          <w:color w:val="6E8967"/>
        </w:rPr>
      </w:pPr>
      <w:r w:rsidRPr="00F0314B">
        <w:rPr>
          <w:color w:val="6E8967"/>
        </w:rPr>
        <w:t xml:space="preserve">b. Ta fram utvärderingsfrågor och indikatorer för bedömning av genomförandemekanismen för Leader/LLU och ledningsinsatserna </w:t>
      </w:r>
      <w:r w:rsidRPr="00F0314B">
        <w:rPr>
          <w:b w:val="0"/>
          <w:color w:val="6E8967"/>
        </w:rPr>
        <w:t xml:space="preserve">(rekommenderas) </w:t>
      </w:r>
    </w:p>
    <w:p w:rsidR="006C5F71" w:rsidRPr="00F0314B" w:rsidRDefault="006C5F71" w:rsidP="00370643">
      <w:pPr>
        <w:pStyle w:val="HStandard"/>
      </w:pPr>
      <w:r w:rsidRPr="00F0314B">
        <w:t>Under genomförandefasen ska Leader-metodens införande säkerställas genom en lämplig genomförandemekanism i kombination med intensiv lednings- och kapacitetsuppbyggande verksamhet.</w:t>
      </w:r>
    </w:p>
    <w:p w:rsidR="006C5F71" w:rsidRPr="00F0314B" w:rsidRDefault="006C5F71" w:rsidP="00370643">
      <w:pPr>
        <w:pStyle w:val="HStandard"/>
      </w:pPr>
      <w:r w:rsidRPr="00F0314B">
        <w:t>Genomförandemekanismen för Leader/LLU är ett viktigt stöd för genomförandet av Leader/LLU på lokal nivå. Ramarna fastställs till största delen av den förvaltande myndigheten, men de flesta LAG-grupperna har en del utrymme för att forma och anpassa genomförandemekanismen. Utvärderaren ska därför så långt det går försöka skilja båda områdena åt. Genomförandemekanismen för landsbygdsprogram/åtgärd M19 ska bedömas som ett relevant sammanhang (där främjande och/eller hindrande faktorer skapas).</w:t>
      </w:r>
    </w:p>
    <w:p w:rsidR="006C5F71" w:rsidRPr="00F0314B" w:rsidRDefault="006C5F71" w:rsidP="00370643">
      <w:pPr>
        <w:pStyle w:val="HStandard"/>
      </w:pPr>
      <w:r w:rsidRPr="00F0314B">
        <w:lastRenderedPageBreak/>
        <w:t>EU:s regelverk fastställer att under programperioden 2014–2020 ska fokus i högre grad ligga på ledningsfunktioner och kapacitetsuppbyggnad (till exempel genom den uttryckliga bestämmelsen om förberedande stöd och ett startpaket för Leader, uttryckliga anslag med finansiering till ledningsfunktioner, och en ökning av budgeten för löpande kostnader och ledning till 25 % av de sammanlagda offentliga utgifterna som uppstått under LLU-strategin). Vad gäller ledningsfunktioner och kapacitetsuppbyggnad ligger fokus på att underlätta utbyte mellan aktörer, tillhandahålla information, främja strategin, stödja potentiella stödmottagare när det gäller att utveckla insatser, samt att förbereda ansökningar.</w:t>
      </w:r>
    </w:p>
    <w:p w:rsidR="006C5F71" w:rsidRPr="00F0314B" w:rsidRDefault="00364BD3" w:rsidP="00370643">
      <w:pPr>
        <w:pStyle w:val="HStandard"/>
        <w:rPr>
          <w:rFonts w:ascii="Times New Roman" w:hAnsi="Times New Roman"/>
          <w:sz w:val="24"/>
          <w:szCs w:val="24"/>
        </w:rPr>
      </w:pPr>
      <w:r w:rsidRPr="00F0314B">
        <w:br w:type="column"/>
      </w:r>
      <w:r w:rsidRPr="00F0314B">
        <w:t>Den omedelbara effekten av att lokala aktörer har tillämpat Leader-metoden är att den lokala utvecklingsstrategin har genomförts väl. Leader-metodens långsiktiga effekter består huvudsakligen av lärdomar på individ- och organisationsnivå (kapacitetsuppbyggnad, bättre färdigheter, skapande av tillit, gradvis utveckling av insatserna från lokala nätverk och samhällen, förbättring av regelverk och praxis, etc.) och av de fördelar som är kopplade till det förbättrade sociala kapitalet och den förbättrade lokala styrningen (och olika slags andra positiva externa effekter).</w:t>
      </w:r>
    </w:p>
    <w:p w:rsidR="006C5F71" w:rsidRPr="00F0314B" w:rsidRDefault="008434CB" w:rsidP="00370643">
      <w:pPr>
        <w:pStyle w:val="HStandard"/>
        <w:rPr>
          <w:rFonts w:ascii="Times New Roman" w:hAnsi="Times New Roman"/>
          <w:sz w:val="24"/>
          <w:szCs w:val="24"/>
        </w:rPr>
      </w:pPr>
      <w:r w:rsidRPr="00F0314B">
        <w:t>Det kan vara svårt att tillämpa den traditionella utvärderingsanalysen som baseras på kvantitativa mätningar av kopplingar mellan orsak och verkan, och dessutom är det kanske inte så lämpligt, vilket beror på flera orsaker:</w:t>
      </w:r>
    </w:p>
    <w:p w:rsidR="00364BD3" w:rsidRPr="00F0314B" w:rsidRDefault="006C5F71" w:rsidP="00370643">
      <w:pPr>
        <w:pStyle w:val="Hlistbullet"/>
        <w:ind w:left="426" w:hanging="426"/>
        <w:sectPr w:rsidR="00364BD3" w:rsidRPr="00F0314B" w:rsidSect="00335BB3">
          <w:type w:val="continuous"/>
          <w:pgSz w:w="11906" w:h="16838"/>
          <w:pgMar w:top="1418" w:right="1418" w:bottom="1418" w:left="1418" w:header="709" w:footer="709" w:gutter="0"/>
          <w:cols w:num="2" w:space="397"/>
          <w:docGrid w:linePitch="360"/>
        </w:sectPr>
      </w:pPr>
      <w:r w:rsidRPr="00F0314B">
        <w:t xml:space="preserve">För det första är det vanligt att de förväntade effekterna inom området för styrning eller organisatoriskt lärande inte uttryckligen fastställs i lokala utvecklingsprojekt. Sådana effekter finns, men </w:t>
      </w:r>
    </w:p>
    <w:p w:rsidR="00AE07AC" w:rsidRPr="00F0314B" w:rsidRDefault="00AE07AC" w:rsidP="00AE07AC">
      <w:pPr>
        <w:pStyle w:val="H-Standard"/>
      </w:pPr>
    </w:p>
    <w:p w:rsidR="00AE07AC" w:rsidRPr="00F0314B" w:rsidRDefault="00AE07AC" w:rsidP="00AE07AC">
      <w:pPr>
        <w:pStyle w:val="H-Standard"/>
      </w:pPr>
    </w:p>
    <w:p w:rsidR="00364BD3" w:rsidRPr="00F0314B" w:rsidRDefault="00B62171" w:rsidP="00B62171">
      <w:pPr>
        <w:pStyle w:val="Caption"/>
        <w:jc w:val="center"/>
        <w:rPr>
          <w:color w:val="373737" w:themeColor="background1" w:themeShade="40"/>
        </w:rPr>
      </w:pPr>
      <w:bookmarkStart w:id="153" w:name="_Toc493497742"/>
      <w:bookmarkStart w:id="154" w:name="_Toc498531743"/>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002326FD" w:rsidRPr="00F0314B">
        <w:rPr>
          <w:noProof/>
          <w:color w:val="373737" w:themeColor="background1" w:themeShade="40"/>
        </w:rPr>
        <w:t>17</w:t>
      </w:r>
      <w:r w:rsidRPr="00F0314B">
        <w:rPr>
          <w:color w:val="373737" w:themeColor="background1" w:themeShade="40"/>
        </w:rPr>
        <w:fldChar w:fldCharType="end"/>
      </w:r>
      <w:r w:rsidRPr="00F0314B">
        <w:rPr>
          <w:color w:val="373737" w:themeColor="background1" w:themeShade="40"/>
        </w:rPr>
        <w:tab/>
      </w:r>
      <w:r w:rsidR="00364BD3" w:rsidRPr="00F0314B">
        <w:rPr>
          <w:color w:val="373737" w:themeColor="background1" w:themeShade="40"/>
        </w:rPr>
        <w:t>Sammankoppling av Leader-metoden med genomförandemekanismen på lokal nivå (exempel)</w:t>
      </w:r>
      <w:bookmarkEnd w:id="153"/>
      <w:bookmarkEnd w:id="154"/>
    </w:p>
    <w:p w:rsidR="00364BD3" w:rsidRPr="00F0314B" w:rsidRDefault="00B23EF5" w:rsidP="00364BD3">
      <w:pPr>
        <w:pStyle w:val="HStandard"/>
      </w:pPr>
      <w:r w:rsidRPr="00F0314B">
        <w:rPr>
          <w:noProof/>
          <w:lang w:val="en-GB" w:eastAsia="en-GB" w:bidi="ar-SA"/>
        </w:rPr>
        <w:drawing>
          <wp:inline distT="0" distB="0" distL="0" distR="0" wp14:anchorId="431AC9A8" wp14:editId="75B70FD7">
            <wp:extent cx="5759450" cy="2834015"/>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2834015"/>
                    </a:xfrm>
                    <a:prstGeom prst="rect">
                      <a:avLst/>
                    </a:prstGeom>
                    <a:noFill/>
                    <a:ln>
                      <a:noFill/>
                    </a:ln>
                  </pic:spPr>
                </pic:pic>
              </a:graphicData>
            </a:graphic>
          </wp:inline>
        </w:drawing>
      </w:r>
    </w:p>
    <w:p w:rsidR="00364BD3" w:rsidRPr="00F0314B" w:rsidRDefault="00364BD3" w:rsidP="00364BD3">
      <w:pPr>
        <w:pStyle w:val="HSource"/>
        <w:sectPr w:rsidR="00364BD3" w:rsidRPr="00F0314B" w:rsidSect="00364BD3">
          <w:type w:val="continuous"/>
          <w:pgSz w:w="11906" w:h="16838"/>
          <w:pgMar w:top="1418" w:right="1418" w:bottom="1418" w:left="1418" w:header="709" w:footer="709" w:gutter="0"/>
          <w:cols w:space="397"/>
          <w:docGrid w:linePitch="360"/>
        </w:sectPr>
      </w:pPr>
      <w:r w:rsidRPr="00F0314B">
        <w:t>Källa: Europeiska helpdesken för utvärdering av landsbygdsutveckling (European Evaluation Helpdesk for Rural Development), 2017.</w:t>
      </w:r>
    </w:p>
    <w:p w:rsidR="00364BD3" w:rsidRPr="00F0314B" w:rsidRDefault="00364BD3" w:rsidP="00364BD3">
      <w:pPr>
        <w:pStyle w:val="Hlistbullet"/>
      </w:pPr>
      <w:r w:rsidRPr="00F0314B">
        <w:br w:type="page"/>
      </w:r>
    </w:p>
    <w:p w:rsidR="006C5F71" w:rsidRPr="00F0314B" w:rsidRDefault="006C5F71" w:rsidP="00370643">
      <w:pPr>
        <w:pStyle w:val="Hlistbullet"/>
        <w:ind w:left="426" w:hanging="426"/>
      </w:pPr>
      <w:r w:rsidRPr="00F0314B">
        <w:lastRenderedPageBreak/>
        <w:t>de är implicita (orapporterade) och diffusa (icke-lokaliserade, i den mening att de specifika samhällen som ska delta identifieras under genomförandefasen snarare än under utformningsfasen).</w:t>
      </w:r>
    </w:p>
    <w:p w:rsidR="006C5F71" w:rsidRPr="00F0314B" w:rsidRDefault="006C5F71" w:rsidP="00370643">
      <w:pPr>
        <w:pStyle w:val="Hlistbullet"/>
        <w:ind w:left="426" w:hanging="426"/>
      </w:pPr>
      <w:r w:rsidRPr="00F0314B">
        <w:t>De viktigaste faktorerna som insatserna gäller, såsom förändring av övertygelser och graden av ömsesidig tillit, politisk och institutionell kultur samt organisationskultur, är svåra att mäta.</w:t>
      </w:r>
    </w:p>
    <w:p w:rsidR="006C5F71" w:rsidRPr="00F0314B" w:rsidRDefault="006C5F71" w:rsidP="00370643">
      <w:pPr>
        <w:pStyle w:val="Hlistbullet"/>
        <w:ind w:left="426" w:hanging="426"/>
      </w:pPr>
      <w:r w:rsidRPr="00F0314B">
        <w:t>Det är mycket svårt att identifiera typen av effekter på medellång eller lång sikt och fastställa att dessa effekter uteslutande beror på ett specifikt projekt (nettoeffekter), av följande skäl:</w:t>
      </w:r>
    </w:p>
    <w:p w:rsidR="00364BD3" w:rsidRPr="00F0314B" w:rsidRDefault="006C5F71" w:rsidP="002E02E3">
      <w:pPr>
        <w:pStyle w:val="Hlistbullet2"/>
        <w:numPr>
          <w:ilvl w:val="0"/>
          <w:numId w:val="41"/>
        </w:numPr>
        <w:ind w:left="709"/>
      </w:pPr>
      <w:r w:rsidRPr="00F0314B">
        <w:t>Samspelet mellan olika aktörer som genererar dessa effekter följer cirkulära banor som dikteras av relationer mellan sådana komplexa system som kännetecknas av ömsesidigt beroende, och det är svårt att få fram effekterna ur linjära dynamiska förhållanden mellan orsak och verkan.</w:t>
      </w:r>
    </w:p>
    <w:p w:rsidR="00364BD3" w:rsidRPr="00F0314B" w:rsidRDefault="006C5F71" w:rsidP="002E02E3">
      <w:pPr>
        <w:pStyle w:val="Hlistbullet2"/>
        <w:numPr>
          <w:ilvl w:val="0"/>
          <w:numId w:val="41"/>
        </w:numPr>
        <w:ind w:left="709"/>
      </w:pPr>
      <w:r w:rsidRPr="00F0314B">
        <w:t>Med tanke på att aktörer i samma område och vid samma tidpunkter får en mängd olika incitament när det gäller samarbete och nätverksarbete (ökad startdynamik, mer lärande och kulturella aktiviteter, deltagande i nya partnerskap, etc.), kan man dessutom fråga sig om det är rimligt att försöka förstå i vilken utsträckning var och en av effekterna har påverkat framtida beteenden?</w:t>
      </w:r>
    </w:p>
    <w:p w:rsidR="006C5F71" w:rsidRPr="00F0314B" w:rsidRDefault="006C5F71" w:rsidP="00370643">
      <w:pPr>
        <w:pStyle w:val="HStandard"/>
        <w:rPr>
          <w:rFonts w:ascii="Times New Roman" w:hAnsi="Times New Roman"/>
          <w:sz w:val="24"/>
          <w:szCs w:val="24"/>
        </w:rPr>
      </w:pPr>
      <w:r w:rsidRPr="00F0314B">
        <w:t xml:space="preserve">Det är tydligt att ju längre från processerna analysen rör sig, desto osäkrare blir bilden. Därför är det nödvändigt att tillhandahålla en stabil bas för analys av ledningsprocessen och </w:t>
      </w:r>
      <w:r w:rsidRPr="00F0314B">
        <w:rPr>
          <w:b/>
        </w:rPr>
        <w:t>genomförandemekanismen på resultatnivå</w:t>
      </w:r>
      <w:r w:rsidRPr="00F0314B">
        <w:t>, med en dubbel föresats. För det första, att ge en bild som kan tolkas i form av mätbara ”målresultat” så att framstegen kan följas och de omedelbara effekterna snappas upp, för det andra att samla in kompletterande information (om aktörer, nätverk, utvecklingsprocesser, etc.) för att bättre kunna rikta sökningen och analysen på mervärdet av effekterna på medellång till lång sikt.</w:t>
      </w:r>
    </w:p>
    <w:p w:rsidR="006C5F71" w:rsidRPr="00F0314B" w:rsidRDefault="00941BF9" w:rsidP="00370643">
      <w:pPr>
        <w:pStyle w:val="HStandard"/>
        <w:rPr>
          <w:rFonts w:ascii="Times New Roman" w:hAnsi="Times New Roman"/>
          <w:sz w:val="24"/>
          <w:szCs w:val="24"/>
        </w:rPr>
      </w:pPr>
      <w:r w:rsidRPr="00F0314B">
        <w:t>I grund och botten handlar det om att bedöma ändamålsenligheten i samspelet mellan LAG-gruppen och dess territoriella system då LAG-gruppen försöker uppnå sina utvecklingsmål i enlighet med Leader/LLU-strategin. Denna typ av samspel förutsätter olika kategorier av särskilda kompetenser:</w:t>
      </w:r>
    </w:p>
    <w:p w:rsidR="006C5F71" w:rsidRPr="00F0314B" w:rsidRDefault="006C5F71" w:rsidP="00370643">
      <w:pPr>
        <w:pStyle w:val="Hlistbullet"/>
        <w:ind w:left="426" w:hanging="426"/>
      </w:pPr>
      <w:r w:rsidRPr="00F0314B">
        <w:t>Sammanhållning i det lokala partnerskapet, dvs. förmågan att främja en lämplig sammansättning i det lokala partnerskapet, genom att se till att det institutionella, sociala och ekonomiska referenssystemet representeras i sina olika delar och att aktörerna i referenssystemet är proaktiva inom partnerskapet. Detta förutsätter en process där relationer mellan partners främjas genom att en tillitsfull atmosfär skapas och där deltagandet blir av rätt kvalitet för att åstadkomma en effektiv organisatorisk lärandeprocess. I denna process blir partnerskapet en koalition som kan stödja innovation i syfte att förbättra gemensamma strategier och ge dem ett mervärde.</w:t>
      </w:r>
    </w:p>
    <w:p w:rsidR="006C5F71" w:rsidRPr="00F0314B" w:rsidRDefault="006C5F71" w:rsidP="00370643">
      <w:pPr>
        <w:pStyle w:val="Hlistbullet"/>
        <w:ind w:left="426" w:hanging="426"/>
      </w:pPr>
      <w:r w:rsidRPr="00F0314B">
        <w:t>Verksamhet från gräsrotsnivån och uppåt, dvs. det ”lokala nätverkskapitalet”, vilket utgörs av erfarenhet, tillförlitlighet, anseende, transparens, kommunikation och relationer. Detta är ett nätverk av kommunikationskanaler som gör det möjligt att identifiera och dela kunskap (”koncentrerad kunskap”), och således underlättar arbetet med att lyssna och tolka, upptäcka lokal potential, bygga delade visioner och mobilisera social energi för att uppnå utvecklingsmål.</w:t>
      </w:r>
    </w:p>
    <w:p w:rsidR="006C5F71" w:rsidRPr="00F0314B" w:rsidRDefault="005A1C90" w:rsidP="00370643">
      <w:pPr>
        <w:pStyle w:val="Hlistbullet"/>
        <w:ind w:left="426" w:hanging="426"/>
      </w:pPr>
      <w:r w:rsidRPr="00F0314B">
        <w:t>Benägenhet att främja innovation, dvs. den miljö där genomförandemekanismen kan stimulera och tillåta uppkomsten av innovativa projekt och pilotprojekt och/eller en ökning av innovationsgraden i projekt som har fått stöd (till exempel genom en sektorsövergripande strategi eller genom samarbete).</w:t>
      </w:r>
    </w:p>
    <w:p w:rsidR="006D1199" w:rsidRPr="00F0314B" w:rsidRDefault="006C5F71" w:rsidP="00370643">
      <w:pPr>
        <w:pStyle w:val="Hlistbullet"/>
        <w:ind w:left="426" w:hanging="426"/>
      </w:pPr>
      <w:r w:rsidRPr="00F0314B">
        <w:t xml:space="preserve">Samarbete och nätverksarbete, dvs. förmågan att samspela effektivt med externa aktörer eller att bli en trovärdig partner, att främja samarbetsinitiativ med </w:t>
      </w:r>
      <w:r w:rsidRPr="00F0314B">
        <w:lastRenderedPageBreak/>
        <w:t xml:space="preserve">andra </w:t>
      </w:r>
      <w:r w:rsidR="00FA62EA" w:rsidRPr="00F0314B">
        <w:t>områden</w:t>
      </w:r>
      <w:r w:rsidRPr="00F0314B">
        <w:t xml:space="preserve"> för att stärka lokala insatser, och att ansluta sig till sådana ”nätverk över </w:t>
      </w:r>
      <w:r w:rsidR="00FA62EA" w:rsidRPr="00F0314B">
        <w:t>områdes</w:t>
      </w:r>
      <w:r w:rsidRPr="00F0314B">
        <w:t xml:space="preserve">gränserna” som </w:t>
      </w:r>
      <w:r w:rsidR="00131025" w:rsidRPr="00F0314B">
        <w:rPr>
          <w:noProof/>
          <w:lang w:val="en-GB" w:eastAsia="en-GB" w:bidi="ar-SA"/>
        </w:rPr>
        <mc:AlternateContent>
          <mc:Choice Requires="wps">
            <w:drawing>
              <wp:anchor distT="0" distB="0" distL="114300" distR="114300" simplePos="0" relativeHeight="251652096" behindDoc="0" locked="0" layoutInCell="1" allowOverlap="1" wp14:anchorId="0AE794D5" wp14:editId="71456E3E">
                <wp:simplePos x="0" y="0"/>
                <wp:positionH relativeFrom="column">
                  <wp:posOffset>-528955</wp:posOffset>
                </wp:positionH>
                <wp:positionV relativeFrom="paragraph">
                  <wp:posOffset>947420</wp:posOffset>
                </wp:positionV>
                <wp:extent cx="6899910" cy="7686675"/>
                <wp:effectExtent l="0" t="0" r="1524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899910" cy="7686675"/>
                        </a:xfrm>
                        <a:prstGeom prst="round2DiagRect">
                          <a:avLst>
                            <a:gd name="adj1" fmla="val 700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B30A98" w:rsidRDefault="00AF7A4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69759C2" wp14:editId="275B717F">
                                  <wp:extent cx="353202" cy="360000"/>
                                  <wp:effectExtent l="0" t="0" r="889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Exempel på utvärderingsfrågor, bedömningskriterier och indikatorer för bedömning </w:t>
                            </w:r>
                            <w:r>
                              <w:rPr>
                                <w:rFonts w:ascii="Arial" w:hAnsi="Arial" w:cs="Arial"/>
                                <w:b/>
                                <w:color w:val="F07E31" w:themeColor="background2"/>
                                <w:sz w:val="20"/>
                                <w:szCs w:val="20"/>
                              </w:rPr>
                              <w:br/>
                            </w:r>
                            <w:r>
                              <w:rPr>
                                <w:rFonts w:ascii="Arial" w:hAnsi="Arial"/>
                                <w:b/>
                                <w:color w:val="F07E31" w:themeColor="background2"/>
                                <w:sz w:val="20"/>
                              </w:rPr>
                              <w:t>av kombinerade resultat av genomförande och ledarskap</w:t>
                            </w:r>
                          </w:p>
                          <w:tbl>
                            <w:tblPr>
                              <w:tblW w:w="0" w:type="auto"/>
                              <w:tblCellMar>
                                <w:top w:w="15" w:type="dxa"/>
                                <w:left w:w="15" w:type="dxa"/>
                                <w:bottom w:w="15" w:type="dxa"/>
                                <w:right w:w="15" w:type="dxa"/>
                              </w:tblCellMar>
                              <w:tblLook w:val="04A0" w:firstRow="1" w:lastRow="0" w:firstColumn="1" w:lastColumn="0" w:noHBand="0" w:noVBand="1"/>
                            </w:tblPr>
                            <w:tblGrid>
                              <w:gridCol w:w="2587"/>
                              <w:gridCol w:w="3029"/>
                              <w:gridCol w:w="2368"/>
                              <w:gridCol w:w="2307"/>
                            </w:tblGrid>
                            <w:tr w:rsidR="006729F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Utvärderingsfrågor</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Bedömningskriterier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Indikatorer</w:t>
                                  </w:r>
                                </w:p>
                              </w:tc>
                            </w:tr>
                            <w:tr w:rsidR="006729F4">
                              <w:trPr>
                                <w:trHeight w:val="20"/>
                              </w:trPr>
                              <w:tc>
                                <w:tcPr>
                                  <w:tcW w:w="0" w:type="auto"/>
                                  <w:vMerge/>
                                  <w:tcBorders>
                                    <w:right w:val="single" w:sz="4" w:space="0" w:color="FFFFFF" w:themeColor="accent1"/>
                                  </w:tcBorders>
                                  <w:vAlign w:val="center"/>
                                  <w:hideMark/>
                                </w:tcPr>
                                <w:p w:rsidR="00AF7A48" w:rsidRPr="000458AF" w:rsidRDefault="00AF7A4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AF7A48" w:rsidRPr="000458AF" w:rsidRDefault="00AF7A4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Utfallsindikatorer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Resultatindikatorer</w:t>
                                  </w:r>
                                </w:p>
                              </w:tc>
                            </w:tr>
                            <w:tr w:rsidR="006729F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i/>
                                      <w:color w:val="373737"/>
                                    </w:rPr>
                                    <w:t>I vilken utsträckning har genomförandemekanismen och ledningsinsatserna lett till att ett mervärde skapats?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Relevanta landsbygdsutvecklingsaktörers deltagande inom partnerskapet har säkerställts.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medlemmar och mångfald i LAG-gruppen</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Relevanta aktörers grad av deltagande i partnerskapsverksamhet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Gradering av upplevda förändringar i samarbetsbeteendet och beslutsfattandet hos partners</w:t>
                                  </w:r>
                                </w:p>
                                <w:p w:rsidR="00AF7A48" w:rsidRPr="000458AF" w:rsidRDefault="00AF7A48" w:rsidP="00632933">
                                  <w:pPr>
                                    <w:pStyle w:val="Htablebullet"/>
                                    <w:numPr>
                                      <w:ilvl w:val="0"/>
                                      <w:numId w:val="0"/>
                                    </w:numPr>
                                    <w:rPr>
                                      <w:color w:val="373737"/>
                                      <w:szCs w:val="18"/>
                                    </w:rPr>
                                  </w:pPr>
                                </w:p>
                              </w:tc>
                            </w:tr>
                            <w:tr w:rsidR="006729F4">
                              <w:trPr>
                                <w:trHeight w:val="1725"/>
                              </w:trPr>
                              <w:tc>
                                <w:tcPr>
                                  <w:tcW w:w="0" w:type="auto"/>
                                  <w:tcBorders>
                                    <w:right w:val="single" w:sz="4" w:space="0" w:color="FFFFFF" w:themeColor="accent1"/>
                                  </w:tcBorders>
                                  <w:shd w:val="clear" w:color="auto" w:fill="F9CBAC" w:themeFill="background2" w:themeFillTint="66"/>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Samarbetet i lokalsamhället (mellan ekonomiska och sociala intressegrupper och representanter för offentliga och privata institutioner) för att stödja utvecklingsprocessen har ökat.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stödinsatser till lokala projekt</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samarbetsstrukturer som har uppkommit</w:t>
                                  </w:r>
                                </w:p>
                                <w:p w:rsidR="00AF7A48" w:rsidRPr="000458AF" w:rsidRDefault="00AF7A4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Gradering av de upplevda förändringarna i nivåerna av ömsesidig tillit hos deltagande aktörer</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Belopp på hävstång till stöd för lokalt ledda utvecklingsstrategier (mobilisering av offentlig och privat finansiering från olika källor och/eller frivilligarbete) </w:t>
                                  </w:r>
                                </w:p>
                              </w:tc>
                            </w:tr>
                            <w:tr w:rsidR="006729F4">
                              <w:trPr>
                                <w:trHeight w:val="1828"/>
                              </w:trPr>
                              <w:tc>
                                <w:tcPr>
                                  <w:tcW w:w="0" w:type="auto"/>
                                  <w:tcBorders>
                                    <w:right w:val="single" w:sz="4" w:space="0" w:color="FFFFFF" w:themeColor="accent1"/>
                                  </w:tcBorders>
                                  <w:shd w:val="clear" w:color="auto" w:fill="FCE5D5" w:themeFill="background2" w:themeFillTint="33"/>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LAG-gruppen har haft möjlighet att mobilisera och åstadkomma lokal landsbygdsutveckling genom innovativa svar på gamla och nya problem på landsbygden.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innovations- eller pilotprojekt som har fått stöd</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samarbetsstrukturer som har uppkommit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Viktning av innovationsprojekt i de totala utgifterna (%)</w:t>
                                  </w:r>
                                </w:p>
                              </w:tc>
                            </w:tr>
                            <w:tr w:rsidR="006729F4">
                              <w:trPr>
                                <w:trHeight w:val="2710"/>
                              </w:trPr>
                              <w:tc>
                                <w:tcPr>
                                  <w:tcW w:w="0" w:type="auto"/>
                                  <w:tcBorders>
                                    <w:right w:val="single" w:sz="4" w:space="0" w:color="FFFFFF" w:themeColor="accent1"/>
                                  </w:tcBorders>
                                  <w:shd w:val="clear" w:color="auto" w:fill="F9CBAC" w:themeFill="background2" w:themeFillTint="66"/>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Relationer och kopplingar har främjats, liksom även byggprojekt med externa institutioner, med målet att stärka och förbättra (förnya) lokala insatser.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nätverk där LAG-gruppen deltar</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samarbetsprojekt som får stöd</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medlemmar/lokala aktörer som deltar i samarbetsprojekt och nätverksverksamhet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av lokala strategier/initiativ som får konkreta fördelar från nätverks- och samarbetsverksamhet</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Särskilda resultatindikatorer som är kopplade till målen i samarbetsprojekt och i nätverksverksamhet</w:t>
                                  </w:r>
                                  <w:r>
                                    <w:rPr>
                                      <w:rFonts w:ascii="Arial" w:hAnsi="Arial"/>
                                      <w:color w:val="373737"/>
                                    </w:rPr>
                                    <w:t xml:space="preserve"> </w:t>
                                  </w:r>
                                </w:p>
                              </w:tc>
                            </w:tr>
                          </w:tbl>
                          <w:p w:rsidR="00AF7A48" w:rsidRPr="00B30A98" w:rsidRDefault="00AF7A48"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794D5" id="Rectangle: Diagonal Corners Rounded 135" o:spid="_x0000_s1052" style="position:absolute;left:0;text-align:left;margin-left:-41.65pt;margin-top:74.6pt;width:543.3pt;height:60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99910,768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" adj="-11796480,,5400" path="m483270,l6899910,r,l6899910,7203405v,266903,-216367,483270,-483270,483270l,7686675r,l,483270c,216367,216367,,483270,xe" fillcolor="white [3204]" strokecolor="#f07e31 [3214]" strokeweight="2pt">
                <v:stroke joinstyle="miter"/>
                <v:formulas/>
                <v:path arrowok="t" o:connecttype="custom" o:connectlocs="483270,0;6899910,0;6899910,0;6899910,7203405;6416640,7686675;0,7686675;0,7686675;0,483270;483270,0" o:connectangles="0,0,0,0,0,0,0,0,0" textboxrect="0,0,6899910,7686675"/>
                <v:textbox>
                  <w:txbxContent>
                    <w:p w:rsidR="00AF7A48" w:rsidRPr="00B30A98" w:rsidRDefault="00AF7A4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69759C2" wp14:editId="275B717F">
                            <wp:extent cx="353202" cy="360000"/>
                            <wp:effectExtent l="0" t="0" r="889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Exempel på utvärderingsfrågor, bedömningskriterier och indikatorer för bedömning </w:t>
                      </w:r>
                      <w:r>
                        <w:rPr>
                          <w:rFonts w:ascii="Arial" w:hAnsi="Arial" w:cs="Arial"/>
                          <w:b/>
                          <w:color w:val="F07E31" w:themeColor="background2"/>
                          <w:sz w:val="20"/>
                          <w:szCs w:val="20"/>
                        </w:rPr>
                        <w:br/>
                      </w:r>
                      <w:r>
                        <w:rPr>
                          <w:rFonts w:ascii="Arial" w:hAnsi="Arial"/>
                          <w:b/>
                          <w:color w:val="F07E31" w:themeColor="background2"/>
                          <w:sz w:val="20"/>
                        </w:rPr>
                        <w:t>av kombinerade resultat av genomförande och ledarskap</w:t>
                      </w:r>
                    </w:p>
                    <w:tbl>
                      <w:tblPr>
                        <w:tblW w:w="0" w:type="auto"/>
                        <w:tblCellMar>
                          <w:top w:w="15" w:type="dxa"/>
                          <w:left w:w="15" w:type="dxa"/>
                          <w:bottom w:w="15" w:type="dxa"/>
                          <w:right w:w="15" w:type="dxa"/>
                        </w:tblCellMar>
                        <w:tblLook w:val="04A0" w:firstRow="1" w:lastRow="0" w:firstColumn="1" w:lastColumn="0" w:noHBand="0" w:noVBand="1"/>
                      </w:tblPr>
                      <w:tblGrid>
                        <w:gridCol w:w="2587"/>
                        <w:gridCol w:w="3029"/>
                        <w:gridCol w:w="2368"/>
                        <w:gridCol w:w="2307"/>
                      </w:tblGrid>
                      <w:tr w:rsidR="006729F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Utvärderingsfrågor</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Bedömningskriterier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Indikatorer</w:t>
                            </w:r>
                          </w:p>
                        </w:tc>
                      </w:tr>
                      <w:tr w:rsidR="006729F4">
                        <w:trPr>
                          <w:trHeight w:val="20"/>
                        </w:trPr>
                        <w:tc>
                          <w:tcPr>
                            <w:tcW w:w="0" w:type="auto"/>
                            <w:vMerge/>
                            <w:tcBorders>
                              <w:right w:val="single" w:sz="4" w:space="0" w:color="FFFFFF" w:themeColor="accent1"/>
                            </w:tcBorders>
                            <w:vAlign w:val="center"/>
                            <w:hideMark/>
                          </w:tcPr>
                          <w:p w:rsidR="00AF7A48" w:rsidRPr="000458AF" w:rsidRDefault="00AF7A4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AF7A48" w:rsidRPr="000458AF" w:rsidRDefault="00AF7A4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Utfallsindikatorer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F7A48" w:rsidRPr="000458AF" w:rsidRDefault="00AF7A48" w:rsidP="00632933">
                            <w:pPr>
                              <w:pStyle w:val="HHeadingTables0"/>
                              <w:spacing w:before="0" w:after="0" w:line="240" w:lineRule="auto"/>
                              <w:jc w:val="center"/>
                              <w:rPr>
                                <w:color w:val="FFFFFF" w:themeColor="accent1"/>
                                <w:sz w:val="18"/>
                                <w:szCs w:val="18"/>
                              </w:rPr>
                            </w:pPr>
                            <w:r>
                              <w:rPr>
                                <w:color w:val="FFFFFF" w:themeColor="accent1"/>
                                <w:sz w:val="18"/>
                              </w:rPr>
                              <w:t>Resultatindikatorer</w:t>
                            </w:r>
                          </w:p>
                        </w:tc>
                      </w:tr>
                      <w:tr w:rsidR="006729F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i/>
                                <w:color w:val="373737"/>
                              </w:rPr>
                              <w:t>I vilken utsträckning har genomförandemekanismen och ledningsinsatserna lett till att ett mervärde skapats?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Relevanta landsbygdsutvecklingsaktörers deltagande inom partnerskapet har säkerställts.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medlemmar och mångfald i LAG-gruppen</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Relevanta aktörers grad av deltagande i partnerskapsverksamhet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Gradering av upplevda förändringar i samarbetsbeteendet och beslutsfattandet hos partners</w:t>
                            </w:r>
                          </w:p>
                          <w:p w:rsidR="00AF7A48" w:rsidRPr="000458AF" w:rsidRDefault="00AF7A48" w:rsidP="00632933">
                            <w:pPr>
                              <w:pStyle w:val="Htablebullet"/>
                              <w:numPr>
                                <w:ilvl w:val="0"/>
                                <w:numId w:val="0"/>
                              </w:numPr>
                              <w:rPr>
                                <w:color w:val="373737"/>
                                <w:szCs w:val="18"/>
                              </w:rPr>
                            </w:pPr>
                          </w:p>
                        </w:tc>
                      </w:tr>
                      <w:tr w:rsidR="006729F4">
                        <w:trPr>
                          <w:trHeight w:val="1725"/>
                        </w:trPr>
                        <w:tc>
                          <w:tcPr>
                            <w:tcW w:w="0" w:type="auto"/>
                            <w:tcBorders>
                              <w:right w:val="single" w:sz="4" w:space="0" w:color="FFFFFF" w:themeColor="accent1"/>
                            </w:tcBorders>
                            <w:shd w:val="clear" w:color="auto" w:fill="F9CBAC" w:themeFill="background2" w:themeFillTint="66"/>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Samarbetet i lokalsamhället (mellan ekonomiska och sociala intressegrupper och representanter för offentliga och privata institutioner) för att stödja utvecklingsprocessen har ökat.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stödinsatser till lokala projekt</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samarbetsstrukturer som har uppkommit</w:t>
                            </w:r>
                          </w:p>
                          <w:p w:rsidR="00AF7A48" w:rsidRPr="000458AF" w:rsidRDefault="00AF7A4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Gradering av de upplevda förändringarna i nivåerna av ömsesidig tillit hos deltagande aktörer</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Belopp på hävstång till stöd för lokalt ledda utvecklingsstrategier (mobilisering av offentlig och privat finansiering från olika källor och/eller frivilligarbete) </w:t>
                            </w:r>
                          </w:p>
                        </w:tc>
                      </w:tr>
                      <w:tr w:rsidR="006729F4">
                        <w:trPr>
                          <w:trHeight w:val="1828"/>
                        </w:trPr>
                        <w:tc>
                          <w:tcPr>
                            <w:tcW w:w="0" w:type="auto"/>
                            <w:tcBorders>
                              <w:right w:val="single" w:sz="4" w:space="0" w:color="FFFFFF" w:themeColor="accent1"/>
                            </w:tcBorders>
                            <w:shd w:val="clear" w:color="auto" w:fill="FCE5D5" w:themeFill="background2" w:themeFillTint="33"/>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LAG-gruppen har haft möjlighet att mobilisera och åstadkomma lokal landsbygdsutveckling genom innovativa svar på gamla och nya problem på landsbygden.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innovations- eller pilotprojekt som har fått stöd</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samarbetsstrukturer som har uppkommit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Viktning av innovationsprojekt i de totala utgifterna (%)</w:t>
                            </w:r>
                          </w:p>
                        </w:tc>
                      </w:tr>
                      <w:tr w:rsidR="006729F4">
                        <w:trPr>
                          <w:trHeight w:val="2710"/>
                        </w:trPr>
                        <w:tc>
                          <w:tcPr>
                            <w:tcW w:w="0" w:type="auto"/>
                            <w:tcBorders>
                              <w:right w:val="single" w:sz="4" w:space="0" w:color="FFFFFF" w:themeColor="accent1"/>
                            </w:tcBorders>
                            <w:shd w:val="clear" w:color="auto" w:fill="F9CBAC" w:themeFill="background2" w:themeFillTint="66"/>
                            <w:vAlign w:val="center"/>
                            <w:hideMark/>
                          </w:tcPr>
                          <w:p w:rsidR="00AF7A48" w:rsidRPr="000458AF" w:rsidRDefault="00AF7A4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left"/>
                              <w:spacing w:before="0" w:after="0"/>
                              <w:rPr>
                                <w:rFonts w:cs="Arial"/>
                                <w:color w:val="373737"/>
                                <w:szCs w:val="18"/>
                              </w:rPr>
                            </w:pPr>
                            <w:r>
                              <w:rPr>
                                <w:color w:val="373737"/>
                              </w:rPr>
                              <w:t>Relationer och kopplingar har främjats, liksom även byggprojekt med externa institutioner, med målet att stärka och förbättra (förnya) lokala insatser.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nätverk där LAG-gruppen deltar</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samarbetsprojekt som får stöd</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Typ av och antal medlemmar/lokala aktörer som deltar i samarbetsprojekt och nätverksverksamhet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av lokala strategier/initiativ som får konkreta fördelar från nätverks- och samarbetsverksamhet</w:t>
                            </w:r>
                          </w:p>
                          <w:p w:rsidR="00AF7A48" w:rsidRPr="000458AF" w:rsidRDefault="00AF7A4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Särskilda resultatindikatorer som är kopplade till målen i samarbetsprojekt och i nätverksverksamhet</w:t>
                            </w:r>
                            <w:r>
                              <w:rPr>
                                <w:rFonts w:ascii="Arial" w:hAnsi="Arial"/>
                                <w:color w:val="373737"/>
                              </w:rPr>
                              <w:t xml:space="preserve"> </w:t>
                            </w:r>
                          </w:p>
                        </w:tc>
                      </w:tr>
                    </w:tbl>
                    <w:p w:rsidR="00AF7A48" w:rsidRPr="00B30A98" w:rsidRDefault="00AF7A48" w:rsidP="00364BD3">
                      <w:pPr>
                        <w:rPr>
                          <w:rFonts w:ascii="Arial" w:hAnsi="Arial" w:cs="Arial"/>
                          <w:color w:val="57825E" w:themeColor="accent4"/>
                          <w:sz w:val="20"/>
                          <w:szCs w:val="20"/>
                        </w:rPr>
                      </w:pPr>
                    </w:p>
                  </w:txbxContent>
                </v:textbox>
                <w10:wrap type="square"/>
              </v:shape>
            </w:pict>
          </mc:Fallback>
        </mc:AlternateContent>
      </w:r>
      <w:r w:rsidRPr="00F0314B">
        <w:t xml:space="preserve">arbetar i sektorer kopplade till den lokala </w:t>
      </w:r>
      <w:r w:rsidRPr="00F0314B">
        <w:t>utvecklingsstrategins nyckelelement.</w:t>
      </w:r>
    </w:p>
    <w:p w:rsidR="006C5F71" w:rsidRPr="00F0314B" w:rsidRDefault="006D1199" w:rsidP="00663530">
      <w:pPr>
        <w:pStyle w:val="Hlistbullet"/>
        <w:numPr>
          <w:ilvl w:val="0"/>
          <w:numId w:val="0"/>
        </w:numPr>
      </w:pPr>
      <w:r w:rsidRPr="00F0314B">
        <w:t xml:space="preserve">Följande tabell visar vilka utvärderingsfaktorer som kan användas för att bedöma dessa typer av processer. </w:t>
      </w:r>
    </w:p>
    <w:p w:rsidR="00335BB3" w:rsidRPr="00F0314B" w:rsidRDefault="00335BB3" w:rsidP="00364BD3">
      <w:pPr>
        <w:pStyle w:val="HHeadingmaps"/>
        <w:numPr>
          <w:ilvl w:val="0"/>
          <w:numId w:val="0"/>
        </w:numPr>
        <w:ind w:left="360"/>
        <w:sectPr w:rsidR="00335BB3" w:rsidRPr="00F0314B" w:rsidSect="00335BB3">
          <w:type w:val="continuous"/>
          <w:pgSz w:w="11906" w:h="16838"/>
          <w:pgMar w:top="1418" w:right="1418" w:bottom="1418" w:left="1418" w:header="709" w:footer="709" w:gutter="0"/>
          <w:cols w:num="2" w:space="397"/>
          <w:docGrid w:linePitch="360"/>
        </w:sectPr>
      </w:pPr>
    </w:p>
    <w:p w:rsidR="006C5F71" w:rsidRPr="00F0314B" w:rsidRDefault="00364BD3" w:rsidP="006C5F71">
      <w:pPr>
        <w:spacing w:after="0" w:line="240" w:lineRule="auto"/>
        <w:rPr>
          <w:rFonts w:ascii="Times New Roman" w:hAnsi="Times New Roman"/>
          <w:sz w:val="24"/>
          <w:szCs w:val="24"/>
        </w:rPr>
      </w:pPr>
      <w:r w:rsidRPr="00F0314B">
        <w:rPr>
          <w:rFonts w:ascii="Times New Roman" w:hAnsi="Times New Roman"/>
          <w:sz w:val="24"/>
        </w:rPr>
        <w:t> </w:t>
      </w:r>
    </w:p>
    <w:p w:rsidR="00335BB3" w:rsidRPr="00F0314B" w:rsidRDefault="00335BB3" w:rsidP="00370643">
      <w:pPr>
        <w:pStyle w:val="HStandard"/>
        <w:sectPr w:rsidR="00335BB3" w:rsidRPr="00F0314B" w:rsidSect="009F15D6">
          <w:type w:val="continuous"/>
          <w:pgSz w:w="11906" w:h="16838"/>
          <w:pgMar w:top="1418" w:right="1418" w:bottom="1418" w:left="1418" w:header="709" w:footer="709" w:gutter="0"/>
          <w:cols w:space="708"/>
          <w:docGrid w:linePitch="360"/>
        </w:sectPr>
      </w:pPr>
    </w:p>
    <w:p w:rsidR="006C5F71" w:rsidRPr="00F0314B" w:rsidRDefault="00C6113D" w:rsidP="00370643">
      <w:pPr>
        <w:pStyle w:val="HStandard"/>
        <w:rPr>
          <w:rFonts w:ascii="Times New Roman" w:hAnsi="Times New Roman"/>
          <w:sz w:val="24"/>
          <w:szCs w:val="24"/>
        </w:rPr>
      </w:pPr>
      <w:r w:rsidRPr="00F0314B">
        <w:lastRenderedPageBreak/>
        <w:t xml:space="preserve">Mervärdet av Leader/LLU är tänkt att uppstå genom att LLU-strategin genomförs med hjälp av genomförandemekanismen för LLU och med stöd av LAG-gruppens ledning. Mervärdet av Leader/LLU genereras genom LAG-gruppverksamhet i form av ett förändrat beteende hos lokala aktörer som deltar i denna verksamhet. Detta leder till ett förbättrat socialt kapital och förbättrad lokal styrning, liksom även till strukturella förändringar inom LAG-gruppens </w:t>
      </w:r>
      <w:r w:rsidR="00FA62EA" w:rsidRPr="00F0314B">
        <w:t>område</w:t>
      </w:r>
      <w:r w:rsidRPr="00F0314B">
        <w:t xml:space="preserve"> i det långa loppet (se kapitel 3.1). </w:t>
      </w:r>
    </w:p>
    <w:p w:rsidR="006C5F71" w:rsidRPr="00F0314B" w:rsidRDefault="006C5F71" w:rsidP="00370643">
      <w:pPr>
        <w:pStyle w:val="HStandard"/>
        <w:rPr>
          <w:rFonts w:ascii="Times New Roman" w:hAnsi="Times New Roman"/>
          <w:sz w:val="24"/>
          <w:szCs w:val="24"/>
        </w:rPr>
      </w:pPr>
      <w:r w:rsidRPr="00F0314B">
        <w:t xml:space="preserve">De dimensioner där vi förväntar oss att få se mätbara effekter är </w:t>
      </w:r>
    </w:p>
    <w:p w:rsidR="006C5F71" w:rsidRPr="00F0314B" w:rsidRDefault="006C5F71" w:rsidP="00370643">
      <w:pPr>
        <w:pStyle w:val="Hlistbullet"/>
        <w:ind w:left="426" w:hanging="426"/>
      </w:pPr>
      <w:r w:rsidRPr="00F0314B">
        <w:t>förbättrat socialt kapital,</w:t>
      </w:r>
    </w:p>
    <w:p w:rsidR="006C5F71" w:rsidRPr="00F0314B" w:rsidRDefault="006C5F71" w:rsidP="00370643">
      <w:pPr>
        <w:pStyle w:val="Hlistbullet"/>
        <w:ind w:left="426" w:hanging="426"/>
      </w:pPr>
      <w:r w:rsidRPr="00F0314B">
        <w:t>förbättrad lokal styrning,</w:t>
      </w:r>
    </w:p>
    <w:p w:rsidR="006C5F71" w:rsidRPr="00F0314B" w:rsidRDefault="006C5F71" w:rsidP="00370643">
      <w:pPr>
        <w:pStyle w:val="Hlistbullet"/>
        <w:ind w:left="426" w:hanging="426"/>
      </w:pPr>
      <w:r w:rsidRPr="00F0314B">
        <w:t>förbättrade resultat av strategins genomförande.</w:t>
      </w:r>
    </w:p>
    <w:p w:rsidR="006C5F71" w:rsidRPr="00F0314B" w:rsidRDefault="00AD412D" w:rsidP="000A6D53">
      <w:pPr>
        <w:pStyle w:val="HHeading5"/>
        <w:rPr>
          <w:rFonts w:ascii="Times New Roman" w:hAnsi="Times New Roman"/>
          <w:sz w:val="24"/>
          <w:szCs w:val="24"/>
        </w:rPr>
      </w:pPr>
      <w:r w:rsidRPr="00F0314B">
        <w:t>c. Ta fram utvärderingsfrågor inför analysen av de förväntade konsekvenserna vad gäller mervärdet av LLU på lokal nivå</w:t>
      </w:r>
    </w:p>
    <w:p w:rsidR="006C5F71" w:rsidRPr="00F0314B" w:rsidRDefault="006C5F71" w:rsidP="00370643">
      <w:pPr>
        <w:pStyle w:val="HStandard"/>
      </w:pPr>
      <w:r w:rsidRPr="00F0314B">
        <w:t>Dessa förändringar kan ses först på resultatnivå, vilket visas i föregående avsnitt om generering av mervärde från genomförandemekanismer och ledningsfunktioner. I det långa loppet förväntas dessa förändringar bidra till strukturella förändringar på konsekvensnivå. Eftersom utvärderingen på LAG-gruppnivå äger rum i slutet av perioden är det osannolikt att konsekvenserna för dessa dimensioner kan bekräftas genom konkreta resultat. När det gäller lärande är det dock inte bara nyttigt utan även nödvändigt att ge utrymme för gemensamma reflektioner över den möjliga uppkomsten av konsekvenser, med speciellt fokus på förändringens vägar, vilket tar sig uttryck i interventionslogiken och den utsträckning i vilken interventionslogiken har genomförts. Denna undersökning ska innehålla en gemensam analys av sådana förändringstecken som inte var väntade i interventionslogiken, men som pekar mot att oväntade konsekvenser kommer att uppstå.</w:t>
      </w:r>
    </w:p>
    <w:p w:rsidR="006C5F71" w:rsidRPr="00F0314B" w:rsidRDefault="006C5F71" w:rsidP="00370643">
      <w:pPr>
        <w:pStyle w:val="HStandard"/>
      </w:pPr>
      <w:r w:rsidRPr="00F0314B">
        <w:t xml:space="preserve">För att mervärdet ska kunna uppskattas, måste det förväntade mervärdet (förbättrat socialt kapital eller förbättrad lokal styrning) formuleras, samtidigt som relevanta utvärderingsfrågor, </w:t>
      </w:r>
      <w:r w:rsidRPr="00F0314B">
        <w:t>bedömningskriterier och indikatorer måste anges.</w:t>
      </w:r>
    </w:p>
    <w:p w:rsidR="006C5F71" w:rsidRPr="00F0314B" w:rsidRDefault="006C5F71" w:rsidP="00370643">
      <w:pPr>
        <w:pStyle w:val="HStandard"/>
        <w:rPr>
          <w:rFonts w:ascii="Times New Roman" w:hAnsi="Times New Roman"/>
          <w:sz w:val="24"/>
          <w:szCs w:val="24"/>
        </w:rPr>
      </w:pPr>
      <w:r w:rsidRPr="00F0314B">
        <w:t xml:space="preserve">Som en grund för bedömningen av förändringar i det </w:t>
      </w:r>
      <w:r w:rsidRPr="00F0314B">
        <w:rPr>
          <w:b/>
        </w:rPr>
        <w:t>lokala sociala kapitalet</w:t>
      </w:r>
      <w:r w:rsidRPr="00F0314B">
        <w:t xml:space="preserve"> kan de relaterade utvärderingsfrågorna undersöka</w:t>
      </w:r>
    </w:p>
    <w:p w:rsidR="006C5F71" w:rsidRPr="00F0314B" w:rsidRDefault="006C5F71" w:rsidP="00370643">
      <w:pPr>
        <w:pStyle w:val="Hlistbullet"/>
        <w:ind w:left="426" w:hanging="426"/>
      </w:pPr>
      <w:r w:rsidRPr="00F0314B">
        <w:t>intensiteten och kvaliteten på samspelet mellan lokala aktörer och samspelet med externa tillhandahållare av resurser eller institutionella partners på olika beslutsnivåer,</w:t>
      </w:r>
    </w:p>
    <w:p w:rsidR="006C5F71" w:rsidRPr="00F0314B" w:rsidRDefault="006C5F71" w:rsidP="00370643">
      <w:pPr>
        <w:pStyle w:val="Hlistbullet"/>
        <w:ind w:left="426" w:hanging="426"/>
      </w:pPr>
      <w:r w:rsidRPr="00F0314B">
        <w:t>lokala aktörers förmåga att organisera sig i olika former av partnerskap, nätverk, lobbyer samt intresse- och solidaritetsgrupper, och deras förmåga att utveckla sin kapacitet för överbryggning och anknytning,</w:t>
      </w:r>
    </w:p>
    <w:p w:rsidR="006C5F71" w:rsidRPr="00F0314B" w:rsidRDefault="006C5F71" w:rsidP="00370643">
      <w:pPr>
        <w:pStyle w:val="Hlistbullet"/>
        <w:ind w:left="426" w:hanging="426"/>
      </w:pPr>
      <w:r w:rsidRPr="00F0314B">
        <w:t xml:space="preserve">ökningen av tillit och förtroende bland aktörer inom LAG-gruppens </w:t>
      </w:r>
      <w:r w:rsidR="00FA62EA" w:rsidRPr="00F0314B">
        <w:t>område</w:t>
      </w:r>
      <w:r w:rsidRPr="00F0314B">
        <w:t>,</w:t>
      </w:r>
    </w:p>
    <w:p w:rsidR="006C5F71" w:rsidRPr="00F0314B" w:rsidRDefault="006C5F71" w:rsidP="00370643">
      <w:pPr>
        <w:pStyle w:val="Hlistbullet"/>
        <w:ind w:left="426" w:hanging="426"/>
      </w:pPr>
      <w:r w:rsidRPr="00F0314B">
        <w:t>medvetenheten om lokala identiteter och om bilden av området eller dess anseende, dess befolkning, resurser och produkter,</w:t>
      </w:r>
    </w:p>
    <w:p w:rsidR="006C5F71" w:rsidRPr="00F0314B" w:rsidRDefault="006C5F71" w:rsidP="00370643">
      <w:pPr>
        <w:pStyle w:val="Hlistbullet"/>
        <w:ind w:left="426" w:hanging="426"/>
      </w:pPr>
      <w:r w:rsidRPr="00F0314B">
        <w:t>hur den unga generationen ges verktyg till och uppmuntras att koppla sina framtidsperspektiv till en vision om området de lever i,</w:t>
      </w:r>
    </w:p>
    <w:p w:rsidR="006C5F71" w:rsidRPr="00F0314B" w:rsidRDefault="006C5F71" w:rsidP="00370643">
      <w:pPr>
        <w:pStyle w:val="Hlistbullet"/>
        <w:ind w:left="426" w:hanging="426"/>
      </w:pPr>
      <w:r w:rsidRPr="00F0314B">
        <w:t>lokala aktörers övertygelser, attityder och beteenden, samt relationen mellan dem,</w:t>
      </w:r>
    </w:p>
    <w:p w:rsidR="006C5F71" w:rsidRPr="00F0314B" w:rsidRDefault="006C5F71" w:rsidP="00370643">
      <w:pPr>
        <w:pStyle w:val="Hlistbullet"/>
        <w:ind w:left="426" w:hanging="426"/>
      </w:pPr>
      <w:r w:rsidRPr="00F0314B">
        <w:t>organisationernas, samarbetssystemens och nätverkens rutiner,</w:t>
      </w:r>
    </w:p>
    <w:p w:rsidR="006C5F71" w:rsidRPr="00F0314B" w:rsidRDefault="006C5F71" w:rsidP="00370643">
      <w:pPr>
        <w:pStyle w:val="Hlistbullet"/>
        <w:ind w:left="426" w:hanging="426"/>
      </w:pPr>
      <w:r w:rsidRPr="00F0314B">
        <w:t>de nya eller ändrade reglerna om socialt samspel och samhällelig reproduktion.</w:t>
      </w:r>
    </w:p>
    <w:p w:rsidR="006C5F71" w:rsidRPr="00F0314B" w:rsidRDefault="006C5F71" w:rsidP="00370643">
      <w:pPr>
        <w:pStyle w:val="HStandard"/>
        <w:rPr>
          <w:rFonts w:ascii="Times New Roman" w:hAnsi="Times New Roman"/>
          <w:sz w:val="24"/>
          <w:szCs w:val="24"/>
        </w:rPr>
      </w:pPr>
      <w:r w:rsidRPr="00F0314B">
        <w:t xml:space="preserve">Som en grund för bedömningen av förändringar i den </w:t>
      </w:r>
      <w:r w:rsidRPr="00F0314B">
        <w:rPr>
          <w:b/>
        </w:rPr>
        <w:t>lokala styrningen</w:t>
      </w:r>
      <w:r w:rsidRPr="00F0314B">
        <w:t xml:space="preserve"> kan de relaterade utvärderingsfrågorna undersöka</w:t>
      </w:r>
    </w:p>
    <w:p w:rsidR="006C5F71" w:rsidRPr="00F0314B" w:rsidRDefault="006C5F71" w:rsidP="00370643">
      <w:pPr>
        <w:pStyle w:val="Hlistbullet"/>
        <w:ind w:left="426" w:hanging="426"/>
      </w:pPr>
      <w:r w:rsidRPr="00F0314B">
        <w:t xml:space="preserve">olika aktörers deltagande (till exempel offentliga och icke-offentliga aktörer) i ett dynamiskt och interaktivt socialt inlärningssätt, deltagarnas mångfald och representativitet (till exempel i ett beslutsfattande organ), </w:t>
      </w:r>
    </w:p>
    <w:p w:rsidR="006C5F71" w:rsidRPr="00F0314B" w:rsidRDefault="006C5F71" w:rsidP="00370643">
      <w:pPr>
        <w:pStyle w:val="Hlistbullet"/>
        <w:ind w:left="426" w:hanging="426"/>
      </w:pPr>
      <w:r w:rsidRPr="00F0314B">
        <w:t xml:space="preserve">mekanismerna för styrning och ledning (hierarki, partnerskap, solidariteten i samspelet), </w:t>
      </w:r>
    </w:p>
    <w:p w:rsidR="006C5F71" w:rsidRPr="00F0314B" w:rsidRDefault="006C5F71" w:rsidP="00370643">
      <w:pPr>
        <w:pStyle w:val="Hlistbullet"/>
        <w:ind w:left="426" w:hanging="426"/>
      </w:pPr>
      <w:r w:rsidRPr="00F0314B">
        <w:lastRenderedPageBreak/>
        <w:t>hur komplexa samspel och förhandlingar kan hanteras i det flerskiktade regionala styrsystemet,</w:t>
      </w:r>
    </w:p>
    <w:p w:rsidR="006C5F71" w:rsidRPr="00F0314B" w:rsidRDefault="006C5F71" w:rsidP="00370643">
      <w:pPr>
        <w:pStyle w:val="Hlistbullet"/>
        <w:ind w:left="426" w:hanging="426"/>
      </w:pPr>
      <w:r w:rsidRPr="00F0314B">
        <w:t>stärkandet av de ömsesidiga beroendeförhållandena mellan lokala aktörer, vilket baseras på lokal identitet eller ett kollektivt intresse,</w:t>
      </w:r>
    </w:p>
    <w:p w:rsidR="006C5F71" w:rsidRPr="00F0314B" w:rsidRDefault="006C5F71" w:rsidP="00370643">
      <w:pPr>
        <w:pStyle w:val="Hlistbullet"/>
        <w:ind w:left="426" w:hanging="426"/>
      </w:pPr>
      <w:r w:rsidRPr="00F0314B">
        <w:t xml:space="preserve">skapandet av incitament för att få aktörerna att fortsätta engagera sig och arbeta för att uppnå gemensamma mål, </w:t>
      </w:r>
    </w:p>
    <w:p w:rsidR="006C5F71" w:rsidRPr="00F0314B" w:rsidRDefault="006C5F71" w:rsidP="00370643">
      <w:pPr>
        <w:pStyle w:val="Hlistbullet"/>
        <w:ind w:left="426" w:hanging="426"/>
      </w:pPr>
      <w:r w:rsidRPr="00F0314B">
        <w:t xml:space="preserve">samarbetet och nätverksarbetet (till exempel kan man undersöka i vilken utsträckning LAG-grupper har fått en central position i fråga om att driva på utvecklingen i området), </w:t>
      </w:r>
    </w:p>
    <w:p w:rsidR="006C5F71" w:rsidRPr="00F0314B" w:rsidRDefault="006C5F71" w:rsidP="00370643">
      <w:pPr>
        <w:pStyle w:val="Hlistbullet"/>
        <w:ind w:left="426" w:hanging="426"/>
      </w:pPr>
      <w:r w:rsidRPr="00F0314B">
        <w:t>aktörernas roll i maktstrukturerna (tolkat som en aktörs position i det sociala nätverket snarare än denna aktörs formella makt).</w:t>
      </w:r>
    </w:p>
    <w:p w:rsidR="006C5F71" w:rsidRPr="00F0314B" w:rsidRDefault="006C5F71" w:rsidP="00370643">
      <w:pPr>
        <w:pStyle w:val="HStandard"/>
        <w:rPr>
          <w:rFonts w:ascii="Times New Roman" w:hAnsi="Times New Roman"/>
          <w:sz w:val="24"/>
          <w:szCs w:val="24"/>
        </w:rPr>
      </w:pPr>
      <w:r w:rsidRPr="00F0314B">
        <w:t xml:space="preserve">För att bedöma mervärdet som tar sig uttryck i </w:t>
      </w:r>
      <w:r w:rsidRPr="00F0314B">
        <w:rPr>
          <w:b/>
        </w:rPr>
        <w:t>förbättrade resultat av strategigenomförande</w:t>
      </w:r>
      <w:r w:rsidRPr="00F0314B">
        <w:t xml:space="preserve"> kan de relaterade utvärderingsfrågorna undersöka</w:t>
      </w:r>
    </w:p>
    <w:p w:rsidR="006C5F71" w:rsidRPr="00F0314B" w:rsidRDefault="006C5F71" w:rsidP="00370643">
      <w:pPr>
        <w:pStyle w:val="Hlistbullet"/>
        <w:ind w:left="426" w:hanging="426"/>
      </w:pPr>
      <w:r w:rsidRPr="00F0314B">
        <w:t>vilken projekttyp och projektkvalitet som har kunnat få stöd genom Leader-metoden jämfört med andra stödprogram,</w:t>
      </w:r>
    </w:p>
    <w:p w:rsidR="006C5F71" w:rsidRPr="00F0314B" w:rsidRDefault="006C5F71" w:rsidP="00370643">
      <w:pPr>
        <w:pStyle w:val="Hlistbullet"/>
        <w:ind w:left="426" w:hanging="426"/>
      </w:pPr>
      <w:r w:rsidRPr="00F0314B">
        <w:t>om nya eller andra typer av projektansvariga har fått möjlighet att erhålla stöd för sina insatser jämfört med andra stödprogram,</w:t>
      </w:r>
    </w:p>
    <w:p w:rsidR="006C5F71" w:rsidRPr="00F0314B" w:rsidRDefault="006C5F71" w:rsidP="00370643">
      <w:pPr>
        <w:pStyle w:val="Hlistbullet"/>
        <w:ind w:left="426" w:hanging="426"/>
      </w:pPr>
      <w:r w:rsidRPr="00F0314B">
        <w:t>i vilken grad ny potential inom området har tagits tillvara och skapats genom LAG-gruppens verksamhet,</w:t>
      </w:r>
    </w:p>
    <w:p w:rsidR="006C5F71" w:rsidRPr="00F0314B" w:rsidRDefault="006C5F71" w:rsidP="00370643">
      <w:pPr>
        <w:pStyle w:val="Hlistbullet"/>
        <w:ind w:left="426" w:hanging="426"/>
      </w:pPr>
      <w:r w:rsidRPr="00F0314B">
        <w:t>hur mycket innovationer har styrkts genom LAG-gruppens verksamhet,</w:t>
      </w:r>
    </w:p>
    <w:p w:rsidR="006C5F71" w:rsidRPr="00F0314B" w:rsidRDefault="006C5F71" w:rsidP="00370643">
      <w:pPr>
        <w:pStyle w:val="Hlistbullet"/>
        <w:ind w:left="426" w:hanging="426"/>
      </w:pPr>
      <w:r w:rsidRPr="00F0314B">
        <w:t xml:space="preserve">i vilken utsträckning genereringen, identifieringen, finansieringen och det åtföljande stödet har stärkt projektens förmåga att möta lokala behov och projektens hållbarhet, </w:t>
      </w:r>
    </w:p>
    <w:p w:rsidR="006C5F71" w:rsidRPr="00F0314B" w:rsidRDefault="006C5F71" w:rsidP="00370643">
      <w:pPr>
        <w:pStyle w:val="Hlistbullet"/>
        <w:ind w:left="426" w:hanging="426"/>
      </w:pPr>
      <w:r w:rsidRPr="00F0314B">
        <w:t>breddandet av gruppen av potentiella stödmottagare, ökad lokal mobilisering och indirekt uppmuntran till personer som inte är stödmottagare att delta i utvecklingsprocessen.</w:t>
      </w:r>
    </w:p>
    <w:p w:rsidR="00335BB3" w:rsidRPr="00F0314B" w:rsidRDefault="00335BB3" w:rsidP="0015777B">
      <w:pPr>
        <w:pStyle w:val="Hlistbullet"/>
        <w:numPr>
          <w:ilvl w:val="0"/>
          <w:numId w:val="0"/>
        </w:numPr>
        <w:ind w:left="720" w:hanging="360"/>
        <w:sectPr w:rsidR="00335BB3" w:rsidRPr="00F0314B" w:rsidSect="00335BB3">
          <w:type w:val="continuous"/>
          <w:pgSz w:w="11906" w:h="16838"/>
          <w:pgMar w:top="1418" w:right="1418" w:bottom="1418" w:left="1418" w:header="709" w:footer="709" w:gutter="0"/>
          <w:cols w:num="2" w:space="397"/>
          <w:docGrid w:linePitch="360"/>
        </w:sectPr>
      </w:pPr>
    </w:p>
    <w:p w:rsidR="0015777B" w:rsidRPr="00F0314B" w:rsidRDefault="0015777B" w:rsidP="0015777B">
      <w:pPr>
        <w:pStyle w:val="Hlistbullet"/>
        <w:numPr>
          <w:ilvl w:val="0"/>
          <w:numId w:val="0"/>
        </w:numPr>
        <w:ind w:left="720" w:hanging="360"/>
      </w:pPr>
    </w:p>
    <w:p w:rsidR="0015777B" w:rsidRDefault="0016248D" w:rsidP="008662AF">
      <w:pPr>
        <w:pStyle w:val="Hlistbullet"/>
        <w:numPr>
          <w:ilvl w:val="0"/>
          <w:numId w:val="0"/>
        </w:numPr>
        <w:ind w:left="360" w:hanging="360"/>
        <w:jc w:val="center"/>
      </w:pPr>
      <w:r w:rsidRPr="00F0314B">
        <w:rPr>
          <w:noProof/>
          <w:lang w:val="en-GB" w:eastAsia="en-GB" w:bidi="ar-SA"/>
        </w:rPr>
        <w:drawing>
          <wp:inline distT="0" distB="0" distL="0" distR="0" wp14:anchorId="0FA32994" wp14:editId="017EB935">
            <wp:extent cx="6191250" cy="2647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695" b="27979"/>
                    <a:stretch/>
                  </pic:blipFill>
                  <pic:spPr bwMode="auto">
                    <a:xfrm>
                      <a:off x="0" y="0"/>
                      <a:ext cx="6197647" cy="2650686"/>
                    </a:xfrm>
                    <a:prstGeom prst="rect">
                      <a:avLst/>
                    </a:prstGeom>
                    <a:noFill/>
                    <a:ln>
                      <a:noFill/>
                    </a:ln>
                    <a:extLst>
                      <a:ext uri="{53640926-AAD7-44D8-BBD7-CCE9431645EC}">
                        <a14:shadowObscured xmlns:a14="http://schemas.microsoft.com/office/drawing/2010/main"/>
                      </a:ext>
                    </a:extLst>
                  </pic:spPr>
                </pic:pic>
              </a:graphicData>
            </a:graphic>
          </wp:inline>
        </w:drawing>
      </w:r>
    </w:p>
    <w:p w:rsidR="00131025" w:rsidRDefault="00131025">
      <w:pPr>
        <w:spacing w:after="0" w:line="240" w:lineRule="auto"/>
        <w:rPr>
          <w:rFonts w:ascii="Arial" w:hAnsi="Arial"/>
          <w:color w:val="373737" w:themeColor="background1" w:themeShade="40"/>
          <w:sz w:val="20"/>
          <w:szCs w:val="20"/>
        </w:rPr>
      </w:pPr>
      <w:r>
        <w:br w:type="page"/>
      </w:r>
    </w:p>
    <w:p w:rsidR="00D62322" w:rsidRPr="00F0314B" w:rsidRDefault="00D62322" w:rsidP="00131025">
      <w:pPr>
        <w:pStyle w:val="HHeading2"/>
        <w:numPr>
          <w:ilvl w:val="0"/>
          <w:numId w:val="0"/>
        </w:numPr>
      </w:pPr>
      <w:bookmarkStart w:id="155" w:name="_Toc485297548"/>
      <w:bookmarkStart w:id="156" w:name="_Toc485297549"/>
      <w:bookmarkStart w:id="157" w:name="_Toc485297551"/>
      <w:bookmarkStart w:id="158" w:name="_Toc485297572"/>
      <w:bookmarkStart w:id="159" w:name="_Toc485297584"/>
      <w:bookmarkStart w:id="160" w:name="_Toc485297586"/>
      <w:bookmarkStart w:id="161" w:name="_Toc485297587"/>
      <w:bookmarkStart w:id="162" w:name="_Toc485297588"/>
      <w:bookmarkStart w:id="163" w:name="_Toc485297589"/>
      <w:bookmarkStart w:id="164" w:name="_Toc485297590"/>
      <w:bookmarkStart w:id="165" w:name="_Toc485297591"/>
      <w:bookmarkStart w:id="166" w:name="_Toc485297592"/>
      <w:bookmarkStart w:id="167" w:name="_Toc485297594"/>
      <w:bookmarkStart w:id="168" w:name="_Toc485297601"/>
      <w:bookmarkStart w:id="169" w:name="_Toc485297602"/>
      <w:bookmarkStart w:id="170" w:name="_Toc458179309"/>
      <w:bookmarkStart w:id="171" w:name="_Toc463520460"/>
      <w:bookmarkStart w:id="172" w:name="_Toc474333783"/>
      <w:bookmarkStart w:id="173" w:name="_Toc475030403"/>
      <w:bookmarkStart w:id="174" w:name="_Toc47967708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335BB3" w:rsidRPr="00F0314B" w:rsidRDefault="00335BB3" w:rsidP="00BB2B11">
      <w:pPr>
        <w:pStyle w:val="HHeading2"/>
        <w:sectPr w:rsidR="00335BB3" w:rsidRPr="00F0314B" w:rsidSect="009F15D6">
          <w:type w:val="continuous"/>
          <w:pgSz w:w="11906" w:h="16838"/>
          <w:pgMar w:top="1418" w:right="1418" w:bottom="1418" w:left="1418" w:header="709" w:footer="709" w:gutter="0"/>
          <w:cols w:space="708"/>
          <w:docGrid w:linePitch="360"/>
        </w:sectPr>
      </w:pPr>
    </w:p>
    <w:p w:rsidR="00BB2B11" w:rsidRPr="00F0314B" w:rsidRDefault="00BB2B11" w:rsidP="002E02E3">
      <w:pPr>
        <w:pStyle w:val="HHeading2"/>
        <w:numPr>
          <w:ilvl w:val="1"/>
          <w:numId w:val="42"/>
        </w:numPr>
      </w:pPr>
      <w:bookmarkStart w:id="175" w:name="_Toc493497722"/>
      <w:bookmarkStart w:id="176" w:name="_Toc498529885"/>
      <w:r w:rsidRPr="00F0314B">
        <w:t>STEG 3 och 4: Att strukturera och genomföra utvärderingen</w:t>
      </w:r>
      <w:bookmarkEnd w:id="170"/>
      <w:bookmarkEnd w:id="171"/>
      <w:r w:rsidRPr="00F0314B">
        <w:t xml:space="preserve"> på LAG-gruppnivå</w:t>
      </w:r>
      <w:bookmarkEnd w:id="172"/>
      <w:bookmarkEnd w:id="173"/>
      <w:bookmarkEnd w:id="174"/>
      <w:bookmarkEnd w:id="175"/>
      <w:bookmarkEnd w:id="176"/>
    </w:p>
    <w:p w:rsidR="00335BB3" w:rsidRPr="00F0314B" w:rsidRDefault="00335BB3" w:rsidP="007201A4">
      <w:pPr>
        <w:pStyle w:val="HStandard"/>
        <w:sectPr w:rsidR="00335BB3" w:rsidRPr="00F0314B" w:rsidSect="00364BD3">
          <w:type w:val="continuous"/>
          <w:pgSz w:w="11906" w:h="16838"/>
          <w:pgMar w:top="1418" w:right="1418" w:bottom="1418" w:left="1418" w:header="709" w:footer="709" w:gutter="0"/>
          <w:cols w:space="397"/>
          <w:docGrid w:linePitch="360"/>
        </w:sectPr>
      </w:pPr>
    </w:p>
    <w:p w:rsidR="007201A4" w:rsidRPr="00F0314B" w:rsidRDefault="00F9792F" w:rsidP="007201A4">
      <w:pPr>
        <w:pStyle w:val="HStandard"/>
      </w:pPr>
      <w:r w:rsidRPr="00F0314B">
        <w:rPr>
          <w:noProof/>
          <w:lang w:val="en-GB" w:eastAsia="en-GB" w:bidi="ar-SA"/>
        </w:rPr>
        <w:drawing>
          <wp:inline distT="0" distB="0" distL="0" distR="0" wp14:anchorId="7593E0B2" wp14:editId="45200094">
            <wp:extent cx="5857875" cy="17716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78782" cy="1777973"/>
                    </a:xfrm>
                    <a:prstGeom prst="rect">
                      <a:avLst/>
                    </a:prstGeom>
                    <a:noFill/>
                    <a:ln>
                      <a:noFill/>
                    </a:ln>
                  </pic:spPr>
                </pic:pic>
              </a:graphicData>
            </a:graphic>
          </wp:inline>
        </w:drawing>
      </w:r>
    </w:p>
    <w:p w:rsidR="00335BB3" w:rsidRPr="00F0314B" w:rsidRDefault="00335BB3" w:rsidP="002E02E3">
      <w:pPr>
        <w:pStyle w:val="HHeading5"/>
        <w:numPr>
          <w:ilvl w:val="0"/>
          <w:numId w:val="34"/>
        </w:numPr>
        <w:sectPr w:rsidR="00335BB3" w:rsidRPr="00F0314B" w:rsidSect="009F15D6">
          <w:type w:val="continuous"/>
          <w:pgSz w:w="11906" w:h="16838"/>
          <w:pgMar w:top="1418" w:right="1418" w:bottom="1418" w:left="1418" w:header="709" w:footer="709" w:gutter="0"/>
          <w:cols w:space="708"/>
          <w:docGrid w:linePitch="360"/>
        </w:sectPr>
      </w:pPr>
    </w:p>
    <w:p w:rsidR="00AD412D" w:rsidRPr="00F0314B" w:rsidRDefault="007201A4" w:rsidP="002E02E3">
      <w:pPr>
        <w:pStyle w:val="HHeading5"/>
        <w:numPr>
          <w:ilvl w:val="0"/>
          <w:numId w:val="34"/>
        </w:numPr>
        <w:rPr>
          <w:color w:val="BE4A35" w:themeColor="accent2"/>
        </w:rPr>
      </w:pPr>
      <w:r w:rsidRPr="00F0314B">
        <w:rPr>
          <w:color w:val="BE4A35" w:themeColor="accent2"/>
        </w:rPr>
        <w:t xml:space="preserve">Samla in data genom insatsdatabasen för utvärdering av landsbygdsprogram </w:t>
      </w:r>
      <w:r w:rsidRPr="00F0314B">
        <w:rPr>
          <w:b w:val="0"/>
          <w:color w:val="BE4A35" w:themeColor="accent2"/>
        </w:rPr>
        <w:t>(obligatoriskt)</w:t>
      </w:r>
      <w:r w:rsidR="00DC278B" w:rsidRPr="00F0314B">
        <w:rPr>
          <w:color w:val="BE4A35" w:themeColor="accent2"/>
        </w:rPr>
        <w:t xml:space="preserve"> </w:t>
      </w:r>
    </w:p>
    <w:p w:rsidR="00187AFC" w:rsidRPr="00F0314B" w:rsidRDefault="00F0314B" w:rsidP="00020248">
      <w:pPr>
        <w:pStyle w:val="H-Standard"/>
      </w:pPr>
      <w:r w:rsidRPr="00F0314B">
        <w:t>Vid genomförandet av utvärderingsinsatser i syfte att bedöma LLU-strategin</w:t>
      </w:r>
      <w:r w:rsidRPr="00F0314B">
        <w:rPr>
          <w:b/>
        </w:rPr>
        <w:t xml:space="preserve"> </w:t>
      </w:r>
      <w:r w:rsidRPr="00F0314B">
        <w:t xml:space="preserve">är utgångspunkten de </w:t>
      </w:r>
      <w:r w:rsidRPr="00F0314B">
        <w:rPr>
          <w:b/>
        </w:rPr>
        <w:t>övervakningsdata som samlas in av LAG-grupperna</w:t>
      </w:r>
      <w:r w:rsidRPr="00F0314B">
        <w:t xml:space="preserve"> om de omedelbara effekterna av insatserna inom ramen för LLU-strategin. </w:t>
      </w:r>
    </w:p>
    <w:p w:rsidR="007201A4" w:rsidRPr="00F0314B" w:rsidRDefault="007201A4" w:rsidP="00020248">
      <w:pPr>
        <w:pStyle w:val="H-Standard"/>
      </w:pPr>
      <w:r w:rsidRPr="00F0314B">
        <w:t xml:space="preserve">För framåtblickande datainsamling överväger LAG-gruppen vilka data som kommer att behövas vid ett senare skede i utvärderingen och egenbedömningen. </w:t>
      </w:r>
    </w:p>
    <w:p w:rsidR="007201A4" w:rsidRPr="00F0314B" w:rsidRDefault="00056494" w:rsidP="00335BB3">
      <w:pPr>
        <w:pStyle w:val="Hlistbullet"/>
      </w:pPr>
      <w:r w:rsidRPr="00F0314B">
        <w:t xml:space="preserve">När det gäller egenbedömning av LLU-strategins resultat och konsekvenser kommer LAG-gruppen vara tvungen att utöver uppföljningsdata samla in ytterligare kvalitativ information med hjälp av delaktighetsbaserade metoder. </w:t>
      </w:r>
    </w:p>
    <w:p w:rsidR="00440AE1" w:rsidRPr="00F0314B" w:rsidRDefault="00BB2B11" w:rsidP="00335BB3">
      <w:pPr>
        <w:pStyle w:val="Hlistbullet"/>
      </w:pPr>
      <w:r w:rsidRPr="00F0314B">
        <w:t>När det gäller utvärdering av strategins resultat och konsekvenser, kommer utvärderarna i LAG-gruppen att samla in och analysera kvantitativ och kvalitativ stödinformation med hjälp av avancerade utvärderingsmetoder.</w:t>
      </w:r>
    </w:p>
    <w:p w:rsidR="00BB2B11" w:rsidRPr="00F0314B" w:rsidRDefault="00BB2B11" w:rsidP="00020248">
      <w:pPr>
        <w:pStyle w:val="H-Standard"/>
      </w:pPr>
      <w:r w:rsidRPr="00F0314B">
        <w:t xml:space="preserve"> Helst ska en kombination av kvantitativa och kvalitativa metoder användas för att triangulera utvärderingsresultaten. Kvalitativa metoder kan innehålla delaktighetsbaserade delar, såsom fokusgrupper och intervjuer. Dessa används företrädesvis i sådana fall där man har valt en egenbedömning. </w:t>
      </w:r>
      <w:r w:rsidRPr="00F0314B">
        <w:rPr>
          <w:color w:val="6F6F6F" w:themeColor="text1"/>
          <w14:textFill>
            <w14:solidFill>
              <w14:schemeClr w14:val="tx1">
                <w14:lumMod w14:val="75000"/>
                <w14:lumMod w14:val="75000"/>
                <w14:lumMod w14:val="75000"/>
              </w14:schemeClr>
            </w14:solidFill>
          </w14:textFill>
        </w:rPr>
        <w:t xml:space="preserve">Till exempel vid bedömning av resultaten och konsekvenserna av LAG-gruppens lednings- och kapacitetsuppbyggande </w:t>
      </w:r>
      <w:r w:rsidRPr="00F0314B">
        <w:rPr>
          <w:color w:val="6F6F6F" w:themeColor="text1"/>
          <w14:textFill>
            <w14:solidFill>
              <w14:schemeClr w14:val="tx1">
                <w14:lumMod w14:val="75000"/>
                <w14:lumMod w14:val="75000"/>
                <w14:lumMod w14:val="75000"/>
              </w14:schemeClr>
            </w14:solidFill>
          </w14:textFill>
        </w:rPr>
        <w:t xml:space="preserve">insatser är det relevant att tillämpa främst kvalitativa och delaktighetsbaserade metoder. </w:t>
      </w:r>
      <w:r w:rsidRPr="00F0314B">
        <w:t xml:space="preserve">Vid utvärderingen används kvalitativa metoder också när kvantitativa data inte finns tillgängliga eller är svåra att samla in. Vid valet av en robust utvärderingsmetod bör möjligheten att koppla samman utfall, resultat och konsekvenser av strategin tas med i beräkningen, samtidigt som ett samstämmigt samband mellan orsak och verkan fastställs. En kontrafaktisk analys kan övervägas om den anses vara genomförbar. </w:t>
      </w:r>
    </w:p>
    <w:p w:rsidR="00BB2B11" w:rsidRPr="00F0314B" w:rsidRDefault="00BB2B11" w:rsidP="007201A4">
      <w:pPr>
        <w:pStyle w:val="HStandard"/>
      </w:pPr>
      <w:r w:rsidRPr="00F0314B">
        <w:t xml:space="preserve">Metoderna som används för bedömning av LLU-strategin ska kunna bedöma </w:t>
      </w:r>
      <w:r w:rsidRPr="00F0314B">
        <w:rPr>
          <w:b/>
        </w:rPr>
        <w:t xml:space="preserve">faktorer relaterade till framgång och misslyckande. </w:t>
      </w:r>
      <w:r w:rsidRPr="00F0314B">
        <w:t xml:space="preserve">Detta inbegriper en analys av </w:t>
      </w:r>
      <w:r w:rsidRPr="00F0314B">
        <w:rPr>
          <w:b/>
        </w:rPr>
        <w:t>inre faktorer</w:t>
      </w:r>
      <w:r w:rsidRPr="00F0314B">
        <w:t xml:space="preserve">, såsom utformning av och inriktning för strategin, strategins genomförande, partnerskapsstrukturer och samarbetsprocesser, samt LAG-gruppens styrning och administration. Dessutom bedöms även </w:t>
      </w:r>
      <w:r w:rsidRPr="00F0314B">
        <w:rPr>
          <w:b/>
        </w:rPr>
        <w:t xml:space="preserve">yttre faktorer </w:t>
      </w:r>
      <w:r w:rsidRPr="00F0314B">
        <w:t xml:space="preserve">såsom förändringar av socioekonomiska och miljömässiga förhållanden, politiska frågor, etc. Styrningsrelaterade aspekter som rör både inre och yttre faktorer (till exempel samspel mellan LAG-gruppen och andra nivåer i programgenomförandet) kan också analyseras. </w:t>
      </w:r>
      <w:r w:rsidRPr="00F0314B">
        <w:rPr>
          <w:b/>
        </w:rPr>
        <w:t xml:space="preserve">Bedömningen av resultaten och konsekvenserna av LAG-gruppernas ledning och kapacitetsuppbyggnad </w:t>
      </w:r>
      <w:r w:rsidRPr="00F0314B">
        <w:t xml:space="preserve">kommer främst att baseras på kvalitativa och delaktighetsbaserade metoder. </w:t>
      </w:r>
    </w:p>
    <w:p w:rsidR="007201A4" w:rsidRPr="00F0314B" w:rsidRDefault="007201A4" w:rsidP="002E02E3">
      <w:pPr>
        <w:pStyle w:val="HHeading5"/>
        <w:numPr>
          <w:ilvl w:val="0"/>
          <w:numId w:val="34"/>
        </w:numPr>
      </w:pPr>
      <w:r w:rsidRPr="00F0314B">
        <w:lastRenderedPageBreak/>
        <w:t xml:space="preserve">Besluta om tillvägagångssätt för utvärderingen/egenbedömningen </w:t>
      </w:r>
      <w:r w:rsidRPr="00F0314B">
        <w:rPr>
          <w:b w:val="0"/>
        </w:rPr>
        <w:t>(rekommenderas)</w:t>
      </w:r>
      <w:r w:rsidR="00DC278B" w:rsidRPr="00F0314B">
        <w:rPr>
          <w:b w:val="0"/>
        </w:rPr>
        <w:t xml:space="preserve"> </w:t>
      </w:r>
    </w:p>
    <w:p w:rsidR="007201A4" w:rsidRPr="00F0314B" w:rsidRDefault="007201A4" w:rsidP="007201A4">
      <w:pPr>
        <w:pStyle w:val="H-Standard"/>
      </w:pPr>
      <w:r w:rsidRPr="00F0314B">
        <w:t xml:space="preserve">I struktureringsfasen finjusteras tillvägagångssättet och metoderna för utvärderingsinsatserna ytterligare. </w:t>
      </w:r>
    </w:p>
    <w:p w:rsidR="007201A4" w:rsidRPr="00F0314B" w:rsidRDefault="007201A4" w:rsidP="002F71EB">
      <w:pPr>
        <w:pStyle w:val="Hlistbullet"/>
      </w:pPr>
      <w:r w:rsidRPr="00F0314B">
        <w:t xml:space="preserve">När det gäller </w:t>
      </w:r>
      <w:r w:rsidRPr="00F0314B">
        <w:rPr>
          <w:b/>
        </w:rPr>
        <w:t>egenbedömning</w:t>
      </w:r>
      <w:r w:rsidRPr="00F0314B">
        <w:t xml:space="preserve"> bestämmer LAG-gruppen vilka metoder som ska tillämpas för att bedöma LLU-strategin, genomförandemekanismen för Leader/LLU och mervärdet. </w:t>
      </w:r>
    </w:p>
    <w:p w:rsidR="007201A4" w:rsidRPr="00F0314B" w:rsidRDefault="007201A4" w:rsidP="002F71EB">
      <w:pPr>
        <w:pStyle w:val="Hlistbullet"/>
      </w:pPr>
      <w:r w:rsidRPr="00F0314B">
        <w:t xml:space="preserve">När det gäller </w:t>
      </w:r>
      <w:r w:rsidRPr="00F0314B">
        <w:rPr>
          <w:b/>
        </w:rPr>
        <w:t>utvärdering</w:t>
      </w:r>
      <w:r w:rsidRPr="00F0314B">
        <w:t xml:space="preserve"> ska det slutliga metodvalet göras med hänsyn till utvärderarnas rekommendationer (såsom de uttrycks i utvärderingsförslaget). Vid upphandling av utvärderingen ska LAG-gruppen idealt sett ha god kompetens att bedöma de föreslagna metodernas kvalitet (se kapitel 1.2.2).</w:t>
      </w:r>
    </w:p>
    <w:p w:rsidR="007201A4" w:rsidRPr="00F0314B" w:rsidRDefault="007201A4" w:rsidP="00D62322">
      <w:pPr>
        <w:pStyle w:val="Hlistbullet"/>
      </w:pPr>
      <w:r w:rsidRPr="00F0314B">
        <w:t>Det är önskvärt att utvärderingsexperter med stor erfarenhet deltar.</w:t>
      </w:r>
    </w:p>
    <w:p w:rsidR="00BB2B11" w:rsidRPr="00F0314B" w:rsidRDefault="00BB2B11" w:rsidP="002E02E3">
      <w:pPr>
        <w:pStyle w:val="HHeading5"/>
        <w:numPr>
          <w:ilvl w:val="0"/>
          <w:numId w:val="34"/>
        </w:numPr>
      </w:pPr>
      <w:r w:rsidRPr="00F0314B">
        <w:t xml:space="preserve">Se till att all data och information är lämplig för utvärderingens/egenbedömningens behov </w:t>
      </w:r>
      <w:r w:rsidRPr="00F0314B">
        <w:rPr>
          <w:b w:val="0"/>
        </w:rPr>
        <w:t>(rekommenderas)</w:t>
      </w:r>
      <w:r w:rsidR="00DC278B" w:rsidRPr="00F0314B">
        <w:rPr>
          <w:b w:val="0"/>
        </w:rPr>
        <w:t xml:space="preserve"> </w:t>
      </w:r>
    </w:p>
    <w:p w:rsidR="00BB2B11" w:rsidRPr="00F0314B" w:rsidRDefault="00BB2B11" w:rsidP="00BB2B11">
      <w:pPr>
        <w:pStyle w:val="H-Standard"/>
      </w:pPr>
      <w:r w:rsidRPr="00F0314B">
        <w:t xml:space="preserve">Valet av utvärderingsmetoder och den befintliga uppsättningen indikatorer avgör vilken typ av data och information som fortfarande behövs och ska samlas in under </w:t>
      </w:r>
      <w:r w:rsidRPr="00F0314B">
        <w:rPr>
          <w:b/>
        </w:rPr>
        <w:t>observationsfasen</w:t>
      </w:r>
      <w:r w:rsidRPr="00F0314B">
        <w:t>. LAG-gruppen (vid egenbedömning) och utvärderaren/-na (vid utvärdering) granskar tillgänglig data.</w:t>
      </w:r>
    </w:p>
    <w:p w:rsidR="00BB2B11" w:rsidRPr="00F0314B" w:rsidRDefault="00BB2B11" w:rsidP="00BB2B11">
      <w:pPr>
        <w:pStyle w:val="H-Standard"/>
      </w:pPr>
      <w:r w:rsidRPr="00F0314B">
        <w:t>LAG-grupperna ska vara medvetna om</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vikten av att ha en fullständig uppsättning data från övervakningsfasen (gemensamma och särskilda indikatorer och annan relevant information),</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nyttan av att hålla insatsdatabasen uppdaterad och därigenom undvika svårigheter med att spåra hur LLU-strategins mål har uppfyllts,</w:t>
      </w:r>
    </w:p>
    <w:p w:rsidR="00705B72" w:rsidRPr="00F0314B"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 xml:space="preserve">behovet av att ha data i lämpligt format till utvärderaren (till exempel ska informationssystemet enkelt tillåta nedladdning av relevanta kvantitativa data </w:t>
      </w:r>
      <w:r w:rsidRPr="00F0314B">
        <w:rPr>
          <w:rFonts w:ascii="Arial" w:hAnsi="Arial"/>
          <w:color w:val="373737" w:themeColor="background1" w:themeShade="40"/>
          <w:sz w:val="20"/>
        </w:rPr>
        <w:t>om de godkända/slutförda insatserna i Excel- eller Accessformat),</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 xml:space="preserve">andra möjliga informationskällor som kan användas (till exempel statistik, information från enkätundersökningar, delaktighetsbaserade egenbedömningar). </w:t>
      </w:r>
    </w:p>
    <w:p w:rsidR="00BB2B11" w:rsidRPr="00F0314B" w:rsidRDefault="00BB2B11" w:rsidP="002E02E3">
      <w:pPr>
        <w:pStyle w:val="HHeading5"/>
        <w:numPr>
          <w:ilvl w:val="0"/>
          <w:numId w:val="34"/>
        </w:numPr>
      </w:pPr>
      <w:r w:rsidRPr="00F0314B">
        <w:t xml:space="preserve">Säkerställ insamlingen av data och information </w:t>
      </w:r>
      <w:r w:rsidRPr="00F0314B">
        <w:rPr>
          <w:b w:val="0"/>
        </w:rPr>
        <w:t>(rekommenderas)</w:t>
      </w:r>
      <w:r w:rsidR="00DC278B" w:rsidRPr="00F0314B">
        <w:rPr>
          <w:b w:val="0"/>
        </w:rPr>
        <w:t xml:space="preserve"> </w:t>
      </w:r>
    </w:p>
    <w:p w:rsidR="00BB2B11" w:rsidRPr="00F0314B" w:rsidRDefault="00BB2B11" w:rsidP="00BB2B11">
      <w:pPr>
        <w:pStyle w:val="H-Standard"/>
      </w:pPr>
      <w:r w:rsidRPr="00F0314B">
        <w:t xml:space="preserve">Under </w:t>
      </w:r>
      <w:r w:rsidRPr="00F0314B">
        <w:rPr>
          <w:b/>
        </w:rPr>
        <w:t xml:space="preserve">observationsfasen </w:t>
      </w:r>
      <w:r w:rsidRPr="00F0314B">
        <w:t xml:space="preserve">utvecklar och tillämpar LAG-gruppen (vid egenbedömning) och utvärderaren/-na (vid utvärdering) verktygen för att samla in den kompletterande information som behövs. All tillgänglig data och information samlas sedan in, sammanställs och bearbetas. </w:t>
      </w:r>
    </w:p>
    <w:p w:rsidR="00BB2B11" w:rsidRPr="00F0314B"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F0314B">
        <w:t>Om både egenbedömning och utvärdering används kan data som samlats in genom en egenbedömning med fördel kopplas till data som samlats in av utvärderarna</w:t>
      </w:r>
      <w:r w:rsidRPr="00F0314B">
        <w:rPr>
          <w:color w:val="DDDDDD" w:themeColor="background1"/>
          <w14:textFill>
            <w14:solidFill>
              <w14:schemeClr w14:val="bg1">
                <w14:lumMod w14:val="10000"/>
                <w14:lumMod w14:val="75000"/>
                <w14:lumMod w14:val="75000"/>
              </w14:schemeClr>
            </w14:solidFill>
          </w14:textFill>
        </w:rPr>
        <w:t xml:space="preserve">. </w:t>
      </w:r>
      <w:r w:rsidRPr="00F0314B">
        <w:t>LAG-gruppen, dess medlemmar och LLU-strategins stödmottagare ska vara förberedda på att samarbeta med utvärderaren och delta i utvärderingsverksamheten, eller överlämna resultaten från egenbedömningen till utvärderaren. LAG-grupper har till exempel värdefull information om genomförandet av sina insatser (till exempel rapporter om egenbedömningar, årliga genomföranderapporter, LAG-gruppernas interna databaser). Utvärderaren undersöker dessa källor tillsammans med annan relevant befintlig information (övervakning av LLU-strategin, årliga genomföranderapporter, formell statistik). Om det finns dataluckor kan de åtgärdas med kompletterande information som samlas in av utvärderaren (data som samlas in genom statistik, enkätundersökningar, intervjuer, fokusgrupper, etc.).</w:t>
      </w:r>
    </w:p>
    <w:p w:rsidR="00BB2B11" w:rsidRPr="00F0314B" w:rsidRDefault="00BB2B11" w:rsidP="00BB2B11">
      <w:pPr>
        <w:pStyle w:val="H-Standard"/>
      </w:pPr>
      <w:r w:rsidRPr="00F0314B">
        <w:t>LAG-gruppen (vid egenbedömning) och utvärderaren/-na (vid utvärdering) ska kontrollera all insamlad data och information med avseende på dess i) tillräcklighet för att besvara utvärderingsfrågorna, ii) validitet och samstämmighet för att genomföra trianguleringsprocessen, iii) tillförlitlighet, genom att bekräfta informationskällorna.</w:t>
      </w:r>
    </w:p>
    <w:p w:rsidR="00335BB3" w:rsidRPr="00F0314B" w:rsidRDefault="00335BB3" w:rsidP="00335BB3">
      <w:pPr>
        <w:pStyle w:val="H-Standard"/>
      </w:pPr>
      <w:r w:rsidRPr="00F0314B">
        <w:rPr>
          <w:noProof/>
          <w:lang w:val="en-GB" w:eastAsia="en-GB" w:bidi="ar-SA"/>
        </w:rPr>
        <w:lastRenderedPageBreak/>
        <mc:AlternateContent>
          <mc:Choice Requires="wps">
            <w:drawing>
              <wp:inline distT="0" distB="0" distL="0" distR="0" wp14:anchorId="77C312FE" wp14:editId="11BC8353">
                <wp:extent cx="2735580" cy="345757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34575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Pr="000458AF" w:rsidRDefault="00AF7A48" w:rsidP="00FB34A7">
                            <w:pPr>
                              <w:pStyle w:val="HStandard"/>
                            </w:pPr>
                            <w:r>
                              <w:rPr>
                                <w:noProof/>
                                <w:lang w:val="en-GB" w:eastAsia="en-GB" w:bidi="ar-SA"/>
                              </w:rPr>
                              <w:drawing>
                                <wp:inline distT="0" distB="0" distL="0" distR="0" wp14:anchorId="09B92B18" wp14:editId="1FB6F5D6">
                                  <wp:extent cx="666000" cy="40810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Stödverktyg – Insatsdatabasen</w:t>
                            </w:r>
                          </w:p>
                          <w:p w:rsidR="00AF7A48" w:rsidRPr="00C55C45" w:rsidRDefault="00AF7A48" w:rsidP="00335BB3">
                            <w:pPr>
                              <w:jc w:val="both"/>
                            </w:pPr>
                            <w:r>
                              <w:rPr>
                                <w:rFonts w:ascii="Arial" w:hAnsi="Arial"/>
                                <w:color w:val="373737"/>
                                <w:sz w:val="20"/>
                              </w:rPr>
                              <w:t xml:space="preserve">Den förvaltande myndigheten kan underlätta utvärdering/egenbedömning på LAG-gruppnivå genom att ge tillgång till befintliga data och genom att utforma </w:t>
                            </w:r>
                            <w:r>
                              <w:rPr>
                                <w:rFonts w:ascii="Arial" w:hAnsi="Arial"/>
                                <w:b/>
                                <w:color w:val="8BAB80" w:themeColor="accent6"/>
                                <w:sz w:val="20"/>
                              </w:rPr>
                              <w:t>insatsdatabasen</w:t>
                            </w:r>
                            <w:r>
                              <w:rPr>
                                <w:rFonts w:ascii="Arial" w:hAnsi="Arial"/>
                                <w:b/>
                                <w:color w:val="373737"/>
                                <w:sz w:val="20"/>
                              </w:rPr>
                              <w:t>,</w:t>
                            </w:r>
                            <w:r>
                              <w:rPr>
                                <w:rFonts w:ascii="Arial" w:hAnsi="Arial"/>
                                <w:color w:val="373737"/>
                                <w:sz w:val="20"/>
                              </w:rPr>
                              <w:t xml:space="preserve"> som gör det lättare för LAG-gruppen att samla in data i anknytning till LAG-gruppspecifika indikatorer. Ett exempel på en sådan integrerad insatsdatabas finns på </w:t>
                            </w:r>
                            <w:r w:rsidRPr="007B3610">
                              <w:rPr>
                                <w:rFonts w:ascii="Arial" w:hAnsi="Arial"/>
                                <w:color w:val="373737"/>
                                <w:sz w:val="20"/>
                              </w:rPr>
                              <w:t>den webbplats som tillhör europeiska helpdesken för utvärdering</w:t>
                            </w:r>
                            <w:r>
                              <w:t xml:space="preserve"> (</w:t>
                            </w:r>
                            <w:hyperlink r:id="rId69">
                              <w:r>
                                <w:rPr>
                                  <w:rStyle w:val="Hyperlink"/>
                                  <w:rFonts w:ascii="Arial" w:hAnsi="Arial"/>
                                  <w:i/>
                                  <w:color w:val="8BAB80" w:themeColor="accent6"/>
                                  <w:sz w:val="20"/>
                                </w:rPr>
                                <w:t>European Evaluation Helpdesk</w:t>
                              </w:r>
                            </w:hyperlink>
                            <w:r>
                              <w:t>)</w:t>
                            </w:r>
                            <w:r>
                              <w:rPr>
                                <w:rFonts w:ascii="Arial" w:hAnsi="Arial"/>
                                <w:color w:val="373737"/>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7C312FE" id="Rectangle: Diagonal Corners Rounded 151" o:spid="_x0000_s1053" style="width:215.4pt;height:272.25pt;visibility:visible;mso-wrap-style:square;mso-left-percent:-10001;mso-top-percent:-10001;mso-position-horizontal:absolute;mso-position-horizontal-relative:char;mso-position-vertical:absolute;mso-position-vertical-relative:line;mso-left-percent:-10001;mso-top-percent:-10001;v-text-anchor:middle" coordsize="2735580,3457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" adj="-11796480,,5400" path="m455939,l2735580,r,l2735580,3001636v,251808,-204131,455939,-455939,455939l,3457575r,l,455939c,204131,204131,,455939,xe" fillcolor="white [3204]" strokecolor="#8bab80 [3209]" strokeweight="2pt">
                <v:stroke joinstyle="miter"/>
                <v:formulas/>
                <v:path arrowok="t" o:connecttype="custom" o:connectlocs="455939,0;2735580,0;2735580,0;2735580,3001636;2279641,3457575;0,3457575;0,3457575;0,455939;455939,0" o:connectangles="0,0,0,0,0,0,0,0,0" textboxrect="0,0,2735580,3457575"/>
                <v:textbox inset="1mm,0,1mm,0">
                  <w:txbxContent>
                    <w:p w:rsidR="00AF7A48" w:rsidRPr="000458AF" w:rsidRDefault="00AF7A48" w:rsidP="00FB34A7">
                      <w:pPr>
                        <w:pStyle w:val="HStandard"/>
                      </w:pPr>
                      <w:r>
                        <w:rPr>
                          <w:noProof/>
                          <w:lang w:val="en-GB" w:eastAsia="en-GB" w:bidi="ar-SA"/>
                        </w:rPr>
                        <w:drawing>
                          <wp:inline distT="0" distB="0" distL="0" distR="0" wp14:anchorId="09B92B18" wp14:editId="1FB6F5D6">
                            <wp:extent cx="666000" cy="40810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Stödverktyg – Insatsdatabasen</w:t>
                      </w:r>
                    </w:p>
                    <w:p w:rsidR="00AF7A48" w:rsidRPr="00C55C45" w:rsidRDefault="00AF7A48" w:rsidP="00335BB3">
                      <w:pPr>
                        <w:jc w:val="both"/>
                      </w:pPr>
                      <w:r>
                        <w:rPr>
                          <w:rFonts w:ascii="Arial" w:hAnsi="Arial"/>
                          <w:color w:val="373737"/>
                          <w:sz w:val="20"/>
                        </w:rPr>
                        <w:t xml:space="preserve">Den förvaltande myndigheten kan underlätta utvärdering/egenbedömning på LAG-gruppnivå genom att ge tillgång till befintliga data och genom att utforma </w:t>
                      </w:r>
                      <w:r>
                        <w:rPr>
                          <w:rFonts w:ascii="Arial" w:hAnsi="Arial"/>
                          <w:b/>
                          <w:color w:val="8BAB80" w:themeColor="accent6"/>
                          <w:sz w:val="20"/>
                        </w:rPr>
                        <w:t>insatsdatabasen</w:t>
                      </w:r>
                      <w:r>
                        <w:rPr>
                          <w:rFonts w:ascii="Arial" w:hAnsi="Arial"/>
                          <w:b/>
                          <w:color w:val="373737"/>
                          <w:sz w:val="20"/>
                        </w:rPr>
                        <w:t>,</w:t>
                      </w:r>
                      <w:r>
                        <w:rPr>
                          <w:rFonts w:ascii="Arial" w:hAnsi="Arial"/>
                          <w:color w:val="373737"/>
                          <w:sz w:val="20"/>
                        </w:rPr>
                        <w:t xml:space="preserve"> som gör det lättare för LAG-gruppen att samla in data i anknytning till LAG-gruppspecifika indikatorer. Ett exempel på en sådan integrerad insatsdatabas finns på </w:t>
                      </w:r>
                      <w:r w:rsidRPr="007B3610">
                        <w:rPr>
                          <w:rFonts w:ascii="Arial" w:hAnsi="Arial"/>
                          <w:color w:val="373737"/>
                          <w:sz w:val="20"/>
                        </w:rPr>
                        <w:t>den webbplats som tillhör europeiska helpdesken för utvärdering</w:t>
                      </w:r>
                      <w:r>
                        <w:t xml:space="preserve"> (</w:t>
                      </w:r>
                      <w:hyperlink r:id="rId70">
                        <w:r>
                          <w:rPr>
                            <w:rStyle w:val="Hyperlink"/>
                            <w:rFonts w:ascii="Arial" w:hAnsi="Arial"/>
                            <w:i/>
                            <w:color w:val="8BAB80" w:themeColor="accent6"/>
                            <w:sz w:val="20"/>
                          </w:rPr>
                          <w:t>European Evaluation Helpdesk</w:t>
                        </w:r>
                      </w:hyperlink>
                      <w:r>
                        <w:t>)</w:t>
                      </w:r>
                      <w:r>
                        <w:rPr>
                          <w:rFonts w:ascii="Arial" w:hAnsi="Arial"/>
                          <w:color w:val="373737"/>
                          <w:sz w:val="20"/>
                        </w:rPr>
                        <w:t>.</w:t>
                      </w:r>
                    </w:p>
                  </w:txbxContent>
                </v:textbox>
                <w10:anchorlock/>
              </v:shape>
            </w:pict>
          </mc:Fallback>
        </mc:AlternateContent>
      </w:r>
    </w:p>
    <w:p w:rsidR="00BB2B11" w:rsidRPr="00F0314B" w:rsidRDefault="00BB2B11" w:rsidP="002E02E3">
      <w:pPr>
        <w:pStyle w:val="HHeading5"/>
        <w:numPr>
          <w:ilvl w:val="0"/>
          <w:numId w:val="34"/>
        </w:numPr>
      </w:pPr>
      <w:r w:rsidRPr="00F0314B">
        <w:t xml:space="preserve">Analysera all insamlad data och information med hjälp av metoder och verktyg för utvärdering </w:t>
      </w:r>
      <w:r w:rsidRPr="00F0314B">
        <w:rPr>
          <w:b w:val="0"/>
        </w:rPr>
        <w:t>(rekommenderas)</w:t>
      </w:r>
      <w:r w:rsidR="00DC278B" w:rsidRPr="00F0314B">
        <w:rPr>
          <w:b w:val="0"/>
        </w:rPr>
        <w:t xml:space="preserve"> </w:t>
      </w:r>
    </w:p>
    <w:p w:rsidR="00BB2B11" w:rsidRPr="00F0314B" w:rsidRDefault="00BB2B11" w:rsidP="00BB2B11">
      <w:pPr>
        <w:pStyle w:val="H-Standard"/>
      </w:pPr>
      <w:r w:rsidRPr="00F0314B">
        <w:t xml:space="preserve">LAG-gruppen (vid egenbedömning) och utvärderaren/-na (vid utvärdering) bearbetar systematiskt och sammanställer all tillgänglig </w:t>
      </w:r>
      <w:r w:rsidRPr="00F0314B">
        <w:t xml:space="preserve">data och information under </w:t>
      </w:r>
      <w:r w:rsidRPr="00F0314B">
        <w:rPr>
          <w:b/>
        </w:rPr>
        <w:t>analysfasen</w:t>
      </w:r>
      <w:r w:rsidRPr="00F0314B">
        <w:t xml:space="preserve"> genom att ta olika verktyg och metoder till hjälp. En god lösning är dessa metoder tillämpas först av LAG-grupperna och sedan av utvärderarna. Detta möjliggör en bättre jämförelse och validering av resultaten. </w:t>
      </w:r>
    </w:p>
    <w:p w:rsidR="00BB2B11" w:rsidRPr="00F0314B" w:rsidRDefault="00BB2B11" w:rsidP="002E02E3">
      <w:pPr>
        <w:pStyle w:val="HHeading5"/>
        <w:numPr>
          <w:ilvl w:val="0"/>
          <w:numId w:val="34"/>
        </w:numPr>
      </w:pPr>
      <w:r w:rsidRPr="00F0314B">
        <w:t xml:space="preserve">Tolka utvärderingsresultaten, besvara utvärderingsfrågorna och ta fram slutsatser och rekommendationer </w:t>
      </w:r>
      <w:r w:rsidRPr="00F0314B">
        <w:br/>
      </w:r>
      <w:r w:rsidRPr="00F0314B">
        <w:rPr>
          <w:b w:val="0"/>
        </w:rPr>
        <w:t xml:space="preserve">(rekommenderas) </w:t>
      </w:r>
    </w:p>
    <w:p w:rsidR="00BB2B11" w:rsidRPr="00F0314B" w:rsidRDefault="00BB2B11" w:rsidP="00BB2B11">
      <w:pPr>
        <w:pStyle w:val="H-Standard"/>
      </w:pPr>
      <w:r w:rsidRPr="00F0314B">
        <w:t xml:space="preserve">I </w:t>
      </w:r>
      <w:r w:rsidRPr="00F0314B">
        <w:rPr>
          <w:b/>
        </w:rPr>
        <w:t>bedömningsfasen</w:t>
      </w:r>
      <w:r w:rsidRPr="00F0314B">
        <w:t xml:space="preserve"> tolkar LAG-gruppen (vid egenbedömning) eller utvärderaren/-na (vid utvärdering) resultaten och använder dem för att besvara utvärderingsfrågorna. Med utgångspunkt i resultaten drar LAG-gruppen/utvärderaren slutsatser och sammanställer rekommendationer om LLU-strategins relevans och samstämmighet, om strategins resultat och konsekvenser, dess ändamålsenlighet och effektivitet när det gäller att uppnå målen och tillämpa Leader-metoden korrekt, samt om det skapade mervärdet. </w:t>
      </w:r>
    </w:p>
    <w:p w:rsidR="00335BB3" w:rsidRPr="00F0314B" w:rsidRDefault="00335BB3" w:rsidP="00BB2B11">
      <w:pPr>
        <w:pStyle w:val="H-Standard"/>
        <w:sectPr w:rsidR="00335BB3" w:rsidRPr="00F0314B" w:rsidSect="00335BB3">
          <w:type w:val="continuous"/>
          <w:pgSz w:w="11906" w:h="16838"/>
          <w:pgMar w:top="1418" w:right="1418" w:bottom="1418" w:left="1418" w:header="709" w:footer="709" w:gutter="0"/>
          <w:cols w:num="2" w:space="397"/>
          <w:docGrid w:linePitch="360"/>
        </w:sectPr>
      </w:pPr>
    </w:p>
    <w:p w:rsidR="00AE07AC" w:rsidRPr="00F0314B" w:rsidRDefault="00AE07AC" w:rsidP="00BB2B11">
      <w:pPr>
        <w:pStyle w:val="H-Standard"/>
      </w:pPr>
    </w:p>
    <w:p w:rsidR="00AE07AC" w:rsidRPr="00F0314B" w:rsidRDefault="00AE07AC" w:rsidP="00BB2B11">
      <w:pPr>
        <w:pStyle w:val="H-Standard"/>
      </w:pPr>
    </w:p>
    <w:p w:rsidR="00590800" w:rsidRPr="00F0314B" w:rsidRDefault="00F9792F" w:rsidP="008662AF">
      <w:pPr>
        <w:pStyle w:val="H-Standard"/>
        <w:jc w:val="center"/>
      </w:pPr>
      <w:r w:rsidRPr="00F0314B">
        <w:rPr>
          <w:noProof/>
          <w:lang w:val="en-GB" w:eastAsia="en-GB" w:bidi="ar-SA"/>
        </w:rPr>
        <w:drawing>
          <wp:inline distT="0" distB="0" distL="0" distR="0" wp14:anchorId="0806D3F5" wp14:editId="08FE1874">
            <wp:extent cx="5581650" cy="23241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3069" b="28263"/>
                    <a:stretch/>
                  </pic:blipFill>
                  <pic:spPr bwMode="auto">
                    <a:xfrm>
                      <a:off x="0" y="0"/>
                      <a:ext cx="5582691" cy="2324533"/>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F0314B" w:rsidRDefault="00E638C5" w:rsidP="00370643">
      <w:pPr>
        <w:pStyle w:val="HStandard"/>
      </w:pPr>
      <w:r w:rsidRPr="00F0314B">
        <w:br w:type="page"/>
      </w:r>
    </w:p>
    <w:p w:rsidR="00335BB3" w:rsidRPr="00F0314B" w:rsidRDefault="00335BB3" w:rsidP="00BB2B11">
      <w:pPr>
        <w:pStyle w:val="HHeading2"/>
        <w:sectPr w:rsidR="00335BB3" w:rsidRPr="00F0314B" w:rsidSect="009F15D6">
          <w:type w:val="continuous"/>
          <w:pgSz w:w="11906" w:h="16838"/>
          <w:pgMar w:top="1418" w:right="1418" w:bottom="1418" w:left="1418" w:header="709" w:footer="709" w:gutter="0"/>
          <w:cols w:space="708"/>
          <w:docGrid w:linePitch="360"/>
        </w:sectPr>
      </w:pPr>
      <w:bookmarkStart w:id="177" w:name="_Toc474333786"/>
      <w:bookmarkStart w:id="178" w:name="_Toc458179323"/>
      <w:bookmarkStart w:id="179" w:name="_Toc463520462"/>
      <w:bookmarkStart w:id="180" w:name="_Toc475030406"/>
      <w:bookmarkStart w:id="181" w:name="_Toc479677091"/>
    </w:p>
    <w:p w:rsidR="00BB2B11" w:rsidRPr="00F0314B" w:rsidRDefault="00BB2B11" w:rsidP="00335BB3">
      <w:pPr>
        <w:pStyle w:val="HHeading2"/>
        <w:tabs>
          <w:tab w:val="clear" w:pos="360"/>
          <w:tab w:val="clear" w:pos="510"/>
        </w:tabs>
        <w:ind w:left="567" w:hanging="567"/>
      </w:pPr>
      <w:bookmarkStart w:id="182" w:name="_Toc493497723"/>
      <w:bookmarkStart w:id="183" w:name="_Toc498529886"/>
      <w:r w:rsidRPr="00F0314B">
        <w:lastRenderedPageBreak/>
        <w:t>STEG 5: Att rapportera, sprida och följa upp utvärderingen</w:t>
      </w:r>
      <w:bookmarkEnd w:id="177"/>
      <w:r w:rsidRPr="00F0314B">
        <w:t xml:space="preserve"> </w:t>
      </w:r>
      <w:bookmarkEnd w:id="178"/>
      <w:bookmarkEnd w:id="179"/>
      <w:r w:rsidRPr="00F0314B">
        <w:t>på LAG-gruppnivå</w:t>
      </w:r>
      <w:bookmarkEnd w:id="180"/>
      <w:bookmarkEnd w:id="181"/>
      <w:bookmarkEnd w:id="182"/>
      <w:bookmarkEnd w:id="183"/>
    </w:p>
    <w:p w:rsidR="00335BB3" w:rsidRPr="00F0314B" w:rsidRDefault="00335BB3" w:rsidP="00D92814">
      <w:pPr>
        <w:pStyle w:val="HStandard"/>
        <w:sectPr w:rsidR="00335BB3" w:rsidRPr="00F0314B" w:rsidSect="008422E2">
          <w:type w:val="continuous"/>
          <w:pgSz w:w="11906" w:h="16838"/>
          <w:pgMar w:top="1418" w:right="1418" w:bottom="1418" w:left="1418" w:header="709" w:footer="709" w:gutter="0"/>
          <w:cols w:space="397"/>
          <w:docGrid w:linePitch="360"/>
        </w:sectPr>
      </w:pPr>
    </w:p>
    <w:p w:rsidR="00D92814" w:rsidRPr="00F0314B" w:rsidRDefault="00E258F8" w:rsidP="00D92814">
      <w:pPr>
        <w:pStyle w:val="HStandard"/>
      </w:pPr>
      <w:r w:rsidRPr="00F0314B">
        <w:rPr>
          <w:noProof/>
          <w:lang w:val="en-GB" w:eastAsia="en-GB" w:bidi="ar-SA"/>
        </w:rPr>
        <w:drawing>
          <wp:inline distT="0" distB="0" distL="0" distR="0" wp14:anchorId="16FCC155" wp14:editId="79918D47">
            <wp:extent cx="5759450" cy="1543013"/>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1543013"/>
                    </a:xfrm>
                    <a:prstGeom prst="rect">
                      <a:avLst/>
                    </a:prstGeom>
                    <a:noFill/>
                    <a:ln>
                      <a:noFill/>
                    </a:ln>
                  </pic:spPr>
                </pic:pic>
              </a:graphicData>
            </a:graphic>
          </wp:inline>
        </w:drawing>
      </w:r>
    </w:p>
    <w:p w:rsidR="00335BB3" w:rsidRPr="00F0314B" w:rsidRDefault="00335BB3" w:rsidP="002E02E3">
      <w:pPr>
        <w:pStyle w:val="HHeading5"/>
        <w:numPr>
          <w:ilvl w:val="0"/>
          <w:numId w:val="35"/>
        </w:numPr>
        <w:sectPr w:rsidR="00335BB3" w:rsidRPr="00F0314B" w:rsidSect="009F15D6">
          <w:type w:val="continuous"/>
          <w:pgSz w:w="11906" w:h="16838"/>
          <w:pgMar w:top="1418" w:right="1418" w:bottom="1418" w:left="1418" w:header="709" w:footer="709" w:gutter="0"/>
          <w:cols w:space="708"/>
          <w:docGrid w:linePitch="360"/>
        </w:sectPr>
      </w:pPr>
    </w:p>
    <w:p w:rsidR="00BB2B11" w:rsidRPr="00F0314B" w:rsidRDefault="00BB2B11" w:rsidP="002E02E3">
      <w:pPr>
        <w:pStyle w:val="HHeading5"/>
        <w:numPr>
          <w:ilvl w:val="0"/>
          <w:numId w:val="35"/>
        </w:numPr>
        <w:rPr>
          <w:b w:val="0"/>
          <w:color w:val="BE4A35" w:themeColor="accent2"/>
        </w:rPr>
      </w:pPr>
      <w:r w:rsidRPr="00F0314B">
        <w:rPr>
          <w:color w:val="BE4A35" w:themeColor="accent2"/>
        </w:rPr>
        <w:t xml:space="preserve">Rapport om övervakningsdata till den förvaltande myndigheten/det utbetalande organet </w:t>
      </w:r>
      <w:r w:rsidRPr="00F0314B">
        <w:rPr>
          <w:b w:val="0"/>
          <w:color w:val="BE4A35" w:themeColor="accent2"/>
        </w:rPr>
        <w:t>(obligatoriskt)</w:t>
      </w:r>
    </w:p>
    <w:p w:rsidR="00BB2B11" w:rsidRPr="00F0314B" w:rsidRDefault="00BB2B11" w:rsidP="00BB2B11">
      <w:pPr>
        <w:pStyle w:val="H-Standard"/>
      </w:pPr>
      <w:r w:rsidRPr="00F0314B">
        <w:t xml:space="preserve">Europeiska kommissionens enda krav på LAG-grupperna vad gäller rapportering rör övervakningsdata. LAG-grupper måste regelbundet skicka in data om genomförandet av insatser genom LLU-strategier. </w:t>
      </w:r>
      <w:r w:rsidR="00F0314B" w:rsidRPr="00F0314B">
        <w:t>De</w:t>
      </w:r>
      <w:r w:rsidR="00F0314B">
        <w:t>ss</w:t>
      </w:r>
      <w:r w:rsidR="00F0314B" w:rsidRPr="00F0314B">
        <w:t xml:space="preserve">a data samlas in av den förvaltande myndigheten via ett IT-system. </w:t>
      </w:r>
      <w:r w:rsidRPr="00F0314B">
        <w:t xml:space="preserve">För detta använder de uppföljningstabellerna enligt uppställningen i arbetsdokumentet </w:t>
      </w:r>
      <w:r w:rsidRPr="00F0314B">
        <w:rPr>
          <w:i/>
        </w:rPr>
        <w:t>Working Document Rural development monitoring – implementation report tables</w:t>
      </w:r>
      <w:r w:rsidRPr="00F0314B">
        <w:t xml:space="preserve"> och arbetsdokumentet </w:t>
      </w:r>
      <w:r w:rsidRPr="00F0314B">
        <w:rPr>
          <w:i/>
        </w:rPr>
        <w:t>WD Data item list for Pillar II Operations database for outputs and targets</w:t>
      </w:r>
      <w:r w:rsidRPr="00F0314B">
        <w:t xml:space="preserve">. </w:t>
      </w:r>
    </w:p>
    <w:p w:rsidR="00BB2B11" w:rsidRPr="00F0314B" w:rsidRDefault="00BB2B11" w:rsidP="002E02E3">
      <w:pPr>
        <w:pStyle w:val="HHeading5"/>
        <w:numPr>
          <w:ilvl w:val="0"/>
          <w:numId w:val="35"/>
        </w:numPr>
      </w:pPr>
      <w:r w:rsidRPr="00F0314B">
        <w:t xml:space="preserve">Rapportering av resultaten från utvärderingen/egenbedömningen </w:t>
      </w:r>
      <w:r w:rsidRPr="00F0314B">
        <w:rPr>
          <w:b w:val="0"/>
        </w:rPr>
        <w:t xml:space="preserve">(rekommenderas) </w:t>
      </w:r>
    </w:p>
    <w:p w:rsidR="00BB2B11" w:rsidRPr="00F0314B" w:rsidRDefault="000F6E06" w:rsidP="00BB2B11">
      <w:pPr>
        <w:pStyle w:val="H-Standard"/>
      </w:pPr>
      <w:r w:rsidRPr="00F0314B">
        <w:t xml:space="preserve">LAG-gruppen bör offentligt redogöra för sin verksamhet och vad gruppen åstadkommit för den lokala utvecklingen. Därför kan rapportering om utvärderingsresultaten på lokal nivå anses vara ett relevant instrument för att öka LAG-gruppens ansvarighet och transparens. Rapporteringen främjar kollektivt lärande och informerar om Leader/LLU:s resultat, konsekvenser och mervärde på lokal nivå. </w:t>
      </w:r>
    </w:p>
    <w:p w:rsidR="00BB2B11" w:rsidRPr="00F0314B" w:rsidRDefault="00BB2B11" w:rsidP="00BB2B11">
      <w:pPr>
        <w:pStyle w:val="H-Standard"/>
      </w:pPr>
      <w:r w:rsidRPr="00F0314B">
        <w:rPr>
          <w:b/>
        </w:rPr>
        <w:t>När det gäller egenbedömning</w:t>
      </w:r>
      <w:r w:rsidRPr="00F0314B">
        <w:t xml:space="preserve"> kan LAG-gruppen vilja dela sina resultat med LAG-gruppmedlemmarna och befolkningen. LAG-grupper kan använda olika format för att informera olika målgrupper på ett användarvänligt sätt (information på en webbplats, i en broschyr, ett flygblad, i lokalmedia, etc.). Olika evenemang kan anordnas för att sprida resultaten till LAG-gruppmedlemmarna och till befolkningen.</w:t>
      </w:r>
    </w:p>
    <w:p w:rsidR="00BB2B11" w:rsidRPr="00F0314B" w:rsidRDefault="00BB2B11" w:rsidP="00BB2B11">
      <w:pPr>
        <w:pStyle w:val="H-Standard"/>
      </w:pPr>
      <w:r w:rsidRPr="00F0314B">
        <w:rPr>
          <w:b/>
        </w:rPr>
        <w:t>När det gäller utvärdering</w:t>
      </w:r>
      <w:r w:rsidRPr="00F0314B">
        <w:t xml:space="preserve"> utarbetar utvärderarna utvärderingsrapporten. Rapporten behöver inte vara lång, men den bör vara lättläst för att den ska kunna spridas och diskuteras med LAG-gruppens medlemmar, samt med den bredare publiken inom LAG-gruppens </w:t>
      </w:r>
      <w:r w:rsidR="0024301D" w:rsidRPr="00F0314B">
        <w:t>område</w:t>
      </w:r>
      <w:r w:rsidRPr="00F0314B">
        <w:t>. Det är viktigt att använda utvärderingsresultaten och efterföljande diskussioner med berörda aktörer som ett bidrag för att ytterligare förbättra LLU-strategin, Leader-metodens genomförande och LAG-gruppens aktiviteter i allmänhet. Lärdomar från utvärderingen används också under nästa runda av strategiutvecklingen.</w:t>
      </w:r>
    </w:p>
    <w:p w:rsidR="00335BB3" w:rsidRPr="00F0314B" w:rsidRDefault="00335BB3" w:rsidP="00335BB3">
      <w:pPr>
        <w:pStyle w:val="H-Standard"/>
      </w:pPr>
      <w:r w:rsidRPr="00F0314B">
        <w:rPr>
          <w:noProof/>
          <w:lang w:val="en-GB" w:eastAsia="en-GB" w:bidi="ar-SA"/>
        </w:rPr>
        <mc:AlternateContent>
          <mc:Choice Requires="wps">
            <w:drawing>
              <wp:inline distT="0" distB="0" distL="0" distR="0" wp14:anchorId="5FE5CDDC" wp14:editId="0E174E83">
                <wp:extent cx="2735580" cy="3276600"/>
                <wp:effectExtent l="0" t="0" r="26670" b="19050"/>
                <wp:docPr id="152" name="Rectangle: Diagonal Corners Rounded 152"/>
                <wp:cNvGraphicFramePr/>
                <a:graphic xmlns:a="http://schemas.openxmlformats.org/drawingml/2006/main">
                  <a:graphicData uri="http://schemas.microsoft.com/office/word/2010/wordprocessingShape">
                    <wps:wsp>
                      <wps:cNvSpPr/>
                      <wps:spPr>
                        <a:xfrm>
                          <a:off x="0" y="0"/>
                          <a:ext cx="2735580" cy="32766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A48" w:rsidRDefault="00AF7A48" w:rsidP="00B5693A">
                            <w:pPr>
                              <w:ind w:left="993" w:hanging="993"/>
                              <w:rPr>
                                <w:rFonts w:ascii="Arial" w:hAnsi="Arial"/>
                                <w:color w:val="373737"/>
                                <w:sz w:val="18"/>
                                <w:szCs w:val="18"/>
                              </w:rPr>
                            </w:pPr>
                            <w:r>
                              <w:rPr>
                                <w:noProof/>
                                <w:lang w:val="en-GB" w:eastAsia="en-GB" w:bidi="ar-SA"/>
                              </w:rPr>
                              <w:drawing>
                                <wp:inline distT="0" distB="0" distL="0" distR="0" wp14:anchorId="79C2E6EA" wp14:editId="45218702">
                                  <wp:extent cx="666000" cy="40810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Stödverktyg –</w:t>
                            </w:r>
                            <w:r w:rsidR="00DC278B">
                              <w:rPr>
                                <w:rFonts w:ascii="Arial" w:hAnsi="Arial"/>
                                <w:b/>
                                <w:color w:val="373737"/>
                                <w:sz w:val="16"/>
                              </w:rPr>
                              <w:t xml:space="preserve"> </w:t>
                            </w:r>
                            <w:r>
                              <w:rPr>
                                <w:rFonts w:ascii="Arial" w:hAnsi="Arial" w:cs="Arial"/>
                                <w:b/>
                                <w:color w:val="373737"/>
                                <w:sz w:val="16"/>
                                <w:szCs w:val="16"/>
                              </w:rPr>
                              <w:br/>
                            </w:r>
                            <w:r>
                              <w:rPr>
                                <w:rFonts w:ascii="Arial" w:hAnsi="Arial"/>
                                <w:b/>
                                <w:color w:val="373737"/>
                                <w:sz w:val="16"/>
                              </w:rPr>
                              <w:t xml:space="preserve"> minimikraven för rapportering</w:t>
                            </w:r>
                          </w:p>
                          <w:p w:rsidR="00AF7A48" w:rsidRPr="00C55C45" w:rsidRDefault="00AF7A48" w:rsidP="00335BB3">
                            <w:pPr>
                              <w:jc w:val="both"/>
                            </w:pPr>
                            <w:r>
                              <w:rPr>
                                <w:rFonts w:ascii="Arial" w:hAnsi="Arial"/>
                                <w:color w:val="373737"/>
                                <w:sz w:val="18"/>
                              </w:rPr>
                              <w:t xml:space="preserve">Den förvaltande myndigheten kan välja att underlätta rapporteringen om utvärderingen på LAG-gruppnivå genom att besluta om </w:t>
                            </w:r>
                            <w:r>
                              <w:rPr>
                                <w:rFonts w:ascii="Arial" w:hAnsi="Arial"/>
                                <w:b/>
                                <w:color w:val="8BAB80" w:themeColor="accent6"/>
                                <w:sz w:val="18"/>
                              </w:rPr>
                              <w:t xml:space="preserve">vägledande (ej obligatoriska) minimikrav för rapportering. </w:t>
                            </w:r>
                            <w:r>
                              <w:rPr>
                                <w:rFonts w:ascii="Arial" w:hAnsi="Arial"/>
                                <w:color w:val="373737"/>
                                <w:sz w:val="18"/>
                              </w:rPr>
                              <w:t>Detta kan gälla rapporteringens tidpunkt och således bidra till att säkerställa att resultaten kan användas vid bedömningen av landsbygdsprogrammets resultat och konsekvenser. Detta gör det dessutom möjligt för LAG-grupperna att jämföra och utbyta erfarenheter.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5CDDC" id="Rectangle: Diagonal Corners Rounded 152" o:spid="_x0000_s1054" style="width:215.4pt;height:258pt;visibility:visible;mso-wrap-style:square;mso-left-percent:-10001;mso-top-percent:-10001;mso-position-horizontal:absolute;mso-position-horizontal-relative:char;mso-position-vertical:absolute;mso-position-vertical-relative:line;mso-left-percent:-10001;mso-top-percent:-10001;v-text-anchor:middle" coordsize="2735580,327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" adj="-11796480,,5400" path="m455939,l2735580,r,l2735580,2820661v,251808,-204131,455939,-455939,455939l,3276600r,l,455939c,204131,204131,,455939,xe" fillcolor="white [3204]" strokecolor="#8bab80 [3209]" strokeweight="2pt">
                <v:stroke joinstyle="miter"/>
                <v:formulas/>
                <v:path arrowok="t" o:connecttype="custom" o:connectlocs="455939,0;2735580,0;2735580,0;2735580,2820661;2279641,3276600;0,3276600;0,3276600;0,455939;455939,0" o:connectangles="0,0,0,0,0,0,0,0,0" textboxrect="0,0,2735580,3276600"/>
                <v:textbox>
                  <w:txbxContent>
                    <w:p w:rsidR="00AF7A48" w:rsidRDefault="00AF7A48" w:rsidP="00B5693A">
                      <w:pPr>
                        <w:ind w:left="993" w:hanging="993"/>
                        <w:rPr>
                          <w:rFonts w:ascii="Arial" w:hAnsi="Arial"/>
                          <w:color w:val="373737"/>
                          <w:sz w:val="18"/>
                          <w:szCs w:val="18"/>
                        </w:rPr>
                      </w:pPr>
                      <w:r>
                        <w:rPr>
                          <w:noProof/>
                          <w:lang w:val="en-GB" w:eastAsia="en-GB" w:bidi="ar-SA"/>
                        </w:rPr>
                        <w:drawing>
                          <wp:inline distT="0" distB="0" distL="0" distR="0" wp14:anchorId="79C2E6EA" wp14:editId="45218702">
                            <wp:extent cx="666000" cy="40810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Stödverktyg –</w:t>
                      </w:r>
                      <w:r w:rsidR="00DC278B">
                        <w:rPr>
                          <w:rFonts w:ascii="Arial" w:hAnsi="Arial"/>
                          <w:b/>
                          <w:color w:val="373737"/>
                          <w:sz w:val="16"/>
                        </w:rPr>
                        <w:t xml:space="preserve"> </w:t>
                      </w:r>
                      <w:r>
                        <w:rPr>
                          <w:rFonts w:ascii="Arial" w:hAnsi="Arial" w:cs="Arial"/>
                          <w:b/>
                          <w:color w:val="373737"/>
                          <w:sz w:val="16"/>
                          <w:szCs w:val="16"/>
                        </w:rPr>
                        <w:br/>
                      </w:r>
                      <w:r>
                        <w:rPr>
                          <w:rFonts w:ascii="Arial" w:hAnsi="Arial"/>
                          <w:b/>
                          <w:color w:val="373737"/>
                          <w:sz w:val="16"/>
                        </w:rPr>
                        <w:t xml:space="preserve"> minimikraven för rapportering</w:t>
                      </w:r>
                    </w:p>
                    <w:p w:rsidR="00AF7A48" w:rsidRPr="00C55C45" w:rsidRDefault="00AF7A48" w:rsidP="00335BB3">
                      <w:pPr>
                        <w:jc w:val="both"/>
                      </w:pPr>
                      <w:r>
                        <w:rPr>
                          <w:rFonts w:ascii="Arial" w:hAnsi="Arial"/>
                          <w:color w:val="373737"/>
                          <w:sz w:val="18"/>
                        </w:rPr>
                        <w:t xml:space="preserve">Den förvaltande myndigheten kan välja att underlätta rapporteringen om utvärderingen på LAG-gruppnivå genom att besluta om </w:t>
                      </w:r>
                      <w:r>
                        <w:rPr>
                          <w:rFonts w:ascii="Arial" w:hAnsi="Arial"/>
                          <w:b/>
                          <w:color w:val="8BAB80" w:themeColor="accent6"/>
                          <w:sz w:val="18"/>
                        </w:rPr>
                        <w:t xml:space="preserve">vägledande (ej obligatoriska) minimikrav för rapportering. </w:t>
                      </w:r>
                      <w:r>
                        <w:rPr>
                          <w:rFonts w:ascii="Arial" w:hAnsi="Arial"/>
                          <w:color w:val="373737"/>
                          <w:sz w:val="18"/>
                        </w:rPr>
                        <w:t>Detta kan gälla rapporteringens tidpunkt och således bidra till att säkerställa att resultaten kan användas vid bedömningen av landsbygdsprogrammets resultat och konsekvenser. Detta gör det dessutom möjligt för LAG-grupperna att jämföra och utbyta erfarenheter.</w:t>
                      </w:r>
                    </w:p>
                  </w:txbxContent>
                </v:textbox>
                <w10:anchorlock/>
              </v:shape>
            </w:pict>
          </mc:Fallback>
        </mc:AlternateContent>
      </w:r>
    </w:p>
    <w:p w:rsidR="00BB2B11" w:rsidRPr="00F0314B" w:rsidRDefault="00BB2B11" w:rsidP="002E02E3">
      <w:pPr>
        <w:pStyle w:val="HHeading5"/>
        <w:numPr>
          <w:ilvl w:val="0"/>
          <w:numId w:val="35"/>
        </w:numPr>
      </w:pPr>
      <w:r w:rsidRPr="00F0314B">
        <w:t xml:space="preserve">Kommunicera och sprid resultaten från utvärderingen/egenbedömningen </w:t>
      </w:r>
      <w:r w:rsidRPr="00F0314B">
        <w:br/>
      </w:r>
      <w:r w:rsidRPr="00F0314B">
        <w:rPr>
          <w:b w:val="0"/>
        </w:rPr>
        <w:t xml:space="preserve">(rekommenderas) </w:t>
      </w:r>
    </w:p>
    <w:p w:rsidR="00BB2B11" w:rsidRPr="00F0314B" w:rsidRDefault="00BB2B11" w:rsidP="00BB2B11">
      <w:pPr>
        <w:pStyle w:val="H-Standard"/>
      </w:pPr>
      <w:r w:rsidRPr="00F0314B">
        <w:rPr>
          <w:b/>
        </w:rPr>
        <w:t xml:space="preserve">Resultaten från utvärderingen/egenbedömningen bör kommuniceras och spridas till olika </w:t>
      </w:r>
      <w:r w:rsidRPr="00F0314B">
        <w:rPr>
          <w:b/>
        </w:rPr>
        <w:lastRenderedPageBreak/>
        <w:t xml:space="preserve">målgrupper </w:t>
      </w:r>
      <w:r w:rsidRPr="00F0314B">
        <w:t xml:space="preserve">av LAG-grupperna, de förvaltande myndigheterna och de nationella landsbygdsnätverken. LAG-grupperna ska i samtliga fall se till att spridnings- och kommunikationsinsatserna är välutbyggda och att de inleds omedelbart efter det att utvärderingen/egenbedömningen har fått sitt slutgodkännande. Två av de största utmaningarna med att kommunicera utvärderingens resultat är att avgöra vem som är målgruppen och att producera och sprida information som är till nytta för dessa användare. </w:t>
      </w:r>
    </w:p>
    <w:p w:rsidR="00BB2B11" w:rsidRPr="00F0314B" w:rsidRDefault="00BB2B11" w:rsidP="00BB2B11">
      <w:pPr>
        <w:pStyle w:val="H-Standard"/>
      </w:pPr>
      <w:r w:rsidRPr="00F0314B">
        <w:t xml:space="preserve">Vid utvärdering/egenbedömning på lokal nivå är det viktigt att inkludera inte bara målgruppen, LLU:s stödmottagare och LAG-gruppens medlemmar, utan även hela befolkningen inom LAG-gruppens </w:t>
      </w:r>
      <w:r w:rsidR="00175E49" w:rsidRPr="00F0314B">
        <w:t>område</w:t>
      </w:r>
      <w:r w:rsidRPr="00F0314B">
        <w:t xml:space="preserve">. </w:t>
      </w:r>
    </w:p>
    <w:p w:rsidR="00BB2B11" w:rsidRPr="00F0314B" w:rsidRDefault="00BB2B11" w:rsidP="00BB2B11">
      <w:pPr>
        <w:pStyle w:val="H-Standard"/>
      </w:pPr>
      <w:r w:rsidRPr="00F0314B">
        <w:rPr>
          <w:b/>
        </w:rPr>
        <w:t>LAG-grupperna kan använda olika kommunikationsmedel för olika målgrupper</w:t>
      </w:r>
      <w:r w:rsidRPr="00F0314B">
        <w:t xml:space="preserve"> (till exempel sammanfattningar av utvärderingsrapporten, artiklar som summerar de viktigaste resultaten). Olika spridningskanaler (till exempel webbplatser, offentliga evenemang, massutskick per e-post, tv, radio) kan användas för detta ändamål. </w:t>
      </w:r>
    </w:p>
    <w:p w:rsidR="00BB2B11" w:rsidRPr="00F0314B" w:rsidRDefault="00B65D3D" w:rsidP="002E02E3">
      <w:pPr>
        <w:pStyle w:val="HHeading5"/>
        <w:numPr>
          <w:ilvl w:val="0"/>
          <w:numId w:val="35"/>
        </w:numPr>
      </w:pPr>
      <w:r w:rsidRPr="00F0314B">
        <w:t xml:space="preserve">Se till att utvärderingens/egenbedömningens resultat följs upp </w:t>
      </w:r>
      <w:r w:rsidRPr="00F0314B">
        <w:rPr>
          <w:b w:val="0"/>
        </w:rPr>
        <w:t xml:space="preserve">(rekommenderas) </w:t>
      </w:r>
    </w:p>
    <w:p w:rsidR="00BB2B11" w:rsidRPr="00F0314B" w:rsidRDefault="00BB2B11" w:rsidP="00BB2B11">
      <w:pPr>
        <w:pStyle w:val="H-Standard"/>
      </w:pPr>
      <w:r w:rsidRPr="00F0314B">
        <w:rPr>
          <w:b/>
        </w:rPr>
        <w:t>Utvärdering är ett verktyg för strategisk ledning och lärande</w:t>
      </w:r>
      <w:r w:rsidRPr="00F0314B">
        <w:t xml:space="preserve">. Detta innebär en möjlighet </w:t>
      </w:r>
      <w:r w:rsidRPr="00F0314B">
        <w:t>för aktörerna att reflektera över utvärderingens resultat och möjliga förbättringspunkter. LAG-grupperna råds att följa upp slutsatser och rekommendationer för att</w:t>
      </w:r>
    </w:p>
    <w:p w:rsidR="00DE5ABA" w:rsidRPr="00F0314B" w:rsidRDefault="00F83A28" w:rsidP="002E02E3">
      <w:pPr>
        <w:numPr>
          <w:ilvl w:val="0"/>
          <w:numId w:val="17"/>
        </w:numPr>
        <w:spacing w:before="60"/>
        <w:ind w:left="426" w:hanging="426"/>
        <w:jc w:val="both"/>
      </w:pPr>
      <w:r w:rsidRPr="00F0314B">
        <w:rPr>
          <w:rFonts w:ascii="Arial" w:hAnsi="Arial"/>
          <w:color w:val="373737" w:themeColor="background1" w:themeShade="40"/>
          <w:sz w:val="20"/>
        </w:rPr>
        <w:t>se till att det finns offentlig ansvarsskyldighet och transparens inom den lokala styrningen,</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underlätta debatten om definition av strategier och prioriteringar med relevanta aktörer,</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förbättra strategins utformning och genomförande,</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 xml:space="preserve">motivera aktörer och LAG-gruppledare att aktivt hjälpa till att förbättra LAG-gruppens resultat och stimulera en kultur av organisatoriskt lärande, </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förbättra Leader-metodens tillämpning,</w:t>
      </w:r>
    </w:p>
    <w:p w:rsidR="00BB2B11" w:rsidRPr="00F0314B"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F0314B">
        <w:rPr>
          <w:rFonts w:ascii="Arial" w:hAnsi="Arial"/>
          <w:color w:val="373737" w:themeColor="background1" w:themeShade="40"/>
          <w:sz w:val="20"/>
        </w:rPr>
        <w:t>skapa mer LLU-mervärde.</w:t>
      </w:r>
    </w:p>
    <w:p w:rsidR="00BB2B11" w:rsidRPr="00F0314B" w:rsidRDefault="00BB2B11" w:rsidP="00BB2B11">
      <w:pPr>
        <w:pStyle w:val="H-Standard"/>
      </w:pPr>
      <w:r w:rsidRPr="00F0314B">
        <w:t>LAG-grupperna ska följa upp rekommendationerna från utvärderingen/egenbedömningen och definiera nödvändiga ledningsåtgärder som svar på dessa rekommendationer. Uppföljningsinsatser bör leda till konkreta resultat. Nedanstående bild visar hur uppföljningen av resultaten från utvärderingen/egenbedömningen kan organiseras.</w:t>
      </w:r>
    </w:p>
    <w:p w:rsidR="00335BB3" w:rsidRPr="00F0314B" w:rsidRDefault="00335BB3" w:rsidP="00BB2B11">
      <w:pPr>
        <w:pStyle w:val="HHeadingFigure"/>
        <w:sectPr w:rsidR="00335BB3" w:rsidRPr="00F0314B" w:rsidSect="00335BB3">
          <w:type w:val="continuous"/>
          <w:pgSz w:w="11906" w:h="16838"/>
          <w:pgMar w:top="1418" w:right="1418" w:bottom="1418" w:left="1418" w:header="709" w:footer="709" w:gutter="0"/>
          <w:cols w:num="2" w:space="397"/>
          <w:docGrid w:linePitch="360"/>
        </w:sectPr>
      </w:pPr>
      <w:bookmarkStart w:id="184" w:name="_Toc475030425"/>
      <w:bookmarkStart w:id="185" w:name="_Toc479677111"/>
    </w:p>
    <w:p w:rsidR="00AE07AC" w:rsidRPr="00F0314B" w:rsidRDefault="00AE07AC" w:rsidP="00AE07AC">
      <w:pPr>
        <w:pStyle w:val="H-Standard"/>
      </w:pPr>
    </w:p>
    <w:p w:rsidR="00BB2B11" w:rsidRPr="00F0314B" w:rsidRDefault="002326FD" w:rsidP="002326FD">
      <w:pPr>
        <w:pStyle w:val="Caption"/>
        <w:jc w:val="center"/>
        <w:rPr>
          <w:color w:val="373737" w:themeColor="background1" w:themeShade="40"/>
        </w:rPr>
      </w:pPr>
      <w:bookmarkStart w:id="186" w:name="_Toc493497743"/>
      <w:bookmarkStart w:id="187" w:name="_Toc498531744"/>
      <w:r w:rsidRPr="00F0314B">
        <w:rPr>
          <w:color w:val="373737" w:themeColor="background1" w:themeShade="40"/>
        </w:rPr>
        <w:t xml:space="preserve">Bild </w:t>
      </w:r>
      <w:r w:rsidRPr="00F0314B">
        <w:rPr>
          <w:color w:val="373737" w:themeColor="background1" w:themeShade="40"/>
        </w:rPr>
        <w:fldChar w:fldCharType="begin"/>
      </w:r>
      <w:r w:rsidRPr="00F0314B">
        <w:rPr>
          <w:color w:val="373737" w:themeColor="background1" w:themeShade="40"/>
        </w:rPr>
        <w:instrText xml:space="preserve"> SEQ Bild \* ARABIC </w:instrText>
      </w:r>
      <w:r w:rsidRPr="00F0314B">
        <w:rPr>
          <w:color w:val="373737" w:themeColor="background1" w:themeShade="40"/>
        </w:rPr>
        <w:fldChar w:fldCharType="separate"/>
      </w:r>
      <w:r w:rsidRPr="00F0314B">
        <w:rPr>
          <w:noProof/>
          <w:color w:val="373737" w:themeColor="background1" w:themeShade="40"/>
        </w:rPr>
        <w:t>18</w:t>
      </w:r>
      <w:r w:rsidRPr="00F0314B">
        <w:rPr>
          <w:color w:val="373737" w:themeColor="background1" w:themeShade="40"/>
        </w:rPr>
        <w:fldChar w:fldCharType="end"/>
      </w:r>
      <w:r w:rsidRPr="00F0314B">
        <w:rPr>
          <w:color w:val="373737" w:themeColor="background1" w:themeShade="40"/>
        </w:rPr>
        <w:tab/>
      </w:r>
      <w:r w:rsidR="00BB2B11" w:rsidRPr="00F0314B">
        <w:rPr>
          <w:color w:val="373737" w:themeColor="background1" w:themeShade="40"/>
        </w:rPr>
        <w:t>Organisation av uppföljningen av utvärderingsresultat</w:t>
      </w:r>
      <w:bookmarkEnd w:id="184"/>
      <w:bookmarkEnd w:id="185"/>
      <w:bookmarkEnd w:id="186"/>
      <w:bookmarkEnd w:id="187"/>
    </w:p>
    <w:p w:rsidR="00BB2B11" w:rsidRPr="00F0314B" w:rsidRDefault="00E547E5" w:rsidP="00BB2B11">
      <w:pPr>
        <w:jc w:val="center"/>
      </w:pPr>
      <w:r w:rsidRPr="00F0314B">
        <w:rPr>
          <w:noProof/>
          <w:lang w:val="en-GB" w:eastAsia="en-GB" w:bidi="ar-SA"/>
        </w:rPr>
        <w:drawing>
          <wp:inline distT="0" distB="0" distL="0" distR="0" wp14:anchorId="2F2BA60C" wp14:editId="388DE583">
            <wp:extent cx="5314950" cy="2772021"/>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21466" cy="2775419"/>
                    </a:xfrm>
                    <a:prstGeom prst="rect">
                      <a:avLst/>
                    </a:prstGeom>
                    <a:noFill/>
                    <a:ln>
                      <a:noFill/>
                    </a:ln>
                  </pic:spPr>
                </pic:pic>
              </a:graphicData>
            </a:graphic>
          </wp:inline>
        </w:drawing>
      </w:r>
    </w:p>
    <w:p w:rsidR="00BB2B11" w:rsidRPr="00F0314B" w:rsidRDefault="00BB2B11" w:rsidP="00B5693A">
      <w:pPr>
        <w:suppressAutoHyphens/>
        <w:spacing w:before="60" w:after="140" w:line="240" w:lineRule="auto"/>
        <w:jc w:val="center"/>
        <w:rPr>
          <w:rFonts w:ascii="Arial" w:hAnsi="Arial"/>
          <w:i/>
          <w:color w:val="6E6E6E" w:themeColor="background1" w:themeShade="80"/>
          <w:sz w:val="16"/>
          <w:szCs w:val="24"/>
        </w:rPr>
      </w:pPr>
      <w:r w:rsidRPr="00F0314B">
        <w:rPr>
          <w:rFonts w:ascii="Arial" w:hAnsi="Arial"/>
          <w:i/>
          <w:color w:val="6E6E6E" w:themeColor="background1" w:themeShade="80"/>
          <w:sz w:val="16"/>
        </w:rPr>
        <w:lastRenderedPageBreak/>
        <w:t>Källa: Europeiska helpdesken för utvärdering av landsbygdsutveckling (European Evaluation Helpdesk for Rural Development), 2017.</w:t>
      </w:r>
    </w:p>
    <w:p w:rsidR="00BB2B11" w:rsidRPr="00F0314B" w:rsidRDefault="00E20791" w:rsidP="00BB2B11">
      <w:pPr>
        <w:jc w:val="center"/>
        <w:rPr>
          <w:rFonts w:ascii="Arial" w:hAnsi="Arial"/>
          <w:color w:val="373737"/>
          <w:sz w:val="20"/>
          <w:szCs w:val="20"/>
        </w:rPr>
      </w:pPr>
      <w:r w:rsidRPr="00F0314B">
        <w:rPr>
          <w:noProof/>
          <w:lang w:val="en-GB" w:eastAsia="en-GB" w:bidi="ar-SA"/>
        </w:rPr>
        <mc:AlternateContent>
          <mc:Choice Requires="wps">
            <w:drawing>
              <wp:inline distT="0" distB="0" distL="0" distR="0" wp14:anchorId="36AAB38C" wp14:editId="4DB6DD59">
                <wp:extent cx="5273040" cy="50863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0863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6729F4">
                              <w:tc>
                                <w:tcPr>
                                  <w:tcW w:w="9288" w:type="dxa"/>
                                  <w:shd w:val="clear" w:color="auto" w:fill="auto"/>
                                </w:tcPr>
                                <w:p w:rsidR="00AF7A48" w:rsidRPr="00B5693A" w:rsidRDefault="00AF7A48" w:rsidP="00CB5FC3">
                                  <w:pPr>
                                    <w:jc w:val="both"/>
                                    <w:rPr>
                                      <w:rFonts w:ascii="Arial" w:hAnsi="Arial"/>
                                      <w:b/>
                                      <w:color w:val="373737"/>
                                      <w:sz w:val="18"/>
                                      <w:szCs w:val="18"/>
                                    </w:rPr>
                                  </w:pPr>
                                  <w:r>
                                    <w:rPr>
                                      <w:noProof/>
                                      <w:lang w:val="en-GB" w:eastAsia="en-GB" w:bidi="ar-SA"/>
                                    </w:rPr>
                                    <w:drawing>
                                      <wp:inline distT="0" distB="0" distL="0" distR="0" wp14:anchorId="62126AED" wp14:editId="779CF06B">
                                        <wp:extent cx="666000" cy="40810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Stödverktyg: hur en LAG-grupp kan förenkla uppföljningen av utvärderingen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49"/>
                                    <w:gridCol w:w="5789"/>
                                  </w:tblGrid>
                                  <w:tr w:rsidR="006729F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Slutsats </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Sammansättningen av insatser inom ramen för det särskilda målet 1, ”Utveckla lokalbefolkningens företagarkompetens och kunskap”, och insatsernas utformning (berättigande insatser, stödmottagare och budget) är inte tillräckligt effektiv för att uppnå ovanstående mål. </w:t>
                                        </w:r>
                                      </w:p>
                                    </w:tc>
                                  </w:tr>
                                  <w:tr w:rsidR="006729F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Rekommendation</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rekommenderas att omfattningen på berättigade stödmottagare, insatser och budget inom de befintliga insatserna breddas för att man bättre ska kunna åtgärda behovet att förbättra färdigheter och kunskap vid företagande. </w:t>
                                        </w:r>
                                      </w:p>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rekommenderas också att ta med insatser som stödjer näringslivets infrastruktur (företagskuvöser, konsulttjänster, mikrolån, etc.). </w:t>
                                        </w:r>
                                      </w:p>
                                    </w:tc>
                                  </w:tr>
                                  <w:tr w:rsidR="006729F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Förväntat resultat</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Fler och bättre riktade insatser gentemot potentiella och befintliga grupperingar inom näringslivet, i syfte att öka deras kunskap och färdigheter. </w:t>
                                        </w:r>
                                      </w:p>
                                    </w:tc>
                                  </w:tr>
                                  <w:tr w:rsidR="006729F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Administrativt svar </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Ändring av LLU-strategin inom ramen för det särskilda målet 1. </w:t>
                                        </w:r>
                                      </w:p>
                                    </w:tc>
                                  </w:tr>
                                  <w:tr w:rsidR="006729F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Uppföljningsinsatser</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Ändra sammansättningen av och utformningen på insatser inom ramen för det särskilda målet 1, genomför nya insatser för att stödja näringslivets infrastruktur. </w:t>
                                        </w:r>
                                      </w:p>
                                    </w:tc>
                                  </w:tr>
                                  <w:tr w:rsidR="006729F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Resultat </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Ett större antal företagare som har fler och bättre färdigheter och som startar och utvecklar sina företag.</w:t>
                                        </w:r>
                                      </w:p>
                                    </w:tc>
                                  </w:tr>
                                </w:tbl>
                                <w:p w:rsidR="00AF7A48" w:rsidRPr="000D7A50" w:rsidRDefault="00AF7A48" w:rsidP="00CB5FC3">
                                  <w:pPr>
                                    <w:jc w:val="both"/>
                                    <w:rPr>
                                      <w:rFonts w:ascii="Arial" w:hAnsi="Arial"/>
                                      <w:color w:val="373737"/>
                                      <w:sz w:val="18"/>
                                      <w:szCs w:val="18"/>
                                    </w:rPr>
                                  </w:pPr>
                                </w:p>
                              </w:tc>
                            </w:tr>
                          </w:tbl>
                          <w:p w:rsidR="00AF7A48" w:rsidRPr="000D7A50" w:rsidRDefault="00AF7A48"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6AAB38C" id="Rectangle: Diagonal Corners Rounded 153" o:spid="_x0000_s1055" style="width:415.2pt;height:400.5pt;visibility:visible;mso-wrap-style:square;mso-left-percent:-10001;mso-top-percent:-10001;mso-position-horizontal:absolute;mso-position-horizontal-relative:char;mso-position-vertical:absolute;mso-position-vertical-relative:line;mso-left-percent:-10001;mso-top-percent:-10001;v-text-anchor:top" coordsize="5273040,508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" adj="-11796480,,5400" path="m396634,l5273040,r,l5273040,4689716v,219055,-177579,396634,-396634,396634l,5086350r,l,396634c,177579,177579,,396634,xe" fillcolor="white [3204]" strokecolor="#8bab80 [3209]" strokeweight="2pt">
                <v:stroke joinstyle="miter"/>
                <v:formulas/>
                <v:path arrowok="t" o:connecttype="custom" o:connectlocs="396634,0;5273040,0;5273040,0;5273040,4689716;4876406,5086350;0,5086350;0,5086350;0,396634;396634,0" o:connectangles="0,0,0,0,0,0,0,0,0" textboxrect="0,0,5273040,508635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6729F4">
                        <w:tc>
                          <w:tcPr>
                            <w:tcW w:w="9288" w:type="dxa"/>
                            <w:shd w:val="clear" w:color="auto" w:fill="auto"/>
                          </w:tcPr>
                          <w:p w:rsidR="00AF7A48" w:rsidRPr="00B5693A" w:rsidRDefault="00AF7A48" w:rsidP="00CB5FC3">
                            <w:pPr>
                              <w:jc w:val="both"/>
                              <w:rPr>
                                <w:rFonts w:ascii="Arial" w:hAnsi="Arial"/>
                                <w:b/>
                                <w:color w:val="373737"/>
                                <w:sz w:val="18"/>
                                <w:szCs w:val="18"/>
                              </w:rPr>
                            </w:pPr>
                            <w:r>
                              <w:rPr>
                                <w:noProof/>
                                <w:lang w:val="en-GB" w:eastAsia="en-GB" w:bidi="ar-SA"/>
                              </w:rPr>
                              <w:drawing>
                                <wp:inline distT="0" distB="0" distL="0" distR="0" wp14:anchorId="62126AED" wp14:editId="779CF06B">
                                  <wp:extent cx="666000" cy="40810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Stödverktyg: hur en LAG-grupp kan förenkla uppföljningen av utvärderingen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49"/>
                              <w:gridCol w:w="5789"/>
                            </w:tblGrid>
                            <w:tr w:rsidR="006729F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Slutsats </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Sammansättningen av insatser inom ramen för det särskilda målet 1, ”Utveckla lokalbefolkningens företagarkompetens och kunskap”, och insatsernas utformning (berättigande insatser, stödmottagare och budget) är inte tillräckligt effektiv för att uppnå ovanstående mål. </w:t>
                                  </w:r>
                                </w:p>
                              </w:tc>
                            </w:tr>
                            <w:tr w:rsidR="006729F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Rekommendation</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rekommenderas att omfattningen på berättigade stödmottagare, insatser och budget inom de befintliga insatserna breddas för att man bättre ska kunna åtgärda behovet att förbättra färdigheter och kunskap vid företagande. </w:t>
                                  </w:r>
                                </w:p>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rekommenderas också att ta med insatser som stödjer näringslivets infrastruktur (företagskuvöser, konsulttjänster, mikrolån, etc.). </w:t>
                                  </w:r>
                                </w:p>
                              </w:tc>
                            </w:tr>
                            <w:tr w:rsidR="006729F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Förväntat resultat</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Fler och bättre riktade insatser gentemot potentiella och befintliga grupperingar inom näringslivet, i syfte att öka deras kunskap och färdigheter. </w:t>
                                  </w:r>
                                </w:p>
                              </w:tc>
                            </w:tr>
                            <w:tr w:rsidR="006729F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Administrativt svar </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Ändring av LLU-strategin inom ramen för det särskilda målet 1. </w:t>
                                  </w:r>
                                </w:p>
                              </w:tc>
                            </w:tr>
                            <w:tr w:rsidR="006729F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Uppföljningsinsatser</w:t>
                                  </w:r>
                                </w:p>
                              </w:tc>
                              <w:tc>
                                <w:tcPr>
                                  <w:tcW w:w="7082" w:type="dxa"/>
                                  <w:tcBorders>
                                    <w:top w:val="nil"/>
                                    <w:left w:val="single" w:sz="4" w:space="0" w:color="FFFFFF" w:themeColor="accent1"/>
                                    <w:bottom w:val="nil"/>
                                    <w:right w:val="nil"/>
                                  </w:tcBorders>
                                  <w:shd w:val="clear" w:color="auto" w:fill="E7EEE5" w:themeFill="accent6" w:themeFillTint="33"/>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Ändra sammansättningen av och utformningen på insatser inom ramen för det särskilda målet 1, genomför nya insatser för att stödja näringslivets infrastruktur. </w:t>
                                  </w:r>
                                </w:p>
                              </w:tc>
                            </w:tr>
                            <w:tr w:rsidR="006729F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F7A48" w:rsidRPr="000D7A50" w:rsidRDefault="00AF7A4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Resultat </w:t>
                                  </w:r>
                                </w:p>
                              </w:tc>
                              <w:tc>
                                <w:tcPr>
                                  <w:tcW w:w="7082" w:type="dxa"/>
                                  <w:tcBorders>
                                    <w:top w:val="nil"/>
                                    <w:left w:val="single" w:sz="4" w:space="0" w:color="FFFFFF" w:themeColor="accent1"/>
                                    <w:bottom w:val="nil"/>
                                    <w:right w:val="nil"/>
                                  </w:tcBorders>
                                  <w:shd w:val="clear" w:color="auto" w:fill="D0DDCC" w:themeFill="accent6" w:themeFillTint="66"/>
                                </w:tcPr>
                                <w:p w:rsidR="00AF7A48" w:rsidRPr="000D7A50" w:rsidRDefault="00AF7A4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Ett större antal företagare som har fler och bättre färdigheter och som startar och utvecklar sina företag.</w:t>
                                  </w:r>
                                </w:p>
                              </w:tc>
                            </w:tr>
                          </w:tbl>
                          <w:p w:rsidR="00AF7A48" w:rsidRPr="000D7A50" w:rsidRDefault="00AF7A48" w:rsidP="00CB5FC3">
                            <w:pPr>
                              <w:jc w:val="both"/>
                              <w:rPr>
                                <w:rFonts w:ascii="Arial" w:hAnsi="Arial"/>
                                <w:color w:val="373737"/>
                                <w:sz w:val="18"/>
                                <w:szCs w:val="18"/>
                              </w:rPr>
                            </w:pPr>
                          </w:p>
                        </w:tc>
                      </w:tr>
                    </w:tbl>
                    <w:p w:rsidR="00AF7A48" w:rsidRPr="000D7A50" w:rsidRDefault="00AF7A48" w:rsidP="00E20791">
                      <w:pPr>
                        <w:pStyle w:val="HStandard"/>
                        <w:rPr>
                          <w:rFonts w:cs="Arial"/>
                          <w:b/>
                          <w:sz w:val="18"/>
                          <w:szCs w:val="18"/>
                        </w:rPr>
                      </w:pPr>
                    </w:p>
                  </w:txbxContent>
                </v:textbox>
                <w10:anchorlock/>
              </v:shape>
            </w:pict>
          </mc:Fallback>
        </mc:AlternateContent>
      </w:r>
    </w:p>
    <w:p w:rsidR="009A7329" w:rsidRPr="00F0314B" w:rsidRDefault="0010679C" w:rsidP="00BB2B11">
      <w:pPr>
        <w:jc w:val="center"/>
        <w:rPr>
          <w:rFonts w:ascii="Arial" w:hAnsi="Arial"/>
          <w:color w:val="373737"/>
          <w:sz w:val="20"/>
          <w:szCs w:val="20"/>
        </w:rPr>
      </w:pPr>
      <w:r w:rsidRPr="00F0314B">
        <w:rPr>
          <w:noProof/>
          <w:lang w:val="en-GB" w:eastAsia="en-GB" w:bidi="ar-SA"/>
        </w:rPr>
        <w:drawing>
          <wp:inline distT="0" distB="0" distL="0" distR="0" wp14:anchorId="7B5670DA" wp14:editId="3E344D03">
            <wp:extent cx="5591175" cy="24479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2967" b="28492"/>
                    <a:stretch/>
                  </pic:blipFill>
                  <pic:spPr bwMode="auto">
                    <a:xfrm>
                      <a:off x="0" y="0"/>
                      <a:ext cx="5588531" cy="2446767"/>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F0314B" w:rsidRDefault="00E20791" w:rsidP="00CA617B">
      <w:pPr>
        <w:pStyle w:val="HHeading1"/>
        <w:sectPr w:rsidR="00E20791" w:rsidRPr="00F0314B" w:rsidSect="009F15D6">
          <w:type w:val="continuous"/>
          <w:pgSz w:w="11906" w:h="16838"/>
          <w:pgMar w:top="1418" w:right="1418" w:bottom="1418" w:left="1418" w:header="709" w:footer="709" w:gutter="0"/>
          <w:cols w:space="708"/>
          <w:docGrid w:linePitch="360"/>
        </w:sectPr>
      </w:pPr>
      <w:bookmarkStart w:id="188" w:name="_Toc475030409"/>
      <w:bookmarkStart w:id="189" w:name="_Toc479677094"/>
    </w:p>
    <w:p w:rsidR="00C82478" w:rsidRPr="00F0314B" w:rsidRDefault="00C82478" w:rsidP="00CA617B">
      <w:pPr>
        <w:pStyle w:val="HHeading1"/>
      </w:pPr>
      <w:bookmarkStart w:id="190" w:name="_Toc493497724"/>
      <w:bookmarkStart w:id="191" w:name="_Toc498529887"/>
      <w:r w:rsidRPr="00F0314B">
        <w:lastRenderedPageBreak/>
        <w:t>Bilaga</w:t>
      </w:r>
      <w:bookmarkEnd w:id="188"/>
      <w:bookmarkEnd w:id="189"/>
      <w:bookmarkEnd w:id="190"/>
      <w:bookmarkEnd w:id="191"/>
      <w:r w:rsidRPr="00F0314B">
        <w:t xml:space="preserve"> </w:t>
      </w:r>
    </w:p>
    <w:p w:rsidR="0017728B" w:rsidRPr="00F0314B" w:rsidRDefault="00E20791" w:rsidP="00E20791">
      <w:pPr>
        <w:pStyle w:val="HHeading2"/>
      </w:pPr>
      <w:r w:rsidRPr="00F0314B">
        <w:t xml:space="preserve"> </w:t>
      </w:r>
      <w:bookmarkStart w:id="192" w:name="_Toc493497725"/>
      <w:bookmarkStart w:id="193" w:name="_Toc498529888"/>
      <w:r w:rsidRPr="00F0314B">
        <w:t>Ordlista</w:t>
      </w:r>
      <w:bookmarkEnd w:id="192"/>
      <w:bookmarkEnd w:id="193"/>
    </w:p>
    <w:p w:rsidR="0017728B" w:rsidRPr="00F0314B" w:rsidRDefault="0017728B" w:rsidP="0017728B">
      <w:pPr>
        <w:jc w:val="both"/>
        <w:rPr>
          <w:rFonts w:ascii="Arial" w:eastAsia="Arial" w:hAnsi="Arial" w:cs="Arial"/>
          <w:b/>
          <w:color w:val="57825E"/>
          <w:sz w:val="20"/>
          <w:szCs w:val="20"/>
        </w:rPr>
      </w:pPr>
      <w:r w:rsidRPr="00F0314B">
        <w:rPr>
          <w:rFonts w:ascii="Arial" w:hAnsi="Arial"/>
          <w:b/>
          <w:color w:val="57825E"/>
          <w:sz w:val="20"/>
        </w:rPr>
        <w:t>Bedömningskriterier</w:t>
      </w:r>
    </w:p>
    <w:p w:rsidR="0017728B" w:rsidRPr="00F0314B" w:rsidRDefault="0017728B" w:rsidP="0017728B">
      <w:pPr>
        <w:rPr>
          <w:rFonts w:ascii="Arial" w:hAnsi="Arial"/>
          <w:b/>
          <w:color w:val="57825E"/>
          <w:sz w:val="20"/>
        </w:rPr>
      </w:pPr>
      <w:r w:rsidRPr="00F0314B">
        <w:rPr>
          <w:rFonts w:ascii="Arial" w:hAnsi="Arial"/>
          <w:color w:val="373737" w:themeColor="background1" w:themeShade="40"/>
          <w:sz w:val="20"/>
        </w:rPr>
        <w:t>Kallas även utvärderingskriterier. De tar upp en sådan aspekt av den utvärderade interventionen som bidrar till att interventionens förtjänster eller framgångar kan bedömas. Bedömningskriterier har en stark koppling till utvärderingsfrågor. Ett kriterium används för att besvara en utvärderingsfråga. Från varje fråga kan man härleda ett eller flera bedömningskriterier.</w:t>
      </w:r>
    </w:p>
    <w:p w:rsidR="0017728B" w:rsidRPr="00F0314B" w:rsidRDefault="0017728B" w:rsidP="0017728B">
      <w:pPr>
        <w:rPr>
          <w:rFonts w:ascii="Arial" w:eastAsia="Arial" w:hAnsi="Arial" w:cs="Arial"/>
          <w:b/>
          <w:color w:val="57825E"/>
          <w:sz w:val="20"/>
          <w:szCs w:val="20"/>
        </w:rPr>
      </w:pPr>
      <w:r w:rsidRPr="00F0314B">
        <w:rPr>
          <w:rFonts w:ascii="Arial" w:hAnsi="Arial"/>
          <w:b/>
          <w:color w:val="57825E"/>
          <w:sz w:val="20"/>
        </w:rPr>
        <w:t>Berörda aktörer</w:t>
      </w:r>
    </w:p>
    <w:p w:rsidR="0017728B" w:rsidRPr="00F0314B" w:rsidRDefault="0017728B" w:rsidP="00E20791">
      <w:pPr>
        <w:rPr>
          <w:rFonts w:ascii="Arial" w:hAnsi="Arial"/>
          <w:b/>
          <w:color w:val="57825E"/>
          <w:sz w:val="20"/>
        </w:rPr>
      </w:pPr>
      <w:r w:rsidRPr="00F0314B">
        <w:rPr>
          <w:rFonts w:ascii="Arial" w:hAnsi="Arial"/>
          <w:color w:val="373737" w:themeColor="background1" w:themeShade="40"/>
          <w:sz w:val="20"/>
        </w:rPr>
        <w:t>Berörda aktörer är alla personer eller enheter som EU-interventioner påverkar, riktar sig till eller på andra sätt berör.</w:t>
      </w:r>
    </w:p>
    <w:p w:rsidR="0017728B" w:rsidRPr="00F0314B" w:rsidRDefault="0017728B" w:rsidP="0017728B">
      <w:pPr>
        <w:rPr>
          <w:rFonts w:ascii="Arial" w:eastAsia="Arial" w:hAnsi="Arial" w:cs="Arial"/>
          <w:b/>
          <w:color w:val="57825E"/>
          <w:sz w:val="20"/>
          <w:szCs w:val="20"/>
        </w:rPr>
      </w:pPr>
      <w:r w:rsidRPr="00F0314B">
        <w:rPr>
          <w:rFonts w:ascii="Arial" w:hAnsi="Arial"/>
          <w:b/>
          <w:color w:val="57825E"/>
          <w:sz w:val="20"/>
        </w:rPr>
        <w:t>Effektivitet</w:t>
      </w:r>
    </w:p>
    <w:p w:rsidR="0017728B" w:rsidRPr="00F0314B" w:rsidRDefault="0017728B" w:rsidP="0017728B">
      <w:pPr>
        <w:rPr>
          <w:rFonts w:ascii="Arial" w:hAnsi="Arial"/>
          <w:b/>
          <w:color w:val="57825E"/>
          <w:sz w:val="20"/>
        </w:rPr>
      </w:pPr>
      <w:r w:rsidRPr="00F0314B">
        <w:rPr>
          <w:rFonts w:ascii="Arial" w:hAnsi="Arial"/>
          <w:color w:val="373737" w:themeColor="background1" w:themeShade="40"/>
          <w:sz w:val="20"/>
        </w:rPr>
        <w:t xml:space="preserve">Det bästa </w:t>
      </w:r>
      <w:r w:rsidR="0043332A" w:rsidRPr="00F0314B">
        <w:rPr>
          <w:rFonts w:ascii="Arial" w:hAnsi="Arial"/>
          <w:color w:val="373737" w:themeColor="background1" w:themeShade="40"/>
          <w:sz w:val="20"/>
        </w:rPr>
        <w:t>förhållandet</w:t>
      </w:r>
      <w:r w:rsidRPr="00F0314B">
        <w:rPr>
          <w:rFonts w:ascii="Arial" w:hAnsi="Arial"/>
          <w:color w:val="373737" w:themeColor="background1" w:themeShade="40"/>
          <w:sz w:val="20"/>
        </w:rPr>
        <w:t xml:space="preserve"> mellan resurser i bruk och resultat som har åstadkommits i ett försök att uppnå ett visst mål genom en intervention. Effektivitet tar upp frågan huruvida fler effekter kunde ha uppnåtts med samma budget eller huruvida samma effekter kunde ha uppnåtts till en lägre kostnad. En effektivitetsindikator beräknas genom att mobiliserade budgetinsatser delas med mängden uppnådda konsekvenser.</w:t>
      </w:r>
    </w:p>
    <w:p w:rsidR="0017728B" w:rsidRPr="00F0314B" w:rsidRDefault="0017728B" w:rsidP="0017728B">
      <w:pPr>
        <w:rPr>
          <w:rFonts w:ascii="Arial" w:eastAsia="Arial" w:hAnsi="Arial" w:cs="Arial"/>
          <w:b/>
          <w:color w:val="57825E"/>
          <w:sz w:val="20"/>
          <w:szCs w:val="20"/>
        </w:rPr>
      </w:pPr>
      <w:r w:rsidRPr="00F0314B">
        <w:rPr>
          <w:rFonts w:ascii="Arial" w:hAnsi="Arial"/>
          <w:b/>
          <w:color w:val="57825E"/>
          <w:sz w:val="20"/>
        </w:rPr>
        <w:t>Egenbedömning</w:t>
      </w:r>
    </w:p>
    <w:p w:rsidR="0017728B" w:rsidRPr="00F0314B" w:rsidRDefault="0017728B" w:rsidP="0017728B">
      <w:pPr>
        <w:rPr>
          <w:rFonts w:ascii="Arial" w:hAnsi="Arial"/>
          <w:b/>
          <w:color w:val="57825E"/>
          <w:sz w:val="20"/>
        </w:rPr>
      </w:pPr>
      <w:r w:rsidRPr="00F0314B">
        <w:rPr>
          <w:rFonts w:ascii="Arial" w:hAnsi="Arial"/>
          <w:color w:val="373737" w:themeColor="background1" w:themeShade="40"/>
          <w:sz w:val="20"/>
        </w:rPr>
        <w:t>Egenbedömning är en utvecklingsprocess som utformas och genomförs av dem som genomför eller är delaktiga i en intervention (till exempel förvaltande organ, beslutsfattande organ, stödmottagare). Egenbedömningen skapar en inblick i insatserna och är inriktad på de övergripande prestationerna. Deltagande aktörer – med eller utan hjälp av en extern moderator – analyserar hur de gör saker och frågar sig själva hur de kan bidra till att uppnå de överenskomna målen. Egenbedömningen</w:t>
      </w:r>
      <w:r w:rsidR="004B13FF" w:rsidRPr="00F0314B">
        <w:rPr>
          <w:rFonts w:ascii="Arial" w:hAnsi="Arial"/>
          <w:color w:val="373737" w:themeColor="background1" w:themeShade="40"/>
          <w:sz w:val="20"/>
        </w:rPr>
        <w:t xml:space="preserve"> ger</w:t>
      </w:r>
      <w:r w:rsidRPr="00F0314B">
        <w:rPr>
          <w:rFonts w:ascii="Arial" w:hAnsi="Arial"/>
          <w:color w:val="373737" w:themeColor="background1" w:themeShade="40"/>
          <w:sz w:val="20"/>
        </w:rPr>
        <w:t xml:space="preserve"> lärandeeffekter hos alla dem som deltar i den.</w:t>
      </w:r>
    </w:p>
    <w:p w:rsidR="00A217D0" w:rsidRPr="00F0314B" w:rsidRDefault="00A217D0" w:rsidP="00A217D0">
      <w:pPr>
        <w:rPr>
          <w:rFonts w:ascii="Arial" w:eastAsia="Arial" w:hAnsi="Arial" w:cs="Arial"/>
          <w:b/>
          <w:color w:val="57825E"/>
          <w:sz w:val="20"/>
          <w:szCs w:val="20"/>
        </w:rPr>
      </w:pPr>
      <w:r w:rsidRPr="00F0314B">
        <w:rPr>
          <w:rFonts w:ascii="Arial" w:hAnsi="Arial"/>
          <w:b/>
          <w:color w:val="57825E"/>
          <w:sz w:val="20"/>
        </w:rPr>
        <w:t>Fokusområde</w:t>
      </w:r>
    </w:p>
    <w:p w:rsidR="00A217D0" w:rsidRPr="00F0314B" w:rsidRDefault="00A217D0" w:rsidP="00A217D0">
      <w:pPr>
        <w:rPr>
          <w:rFonts w:ascii="Arial" w:hAnsi="Arial"/>
          <w:b/>
          <w:color w:val="57825E"/>
          <w:sz w:val="20"/>
        </w:rPr>
      </w:pPr>
      <w:r w:rsidRPr="00F0314B">
        <w:rPr>
          <w:rFonts w:ascii="Arial" w:hAnsi="Arial"/>
          <w:color w:val="373737" w:themeColor="background1" w:themeShade="40"/>
          <w:sz w:val="20"/>
        </w:rPr>
        <w:t>EU har identifierat sex prioriteringar för landsbygdsutvecklingen. Prioriteringarna har delats in i 18 s.k. fokusområden för att förtydliga målen för varje prioritering och underlätta programplaneringen. Inom landsbygdsprogrammen ska man i förväg fastställa särskilda mål för varje fokusområde. Medlemsstaterna ska sedan regelbundet rapportera om framstegen mot dessa mål under programperioden.</w:t>
      </w:r>
    </w:p>
    <w:p w:rsidR="00AC5F8F" w:rsidRPr="00F0314B" w:rsidRDefault="00AC5F8F" w:rsidP="00AC5F8F">
      <w:pPr>
        <w:rPr>
          <w:rFonts w:ascii="Arial" w:eastAsia="Arial" w:hAnsi="Arial" w:cs="Arial"/>
          <w:b/>
          <w:color w:val="57825E"/>
          <w:sz w:val="20"/>
          <w:szCs w:val="20"/>
        </w:rPr>
      </w:pPr>
      <w:r w:rsidRPr="00F0314B">
        <w:rPr>
          <w:rFonts w:ascii="Arial" w:hAnsi="Arial"/>
          <w:b/>
          <w:color w:val="57825E"/>
          <w:sz w:val="20"/>
        </w:rPr>
        <w:t xml:space="preserve">Gemensamma indikatorer </w:t>
      </w:r>
    </w:p>
    <w:p w:rsidR="00AC5F8F" w:rsidRPr="00F0314B" w:rsidRDefault="00AC5F8F" w:rsidP="00AC5F8F">
      <w:pPr>
        <w:rPr>
          <w:rFonts w:ascii="Arial" w:hAnsi="Arial"/>
          <w:b/>
          <w:color w:val="57825E"/>
          <w:sz w:val="20"/>
        </w:rPr>
      </w:pPr>
      <w:r w:rsidRPr="00F0314B">
        <w:rPr>
          <w:rFonts w:ascii="Arial" w:hAnsi="Arial"/>
          <w:color w:val="373737" w:themeColor="background1" w:themeShade="40"/>
          <w:sz w:val="20"/>
        </w:rPr>
        <w:t xml:space="preserve">En indikator är en kvantitativ eller kvalitativ faktor eller variabel som utgör ett enkelt och tillförlitligt medel för att mäta resultat, spegla de förändringar som kan kopplas till en insats, eller att hjälpa till att bedöma en utvecklingsaktörs prestationer. Inom ramen för landsbygdutvecklingspolitiken är uppsättningen av gemensamma indikatorer bindande för alla medlemsstater. </w:t>
      </w:r>
      <w:r w:rsidR="00F0314B" w:rsidRPr="00F0314B">
        <w:rPr>
          <w:rFonts w:ascii="Arial" w:hAnsi="Arial"/>
          <w:color w:val="373737" w:themeColor="background1" w:themeShade="40"/>
          <w:sz w:val="20"/>
        </w:rPr>
        <w:t>Dessa indikatorer tjänar till att mäta resultat och förändringar både på landsbygdsprogramnivå och</w:t>
      </w:r>
      <w:r w:rsidR="00F0314B">
        <w:rPr>
          <w:rFonts w:ascii="Arial" w:hAnsi="Arial"/>
          <w:color w:val="373737" w:themeColor="background1" w:themeShade="40"/>
          <w:sz w:val="20"/>
        </w:rPr>
        <w:t xml:space="preserve"> på</w:t>
      </w:r>
      <w:r w:rsidR="00F0314B" w:rsidRPr="00F0314B">
        <w:rPr>
          <w:rFonts w:ascii="Arial" w:hAnsi="Arial"/>
          <w:color w:val="373737" w:themeColor="background1" w:themeShade="40"/>
          <w:sz w:val="20"/>
        </w:rPr>
        <w:t xml:space="preserve"> europeisk nivå.</w:t>
      </w:r>
    </w:p>
    <w:p w:rsidR="00AC5F8F" w:rsidRPr="00F0314B" w:rsidRDefault="00AC5F8F" w:rsidP="00AC5F8F">
      <w:pPr>
        <w:jc w:val="both"/>
        <w:rPr>
          <w:rFonts w:ascii="Arial" w:eastAsia="Arial" w:hAnsi="Arial" w:cs="Arial"/>
          <w:b/>
          <w:color w:val="57825E"/>
          <w:sz w:val="20"/>
          <w:szCs w:val="20"/>
        </w:rPr>
      </w:pPr>
      <w:r w:rsidRPr="00F0314B">
        <w:rPr>
          <w:rFonts w:ascii="Arial" w:hAnsi="Arial"/>
          <w:b/>
          <w:color w:val="57825E"/>
          <w:sz w:val="20"/>
        </w:rPr>
        <w:t xml:space="preserve">Gemensamt uppföljnings- och utvärderingssystem </w:t>
      </w:r>
    </w:p>
    <w:p w:rsidR="00AC5F8F" w:rsidRPr="00F0314B" w:rsidRDefault="00AC5F8F" w:rsidP="00AC5F8F">
      <w:pPr>
        <w:rPr>
          <w:rFonts w:ascii="Arial" w:hAnsi="Arial"/>
          <w:b/>
          <w:color w:val="57825E"/>
          <w:sz w:val="20"/>
        </w:rPr>
      </w:pPr>
      <w:r w:rsidRPr="00F0314B">
        <w:rPr>
          <w:rFonts w:ascii="Arial" w:hAnsi="Arial"/>
          <w:color w:val="373737" w:themeColor="background1" w:themeShade="40"/>
          <w:sz w:val="20"/>
        </w:rPr>
        <w:t xml:space="preserve">I artikel 14 i kommissionens genomförandeförordning (EU) nr 808/2014 föreskrivs ett gemensamt uppföljnings- och utvärderingssystem som ska omfatta följande delar: a) En interventionslogik som visar samspelet mellan prioriteringar, fokusområden och åtgärder. b) Ett antal gemensamma indikatorer för kontext, resultat och utfall, däribland indikatorer som ska användas för fastställandet av kvantifierade mål i förhållande till fokusområden för landsbygdsutveckling och en uppsättning fördefinierade indikatorer för resultatöversynen. c) Gemensamma utvärderingsfrågor. d) </w:t>
      </w:r>
      <w:r w:rsidRPr="00F0314B">
        <w:rPr>
          <w:rFonts w:ascii="Arial" w:hAnsi="Arial"/>
          <w:color w:val="373737" w:themeColor="background1" w:themeShade="40"/>
          <w:sz w:val="20"/>
        </w:rPr>
        <w:lastRenderedPageBreak/>
        <w:t>Datainsamling, lagring och översändande. e) Regelbunden rapportering om uppföljnings- och utvärderingsverksamhet. f) Utvärderingsplanen. g) Förhands- och efterhandsutvärderingar och all annan utvärderingsverksamhet kopplad till landsbygdsprogrammet, inklusive sådana som krävs för att uppfylla de ökade behoven för de årliga genomföranderapporterna för 2017 och 2019, h) Stöd så att det är möjligt för alla aktörer som ansvarar för uppföljning och utvärdering att fullgöra sina skyldigheter.</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Genomförandemekanism</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Genomförandemekanismen kan definieras som ”den uppsättning regler, förfaranden och enskilda steg som används av mottagarna av medlen för att omsätta de politiska målen i ett slutligt genomförande av insatser”.</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Heltidsekvivalent</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Heltidsekvivalenter är enheter som används för att förbättra jämförbarheten för sysselsättningsmått. Siffrorna för antalet personer som arbetar kortare än den normala arbetstiden för en heltidsarbetande helårsanställd ska räknas om till heltidstjänster (dvs. heltidsekvivalenter), med avseende på arbetstiden för en heltidsarbetande helårsanställd. I denna kategori ingår personer som arbetar kortare än en normal arbetsdag, färre än det normala antalet arbetsdagar i veckan eller färre än det normala antalet veckor eller månader om året. Omräkningen ska göras på grundval av det antal timmar, dagar, veckor eller månader då arbete utförts.</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Indikator</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Verktyg för att mäta uppfyllelsen av ett mål, en resurs som har kunnat mobiliseras, ett utfall som har åstadkommits, en effekt som har åstadkommits, eller uppnåendet av en kontextvariabel (ekonomisk, social eller miljömässig). Informationen från en indikator är en referensuppgift som används för att mäta fakta eller åsikter. En indikator måste bland annat producera enkel information som är kommunicerbar och lättförståelig både för den som tillhandahåller informationen och den som använder informationen. Indikatorn måste hjälpa de ansvariga för offentliga interventioner att kommunicera, förhandla och fatta beslut. För detta syfte bör indikatorn företrädesvis vara kopplad till ett kriterium för interventionens framgång. Indikatorn bör så precist som möjligt spegla det som den är tänkt att mäta (konstruktionens validitet). Indikatorn och dess mätenhet måste vara känsliga. Den kvantitet som mäts måste variera betydligt när det sker en förändring i den variabel som ska mätas.</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 xml:space="preserve">Inre koherens </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Överensstämmelse mellan de olika målen i en och samma intervention. Inre koherens förutsätter att det finns en målhierarki, där de mål som är längst ner på ett logiskt sätt bidrar till målen ovanför dem.</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Intervention</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Intervention används som en överordnad term för att beskriva en lång rad av EU:s verksamheter, däribland åtgärder som medför eller inte medför utgifter, lagstiftning, handlingsplaner, nätverk.</w:t>
      </w:r>
    </w:p>
    <w:p w:rsidR="007956B4" w:rsidRPr="00F0314B" w:rsidRDefault="007956B4" w:rsidP="007956B4">
      <w:pPr>
        <w:jc w:val="both"/>
        <w:rPr>
          <w:rFonts w:ascii="Arial" w:eastAsia="Arial" w:hAnsi="Arial" w:cs="Arial"/>
          <w:b/>
          <w:color w:val="57825E"/>
          <w:sz w:val="20"/>
          <w:szCs w:val="20"/>
        </w:rPr>
      </w:pPr>
      <w:r w:rsidRPr="00F0314B">
        <w:rPr>
          <w:rFonts w:ascii="Arial" w:hAnsi="Arial"/>
          <w:b/>
          <w:color w:val="57825E"/>
          <w:sz w:val="20"/>
        </w:rPr>
        <w:t xml:space="preserve">Interventionslogik </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Interventionslogiken är den logiska kopplingen mellan det problem som behöver åtgärdas (eller det mål som behöver uppnås), problemets underliggande drivkrafter och de tillgängliga politiska möjligheterna (eller de EU-insatser som faktiskt har genomförts) för att åtgärda problemet eller uppnå målet. Denna interventionslogik används både i framåtblickande konsekvensbedömningar och bakåtblickande utvärderingar</w:t>
      </w:r>
      <w:r w:rsidRPr="00F0314B">
        <w:rPr>
          <w:rFonts w:ascii="Arial" w:hAnsi="Arial"/>
          <w:b/>
          <w:color w:val="373737" w:themeColor="background1" w:themeShade="40"/>
          <w:sz w:val="20"/>
        </w:rPr>
        <w:t>.</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 xml:space="preserve">Konsekvenser </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 xml:space="preserve">I en process för konsekvensbedömning beskriver termen konsekvens alla de förändringar som förväntas inträffa på grund av att ett visst politiskt alternativ/en viss intervention genomförs och </w:t>
      </w:r>
      <w:r w:rsidRPr="00F0314B">
        <w:rPr>
          <w:rFonts w:ascii="Arial" w:hAnsi="Arial"/>
          <w:color w:val="373737" w:themeColor="background1" w:themeShade="40"/>
          <w:sz w:val="20"/>
        </w:rPr>
        <w:lastRenderedPageBreak/>
        <w:t>tillämpas. Sådana konsekvenser kan inträffa under olika tidsperioder, påverka olika aktörer och vara relevanta på olika nivåer (på lokal, regional och nationell nivå samt på EU-nivå). När det gäller utvärderingar avser konsekvenser de förändringar som förknippas med en viss intervention och som sker på längre sikt.</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Kvalitetsindikator</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En beskrivning i form av ett koncist, tydligt och säkert påstående om ett mål som ska uppnås, eller en uppnådd konsekvens. Att organisera deskriptorerna i ett strukturerat system kan utgöra det första steget till att utforma en indikator. Om flera deskriptorer har fastställts i förväg kan de användas för att utforma ett observationssystem. Med hjälp av detta system kan ett fenomen eller en förändring observeras och beskrivas på ett kvalitativt och strukturerat sätt. En utvärdering har inte råd att utesluta ett viktigt mål eller en konsekvens bara för att det är svårt att mäta kvantitativt när det faktiskt anses vara viktigt. I sådana fall är det att föredra att kvalitativa data samlas in och struktureras med hjälp av deskriptorer.</w:t>
      </w:r>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Leader</w:t>
      </w:r>
    </w:p>
    <w:p w:rsidR="007956B4" w:rsidRPr="00F0314B" w:rsidRDefault="007956B4" w:rsidP="007956B4">
      <w:pPr>
        <w:pStyle w:val="Default"/>
        <w:spacing w:after="120" w:line="280" w:lineRule="atLeast"/>
        <w:jc w:val="both"/>
        <w:rPr>
          <w:rFonts w:ascii="Arial" w:hAnsi="Arial" w:cs="Arial"/>
          <w:color w:val="373737" w:themeColor="background1" w:themeShade="40"/>
          <w:sz w:val="20"/>
          <w:szCs w:val="20"/>
        </w:rPr>
      </w:pPr>
      <w:r w:rsidRPr="00F0314B">
        <w:rPr>
          <w:rFonts w:ascii="Arial" w:hAnsi="Arial"/>
          <w:color w:val="373737" w:themeColor="background1" w:themeShade="40"/>
          <w:sz w:val="20"/>
        </w:rPr>
        <w:t xml:space="preserve">En fransk förkortning som står för </w:t>
      </w:r>
      <w:r w:rsidRPr="00F0314B">
        <w:rPr>
          <w:rFonts w:ascii="Arial" w:hAnsi="Arial"/>
          <w:i/>
          <w:color w:val="373737" w:themeColor="background1" w:themeShade="40"/>
          <w:sz w:val="20"/>
        </w:rPr>
        <w:t>Liaison Entre Actions de Développement de lʼEconomie Rurale</w:t>
      </w:r>
      <w:r w:rsidRPr="00F0314B">
        <w:rPr>
          <w:rFonts w:ascii="Arial" w:hAnsi="Arial"/>
          <w:color w:val="373737" w:themeColor="background1" w:themeShade="40"/>
          <w:sz w:val="20"/>
        </w:rPr>
        <w:t xml:space="preserve"> (på svenska: Samverkande åtgärder för att utveckla landsbygdens ekonomi). Leader är en EU-ledd lokal utvecklingsmetod för att mobilisera och utveckla landsbygdssamhällen genom lokala offentlig-privata partnerskap (lokala aktionsgrupper). Syftet är att få människor, grupper och företag på landsbygden att inse det egna geografiska områdets potential och att stimulera genomförandet av integrerade och innovativa lokala utvecklingsstrategier. De första två generationerna av gemenskapsinitiativet (Leader I 1991–1993 följt av Leader II 1994–1999) inriktades på missgynnade landsbygdsområden. Under 2000–2006 (Leader+) utvidgades initiativet till att omfatta alla typer av landsbygdsområden. Leader integrerades sedan 2007–2013 i EU:s landsbygdsprogram och omfattade 2 200 landsbygdsområden i 27 medlemsstater. År 2007 inkluderades även fiskerisektorn. Under perioden 2014–2020 lever Leader vidare inom landsbygdsutvecklingen. Initiativet är också tillgängligt inom sammanhållningspolitiken i form av ett instrument som kallas lokalt ledd utveckling. </w:t>
      </w:r>
    </w:p>
    <w:p w:rsidR="007956B4" w:rsidRPr="00F0314B" w:rsidRDefault="007956B4" w:rsidP="007956B4">
      <w:pPr>
        <w:pStyle w:val="Default"/>
        <w:spacing w:after="120" w:line="280" w:lineRule="atLeast"/>
        <w:jc w:val="both"/>
        <w:rPr>
          <w:rFonts w:ascii="Arial" w:eastAsia="Arial" w:hAnsi="Arial" w:cs="Arial"/>
          <w:b/>
          <w:color w:val="57825E"/>
          <w:sz w:val="20"/>
          <w:szCs w:val="20"/>
        </w:rPr>
      </w:pPr>
      <w:r w:rsidRPr="00F0314B">
        <w:rPr>
          <w:rFonts w:ascii="Arial" w:hAnsi="Arial"/>
          <w:b/>
          <w:color w:val="57825E"/>
          <w:sz w:val="20"/>
        </w:rPr>
        <w:t xml:space="preserve">Leader-metoden </w:t>
      </w:r>
    </w:p>
    <w:p w:rsidR="007956B4" w:rsidRPr="00F0314B" w:rsidRDefault="007956B4" w:rsidP="007956B4">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Leader-metoden är det kombinerade genomförandet av Leader:s principer:</w:t>
      </w:r>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4" w:name="_Toc498529889"/>
      <w:r w:rsidRPr="00F0314B">
        <w:rPr>
          <w:rFonts w:ascii="Arial" w:hAnsi="Arial"/>
          <w:color w:val="373737" w:themeColor="background1" w:themeShade="40"/>
          <w:sz w:val="20"/>
        </w:rPr>
        <w:t>Nedifrån-och-upp-strategi.</w:t>
      </w:r>
      <w:bookmarkEnd w:id="194"/>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5" w:name="_Toc498529890"/>
      <w:r w:rsidRPr="00F0314B">
        <w:rPr>
          <w:rFonts w:ascii="Arial" w:hAnsi="Arial"/>
          <w:color w:val="373737" w:themeColor="background1" w:themeShade="40"/>
          <w:sz w:val="20"/>
        </w:rPr>
        <w:t>Områdesbaserad metod.</w:t>
      </w:r>
      <w:bookmarkEnd w:id="195"/>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6" w:name="_Toc498529891"/>
      <w:r w:rsidRPr="00F0314B">
        <w:rPr>
          <w:rFonts w:ascii="Arial" w:hAnsi="Arial"/>
          <w:color w:val="373737" w:themeColor="background1" w:themeShade="40"/>
          <w:sz w:val="20"/>
        </w:rPr>
        <w:t>Lokalt partnerskap.</w:t>
      </w:r>
      <w:bookmarkEnd w:id="196"/>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7" w:name="_Toc498529892"/>
      <w:r w:rsidRPr="00F0314B">
        <w:rPr>
          <w:rFonts w:ascii="Arial" w:hAnsi="Arial"/>
          <w:color w:val="373737" w:themeColor="background1" w:themeShade="40"/>
          <w:sz w:val="20"/>
        </w:rPr>
        <w:t>Sektorsövergripande integration.</w:t>
      </w:r>
      <w:bookmarkEnd w:id="197"/>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8" w:name="_Toc498529893"/>
      <w:r w:rsidRPr="00F0314B">
        <w:rPr>
          <w:rFonts w:ascii="Arial" w:hAnsi="Arial"/>
          <w:color w:val="373737" w:themeColor="background1" w:themeShade="40"/>
          <w:sz w:val="20"/>
        </w:rPr>
        <w:t>Nätverksarbete.</w:t>
      </w:r>
      <w:bookmarkEnd w:id="198"/>
    </w:p>
    <w:p w:rsidR="007956B4" w:rsidRPr="00F0314B" w:rsidRDefault="007956B4" w:rsidP="007956B4">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9" w:name="_Toc498529894"/>
      <w:r w:rsidRPr="00F0314B">
        <w:rPr>
          <w:rFonts w:ascii="Arial" w:hAnsi="Arial"/>
          <w:color w:val="373737" w:themeColor="background1" w:themeShade="40"/>
          <w:sz w:val="20"/>
        </w:rPr>
        <w:t>Innovation.</w:t>
      </w:r>
      <w:bookmarkEnd w:id="199"/>
    </w:p>
    <w:p w:rsidR="007956B4" w:rsidRPr="00F0314B" w:rsidRDefault="00FA0D22" w:rsidP="007956B4">
      <w:pPr>
        <w:rPr>
          <w:rFonts w:ascii="Arial" w:hAnsi="Arial"/>
          <w:b/>
          <w:color w:val="57825E"/>
          <w:sz w:val="20"/>
        </w:rPr>
      </w:pPr>
      <w:bookmarkStart w:id="200" w:name="_Toc498529895"/>
      <w:r w:rsidRPr="00F0314B">
        <w:rPr>
          <w:rFonts w:ascii="Arial" w:hAnsi="Arial"/>
          <w:color w:val="373737" w:themeColor="background1" w:themeShade="40"/>
          <w:sz w:val="20"/>
        </w:rPr>
        <w:t xml:space="preserve">Samarbete mellan områden </w:t>
      </w:r>
      <w:r w:rsidR="007956B4" w:rsidRPr="00F0314B">
        <w:rPr>
          <w:rFonts w:ascii="Arial" w:hAnsi="Arial"/>
          <w:color w:val="373737" w:themeColor="background1" w:themeShade="40"/>
          <w:sz w:val="20"/>
        </w:rPr>
        <w:t>och internationellt.</w:t>
      </w:r>
      <w:bookmarkEnd w:id="200"/>
    </w:p>
    <w:p w:rsidR="007956B4" w:rsidRPr="00F0314B" w:rsidRDefault="007956B4" w:rsidP="007956B4">
      <w:pPr>
        <w:rPr>
          <w:rFonts w:ascii="Arial" w:eastAsia="Arial" w:hAnsi="Arial" w:cs="Arial"/>
          <w:b/>
          <w:color w:val="57825E"/>
          <w:sz w:val="20"/>
          <w:szCs w:val="20"/>
        </w:rPr>
      </w:pPr>
      <w:r w:rsidRPr="00F0314B">
        <w:rPr>
          <w:rFonts w:ascii="Arial" w:hAnsi="Arial"/>
          <w:b/>
          <w:color w:val="57825E"/>
          <w:sz w:val="20"/>
        </w:rPr>
        <w:t>Lokalt ledd utveckling (LLU)</w:t>
      </w:r>
    </w:p>
    <w:p w:rsidR="007956B4" w:rsidRPr="00F0314B" w:rsidRDefault="007956B4" w:rsidP="007956B4">
      <w:pPr>
        <w:jc w:val="both"/>
        <w:rPr>
          <w:rFonts w:ascii="Arial" w:eastAsia="Arial" w:hAnsi="Arial" w:cs="Arial"/>
          <w:color w:val="373737" w:themeColor="background1" w:themeShade="40"/>
          <w:sz w:val="20"/>
          <w:szCs w:val="20"/>
        </w:rPr>
      </w:pPr>
      <w:r w:rsidRPr="00F0314B">
        <w:rPr>
          <w:rFonts w:ascii="Arial" w:hAnsi="Arial"/>
          <w:color w:val="373737" w:themeColor="background1" w:themeShade="40"/>
          <w:sz w:val="20"/>
        </w:rPr>
        <w:t xml:space="preserve">LLU är ett specifikt verktyg för användning på subregional nivå och kompletterar annat utvecklingsstöd på lokal nivå. LLU kan mobilisera och engagera lokalsamhällen och lokala organisationer till att bidra till att uppfylla Europa 2020-strategins mål om smart och hållbar tillväxt för alla, genom att främja territoriell sammanhållning och genom att nå särskilda politiska mål. </w:t>
      </w:r>
    </w:p>
    <w:p w:rsidR="007956B4" w:rsidRPr="00F0314B" w:rsidRDefault="007956B4" w:rsidP="007956B4">
      <w:pPr>
        <w:jc w:val="both"/>
        <w:rPr>
          <w:rFonts w:ascii="Arial" w:eastAsia="Arial" w:hAnsi="Arial" w:cs="Arial"/>
          <w:b/>
          <w:color w:val="57825E"/>
          <w:sz w:val="20"/>
          <w:szCs w:val="20"/>
        </w:rPr>
      </w:pPr>
      <w:r w:rsidRPr="00F0314B">
        <w:rPr>
          <w:rFonts w:ascii="Arial" w:hAnsi="Arial"/>
          <w:b/>
          <w:color w:val="57825E"/>
          <w:sz w:val="20"/>
        </w:rPr>
        <w:t xml:space="preserve">Lokalt ledd utvecklingsstrategi (LLU-strategi) </w:t>
      </w:r>
    </w:p>
    <w:p w:rsidR="007956B4" w:rsidRPr="00F0314B" w:rsidRDefault="007956B4" w:rsidP="007956B4">
      <w:pPr>
        <w:rPr>
          <w:rFonts w:ascii="Arial" w:hAnsi="Arial"/>
          <w:b/>
          <w:color w:val="57825E"/>
          <w:sz w:val="20"/>
        </w:rPr>
      </w:pPr>
      <w:r w:rsidRPr="00F0314B">
        <w:rPr>
          <w:rFonts w:ascii="Arial" w:hAnsi="Arial"/>
          <w:color w:val="373737" w:themeColor="background1" w:themeShade="40"/>
          <w:sz w:val="20"/>
        </w:rPr>
        <w:t>En lokalt ledd utvecklingsstrategi är en sammanhängande uppsättning insatser som syftar till att möta lokala mål och behov, och som bidrar till att uppnå EU:s strategi för smart och hållbar tillväxt för alla, och som är utformad av och genomförs av en lokal aktionsgrupp.</w:t>
      </w:r>
    </w:p>
    <w:p w:rsidR="00E20791" w:rsidRPr="00F0314B" w:rsidRDefault="00E20791" w:rsidP="00E20791">
      <w:pPr>
        <w:rPr>
          <w:rFonts w:ascii="Arial" w:eastAsia="Arial" w:hAnsi="Arial" w:cs="Arial"/>
          <w:b/>
          <w:color w:val="57825E"/>
          <w:sz w:val="20"/>
          <w:szCs w:val="20"/>
        </w:rPr>
      </w:pPr>
      <w:r w:rsidRPr="00F0314B">
        <w:rPr>
          <w:rFonts w:ascii="Arial" w:hAnsi="Arial"/>
          <w:b/>
          <w:color w:val="57825E"/>
          <w:sz w:val="20"/>
        </w:rPr>
        <w:lastRenderedPageBreak/>
        <w:t>Mervärdet av Leader/LLU</w:t>
      </w:r>
    </w:p>
    <w:p w:rsidR="00E20791" w:rsidRPr="00F0314B" w:rsidRDefault="00E20791" w:rsidP="00E20791">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 xml:space="preserve">Mervärdet av Leader/LLU avser de fördelar som en korrekt tillämpning av Leader-metoden genererar, jämfört med de fördelar som skulle ha genererats om denna metod inte hade tillämpats. Mervärdet av Leader/LLU kan uttryckas som förbättrat socialt kapital, som förbättrad styrning och som förbättrade resultat och konsekvenser av genomförande av program/strategier. </w:t>
      </w:r>
    </w:p>
    <w:p w:rsidR="000F41E8" w:rsidRPr="00F0314B" w:rsidRDefault="000F41E8" w:rsidP="000F41E8">
      <w:pPr>
        <w:rPr>
          <w:rFonts w:ascii="Arial" w:eastAsia="Arial" w:hAnsi="Arial" w:cs="Arial"/>
          <w:b/>
          <w:color w:val="57825E"/>
          <w:sz w:val="20"/>
          <w:szCs w:val="20"/>
        </w:rPr>
      </w:pPr>
      <w:r w:rsidRPr="00F0314B">
        <w:rPr>
          <w:rFonts w:ascii="Arial" w:hAnsi="Arial"/>
          <w:b/>
          <w:color w:val="57825E"/>
          <w:sz w:val="20"/>
        </w:rPr>
        <w:t xml:space="preserve">Mål </w:t>
      </w:r>
    </w:p>
    <w:p w:rsidR="000F41E8" w:rsidRPr="00F0314B" w:rsidRDefault="000F41E8" w:rsidP="000F41E8">
      <w:pPr>
        <w:rPr>
          <w:rFonts w:ascii="Arial" w:hAnsi="Arial"/>
          <w:b/>
          <w:color w:val="57825E"/>
          <w:sz w:val="20"/>
        </w:rPr>
      </w:pPr>
      <w:r w:rsidRPr="00F0314B">
        <w:rPr>
          <w:rFonts w:ascii="Arial" w:hAnsi="Arial"/>
          <w:color w:val="373737" w:themeColor="background1" w:themeShade="40"/>
          <w:sz w:val="20"/>
        </w:rPr>
        <w:t xml:space="preserve">Tydligt, explicit och inledande påstående om de effekter som ska uppnås genom en offentlig intervention. Ett kvantitativt mål uttrycks i form av indikatorer och ett kvalitativt mål i form av deskriptorer. Specifika mål rör resultaten och konsekvenserna av en intervention för direkta stödmottagare. Ett övergripande mål motsvarar interventionens syfte. Syftet med en intervention är att få till stånd en konsekvens på ett övergripande plan, till exempel att minska regionala skillnader i utvecklingsnivåer. Mål kan även vara mellanliggande. Mål som specificerar vilka utfall som ska frambringas kallas operativa mål. Om målen för en offentlig intervention inte tydligt har fastställts i förväg kan utvärderingen försöka förtydliga dem i efterhand. I så fall är det att föredra att man hänvisar till implicita mål. Mål ska uttryckas i termer av SMART (specifikt, mätbart, uppnåeligt, realistiskt och tidsbundet, på engelska </w:t>
      </w:r>
      <w:r w:rsidRPr="00F0314B">
        <w:rPr>
          <w:rFonts w:ascii="Arial" w:hAnsi="Arial"/>
          <w:i/>
          <w:color w:val="373737" w:themeColor="background1" w:themeShade="40"/>
          <w:sz w:val="20"/>
        </w:rPr>
        <w:t>Specific, Measurable, Achievable, Realistic, and Time-dependent</w:t>
      </w:r>
      <w:r w:rsidRPr="00F0314B">
        <w:rPr>
          <w:rFonts w:ascii="Arial" w:hAnsi="Arial"/>
          <w:color w:val="373737" w:themeColor="background1" w:themeShade="40"/>
          <w:sz w:val="20"/>
        </w:rPr>
        <w:t>).</w:t>
      </w:r>
    </w:p>
    <w:p w:rsidR="000F41E8" w:rsidRPr="00F0314B" w:rsidRDefault="000F41E8" w:rsidP="000F41E8">
      <w:pPr>
        <w:rPr>
          <w:rFonts w:ascii="Arial" w:eastAsia="Arial" w:hAnsi="Arial" w:cs="Arial"/>
          <w:b/>
          <w:color w:val="57825E"/>
          <w:sz w:val="20"/>
          <w:szCs w:val="20"/>
        </w:rPr>
      </w:pPr>
      <w:r w:rsidRPr="00F0314B">
        <w:rPr>
          <w:rFonts w:ascii="Arial" w:hAnsi="Arial"/>
          <w:b/>
          <w:color w:val="57825E"/>
          <w:sz w:val="20"/>
        </w:rPr>
        <w:t xml:space="preserve">Målhierarki </w:t>
      </w:r>
    </w:p>
    <w:p w:rsidR="000F41E8" w:rsidRPr="00F0314B" w:rsidRDefault="000F41E8" w:rsidP="000F41E8">
      <w:pPr>
        <w:rPr>
          <w:rFonts w:ascii="Arial" w:hAnsi="Arial"/>
          <w:b/>
          <w:color w:val="57825E"/>
          <w:sz w:val="20"/>
        </w:rPr>
      </w:pPr>
      <w:r w:rsidRPr="00F0314B">
        <w:rPr>
          <w:rFonts w:ascii="Arial" w:hAnsi="Arial"/>
          <w:color w:val="373737" w:themeColor="background1" w:themeShade="40"/>
          <w:sz w:val="20"/>
        </w:rPr>
        <w:t>Detta är ett verktyg som hjälper till att analysera och kommunicera mål, och som visar hur interventioner bidrar till globala, mellanliggande och operativa mål. Målhierarkin organiserar dessa mål i olika nivåer (mål, delmål) i form av en hierarki eller ett träd, och visar således de logiska kopplingarna mellan målen och tillhörande delmål. I form av en sammanställning presenterar målhierarkin olika interventionslogiker som härrör ur förordningen och som kopplar enskilda insatser till interventionens övergripande mål.</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Målindikator</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För varje fokusområde som väljs bland de sex prioriteringarna för landsbygden definieras mätbara målindikatorer på EU-nivå. Målindikatorer ska så direkt som möjligt vara kopplade till interventioner inom landsbygdsprogram och dessutom ska de minimera effekten av externa faktorer. De ska vara indikatorer som kan följas upp enkelt och regelbundet, vilket minimerar datakraven för stödmottagare och administratörer, eftersom värdet av dessa indikatorer ska övervakas regelbundet under varje landsbygdsprograms fulla livslängd. Om möjligt ska fastställda indikatorer och metoder användas. Till största delen kommer målindikatorerna att ligga på resultatnivå, med undantag för prioritering 1, som är horisontell och vars resultat ringas in genom andra prioriteringars utfall. För fokusområdena i denna prioritering fastställs målindikatorerna på utfallsnivå.</w:t>
      </w:r>
    </w:p>
    <w:p w:rsidR="00335BD5" w:rsidRPr="00F0314B" w:rsidRDefault="00335BD5" w:rsidP="00335BD5">
      <w:pPr>
        <w:rPr>
          <w:rFonts w:ascii="Arial" w:hAnsi="Arial" w:cs="Arial"/>
          <w:color w:val="373737" w:themeColor="background1" w:themeShade="40"/>
          <w:sz w:val="20"/>
          <w:szCs w:val="20"/>
        </w:rPr>
      </w:pPr>
      <w:r w:rsidRPr="00F0314B">
        <w:rPr>
          <w:rFonts w:ascii="Arial" w:hAnsi="Arial"/>
          <w:b/>
          <w:color w:val="57825E"/>
          <w:sz w:val="20"/>
        </w:rPr>
        <w:t xml:space="preserve">Nettoeffekt </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Effekt som kan tillskrivas den offentliga interventionen och endast denna, till skillnad från uppenbara förändringar eller bruttoeffekter. För att utvärdera nettoeffekter baserat på bruttoeffekter är det nödvändigt att dra av de förändringar som skulle ha inträffat om den offentliga interventionen inte skulle ha genomförts, och som därför inte kan tillskrivas denna intervention, eftersom de har frambringats av störfaktorer (kontrafaktisk situation). Till exempel verkar antalet anställda i stödmottagande företag vara stabilt (förändring eller bruttoeffekt lika med noll). Enligt uppskattningar hade dock 400 uppsägningar inträffat stödet förutan (kontrafaktisk situation). Således har 400 arbetstillfällen bevarats (nettoeffekt).</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Partnerskapsavtal</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 xml:space="preserve">Ett dokument som utarbetats av medlemsstaten tillsammans med partner i enlighet med principen om flernivåstyrning. I dokumentet anges medlemsstatens strategi, prioriteringar och arrangemang för att </w:t>
      </w:r>
      <w:r w:rsidRPr="00F0314B">
        <w:rPr>
          <w:rFonts w:ascii="Arial" w:hAnsi="Arial"/>
          <w:color w:val="373737" w:themeColor="background1" w:themeShade="40"/>
          <w:sz w:val="20"/>
        </w:rPr>
        <w:lastRenderedPageBreak/>
        <w:t>använda ESI-fonderna på ett effektivt och ändamålsenligt sätt som bidrar till unionens strategi för smart och hållbar tillväxt för alla. Dokumentet godkänns av kommissionen efter bedömning och dialog med medlemsstaten.</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Primära bidrag från Leader/LLU</w:t>
      </w:r>
    </w:p>
    <w:p w:rsidR="00335BD5" w:rsidRPr="00F0314B" w:rsidRDefault="00335BD5" w:rsidP="00335BD5">
      <w:pPr>
        <w:spacing w:line="276" w:lineRule="auto"/>
        <w:jc w:val="both"/>
        <w:rPr>
          <w:rFonts w:ascii="Arial" w:hAnsi="Arial" w:cs="Arial"/>
          <w:color w:val="373737" w:themeColor="background1" w:themeShade="40"/>
          <w:sz w:val="20"/>
          <w:szCs w:val="20"/>
        </w:rPr>
      </w:pPr>
      <w:r w:rsidRPr="00F0314B">
        <w:rPr>
          <w:rFonts w:ascii="Arial" w:hAnsi="Arial"/>
          <w:color w:val="373737" w:themeColor="background1" w:themeShade="40"/>
          <w:sz w:val="20"/>
        </w:rPr>
        <w:t>Direkta bidrag från insatser som genomförts inom ramen för Leader/LLU till ett mål som är kopplat till det huvudsakliga fokusområde (vanligtvis 6B – lokal utveckling på landsbygden) inom vilken Leader/LLU är planerat.</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Programspecifik utvärderingsfråga </w:t>
      </w:r>
    </w:p>
    <w:p w:rsidR="00335BD5"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Programspecifika utvärderingsfrågor formuleras för att utvärdera ett visst program, i syfte att ge en djupare insikt om programmets genomförande på ett övergripande plan eller att spegla särskilda mål i programmet. ”Gemensamma” utvärderingsfrågor gäller för alla program, till skillnad från de programspecifika utvärderingsfrågorna.</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Programspecifika indikatorer </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En indikator är en kvantitativ eller kvalitativ faktor eller variabel som utgör ett enkelt och tillförlitligt medel för att mäta resultat, spegla de förändringar som kan kopplas till en insats, eller att hjälpa till att bedöma en utvecklingsaktörs prestationer. Uppsättningen gemensamma indikatorer är bindande för alla medlemsstater och tjänar till att mäta resultat och förändringar både på programnivå och på europeisk nivå. Eftersom gemensamma indikatorer inte nödvändigtvis speglar alla effekter av programinsatser, uppmanas de förvaltande myndigheterna i medlemsstaterna att komplettera de gemensamma indikatorerna genom att definiera kompletterande indikatorer för att kunna fånga upp hela uppsättningen av avsedda effekter inom ett program, särskilt för nationella prioriteringar och platsspecifika åtgärder. Dessa kompletterande indikatorer kallas programspecifika indikatorer.</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Rekommendationer</w:t>
      </w:r>
    </w:p>
    <w:p w:rsidR="00335BD5" w:rsidRPr="00F0314B" w:rsidRDefault="00335BD5" w:rsidP="00335BD5">
      <w:pPr>
        <w:spacing w:line="276" w:lineRule="auto"/>
        <w:jc w:val="both"/>
        <w:rPr>
          <w:rFonts w:ascii="Arial" w:hAnsi="Arial" w:cs="Arial"/>
          <w:color w:val="373737" w:themeColor="background1" w:themeShade="40"/>
          <w:sz w:val="20"/>
          <w:szCs w:val="20"/>
        </w:rPr>
      </w:pPr>
      <w:r w:rsidRPr="00F0314B">
        <w:rPr>
          <w:rFonts w:ascii="Arial" w:hAnsi="Arial"/>
          <w:color w:val="373737" w:themeColor="background1" w:themeShade="40"/>
          <w:sz w:val="20"/>
        </w:rPr>
        <w:t>Förslag vars syfte är att öka programmets/strategins relevans, ändamålsenlighet, effektivitet, mervärde och samstämmighet, att omforma mål och åtgärder, och/eller omfördelning av resurser. Rekommendationerna bör vara kopplade till evidensbaserade slutsatser.</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Relevans </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Den utsträckning i vilken målen för en intervention är relevanta för behov, problem och frågor. Relevanta frågor är särskilt viktiga i en förhandsutvärdering, eftersom fokus ligger på den valda strategin eller dess motivering.</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Resultat </w:t>
      </w:r>
    </w:p>
    <w:p w:rsidR="00335BD5"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Fördel (eller nackdel) som direkta stödmottagare får i slutet efter att ha deltagit i en offentlig intervention eller så snart som den allmänna anläggningen har färdigställts. Resultat kan observeras när en operatör avslutar en insats och redogör för hur den anslagna finansieringen har spenderats och förvaltats. Vid denna tidpunkt kan han/hon till exempel visa att tillgängligheten har förbättrats på grund av ett vägbygge, eller att de företag som har fått rådgivning säger att de är nöjda. Operatörerna kan regelbundet följa upp resultaten. De måste anpassa interventionens genomförande till de resultat de har fått.</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Sekundära bidrag från Leader/LLU</w:t>
      </w:r>
    </w:p>
    <w:p w:rsidR="00335BD5" w:rsidRPr="00F0314B" w:rsidRDefault="00335BD5" w:rsidP="00335BD5">
      <w:pPr>
        <w:spacing w:line="276" w:lineRule="auto"/>
        <w:jc w:val="both"/>
        <w:rPr>
          <w:rFonts w:ascii="Arial" w:eastAsia="Arial" w:hAnsi="Arial" w:cs="Arial"/>
          <w:color w:val="373737" w:themeColor="background1" w:themeShade="40"/>
          <w:sz w:val="20"/>
          <w:szCs w:val="20"/>
        </w:rPr>
      </w:pPr>
      <w:r w:rsidRPr="00F0314B">
        <w:rPr>
          <w:rFonts w:ascii="Arial" w:hAnsi="Arial"/>
          <w:color w:val="373737" w:themeColor="background1" w:themeShade="40"/>
          <w:sz w:val="20"/>
        </w:rPr>
        <w:t xml:space="preserve">Bidrag från insatser som genomförs inom ramen för Leader/LLU till kompletterande fokusområden, som är andra områden än det huvudsakliga fokusområdet (vanligtvis fokusområde 6B), inom ramen för vilket Leader/LLU är planerat och bidrar primärt. Sekundära bidrag kan delas upp i dominerande och övriga. Dominerande sekundära bidrag är i betydande utsträckning kopplade till det fokusområde </w:t>
      </w:r>
      <w:r w:rsidRPr="00F0314B">
        <w:rPr>
          <w:rFonts w:ascii="Arial" w:hAnsi="Arial"/>
          <w:color w:val="373737" w:themeColor="background1" w:themeShade="40"/>
          <w:sz w:val="20"/>
        </w:rPr>
        <w:lastRenderedPageBreak/>
        <w:t>som insatsen bidrar till. Övriga sekundära bidrag är också kopplade till det fokusområde som insatsen bidrar till, men inte i betydande utsträckning.</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Socialt kapital</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Socialt kapital kan definieras som ”nätverk med delade normer, värderingar och förståelse som underlättar samarbete inom eller mellan grupper”.</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Styrning </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Styrning omfattar de institutioner, processer och mekanismer genom vilka offentliga och ekonomiska aktörer samt aktörer från det civila samhället formulerar sina intressen, utövar sina lagstadgade rättigheter, fullgör sina skyldigheter och kompromissar i fråga om sina meningsskiljaktigheter.</w:t>
      </w:r>
    </w:p>
    <w:p w:rsidR="00E20791" w:rsidRPr="00F0314B" w:rsidRDefault="00E20791" w:rsidP="00E20791">
      <w:pPr>
        <w:rPr>
          <w:rFonts w:ascii="Arial" w:eastAsia="Arial" w:hAnsi="Arial" w:cs="Arial"/>
          <w:b/>
          <w:color w:val="57825E"/>
          <w:sz w:val="20"/>
          <w:szCs w:val="20"/>
        </w:rPr>
      </w:pPr>
      <w:r w:rsidRPr="00F0314B">
        <w:rPr>
          <w:rFonts w:ascii="Arial" w:hAnsi="Arial"/>
          <w:b/>
          <w:color w:val="57825E"/>
          <w:sz w:val="20"/>
        </w:rPr>
        <w:t>Stödmottagare</w:t>
      </w:r>
    </w:p>
    <w:p w:rsidR="00E20791" w:rsidRPr="00F0314B" w:rsidRDefault="00E20791" w:rsidP="00E20791">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Person eller organisation som påverkas direkt av interventionen, oavsett om det är avsiktligt eller oavsiktligt. Stödmottagare får stöd, tjänster och information, och använder faciliteter som har skapats med interventionens stöd (till exempel en familj som använder ett telefonnät som har förbättrats med offentligt interventionsstöd, eller ett företag som har fått hjälp eller råd). Vissa personer kan vara stödmottagare utan att nödvändigtvis tillhöra den grupp som interventionen riktar sig till. På samma sätt består hela den stödberättigade gruppen inte nödvändigtvis av stödmottagare.</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Synergi </w:t>
      </w:r>
    </w:p>
    <w:p w:rsidR="00E20791"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Det faktum att flera offentliga interventioner (eller flera delar av en intervention) tillsammans skapar en konsekvens som är större än summan av de konsekvenser de skulle skapa ensamma (till exempel en intervention som bidrar till att finansiera utbyggnaden av en flygplats, vilket i sin tur hjälper till att fylla turistanläggningar, som också finansieras genom interventionen). Synergi avser i allmänhet positiva konsekvenser. Dock kan det också avse fenomen som förstärker negativa effekter, negativ synergi eller antisynergi (till exempel en intervention som subventionerar diversifieringen av företag, samtidigt som en regional policy hjälper till att stärka den dominerande verksamheten).</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Tillförlitlighet </w:t>
      </w:r>
    </w:p>
    <w:p w:rsidR="00E20791"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Kvalitet på insamlingen av utvärderingsdata när det protokoll som används gör det möjligt att producera liknande information vid upprepade observationer under identiska förhållanden. Tillförlitlighet beror på överensstämmelsen med provtagningsregler och de verktyg som används för att samla in och registrera kvantitativ och kvalitativ information.</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Utvärderare </w:t>
      </w:r>
    </w:p>
    <w:p w:rsidR="00E20791" w:rsidRPr="00F0314B" w:rsidRDefault="00335BD5" w:rsidP="00335BD5">
      <w:pPr>
        <w:jc w:val="both"/>
        <w:rPr>
          <w:rFonts w:ascii="Arial" w:eastAsia="Arial" w:hAnsi="Arial" w:cs="Arial"/>
          <w:color w:val="373737" w:themeColor="background1" w:themeShade="40"/>
          <w:sz w:val="20"/>
          <w:szCs w:val="20"/>
        </w:rPr>
      </w:pPr>
      <w:r w:rsidRPr="00F0314B">
        <w:rPr>
          <w:rFonts w:ascii="Arial" w:hAnsi="Arial"/>
          <w:color w:val="373737" w:themeColor="background1" w:themeShade="40"/>
          <w:sz w:val="20"/>
        </w:rPr>
        <w:t>Personerna som utför utvärderingen, vanligtvis i en arbetsgrupp inom ramen för komplexa program som kräver en blandning av färdigheter och kompetenser. Utvärderare samlar in och tolkar sekundära data, samlar in primära data, genomför analyser och tar fram utvärderingsrapporten. De måste vara oberoende i förhållande till det beställande organet eller de programansvariga.</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 xml:space="preserve">Utvärdering </w:t>
      </w:r>
    </w:p>
    <w:p w:rsidR="00E20791"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Utvärdering är en process där interventioner bedöms utefter sina resultat och konsekvenser samt de behov som interventionerna syftar till att möta. Vid en utvärdering granskas en interventions ändamålsenlighet, effektivitet, koherens och relevans.</w:t>
      </w:r>
    </w:p>
    <w:p w:rsidR="00335BD5" w:rsidRPr="00F0314B" w:rsidRDefault="00335BD5" w:rsidP="00335BD5">
      <w:pPr>
        <w:spacing w:line="276" w:lineRule="auto"/>
        <w:jc w:val="both"/>
        <w:rPr>
          <w:rFonts w:ascii="Arial" w:eastAsia="Arial" w:hAnsi="Arial" w:cs="Arial"/>
          <w:b/>
          <w:color w:val="57825E"/>
          <w:sz w:val="20"/>
          <w:szCs w:val="20"/>
        </w:rPr>
      </w:pPr>
      <w:r w:rsidRPr="00F0314B">
        <w:rPr>
          <w:rFonts w:ascii="Arial" w:hAnsi="Arial"/>
          <w:b/>
          <w:color w:val="57825E"/>
          <w:sz w:val="20"/>
        </w:rPr>
        <w:t>Utvärderingsfråga</w:t>
      </w:r>
    </w:p>
    <w:p w:rsidR="00335BD5" w:rsidRPr="00F0314B" w:rsidRDefault="00335BD5" w:rsidP="00335BD5">
      <w:pPr>
        <w:rPr>
          <w:rFonts w:ascii="Arial" w:hAnsi="Arial"/>
          <w:color w:val="373737" w:themeColor="background1" w:themeShade="40"/>
          <w:sz w:val="20"/>
        </w:rPr>
      </w:pPr>
      <w:r w:rsidRPr="00F0314B">
        <w:rPr>
          <w:rFonts w:ascii="Arial" w:hAnsi="Arial"/>
          <w:color w:val="373737" w:themeColor="background1" w:themeShade="40"/>
          <w:sz w:val="20"/>
        </w:rPr>
        <w:t>En fråga som måste besvaras av utvärderare. Dessa frågor ställs vanligtvis av dem som beställer en utvärdering. Utvärderingsfrågorna är vanligtvis en viktig del av kravspecifikationen i utvärderingsprojekt.</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lastRenderedPageBreak/>
        <w:t>Utvärderingsplan</w:t>
      </w:r>
    </w:p>
    <w:p w:rsidR="00335BD5" w:rsidRPr="00F0314B" w:rsidRDefault="00335BD5" w:rsidP="00335BD5">
      <w:pPr>
        <w:rPr>
          <w:rFonts w:ascii="Arial" w:hAnsi="Arial"/>
          <w:b/>
          <w:color w:val="57825E"/>
          <w:sz w:val="20"/>
        </w:rPr>
      </w:pPr>
      <w:r w:rsidRPr="00F0314B">
        <w:rPr>
          <w:rFonts w:ascii="Arial" w:hAnsi="Arial"/>
          <w:color w:val="373737" w:themeColor="background1" w:themeShade="40"/>
          <w:sz w:val="20"/>
        </w:rPr>
        <w:t>Denna plan stakar ut utvärderingsverksamheten, inklusive de institutionella arrangemangen (utvärderingsstyrning) och ledningsbestämmelserna (utvärderingsledning) för en hel period av programgenomförande.</w:t>
      </w:r>
    </w:p>
    <w:p w:rsidR="00E20791" w:rsidRPr="00F0314B" w:rsidRDefault="00E20791" w:rsidP="00E20791">
      <w:pPr>
        <w:rPr>
          <w:rFonts w:ascii="Arial" w:eastAsia="Arial" w:hAnsi="Arial" w:cs="Arial"/>
          <w:b/>
          <w:color w:val="57825E"/>
          <w:sz w:val="20"/>
          <w:szCs w:val="20"/>
        </w:rPr>
      </w:pPr>
      <w:r w:rsidRPr="00F0314B">
        <w:rPr>
          <w:rFonts w:ascii="Arial" w:hAnsi="Arial"/>
          <w:b/>
          <w:color w:val="57825E"/>
          <w:sz w:val="20"/>
        </w:rPr>
        <w:t>Ändamålsenlighet</w:t>
      </w:r>
    </w:p>
    <w:p w:rsidR="00E20791" w:rsidRPr="00F0314B" w:rsidRDefault="00E20791" w:rsidP="00E20791">
      <w:pPr>
        <w:spacing w:line="276" w:lineRule="auto"/>
        <w:jc w:val="both"/>
        <w:rPr>
          <w:rFonts w:ascii="Arial" w:hAnsi="Arial" w:cs="Arial"/>
          <w:color w:val="373737" w:themeColor="background1" w:themeShade="40"/>
          <w:sz w:val="20"/>
          <w:szCs w:val="20"/>
        </w:rPr>
      </w:pPr>
      <w:r w:rsidRPr="00F0314B">
        <w:rPr>
          <w:rFonts w:ascii="Arial" w:hAnsi="Arial"/>
          <w:color w:val="373737" w:themeColor="background1" w:themeShade="40"/>
          <w:sz w:val="20"/>
        </w:rPr>
        <w:t>Den utsträckning i vilken mål som eftersträvas genom en intervention uppnås. En ändamålsenlighetsindikator beräknas genom att en indikator för utfall, resultat eller konsekvenser kopplas till ett kvantifierat mål.</w:t>
      </w:r>
    </w:p>
    <w:p w:rsidR="00335BD5" w:rsidRPr="00F0314B" w:rsidRDefault="00335BD5" w:rsidP="00335BD5">
      <w:pPr>
        <w:rPr>
          <w:rFonts w:ascii="Arial" w:eastAsia="Arial" w:hAnsi="Arial" w:cs="Arial"/>
          <w:b/>
          <w:color w:val="57825E"/>
          <w:sz w:val="20"/>
          <w:szCs w:val="20"/>
        </w:rPr>
      </w:pPr>
      <w:r w:rsidRPr="00F0314B">
        <w:rPr>
          <w:rFonts w:ascii="Arial" w:hAnsi="Arial"/>
          <w:b/>
          <w:color w:val="57825E"/>
          <w:sz w:val="20"/>
        </w:rPr>
        <w:t>Övervakning</w:t>
      </w:r>
    </w:p>
    <w:p w:rsidR="00E20791" w:rsidRPr="00F0314B" w:rsidRDefault="00335BD5" w:rsidP="00335BD5">
      <w:pPr>
        <w:jc w:val="both"/>
        <w:rPr>
          <w:rFonts w:ascii="Arial" w:hAnsi="Arial" w:cs="Arial"/>
          <w:color w:val="373737" w:themeColor="background1" w:themeShade="40"/>
          <w:sz w:val="20"/>
          <w:szCs w:val="20"/>
        </w:rPr>
      </w:pPr>
      <w:r w:rsidRPr="00F0314B">
        <w:rPr>
          <w:rFonts w:ascii="Arial" w:hAnsi="Arial"/>
          <w:color w:val="373737" w:themeColor="background1" w:themeShade="40"/>
          <w:sz w:val="20"/>
        </w:rPr>
        <w:t>En uttömmande och regelbunden undersökning av offentliga interventioners resurser, utfall och resultat. Övervakning är baserat på ett system av samstämmig information, däribland rapporter, granskningar, balansräkningar, indikatorer, etc. Information från övervakningssystem erhålls främst från stödmottagare och används i huvudsak för att styra offentliga interventioner. När övervakningen omfattar en bedömning avser bedömningen uppnåendet av operativa mål. Övervakning är också tänkt att producera feedback och direkt lärande. Ansvaret ligger i allmänhet på de aktörer som har fått i uppdrag att genomföra en intervention.</w:t>
      </w:r>
    </w:p>
    <w:p w:rsidR="00E20791" w:rsidRPr="00F0314B" w:rsidRDefault="00E20791" w:rsidP="00E20791">
      <w:pPr>
        <w:jc w:val="both"/>
        <w:rPr>
          <w:rFonts w:ascii="Arial" w:hAnsi="Arial" w:cs="Arial"/>
          <w:color w:val="373737" w:themeColor="background1" w:themeShade="40"/>
          <w:sz w:val="20"/>
          <w:szCs w:val="20"/>
        </w:rPr>
      </w:pPr>
    </w:p>
    <w:p w:rsidR="00E20791" w:rsidRPr="00F0314B" w:rsidRDefault="00E20791" w:rsidP="00E20791">
      <w:pPr>
        <w:jc w:val="both"/>
        <w:rPr>
          <w:rFonts w:ascii="Arial" w:eastAsia="Arial" w:hAnsi="Arial" w:cs="Arial"/>
          <w:b/>
          <w:color w:val="373737" w:themeColor="background1" w:themeShade="40"/>
          <w:sz w:val="20"/>
          <w:szCs w:val="20"/>
        </w:rPr>
      </w:pPr>
    </w:p>
    <w:p w:rsidR="00D46DC0" w:rsidRPr="00F0314B" w:rsidRDefault="00E20791" w:rsidP="00714A3F">
      <w:pPr>
        <w:jc w:val="both"/>
        <w:rPr>
          <w:rFonts w:ascii="Arial" w:hAnsi="Arial" w:cs="Arial"/>
        </w:rPr>
      </w:pPr>
      <w:r w:rsidRPr="00F0314B">
        <w:br w:type="column"/>
      </w:r>
      <w:bookmarkStart w:id="201" w:name="_GoBack"/>
      <w:bookmarkEnd w:id="201"/>
    </w:p>
    <w:p w:rsidR="00206F2D" w:rsidRPr="00F0314B" w:rsidRDefault="00206F2D"/>
    <w:sectPr w:rsidR="00206F2D" w:rsidRPr="00F0314B" w:rsidSect="009F15D6">
      <w:headerReference w:type="default" r:id="rId7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F6B" w:rsidRDefault="00004F6B" w:rsidP="00D46DC0">
      <w:pPr>
        <w:spacing w:after="0" w:line="240" w:lineRule="auto"/>
      </w:pPr>
      <w:r>
        <w:separator/>
      </w:r>
    </w:p>
  </w:endnote>
  <w:endnote w:type="continuationSeparator" w:id="0">
    <w:p w:rsidR="00004F6B" w:rsidRDefault="00004F6B"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Default="00AF7A48"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7A48" w:rsidRDefault="00AF7A48"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AF7A48" w:rsidRPr="00292DA9" w:rsidRDefault="00AF7A48"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714A3F">
          <w:rPr>
            <w:rFonts w:ascii="Arial" w:hAnsi="Arial" w:cs="Arial"/>
            <w:noProof/>
            <w:sz w:val="18"/>
            <w:szCs w:val="18"/>
          </w:rPr>
          <w:t>88</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AF7A48" w:rsidRDefault="00004F6B"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F6B" w:rsidRPr="003822BB" w:rsidRDefault="00004F6B" w:rsidP="00D46DC0">
      <w:pPr>
        <w:spacing w:after="0" w:line="240" w:lineRule="auto"/>
        <w:rPr>
          <w:color w:val="F07E31" w:themeColor="background2"/>
        </w:rPr>
      </w:pPr>
      <w:r>
        <w:rPr>
          <w:color w:val="F07E31" w:themeColor="background2"/>
        </w:rPr>
        <w:separator/>
      </w:r>
    </w:p>
  </w:footnote>
  <w:footnote w:type="continuationSeparator" w:id="0">
    <w:p w:rsidR="00004F6B" w:rsidRDefault="00004F6B" w:rsidP="00D46DC0">
      <w:pPr>
        <w:spacing w:after="0" w:line="240" w:lineRule="auto"/>
      </w:pPr>
      <w:r>
        <w:continuationSeparator/>
      </w:r>
    </w:p>
  </w:footnote>
  <w:footnote w:id="1">
    <w:p w:rsidR="00AF7A48" w:rsidRPr="00877F35" w:rsidRDefault="00AF7A48" w:rsidP="00D46DC0">
      <w:pPr>
        <w:pStyle w:val="FootnoteText"/>
      </w:pPr>
      <w:r w:rsidRPr="00877F35">
        <w:rPr>
          <w:rStyle w:val="FootnoteReference"/>
        </w:rPr>
        <w:footnoteRef/>
      </w:r>
      <w:r w:rsidRPr="00877F35">
        <w:t xml:space="preserve"> Behovet att tillhandahålla mer metodiska riktlinjer för Leader/LLU har också sin grund i lagstiftningen, nämligen i bilaga VI punkt 1 till kommissionens genomförandeförordning (EU) nr 808/2014. </w:t>
      </w:r>
    </w:p>
  </w:footnote>
  <w:footnote w:id="2">
    <w:p w:rsidR="00AF7A48" w:rsidRPr="00877F35" w:rsidRDefault="00AF7A48" w:rsidP="00D46DC0">
      <w:pPr>
        <w:pStyle w:val="FootnoteText"/>
      </w:pPr>
      <w:r w:rsidRPr="00877F35">
        <w:rPr>
          <w:rStyle w:val="FootnoteReference"/>
        </w:rPr>
        <w:footnoteRef/>
      </w:r>
      <w:r w:rsidRPr="00877F35">
        <w:t xml:space="preserve"> Den grupp som fungerar som bollplank till den tematiska arbetsgruppen för ”Utvärdering av Leader/LLU” var bland annat sammansatt av representanter för GD Jordbruk och landsbygdsutveckling och för GD Havsfrågor och fiske, av expertgruppen för övervakning och utvärdering av den gemensamma jordbrukspolitiken för 2014–2020, och av kontaktpunkten för det europeiska nätverket för landsbygdsutveckling. </w:t>
      </w:r>
    </w:p>
  </w:footnote>
  <w:footnote w:id="3">
    <w:p w:rsidR="00AF7A48" w:rsidRPr="00877F35" w:rsidRDefault="00AF7A48" w:rsidP="00D46DC0">
      <w:pPr>
        <w:pStyle w:val="FootnoteText"/>
      </w:pPr>
      <w:r w:rsidRPr="00877F35">
        <w:rPr>
          <w:rStyle w:val="FootnoteReference"/>
        </w:rPr>
        <w:footnoteRef/>
      </w:r>
      <w:r w:rsidRPr="00877F35">
        <w:t xml:space="preserve"> Artikel 32.2 i förordning (EU) nr 1303/2013</w:t>
      </w:r>
    </w:p>
  </w:footnote>
  <w:footnote w:id="4">
    <w:p w:rsidR="00AF7A48" w:rsidRPr="00877F35" w:rsidRDefault="00AF7A48" w:rsidP="00370643">
      <w:pPr>
        <w:pStyle w:val="FootnoteText"/>
        <w:jc w:val="both"/>
      </w:pPr>
      <w:r w:rsidRPr="00877F35">
        <w:rPr>
          <w:rStyle w:val="FootnoteReference"/>
        </w:rPr>
        <w:footnoteRef/>
      </w:r>
      <w:r w:rsidRPr="00877F35">
        <w:t xml:space="preserve"> Med hänsyn till de möjligheter som ges i den rättsliga ramen, såsom de anges i artiklarna 67, 68 och 69 i förordning (EU) nr 1303/2013.</w:t>
      </w:r>
    </w:p>
  </w:footnote>
  <w:footnote w:id="5">
    <w:p w:rsidR="00AF7A48" w:rsidRPr="00877F35" w:rsidRDefault="00AF7A48" w:rsidP="00D46DC0">
      <w:pPr>
        <w:pStyle w:val="FootnoteText"/>
      </w:pPr>
      <w:r w:rsidRPr="00877F35">
        <w:rPr>
          <w:rStyle w:val="FootnoteReference"/>
        </w:rPr>
        <w:footnoteRef/>
      </w:r>
      <w:r w:rsidRPr="00877F35">
        <w:t xml:space="preserve"> Tillsammans med de integrerade territoriella investeringarna för Eruf, ESF, Ejflu, EHFF och Sammanhållningsfonden. Förordning (EU) nr 1303/2013, artikel 36. </w:t>
      </w:r>
    </w:p>
  </w:footnote>
  <w:footnote w:id="6">
    <w:p w:rsidR="00AF7A48" w:rsidRPr="00877F35" w:rsidRDefault="00AF7A48" w:rsidP="00D46DC0">
      <w:pPr>
        <w:pStyle w:val="FootnoteText"/>
      </w:pPr>
      <w:r w:rsidRPr="00877F35">
        <w:rPr>
          <w:rStyle w:val="FootnoteReference"/>
        </w:rPr>
        <w:footnoteRef/>
      </w:r>
      <w:r w:rsidRPr="00877F35">
        <w:t xml:space="preserve"> Kommissionens arbetsdokument: </w:t>
      </w:r>
      <w:r w:rsidRPr="00877F35">
        <w:rPr>
          <w:i/>
        </w:rPr>
        <w:t>Elements of Common Strategic Framework to ERDF, ESF, Cohesion Fund, EAFRD and EMFF</w:t>
      </w:r>
      <w:r w:rsidRPr="00877F35">
        <w:t xml:space="preserve"> </w:t>
      </w:r>
    </w:p>
  </w:footnote>
  <w:footnote w:id="7">
    <w:p w:rsidR="00AF7A48" w:rsidRPr="00877F35" w:rsidRDefault="00AF7A48" w:rsidP="00D46DC0">
      <w:pPr>
        <w:pStyle w:val="FootnoteText"/>
      </w:pPr>
      <w:r w:rsidRPr="00877F35">
        <w:rPr>
          <w:rStyle w:val="FootnoteReference"/>
        </w:rPr>
        <w:footnoteRef/>
      </w:r>
      <w:r w:rsidRPr="00877F35">
        <w:t xml:space="preserve"> Artiklarna 32.1 och 32.2 i förordning (EU) nr 1303/2013.</w:t>
      </w:r>
    </w:p>
  </w:footnote>
  <w:footnote w:id="8">
    <w:p w:rsidR="00AF7A48" w:rsidRPr="00877F35" w:rsidRDefault="00AF7A48" w:rsidP="00D46DC0">
      <w:pPr>
        <w:pStyle w:val="FootnoteText"/>
      </w:pPr>
      <w:r w:rsidRPr="00877F35">
        <w:rPr>
          <w:rStyle w:val="FootnoteReference"/>
        </w:rPr>
        <w:footnoteRef/>
      </w:r>
      <w:r w:rsidRPr="00877F35">
        <w:t xml:space="preserve"> Artikel 34.3 g i förordning (EU) nr 1303/2013.</w:t>
      </w:r>
    </w:p>
  </w:footnote>
  <w:footnote w:id="9">
    <w:p w:rsidR="00AF7A48" w:rsidRPr="00877F35" w:rsidRDefault="00AF7A48" w:rsidP="00D46DC0">
      <w:pPr>
        <w:pStyle w:val="FootnoteText"/>
      </w:pPr>
      <w:r w:rsidRPr="00877F35">
        <w:rPr>
          <w:rStyle w:val="FootnoteReference"/>
        </w:rPr>
        <w:footnoteRef/>
      </w:r>
      <w:r w:rsidRPr="00877F35">
        <w:t xml:space="preserve"> Artikel 33.1 f i förordning (EU) nr 1303/2013.</w:t>
      </w:r>
    </w:p>
  </w:footnote>
  <w:footnote w:id="10">
    <w:p w:rsidR="00AF7A48" w:rsidRPr="00877F35" w:rsidRDefault="00AF7A48" w:rsidP="00D46DC0">
      <w:pPr>
        <w:pStyle w:val="FootnoteText"/>
      </w:pPr>
      <w:r w:rsidRPr="00877F35">
        <w:rPr>
          <w:rStyle w:val="FootnoteReference"/>
        </w:rPr>
        <w:footnoteRef/>
      </w:r>
      <w:r w:rsidRPr="00877F35">
        <w:t xml:space="preserve"> Artikel 35 d i förordning (EU) nr 1303/2013. </w:t>
      </w:r>
    </w:p>
  </w:footnote>
  <w:footnote w:id="11">
    <w:p w:rsidR="00AF7A48" w:rsidRPr="00877F35" w:rsidRDefault="00AF7A48" w:rsidP="00D46DC0">
      <w:pPr>
        <w:pStyle w:val="FootnoteText"/>
      </w:pPr>
      <w:r w:rsidRPr="00877F35">
        <w:rPr>
          <w:rStyle w:val="FootnoteReference"/>
        </w:rPr>
        <w:footnoteRef/>
      </w:r>
      <w:r w:rsidRPr="00877F35">
        <w:t xml:space="preserve"> Del I, punkt 9.3 a och 9.3 b i bilaga I till förordning (EU) nr 808/2014.</w:t>
      </w:r>
    </w:p>
  </w:footnote>
  <w:footnote w:id="12">
    <w:p w:rsidR="00AF7A48" w:rsidRPr="00877F35" w:rsidRDefault="00AF7A48" w:rsidP="00D46DC0">
      <w:pPr>
        <w:pStyle w:val="FootnoteText"/>
      </w:pPr>
      <w:r w:rsidRPr="00877F35">
        <w:rPr>
          <w:rStyle w:val="FootnoteReference"/>
        </w:rPr>
        <w:footnoteRef/>
      </w:r>
      <w:r w:rsidRPr="00877F35">
        <w:t xml:space="preserve"> Punkt 7 i bilaga VII till förordning (EU) nr 808/2014.</w:t>
      </w:r>
    </w:p>
  </w:footnote>
  <w:footnote w:id="13">
    <w:p w:rsidR="00AF7A48" w:rsidRPr="00877F35" w:rsidRDefault="00AF7A48" w:rsidP="00D46DC0">
      <w:pPr>
        <w:pStyle w:val="FootnoteText"/>
      </w:pPr>
      <w:r w:rsidRPr="00877F35">
        <w:rPr>
          <w:rStyle w:val="FootnoteReference"/>
        </w:rPr>
        <w:footnoteRef/>
      </w:r>
      <w:r w:rsidRPr="00877F35">
        <w:t xml:space="preserve"> Artikel 14 i förordning (EU) nr 808/2014.</w:t>
      </w:r>
    </w:p>
  </w:footnote>
  <w:footnote w:id="14">
    <w:p w:rsidR="00AF7A48" w:rsidRPr="00877F35" w:rsidRDefault="00AF7A48" w:rsidP="00D46DC0">
      <w:pPr>
        <w:pStyle w:val="FootnoteText"/>
      </w:pPr>
      <w:r w:rsidRPr="00877F35">
        <w:rPr>
          <w:rStyle w:val="FootnoteReference"/>
        </w:rPr>
        <w:footnoteRef/>
      </w:r>
      <w:r w:rsidRPr="00877F35">
        <w:t xml:space="preserve"> Artikel 67 i förordning (EU) nr 1305/2013.</w:t>
      </w:r>
    </w:p>
  </w:footnote>
  <w:footnote w:id="15">
    <w:p w:rsidR="00AF7A48" w:rsidRPr="00877F35" w:rsidRDefault="00AF7A48">
      <w:pPr>
        <w:pStyle w:val="FootnoteText"/>
      </w:pPr>
      <w:r w:rsidRPr="00877F35">
        <w:rPr>
          <w:rStyle w:val="FootnoteReference"/>
        </w:rPr>
        <w:footnoteRef/>
      </w:r>
      <w:r w:rsidRPr="00877F35">
        <w:t xml:space="preserve"> http://ec.europa.eu/transparency/regexpert/index.cfm?do=groupDetail.groupDetailDoc&amp;id=21095&amp;no=3</w:t>
      </w:r>
    </w:p>
  </w:footnote>
  <w:footnote w:id="16">
    <w:p w:rsidR="00AF7A48" w:rsidRPr="00877F35" w:rsidRDefault="00AF7A48" w:rsidP="00D46DC0">
      <w:pPr>
        <w:pStyle w:val="FootnoteText"/>
      </w:pPr>
      <w:r w:rsidRPr="00877F35">
        <w:rPr>
          <w:rStyle w:val="FootnoteReference"/>
        </w:rPr>
        <w:footnoteRef/>
      </w:r>
      <w:r w:rsidRPr="00877F35">
        <w:t xml:space="preserve"> </w:t>
      </w:r>
      <w:hyperlink r:id="rId1">
        <w:r w:rsidRPr="00877F35">
          <w:rPr>
            <w:rStyle w:val="Hyperlink"/>
          </w:rPr>
          <w:t>http://ec.europa.eu/agriculture/cap-post-2013/monitoring-evaluation/index_en.htm</w:t>
        </w:r>
      </w:hyperlink>
      <w:r w:rsidRPr="00877F35">
        <w:t xml:space="preserve"> och </w:t>
      </w:r>
      <w:hyperlink r:id="rId2">
        <w:r w:rsidRPr="00877F35">
          <w:rPr>
            <w:rStyle w:val="Hyperlink"/>
          </w:rPr>
          <w:t>http://enrd.ec.europa.eu/evaluation/european-evaluation-helpdesk-rural-development/evaluation-helpdesks-publications/guidance</w:t>
        </w:r>
      </w:hyperlink>
      <w:r w:rsidRPr="00877F35">
        <w:t xml:space="preserve"> </w:t>
      </w:r>
    </w:p>
  </w:footnote>
  <w:footnote w:id="17">
    <w:p w:rsidR="00AF7A48" w:rsidRPr="00877F35" w:rsidRDefault="00AF7A48" w:rsidP="00D46DC0">
      <w:pPr>
        <w:pStyle w:val="FootnoteText"/>
      </w:pPr>
      <w:r w:rsidRPr="00877F35">
        <w:rPr>
          <w:rStyle w:val="FootnoteReference"/>
        </w:rPr>
        <w:footnoteRef/>
      </w:r>
      <w:r w:rsidRPr="00877F35">
        <w:t xml:space="preserve"> </w:t>
      </w:r>
      <w:r w:rsidRPr="00877F35">
        <w:rPr>
          <w:i/>
        </w:rPr>
        <w:t>Working paper:</w:t>
      </w:r>
      <w:r w:rsidRPr="00877F35">
        <w:t xml:space="preserve"> </w:t>
      </w:r>
      <w:r w:rsidRPr="00877F35">
        <w:rPr>
          <w:i/>
        </w:rPr>
        <w:t>Guidelines for strategic programming for the period 2014–2020</w:t>
      </w:r>
      <w:r w:rsidRPr="00877F35">
        <w:t xml:space="preserve"> (kommissionens arbetsdokument med riktlinjer för strategisk programplanering för perioden 2014–2020).</w:t>
      </w:r>
    </w:p>
  </w:footnote>
  <w:footnote w:id="18">
    <w:p w:rsidR="00AF7A48" w:rsidRPr="00877F35" w:rsidRDefault="00AF7A48" w:rsidP="00D46DC0">
      <w:pPr>
        <w:pStyle w:val="FootnoteText"/>
      </w:pPr>
      <w:r w:rsidRPr="00877F35">
        <w:rPr>
          <w:rStyle w:val="FootnoteReference"/>
        </w:rPr>
        <w:footnoteRef/>
      </w:r>
      <w:r w:rsidRPr="00877F35">
        <w:t xml:space="preserve"> Bilaga IV i förordning (EU) nr 808/2014 och bilaga 11 till riktlinjerna för bedömning av landsbygdsprogrammens resultat, ”</w:t>
      </w:r>
      <w:r w:rsidRPr="00877F35">
        <w:rPr>
          <w:i/>
        </w:rPr>
        <w:t>Assessing RDP results</w:t>
      </w:r>
      <w:r w:rsidRPr="00877F35">
        <w:t>”.</w:t>
      </w:r>
    </w:p>
  </w:footnote>
  <w:footnote w:id="19">
    <w:p w:rsidR="00AF7A48" w:rsidRPr="00877F35" w:rsidRDefault="00AF7A48" w:rsidP="00D46DC0">
      <w:pPr>
        <w:pStyle w:val="FootnoteText"/>
      </w:pPr>
      <w:r w:rsidRPr="00877F35">
        <w:rPr>
          <w:rStyle w:val="FootnoteReference"/>
        </w:rPr>
        <w:footnoteRef/>
      </w:r>
      <w:r w:rsidRPr="00877F35">
        <w:t xml:space="preserve"> Bilaga V till förordning (EU) nr 808/2014.</w:t>
      </w:r>
    </w:p>
  </w:footnote>
  <w:footnote w:id="20">
    <w:p w:rsidR="00AF7A48" w:rsidRPr="00877F35" w:rsidRDefault="00AF7A48" w:rsidP="00D46DC0">
      <w:pPr>
        <w:pStyle w:val="FootnoteText"/>
      </w:pPr>
      <w:r w:rsidRPr="00877F35">
        <w:rPr>
          <w:rStyle w:val="FootnoteReference"/>
        </w:rPr>
        <w:footnoteRef/>
      </w:r>
      <w:r w:rsidRPr="00877F35">
        <w:t xml:space="preserve"> Artikel 70 och 71 i förordning (EU) nr 1305/2013.</w:t>
      </w:r>
    </w:p>
  </w:footnote>
  <w:footnote w:id="21">
    <w:p w:rsidR="00AF7A48" w:rsidRPr="00877F35" w:rsidRDefault="00AF7A48" w:rsidP="00D46DC0">
      <w:pPr>
        <w:pStyle w:val="FootnoteText"/>
      </w:pPr>
      <w:r w:rsidRPr="00877F35">
        <w:rPr>
          <w:rStyle w:val="FootnoteReference"/>
        </w:rPr>
        <w:footnoteRef/>
      </w:r>
      <w:r w:rsidRPr="00877F35">
        <w:t xml:space="preserve"> </w:t>
      </w:r>
      <w:hyperlink r:id="rId3">
        <w:r w:rsidRPr="00877F35">
          <w:rPr>
            <w:rStyle w:val="Hyperlink"/>
          </w:rPr>
          <w:t>http://enrd.ec.europa.eu/evaluation/european-evaluation-helpdesk-rural-development/evaluation-helpdesks-publications_en?2nd-language=fr</w:t>
        </w:r>
      </w:hyperlink>
    </w:p>
  </w:footnote>
  <w:footnote w:id="22">
    <w:p w:rsidR="00AF7A48" w:rsidRPr="00877F35" w:rsidRDefault="00AF7A48" w:rsidP="00F107B3">
      <w:pPr>
        <w:pStyle w:val="FootnoteText"/>
      </w:pPr>
      <w:r w:rsidRPr="00877F35">
        <w:rPr>
          <w:rStyle w:val="FootnoteReference"/>
        </w:rPr>
        <w:footnoteRef/>
      </w:r>
      <w:r w:rsidRPr="00877F35">
        <w:t xml:space="preserve"> Landsbygdsutvecklingsprogram för England i Storbritannien, Leader/LLU planerad inom ramen för fokusområde 6A.</w:t>
      </w:r>
    </w:p>
  </w:footnote>
  <w:footnote w:id="23">
    <w:p w:rsidR="00AF7A48" w:rsidRPr="00877F35" w:rsidRDefault="00AF7A48" w:rsidP="00F107B3">
      <w:pPr>
        <w:pStyle w:val="FootnoteText"/>
      </w:pPr>
      <w:r w:rsidRPr="00877F35">
        <w:rPr>
          <w:rStyle w:val="FootnoteReference"/>
        </w:rPr>
        <w:footnoteRef/>
      </w:r>
      <w:r w:rsidRPr="00877F35">
        <w:t xml:space="preserve"> Artikel 35.1 i förordning (EU) nr 1303/2013.</w:t>
      </w:r>
    </w:p>
  </w:footnote>
  <w:footnote w:id="24">
    <w:p w:rsidR="00AF7A48" w:rsidRPr="00877F35" w:rsidRDefault="00AF7A48" w:rsidP="00D46DC0">
      <w:pPr>
        <w:pStyle w:val="FootnoteText"/>
        <w:jc w:val="both"/>
      </w:pPr>
      <w:r w:rsidRPr="00877F35">
        <w:rPr>
          <w:rStyle w:val="FootnoteReference"/>
        </w:rPr>
        <w:footnoteRef/>
      </w:r>
      <w:r w:rsidRPr="00877F35">
        <w:t xml:space="preserve"> Denna bedömning avser rapporteringen om utvärdering i den årliga genomföranderapporten, punkt 7, bilaga VII till förordning (EU) nr 808/2014, i fråga om årliga genomföranderapporter som lämnas in 2017 och 2019. </w:t>
      </w:r>
    </w:p>
  </w:footnote>
  <w:footnote w:id="25">
    <w:p w:rsidR="00AF7A48" w:rsidRPr="00877F35" w:rsidRDefault="00AF7A48" w:rsidP="00D46DC0">
      <w:pPr>
        <w:pStyle w:val="FootnoteText"/>
      </w:pPr>
      <w:r w:rsidRPr="00877F35">
        <w:rPr>
          <w:rStyle w:val="FootnoteReference"/>
        </w:rPr>
        <w:footnoteRef/>
      </w:r>
      <w:r w:rsidRPr="00877F35">
        <w:t xml:space="preserve"> Om ett visst program för landsbygdsutveckling inbegriper många transnationella/transregionala (för regionala program) samarbetsprojekt inom ramen för Leader/LLU, rekommenderas det att en specifik utvärdering om samarbete inom Leader/LLU planeras och genomförs på programnivån. </w:t>
      </w:r>
    </w:p>
  </w:footnote>
  <w:footnote w:id="26">
    <w:p w:rsidR="00AF7A48" w:rsidRPr="008362C0" w:rsidRDefault="00AF7A48">
      <w:pPr>
        <w:pStyle w:val="FootnoteText"/>
        <w:rPr>
          <w:lang w:val="en-GB"/>
        </w:rPr>
      </w:pPr>
      <w:r w:rsidRPr="00877F35">
        <w:rPr>
          <w:rStyle w:val="FootnoteReference"/>
        </w:rPr>
        <w:footnoteRef/>
      </w:r>
      <w:r w:rsidRPr="008362C0">
        <w:rPr>
          <w:lang w:val="en-GB"/>
        </w:rPr>
        <w:t xml:space="preserve"> Se följande riktlinjer: ”</w:t>
      </w:r>
      <w:r w:rsidRPr="008362C0">
        <w:rPr>
          <w:i/>
          <w:lang w:val="en-GB"/>
        </w:rPr>
        <w:t>Guidelines:</w:t>
      </w:r>
      <w:r w:rsidRPr="008362C0">
        <w:rPr>
          <w:lang w:val="en-GB"/>
        </w:rPr>
        <w:t xml:space="preserve"> </w:t>
      </w:r>
      <w:r w:rsidRPr="008362C0">
        <w:rPr>
          <w:i/>
          <w:lang w:val="en-GB"/>
        </w:rPr>
        <w:t>Assessment of RDP results:</w:t>
      </w:r>
      <w:r w:rsidRPr="008362C0">
        <w:rPr>
          <w:lang w:val="en-GB"/>
        </w:rPr>
        <w:t xml:space="preserve"> </w:t>
      </w:r>
      <w:r w:rsidRPr="008362C0">
        <w:rPr>
          <w:i/>
          <w:lang w:val="en-GB"/>
        </w:rPr>
        <w:t>how to prepare for reporting on evaluation in 2017”</w:t>
      </w:r>
      <w:r w:rsidRPr="008362C0">
        <w:rPr>
          <w:lang w:val="en-GB"/>
        </w:rPr>
        <w:t xml:space="preserve">, http://enrd.ec.europa.eu/evaluation/publications/guidelines-assessment-rdp-results-how-prepare-reporting-evaluation-2017 </w:t>
      </w:r>
    </w:p>
  </w:footnote>
  <w:footnote w:id="27">
    <w:p w:rsidR="00AF7A48" w:rsidRPr="008362C0" w:rsidRDefault="00AF7A48" w:rsidP="00FB31E6">
      <w:pPr>
        <w:pStyle w:val="FootnoteText"/>
        <w:rPr>
          <w:lang w:val="en-GB"/>
        </w:rPr>
      </w:pPr>
      <w:r w:rsidRPr="00877F35">
        <w:rPr>
          <w:rStyle w:val="FootnoteReference"/>
        </w:rPr>
        <w:footnoteRef/>
      </w:r>
      <w:r w:rsidRPr="008362C0">
        <w:rPr>
          <w:lang w:val="en-GB"/>
        </w:rPr>
        <w:t xml:space="preserve"> Artikel 33–34 i förordning (EU) nr 1303/2013.</w:t>
      </w:r>
    </w:p>
  </w:footnote>
  <w:footnote w:id="28">
    <w:p w:rsidR="00AF7A48" w:rsidRPr="00877F35" w:rsidRDefault="00AF7A48" w:rsidP="00370643">
      <w:pPr>
        <w:pStyle w:val="FootnoteText"/>
        <w:jc w:val="both"/>
      </w:pPr>
      <w:r w:rsidRPr="00877F35">
        <w:rPr>
          <w:rStyle w:val="FootnoteReference"/>
        </w:rPr>
        <w:footnoteRef/>
      </w:r>
      <w:r w:rsidRPr="008362C0">
        <w:rPr>
          <w:lang w:val="en-GB"/>
        </w:rPr>
        <w:t xml:space="preserve"> Se arbetsdokumentet av GD Jordbruk och landsbygdsutveckling, </w:t>
      </w:r>
      <w:r w:rsidRPr="008362C0">
        <w:rPr>
          <w:i/>
          <w:lang w:val="en-GB"/>
        </w:rPr>
        <w:t>Rural Development Monitoring (2014-2020), Working Document for the Rural Development Committee, August 2014.</w:t>
      </w:r>
      <w:r w:rsidRPr="008362C0">
        <w:rPr>
          <w:lang w:val="en-GB"/>
        </w:rPr>
        <w:t xml:space="preserve"> </w:t>
      </w:r>
      <w:hyperlink r:id="rId4">
        <w:r w:rsidRPr="00877F35">
          <w:rPr>
            <w:rStyle w:val="Hyperlink"/>
          </w:rPr>
          <w:t>http://ec.europa.eu/agriculture/cap-indicators/output/working-document-rd-monitoring-implementation-report-tables_en.pdf</w:t>
        </w:r>
      </w:hyperlink>
      <w:r w:rsidRPr="00877F35">
        <w:t xml:space="preserve"> </w:t>
      </w:r>
    </w:p>
  </w:footnote>
  <w:footnote w:id="29">
    <w:p w:rsidR="00AF7A48" w:rsidRPr="008362C0" w:rsidRDefault="00AF7A48">
      <w:pPr>
        <w:pStyle w:val="FootnoteText"/>
        <w:rPr>
          <w:lang w:val="en-GB"/>
        </w:rPr>
      </w:pPr>
      <w:r w:rsidRPr="00877F35">
        <w:rPr>
          <w:rStyle w:val="FootnoteReference"/>
        </w:rPr>
        <w:footnoteRef/>
      </w:r>
      <w:r w:rsidRPr="008362C0">
        <w:rPr>
          <w:lang w:val="en-GB"/>
        </w:rPr>
        <w:t xml:space="preserve"> Mintzberg, H. (2008): </w:t>
      </w:r>
      <w:r w:rsidRPr="008362C0">
        <w:rPr>
          <w:i/>
          <w:lang w:val="en-GB"/>
        </w:rPr>
        <w:t>Strategy Safari</w:t>
      </w:r>
      <w:r w:rsidRPr="008362C0">
        <w:rPr>
          <w:lang w:val="en-GB"/>
        </w:rPr>
        <w:t xml:space="preserve">. </w:t>
      </w:r>
      <w:r w:rsidRPr="008362C0">
        <w:rPr>
          <w:i/>
          <w:lang w:val="en-GB"/>
        </w:rPr>
        <w:t>The complete guide through the wilds of strategic management</w:t>
      </w:r>
      <w:r w:rsidRPr="008362C0">
        <w:rPr>
          <w:lang w:val="en-GB"/>
        </w:rPr>
        <w:t>. Pearson Education, Canada.</w:t>
      </w:r>
    </w:p>
  </w:footnote>
  <w:footnote w:id="30">
    <w:p w:rsidR="00AF7A48" w:rsidRPr="002326FD" w:rsidRDefault="00AF7A48">
      <w:pPr>
        <w:pStyle w:val="FootnoteText"/>
        <w:rPr>
          <w:lang w:val="en-US"/>
        </w:rPr>
      </w:pPr>
      <w:r w:rsidRPr="00877F35">
        <w:rPr>
          <w:rStyle w:val="FootnoteReference"/>
        </w:rPr>
        <w:footnoteRef/>
      </w:r>
      <w:r w:rsidRPr="002326FD">
        <w:rPr>
          <w:lang w:val="en-US"/>
        </w:rPr>
        <w:t xml:space="preserve"> Ibid.</w:t>
      </w:r>
    </w:p>
  </w:footnote>
  <w:footnote w:id="31">
    <w:p w:rsidR="00AF7A48" w:rsidRPr="002326FD" w:rsidRDefault="00AF7A48" w:rsidP="007866D4">
      <w:pPr>
        <w:pStyle w:val="FootnoteText"/>
        <w:rPr>
          <w:lang w:val="en-US"/>
        </w:rPr>
      </w:pPr>
      <w:r w:rsidRPr="00877F35">
        <w:rPr>
          <w:rStyle w:val="FootnoteReference"/>
        </w:rPr>
        <w:footnoteRef/>
      </w:r>
      <w:r w:rsidRPr="002326FD">
        <w:rPr>
          <w:lang w:val="en-US"/>
        </w:rPr>
        <w:t xml:space="preserve"> Se följande riktlinjer: </w:t>
      </w:r>
      <w:r w:rsidRPr="002326FD">
        <w:rPr>
          <w:i/>
          <w:lang w:val="en-US"/>
        </w:rPr>
        <w:t>Guidelines on the Assessment of RPD results</w:t>
      </w:r>
      <w:r w:rsidRPr="002326FD">
        <w:rPr>
          <w:lang w:val="en-US"/>
        </w:rPr>
        <w:t xml:space="preserve"> </w:t>
      </w:r>
      <w:hyperlink r:id="rId5">
        <w:r w:rsidRPr="002326FD">
          <w:rPr>
            <w:rStyle w:val="Hyperlink"/>
            <w:lang w:val="en-US"/>
          </w:rPr>
          <w:t>https://enrd.ec.europa.eu/evaluation/publications/guidelines-assessment-rdp-results-how-prepare-reporting-evaluation-2017_en</w:t>
        </w:r>
      </w:hyperlink>
    </w:p>
    <w:p w:rsidR="00AF7A48" w:rsidRPr="002326FD" w:rsidRDefault="00AF7A48" w:rsidP="007866D4">
      <w:pPr>
        <w:pStyle w:val="FootnoteText"/>
        <w:rPr>
          <w:lang w:val="en-US"/>
        </w:rPr>
      </w:pPr>
    </w:p>
  </w:footnote>
  <w:footnote w:id="32">
    <w:p w:rsidR="00AF7A48" w:rsidRPr="00877F35" w:rsidRDefault="00AF7A48" w:rsidP="007866D4">
      <w:pPr>
        <w:pStyle w:val="FootnoteText"/>
      </w:pPr>
      <w:r w:rsidRPr="00877F35">
        <w:rPr>
          <w:rStyle w:val="FootnoteReference"/>
        </w:rPr>
        <w:footnoteRef/>
      </w:r>
      <w:r w:rsidRPr="00877F35">
        <w:t xml:space="preserve"> Artikel 9 i förordning (EU) nr 1303/2013: TM1: Att stärka forskning, teknisk utveckling och innovation, TM3: Att öka konkurrenskraften hos SMF, inom jordbruket (för Ejflu) samt inom fiske och vattenbruk (för EHFF), TM8: Att främja hållbar och kvalitativ sysselsättning och arbetskraftens rörlighet, TM9: Att främja social delaktighet och bekämpa fattigdom och diskriminering. </w:t>
      </w:r>
    </w:p>
  </w:footnote>
  <w:footnote w:id="33">
    <w:p w:rsidR="00AF7A48" w:rsidRPr="00877F35" w:rsidRDefault="00AF7A48" w:rsidP="007866D4">
      <w:pPr>
        <w:pStyle w:val="FootnoteText"/>
      </w:pPr>
      <w:r w:rsidRPr="00877F35">
        <w:rPr>
          <w:rStyle w:val="FootnoteReference"/>
        </w:rPr>
        <w:footnoteRef/>
      </w:r>
      <w:r w:rsidRPr="00877F35">
        <w:t xml:space="preserve"> </w:t>
      </w:r>
      <w:hyperlink r:id="rId6">
        <w:r w:rsidRPr="00877F35">
          <w:rPr>
            <w:rStyle w:val="Hyperlink"/>
          </w:rPr>
          <w:t>http://ec.europa.eu/europe2020/index_sv.htm</w:t>
        </w:r>
      </w:hyperlink>
    </w:p>
  </w:footnote>
  <w:footnote w:id="34">
    <w:p w:rsidR="00AF7A48" w:rsidRPr="00877F35" w:rsidRDefault="00AF7A48" w:rsidP="007866D4">
      <w:pPr>
        <w:pStyle w:val="FootnoteText"/>
      </w:pPr>
      <w:r w:rsidRPr="00877F35">
        <w:rPr>
          <w:rStyle w:val="FootnoteReference"/>
        </w:rPr>
        <w:footnoteRef/>
      </w:r>
      <w:r w:rsidRPr="00877F35">
        <w:t xml:space="preserve"> För en detaljerad vägledning om kontrollen av överensstämmelser, se tidigare vägledningsdokument, till exempel </w:t>
      </w:r>
      <w:r w:rsidRPr="00877F35">
        <w:rPr>
          <w:i/>
        </w:rPr>
        <w:t>Capturing the success of your RDP:</w:t>
      </w:r>
      <w:r w:rsidRPr="00877F35">
        <w:t xml:space="preserve"> </w:t>
      </w:r>
      <w:r w:rsidRPr="00877F35">
        <w:rPr>
          <w:i/>
        </w:rPr>
        <w:t>Guidelines for the ex post evaluations 2007-2013</w:t>
      </w:r>
      <w:r w:rsidRPr="00877F35">
        <w:t xml:space="preserve"> och</w:t>
      </w:r>
      <w:r w:rsidR="00877F35">
        <w:t xml:space="preserve"> </w:t>
      </w:r>
      <w:hyperlink r:id="rId7">
        <w:r w:rsidRPr="00877F35">
          <w:rPr>
            <w:rStyle w:val="Hyperlink"/>
            <w:i/>
          </w:rPr>
          <w:t>Guidelines:</w:t>
        </w:r>
        <w:r w:rsidRPr="00877F35">
          <w:rPr>
            <w:rStyle w:val="Hyperlink"/>
          </w:rPr>
          <w:t xml:space="preserve"> </w:t>
        </w:r>
        <w:r w:rsidRPr="00877F35">
          <w:rPr>
            <w:rStyle w:val="Hyperlink"/>
            <w:i/>
          </w:rPr>
          <w:t>Assessment of RDP results:</w:t>
        </w:r>
        <w:r w:rsidRPr="00877F35">
          <w:rPr>
            <w:rStyle w:val="Hyperlink"/>
          </w:rPr>
          <w:t xml:space="preserve"> </w:t>
        </w:r>
        <w:r w:rsidRPr="00877F35">
          <w:rPr>
            <w:rStyle w:val="Hyperlink"/>
            <w:i/>
          </w:rPr>
          <w:t>How to prepare for reporting on evaluation in 2017</w:t>
        </w:r>
        <w:r w:rsidRPr="00877F35">
          <w:rPr>
            <w:rStyle w:val="Hyperlink"/>
          </w:rPr>
          <w:t>.</w:t>
        </w:r>
      </w:hyperlink>
    </w:p>
  </w:footnote>
  <w:footnote w:id="35">
    <w:p w:rsidR="00AF7A48" w:rsidRPr="00877F35" w:rsidRDefault="00AF7A48" w:rsidP="007866D4">
      <w:pPr>
        <w:pStyle w:val="FootnoteText"/>
        <w:rPr>
          <w:rFonts w:cs="Arial"/>
          <w:szCs w:val="16"/>
        </w:rPr>
      </w:pPr>
      <w:r w:rsidRPr="00877F35">
        <w:rPr>
          <w:rStyle w:val="FootnoteReference"/>
        </w:rPr>
        <w:footnoteRef/>
      </w:r>
      <w:r w:rsidRPr="00877F35">
        <w:t xml:space="preserve"> Arbetsdokument: </w:t>
      </w:r>
      <w:r w:rsidRPr="00877F35">
        <w:rPr>
          <w:i/>
        </w:rPr>
        <w:t xml:space="preserve">Common Evaluation Questions for Rural Development programmes 2014–2020. </w:t>
      </w:r>
      <w:hyperlink r:id="rId8">
        <w:r w:rsidRPr="00877F35">
          <w:rPr>
            <w:rStyle w:val="Hyperlink"/>
          </w:rPr>
          <w:t>https://enrd.ec.europa.eu/evaluation/european-evaluation-helpdesk-rural-development/evaluation-helpdesks-publications/guidance_en</w:t>
        </w:r>
      </w:hyperlink>
      <w:r w:rsidRPr="00877F35">
        <w:t xml:space="preserve"> </w:t>
      </w:r>
    </w:p>
  </w:footnote>
  <w:footnote w:id="36">
    <w:p w:rsidR="00AF7A48" w:rsidRPr="00877F35" w:rsidRDefault="00AF7A48" w:rsidP="007866D4">
      <w:pPr>
        <w:pStyle w:val="FootnoteText"/>
      </w:pPr>
      <w:r w:rsidRPr="00877F35">
        <w:rPr>
          <w:rStyle w:val="FootnoteReference"/>
        </w:rPr>
        <w:footnoteRef/>
      </w:r>
      <w:r w:rsidRPr="008362C0">
        <w:rPr>
          <w:lang w:val="en-GB"/>
        </w:rPr>
        <w:t xml:space="preserve"> Arbetsdokument: </w:t>
      </w:r>
      <w:r w:rsidRPr="008362C0">
        <w:rPr>
          <w:i/>
          <w:lang w:val="en-GB"/>
        </w:rPr>
        <w:t>Common evaluation questions for 2014–2020 RDPs.</w:t>
      </w:r>
      <w:r w:rsidRPr="008362C0">
        <w:rPr>
          <w:lang w:val="en-GB"/>
        </w:rPr>
        <w:t xml:space="preserve"> </w:t>
      </w:r>
      <w:hyperlink r:id="rId9">
        <w:r w:rsidRPr="00877F35">
          <w:rPr>
            <w:rStyle w:val="Hyperlink"/>
          </w:rPr>
          <w:t>https://enrd.ec.europa.eu/evaluation/european-evaluation-helpdesk-rural-development/evaluation-helpdesks-publications/guidance_en</w:t>
        </w:r>
      </w:hyperlink>
    </w:p>
  </w:footnote>
  <w:footnote w:id="37">
    <w:p w:rsidR="00AF7A48" w:rsidRPr="00877F35" w:rsidRDefault="00AF7A48" w:rsidP="007866D4">
      <w:pPr>
        <w:pStyle w:val="FootnoteText"/>
        <w:jc w:val="both"/>
        <w:rPr>
          <w:szCs w:val="16"/>
        </w:rPr>
      </w:pPr>
      <w:r w:rsidRPr="00877F35">
        <w:rPr>
          <w:rStyle w:val="FootnoteReference"/>
        </w:rPr>
        <w:footnoteRef/>
      </w:r>
      <w:r w:rsidRPr="00877F35">
        <w:t xml:space="preserve"> Detaljerad information om att utarbeta programspecifika utvärderingsfrågor, bedömningskriterier och indikatorer återfinns i en befintlig vägledning (”</w:t>
      </w:r>
      <w:r w:rsidRPr="00877F35">
        <w:rPr>
          <w:i/>
        </w:rPr>
        <w:t>Guidelines:</w:t>
      </w:r>
      <w:r w:rsidRPr="00877F35">
        <w:t xml:space="preserve"> </w:t>
      </w:r>
      <w:r w:rsidRPr="00877F35">
        <w:rPr>
          <w:i/>
        </w:rPr>
        <w:t>Assessment of RDP results:</w:t>
      </w:r>
      <w:r w:rsidRPr="00877F35">
        <w:t xml:space="preserve"> </w:t>
      </w:r>
      <w:r w:rsidRPr="00877F35">
        <w:rPr>
          <w:i/>
        </w:rPr>
        <w:t>How to prepare for reporting on evaluation in 2017</w:t>
      </w:r>
      <w:r w:rsidRPr="00877F35">
        <w:t>”,</w:t>
      </w:r>
      <w:hyperlink r:id="rId10">
        <w:r w:rsidRPr="00877F35">
          <w:rPr>
            <w:rStyle w:val="Hyperlink"/>
          </w:rPr>
          <w:t>http://enrd.ec.europa.eu/evaluation/publications/guidelines-assessment-rdp-results-how-prepare-reporting-evaluation-2017_en</w:t>
        </w:r>
      </w:hyperlink>
      <w:r w:rsidRPr="00877F35">
        <w:t xml:space="preserve"> ).</w:t>
      </w:r>
    </w:p>
  </w:footnote>
  <w:footnote w:id="38">
    <w:p w:rsidR="00AF7A48" w:rsidRPr="00877F35" w:rsidRDefault="00AF7A48" w:rsidP="000A7636">
      <w:pPr>
        <w:pStyle w:val="HStandard"/>
        <w:spacing w:after="0" w:line="240" w:lineRule="auto"/>
        <w:rPr>
          <w:rFonts w:cs="Arial"/>
          <w:i/>
          <w:sz w:val="16"/>
          <w:szCs w:val="16"/>
          <w:lang w:eastAsia="en-GB"/>
        </w:rPr>
      </w:pPr>
      <w:r w:rsidRPr="00877F35">
        <w:rPr>
          <w:rStyle w:val="FootnoteReference"/>
          <w:sz w:val="16"/>
        </w:rPr>
        <w:footnoteRef/>
      </w:r>
      <w:r w:rsidRPr="00877F35">
        <w:rPr>
          <w:sz w:val="16"/>
        </w:rPr>
        <w:t xml:space="preserve"> Detaljerad information om att utarbeta programspecifika utvärderingsfrågor, bedömningskriterier och indikatorer återfinns i riktlinjerna </w:t>
      </w:r>
      <w:r w:rsidRPr="00877F35">
        <w:rPr>
          <w:i/>
          <w:sz w:val="16"/>
        </w:rPr>
        <w:t>Guidelines:</w:t>
      </w:r>
      <w:r w:rsidRPr="00877F35">
        <w:rPr>
          <w:sz w:val="16"/>
        </w:rPr>
        <w:t xml:space="preserve"> </w:t>
      </w:r>
      <w:r w:rsidRPr="00877F35">
        <w:rPr>
          <w:i/>
          <w:sz w:val="16"/>
        </w:rPr>
        <w:t>Assessment of RDP results:</w:t>
      </w:r>
      <w:r w:rsidRPr="00877F35">
        <w:rPr>
          <w:sz w:val="16"/>
        </w:rPr>
        <w:t xml:space="preserve"> </w:t>
      </w:r>
      <w:r w:rsidRPr="00877F35">
        <w:rPr>
          <w:i/>
          <w:sz w:val="16"/>
        </w:rPr>
        <w:t>how to prepare for reporting on evaluation in 2017</w:t>
      </w:r>
      <w:r w:rsidRPr="00877F35">
        <w:rPr>
          <w:sz w:val="16"/>
        </w:rPr>
        <w:t>.</w:t>
      </w:r>
      <w:hyperlink r:id="rId11">
        <w:r w:rsidRPr="00877F35">
          <w:rPr>
            <w:rStyle w:val="Hyperlink"/>
            <w:sz w:val="16"/>
          </w:rPr>
          <w:t>http://enrd.ec.europa.eu/evaluation/publications/guidelines-assessment-rdp-results-how-prepare-reporting-evaluation-2017_en</w:t>
        </w:r>
      </w:hyperlink>
    </w:p>
    <w:p w:rsidR="00AF7A48" w:rsidRPr="00877F35" w:rsidRDefault="00AF7A48" w:rsidP="000A7636">
      <w:pPr>
        <w:pStyle w:val="FootnoteText"/>
      </w:pPr>
    </w:p>
  </w:footnote>
  <w:footnote w:id="39">
    <w:p w:rsidR="00AF7A48" w:rsidRPr="00877F35" w:rsidRDefault="00AF7A48" w:rsidP="007866D4">
      <w:pPr>
        <w:pStyle w:val="FootnoteText"/>
      </w:pPr>
      <w:r w:rsidRPr="00877F35">
        <w:rPr>
          <w:rStyle w:val="FootnoteReference"/>
        </w:rPr>
        <w:footnoteRef/>
      </w:r>
      <w:r w:rsidRPr="00877F35">
        <w:t xml:space="preserve"> </w:t>
      </w:r>
      <w:hyperlink r:id="rId12">
        <w:r w:rsidRPr="00877F35">
          <w:rPr>
            <w:rStyle w:val="Hyperlink"/>
          </w:rPr>
          <w:t>http://ec.europa.eu/agriculture/evaluation/rural-development-reports/2015/ex_ante_rdp_synthesis_2014_2020/fulltext_en.pdf</w:t>
        </w:r>
      </w:hyperlink>
    </w:p>
  </w:footnote>
  <w:footnote w:id="40">
    <w:p w:rsidR="00AF7A48" w:rsidRPr="00877F35" w:rsidRDefault="00AF7A48" w:rsidP="007866D4">
      <w:pPr>
        <w:pStyle w:val="FootnoteText"/>
      </w:pPr>
      <w:r w:rsidRPr="00877F35">
        <w:rPr>
          <w:rStyle w:val="FootnoteReference"/>
        </w:rPr>
        <w:footnoteRef/>
      </w:r>
      <w:r w:rsidRPr="00877F35">
        <w:t xml:space="preserve"> Arbetsdokumentet </w:t>
      </w:r>
      <w:r w:rsidRPr="00877F35">
        <w:rPr>
          <w:i/>
        </w:rPr>
        <w:t>Data item list for Pillar II Operations database</w:t>
      </w:r>
      <w:r w:rsidRPr="00877F35">
        <w:t>.</w:t>
      </w:r>
    </w:p>
  </w:footnote>
  <w:footnote w:id="41">
    <w:p w:rsidR="00AF7A48" w:rsidRPr="00877F35" w:rsidRDefault="00AF7A48" w:rsidP="007866D4">
      <w:pPr>
        <w:pStyle w:val="FootnoteText"/>
      </w:pPr>
      <w:r w:rsidRPr="00877F35">
        <w:rPr>
          <w:rStyle w:val="FootnoteReference"/>
        </w:rPr>
        <w:footnoteRef/>
      </w:r>
      <w:r w:rsidRPr="00877F35">
        <w:t xml:space="preserve"> Se riktlinjerna </w:t>
      </w:r>
      <w:r w:rsidRPr="00877F35">
        <w:rPr>
          <w:i/>
        </w:rPr>
        <w:t>Guidelines:</w:t>
      </w:r>
      <w:r w:rsidRPr="00877F35">
        <w:t xml:space="preserve"> </w:t>
      </w:r>
      <w:r w:rsidRPr="00877F35">
        <w:rPr>
          <w:i/>
        </w:rPr>
        <w:t>Assessment of RDP results:</w:t>
      </w:r>
      <w:r w:rsidRPr="00877F35">
        <w:t xml:space="preserve"> </w:t>
      </w:r>
      <w:r w:rsidRPr="00877F35">
        <w:rPr>
          <w:i/>
        </w:rPr>
        <w:t>How to prepare for evaluation in 2017</w:t>
      </w:r>
      <w:r w:rsidRPr="00877F35">
        <w:t>,</w:t>
      </w:r>
      <w:r w:rsidRPr="00877F35">
        <w:rPr>
          <w:i/>
        </w:rPr>
        <w:t xml:space="preserve"> Annex 11 – Fiches for answering the CEQ 1 – 21</w:t>
      </w:r>
      <w:r w:rsidRPr="00877F35">
        <w:t xml:space="preserve">, </w:t>
      </w:r>
      <w:hyperlink r:id="rId13">
        <w:r w:rsidRPr="00877F35">
          <w:rPr>
            <w:rStyle w:val="Hyperlink"/>
          </w:rPr>
          <w:t>http://enrd.ec.europa.eu/evaluation/publications/guidelines-assessment-rdp-results-how-prepare-reporting-evaluation-2017_en</w:t>
        </w:r>
      </w:hyperlink>
    </w:p>
  </w:footnote>
  <w:footnote w:id="42">
    <w:p w:rsidR="00AF7A48" w:rsidRPr="008362C0" w:rsidRDefault="00AF7A48" w:rsidP="007866D4">
      <w:pPr>
        <w:pStyle w:val="FootnoteText"/>
        <w:rPr>
          <w:lang w:val="en-GB"/>
        </w:rPr>
      </w:pPr>
      <w:r w:rsidRPr="00877F35">
        <w:rPr>
          <w:rStyle w:val="FootnoteReference"/>
        </w:rPr>
        <w:footnoteRef/>
      </w:r>
      <w:r w:rsidRPr="00877F35">
        <w:t xml:space="preserve"> Se Europeiska nätverket för landsbygdsutveckling (2011): </w:t>
      </w:r>
      <w:hyperlink r:id="rId14">
        <w:r w:rsidRPr="00877F35">
          <w:rPr>
            <w:rStyle w:val="Hyperlink"/>
            <w:i/>
          </w:rPr>
          <w:t>Thematic Working Group 4 - Delivery Mechanisms of Rural Development Policy.</w:t>
        </w:r>
        <w:r w:rsidRPr="00877F35">
          <w:rPr>
            <w:rStyle w:val="Hyperlink"/>
          </w:rPr>
          <w:t xml:space="preserve"> </w:t>
        </w:r>
        <w:r w:rsidRPr="008362C0">
          <w:rPr>
            <w:rStyle w:val="Hyperlink"/>
            <w:i/>
            <w:lang w:val="en-GB"/>
          </w:rPr>
          <w:t>Final Report</w:t>
        </w:r>
      </w:hyperlink>
    </w:p>
    <w:p w:rsidR="00AF7A48" w:rsidRPr="008362C0" w:rsidRDefault="00AF7A48" w:rsidP="007866D4">
      <w:pPr>
        <w:pStyle w:val="FootnoteText"/>
        <w:rPr>
          <w:lang w:val="en-GB"/>
        </w:rPr>
      </w:pPr>
    </w:p>
  </w:footnote>
  <w:footnote w:id="43">
    <w:p w:rsidR="00AF7A48" w:rsidRPr="008362C0" w:rsidRDefault="00AF7A48" w:rsidP="007866D4">
      <w:pPr>
        <w:pStyle w:val="FootnoteText"/>
        <w:jc w:val="both"/>
        <w:rPr>
          <w:lang w:val="en-GB"/>
        </w:rPr>
      </w:pPr>
      <w:r w:rsidRPr="00877F35">
        <w:rPr>
          <w:rStyle w:val="FootnoteReference"/>
        </w:rPr>
        <w:footnoteRef/>
      </w:r>
      <w:r w:rsidRPr="008362C0">
        <w:rPr>
          <w:lang w:val="en-GB"/>
        </w:rPr>
        <w:t xml:space="preserve"> Dessa metoder beskrivs utförligt i helpdeskens arbetsdokument </w:t>
      </w:r>
      <w:r w:rsidRPr="008362C0">
        <w:rPr>
          <w:i/>
          <w:lang w:val="en-GB"/>
        </w:rPr>
        <w:t>Capturing Impacts of Leader and of measures to improve quality of life in rural areas</w:t>
      </w:r>
      <w:r w:rsidRPr="008362C0">
        <w:rPr>
          <w:lang w:val="en-GB"/>
        </w:rPr>
        <w:t xml:space="preserve">, juli 2010, </w:t>
      </w:r>
      <w:hyperlink r:id="rId15">
        <w:r w:rsidRPr="008362C0">
          <w:rPr>
            <w:rStyle w:val="Hyperlink"/>
            <w:lang w:val="en-GB"/>
          </w:rPr>
          <w:t>http://enrd.ec.europa.eu/enrd-static/fms/pdf/98275CF6-C4FD-1908-07DE-1F1EA065BC29.pdf</w:t>
        </w:r>
      </w:hyperlink>
    </w:p>
  </w:footnote>
  <w:footnote w:id="44">
    <w:p w:rsidR="00AF7A48" w:rsidRPr="008362C0" w:rsidRDefault="00AF7A48" w:rsidP="007866D4">
      <w:pPr>
        <w:pStyle w:val="FootnoteText"/>
        <w:rPr>
          <w:lang w:val="en-GB"/>
        </w:rPr>
      </w:pPr>
      <w:r w:rsidRPr="00877F35">
        <w:rPr>
          <w:rStyle w:val="FootnoteReference"/>
        </w:rPr>
        <w:footnoteRef/>
      </w:r>
      <w:r w:rsidRPr="008362C0">
        <w:rPr>
          <w:lang w:val="en-GB"/>
        </w:rPr>
        <w:t xml:space="preserve"> Idem.</w:t>
      </w:r>
    </w:p>
  </w:footnote>
  <w:footnote w:id="45">
    <w:p w:rsidR="00AF7A48" w:rsidRPr="008362C0" w:rsidRDefault="00AF7A48" w:rsidP="007866D4">
      <w:pPr>
        <w:pStyle w:val="FootnoteText"/>
        <w:rPr>
          <w:lang w:val="en-GB"/>
        </w:rPr>
      </w:pPr>
      <w:r w:rsidRPr="00877F35">
        <w:rPr>
          <w:rStyle w:val="FootnoteReference"/>
        </w:rPr>
        <w:footnoteRef/>
      </w:r>
      <w:hyperlink r:id="rId16">
        <w:r w:rsidRPr="008362C0">
          <w:rPr>
            <w:rStyle w:val="Hyperlink"/>
            <w:lang w:val="en-GB"/>
          </w:rPr>
          <w:t>http://cor.europa.eu/en/activities/governance/Pages/multilevel-governance1.aspx</w:t>
        </w:r>
      </w:hyperlink>
    </w:p>
  </w:footnote>
  <w:footnote w:id="46">
    <w:p w:rsidR="00AF7A48" w:rsidRPr="008362C0" w:rsidRDefault="00AF7A48" w:rsidP="007866D4">
      <w:pPr>
        <w:pStyle w:val="FootnoteText"/>
        <w:rPr>
          <w:lang w:val="en-GB"/>
        </w:rPr>
      </w:pPr>
      <w:r w:rsidRPr="00877F35">
        <w:rPr>
          <w:rStyle w:val="FootnoteReference"/>
        </w:rPr>
        <w:footnoteRef/>
      </w:r>
      <w:r w:rsidRPr="008362C0">
        <w:rPr>
          <w:lang w:val="en-GB"/>
        </w:rPr>
        <w:t xml:space="preserve"> Se riktlinjerna: </w:t>
      </w:r>
      <w:r w:rsidRPr="008362C0">
        <w:rPr>
          <w:i/>
          <w:lang w:val="en-GB"/>
        </w:rPr>
        <w:t>Guidelines for ex post evaluation of 2007-2013 RDPs</w:t>
      </w:r>
      <w:r w:rsidRPr="008362C0">
        <w:rPr>
          <w:lang w:val="en-GB"/>
        </w:rPr>
        <w:t xml:space="preserve"> </w:t>
      </w:r>
      <w:hyperlink r:id="rId17">
        <w:r w:rsidRPr="008362C0">
          <w:rPr>
            <w:rStyle w:val="Hyperlink"/>
            <w:lang w:val="en-GB"/>
          </w:rPr>
          <w:t>http://enrd.ec.europa.eu/enrd-static/evaluation/library/evaluation-helpdesk-publications/en/evaluation-helpdesk-publications_en.html</w:t>
        </w:r>
      </w:hyperlink>
      <w:r w:rsidRPr="008362C0">
        <w:rPr>
          <w:lang w:val="en-GB"/>
        </w:rPr>
        <w:t xml:space="preserve">, och </w:t>
      </w:r>
      <w:r w:rsidRPr="008362C0">
        <w:rPr>
          <w:i/>
          <w:lang w:val="en-GB"/>
        </w:rPr>
        <w:t>Guidelines for Evaluation of NRN</w:t>
      </w:r>
      <w:r w:rsidRPr="008362C0">
        <w:rPr>
          <w:lang w:val="en-GB"/>
        </w:rPr>
        <w:t xml:space="preserve"> </w:t>
      </w:r>
      <w:hyperlink r:id="rId18">
        <w:r w:rsidRPr="008362C0">
          <w:rPr>
            <w:rStyle w:val="Hyperlink"/>
            <w:lang w:val="en-GB"/>
          </w:rPr>
          <w:t>https://enrd.ec.europa.eu/evaluation/european-evaluation-helpdesk-rural-development/evaluation-helpdesks-publications/guidance_en</w:t>
        </w:r>
      </w:hyperlink>
    </w:p>
  </w:footnote>
  <w:footnote w:id="47">
    <w:p w:rsidR="00AF7A48" w:rsidRPr="008362C0" w:rsidRDefault="00AF7A48" w:rsidP="007866D4">
      <w:pPr>
        <w:pStyle w:val="FootnoteText"/>
        <w:rPr>
          <w:lang w:val="en-GB"/>
        </w:rPr>
      </w:pPr>
      <w:r w:rsidRPr="00877F35">
        <w:rPr>
          <w:rStyle w:val="FootnoteReference"/>
        </w:rPr>
        <w:footnoteRef/>
      </w:r>
      <w:r w:rsidRPr="008362C0">
        <w:rPr>
          <w:lang w:val="en-GB"/>
        </w:rPr>
        <w:t xml:space="preserve"> Se riktlinjerna </w:t>
      </w:r>
      <w:r w:rsidRPr="008362C0">
        <w:rPr>
          <w:i/>
          <w:lang w:val="en-GB"/>
        </w:rPr>
        <w:t>Guidelines:</w:t>
      </w:r>
      <w:r w:rsidRPr="008362C0">
        <w:rPr>
          <w:lang w:val="en-GB"/>
        </w:rPr>
        <w:t xml:space="preserve"> </w:t>
      </w:r>
      <w:r w:rsidRPr="008362C0">
        <w:rPr>
          <w:i/>
          <w:lang w:val="en-GB"/>
        </w:rPr>
        <w:t>Assessment of RDP results:</w:t>
      </w:r>
      <w:r w:rsidRPr="008362C0">
        <w:rPr>
          <w:lang w:val="en-GB"/>
        </w:rPr>
        <w:t xml:space="preserve"> </w:t>
      </w:r>
      <w:r w:rsidRPr="008362C0">
        <w:rPr>
          <w:i/>
          <w:lang w:val="en-GB"/>
        </w:rPr>
        <w:t>how to prepare for reporting on evaluation in 2017</w:t>
      </w:r>
      <w:r w:rsidRPr="008362C0">
        <w:rPr>
          <w:lang w:val="en-GB"/>
        </w:rPr>
        <w:t xml:space="preserve">, </w:t>
      </w:r>
      <w:r w:rsidRPr="008362C0">
        <w:rPr>
          <w:i/>
          <w:lang w:val="en-GB"/>
        </w:rPr>
        <w:t>Annex 11</w:t>
      </w:r>
      <w:r w:rsidRPr="008362C0">
        <w:rPr>
          <w:lang w:val="en-GB"/>
        </w:rPr>
        <w:t xml:space="preserve">, </w:t>
      </w:r>
      <w:hyperlink r:id="rId19">
        <w:r w:rsidRPr="008362C0">
          <w:rPr>
            <w:rStyle w:val="Hyperlink"/>
            <w:lang w:val="en-GB"/>
          </w:rPr>
          <w:t>http://enrd.ec.europa.eu/evaluation/publications/guidelines-assessment-rdp-results-how-prepare-reporting-evaluation-2017_en</w:t>
        </w:r>
      </w:hyperlink>
      <w:r w:rsidRPr="008362C0">
        <w:rPr>
          <w:lang w:val="en-GB"/>
        </w:rPr>
        <w:t xml:space="preserve"> </w:t>
      </w:r>
    </w:p>
  </w:footnote>
  <w:footnote w:id="48">
    <w:p w:rsidR="00AF7A48" w:rsidRPr="008362C0" w:rsidRDefault="00AF7A48" w:rsidP="007866D4">
      <w:pPr>
        <w:pStyle w:val="FootnoteText"/>
        <w:rPr>
          <w:lang w:val="en-GB"/>
        </w:rPr>
      </w:pPr>
      <w:r w:rsidRPr="00877F35">
        <w:rPr>
          <w:rStyle w:val="FootnoteReference"/>
        </w:rPr>
        <w:footnoteRef/>
      </w:r>
      <w:r w:rsidRPr="008362C0">
        <w:rPr>
          <w:lang w:val="en-GB"/>
        </w:rPr>
        <w:t xml:space="preserve"> Se riktlinjerna </w:t>
      </w:r>
      <w:r w:rsidRPr="008362C0">
        <w:rPr>
          <w:i/>
          <w:lang w:val="en-GB"/>
        </w:rPr>
        <w:t>Guidelines:</w:t>
      </w:r>
      <w:r w:rsidRPr="008362C0">
        <w:rPr>
          <w:lang w:val="en-GB"/>
        </w:rPr>
        <w:t xml:space="preserve"> </w:t>
      </w:r>
      <w:r w:rsidRPr="008362C0">
        <w:rPr>
          <w:i/>
          <w:lang w:val="en-GB"/>
        </w:rPr>
        <w:t>Assessment of RDP results:</w:t>
      </w:r>
      <w:r w:rsidRPr="008362C0">
        <w:rPr>
          <w:lang w:val="en-GB"/>
        </w:rPr>
        <w:t xml:space="preserve"> </w:t>
      </w:r>
      <w:r w:rsidRPr="008362C0">
        <w:rPr>
          <w:i/>
          <w:lang w:val="en-GB"/>
        </w:rPr>
        <w:t>how to prepare for reporting on evaluation in 2017</w:t>
      </w:r>
      <w:r w:rsidRPr="008362C0">
        <w:rPr>
          <w:lang w:val="en-GB"/>
        </w:rPr>
        <w:t xml:space="preserve">, </w:t>
      </w:r>
      <w:r w:rsidRPr="008362C0">
        <w:rPr>
          <w:i/>
          <w:lang w:val="en-GB"/>
        </w:rPr>
        <w:t>Annex 10</w:t>
      </w:r>
      <w:r w:rsidRPr="008362C0">
        <w:rPr>
          <w:lang w:val="en-GB"/>
        </w:rPr>
        <w:t xml:space="preserve">, </w:t>
      </w:r>
      <w:hyperlink r:id="rId20">
        <w:r w:rsidRPr="008362C0">
          <w:rPr>
            <w:rStyle w:val="Hyperlink"/>
            <w:lang w:val="en-GB"/>
          </w:rPr>
          <w:t>http://enrd.ec.europa.eu/evaluation/publications/guidelines-assessment-rdp-results-how-prepare-reporting-evaluation-2017_en</w:t>
        </w:r>
      </w:hyperlink>
    </w:p>
  </w:footnote>
  <w:footnote w:id="49">
    <w:p w:rsidR="00AF7A48" w:rsidRPr="008362C0" w:rsidRDefault="00AF7A48" w:rsidP="007866D4">
      <w:pPr>
        <w:pStyle w:val="FootnoteText"/>
        <w:rPr>
          <w:lang w:val="en-GB"/>
        </w:rPr>
      </w:pPr>
      <w:r w:rsidRPr="00877F35">
        <w:rPr>
          <w:rStyle w:val="FootnoteReference"/>
        </w:rPr>
        <w:footnoteRef/>
      </w:r>
      <w:r w:rsidRPr="008362C0">
        <w:rPr>
          <w:lang w:val="en-GB"/>
        </w:rPr>
        <w:t xml:space="preserve"> Arbetsdokument: </w:t>
      </w:r>
      <w:r w:rsidRPr="008362C0">
        <w:rPr>
          <w:i/>
          <w:lang w:val="en-GB"/>
        </w:rPr>
        <w:t>Common evaluation questions for RDPs 2014–2020</w:t>
      </w:r>
      <w:r w:rsidRPr="008362C0">
        <w:rPr>
          <w:lang w:val="en-GB"/>
        </w:rPr>
        <w:t xml:space="preserve">, </w:t>
      </w:r>
      <w:hyperlink r:id="rId21">
        <w:r w:rsidRPr="008362C0">
          <w:rPr>
            <w:rStyle w:val="Hyperlink"/>
            <w:lang w:val="en-GB"/>
          </w:rPr>
          <w:t>http://enrd.ec.europa.eu/evaluation/publications/working-document-common-evaluation-questions-rural-development-programmes_en</w:t>
        </w:r>
      </w:hyperlink>
    </w:p>
  </w:footnote>
  <w:footnote w:id="50">
    <w:p w:rsidR="00AF7A48" w:rsidRPr="00877F35" w:rsidRDefault="00AF7A48" w:rsidP="007866D4">
      <w:pPr>
        <w:pStyle w:val="FootnoteText"/>
        <w:rPr>
          <w:sz w:val="17"/>
          <w:szCs w:val="17"/>
        </w:rPr>
      </w:pPr>
      <w:r w:rsidRPr="00877F35">
        <w:rPr>
          <w:rStyle w:val="FootnoteReference"/>
          <w:sz w:val="17"/>
        </w:rPr>
        <w:footnoteRef/>
      </w:r>
      <w:r w:rsidRPr="00877F35">
        <w:rPr>
          <w:sz w:val="17"/>
        </w:rPr>
        <w:t xml:space="preserve"> Hur den kanal som ska förmedla informationen väljs ut.</w:t>
      </w:r>
    </w:p>
  </w:footnote>
  <w:footnote w:id="51">
    <w:p w:rsidR="00AF7A48" w:rsidRPr="00877F35" w:rsidRDefault="00AF7A48" w:rsidP="007866D4">
      <w:pPr>
        <w:pStyle w:val="FootnoteText"/>
        <w:rPr>
          <w:sz w:val="17"/>
          <w:szCs w:val="17"/>
        </w:rPr>
      </w:pPr>
      <w:r w:rsidRPr="00877F35">
        <w:rPr>
          <w:rStyle w:val="FootnoteReference"/>
          <w:sz w:val="17"/>
        </w:rPr>
        <w:footnoteRef/>
      </w:r>
      <w:r w:rsidRPr="00877F35">
        <w:rPr>
          <w:sz w:val="17"/>
        </w:rPr>
        <w:t xml:space="preserve"> I vilken utsträckning/i vilken omfattning spridningen sker.</w:t>
      </w:r>
    </w:p>
  </w:footnote>
  <w:footnote w:id="52">
    <w:p w:rsidR="00AF7A48" w:rsidRPr="00877F35" w:rsidRDefault="00AF7A48" w:rsidP="00DA4735">
      <w:pPr>
        <w:pStyle w:val="HStandard"/>
        <w:spacing w:after="0" w:line="240" w:lineRule="auto"/>
      </w:pPr>
      <w:r w:rsidRPr="00877F35">
        <w:rPr>
          <w:rStyle w:val="FootnoteReference"/>
        </w:rPr>
        <w:footnoteRef/>
      </w:r>
      <w:r w:rsidRPr="00877F35">
        <w:t xml:space="preserve"> </w:t>
      </w:r>
      <w:r w:rsidRPr="00877F35">
        <w:rPr>
          <w:rStyle w:val="FootnoteTextChar2"/>
        </w:rPr>
        <w:t xml:space="preserve">Utöver den ovannämnda verksamheten kan LAG-gruppen genomföra annan verksamhet och andra projekt och använda annan finansiering, till exempel projekt för social delaktighet, infrastrukturprojekt, etc. </w:t>
      </w:r>
    </w:p>
  </w:footnote>
  <w:footnote w:id="53">
    <w:p w:rsidR="00AF7A48" w:rsidRPr="00877F35" w:rsidRDefault="00AF7A48" w:rsidP="00C5760E">
      <w:pPr>
        <w:pStyle w:val="FootnoteText"/>
        <w:jc w:val="both"/>
      </w:pPr>
      <w:r w:rsidRPr="00877F35">
        <w:rPr>
          <w:rStyle w:val="FootnoteReference"/>
        </w:rPr>
        <w:footnoteRef/>
      </w:r>
      <w:r w:rsidRPr="00877F35">
        <w:t xml:space="preserve"> Åtgärdsbladet: </w:t>
      </w:r>
      <w:r w:rsidRPr="00877F35">
        <w:rPr>
          <w:i/>
        </w:rPr>
        <w:t>Measure fiche LEADER local development</w:t>
      </w:r>
      <w:r w:rsidRPr="00877F35">
        <w:t>, kapitel 5.4 ”</w:t>
      </w:r>
      <w:r w:rsidRPr="00877F35">
        <w:rPr>
          <w:i/>
        </w:rPr>
        <w:t>Animation</w:t>
      </w:r>
      <w:r w:rsidRPr="00877F35">
        <w:t xml:space="preserve">: </w:t>
      </w:r>
      <w:r w:rsidRPr="00877F35">
        <w:rPr>
          <w:i/>
        </w:rPr>
        <w:t>Costs of animation of the CLLD strategy in order to facilitate exchange between stakeholders, to provide information and to promote the strategy and to support potential beneficiaries to develop operations and prepare applications</w:t>
      </w:r>
      <w:r w:rsidRPr="00877F35">
        <w:t>” (Ledningsfunktion: Kostnader för ledning av LLU-strategin för att underlätta utbyte mellan berörda parter, för att ge information och för att främja strategin och stödja potentiella stödmottagare i att utveckla insatser och utarbeta ansökningar).</w:t>
      </w:r>
    </w:p>
  </w:footnote>
  <w:footnote w:id="54">
    <w:p w:rsidR="00AF7A48" w:rsidRPr="008362C0" w:rsidRDefault="00AF7A48" w:rsidP="00C82478">
      <w:pPr>
        <w:pStyle w:val="FootnoteText"/>
        <w:rPr>
          <w:lang w:val="nn-NO"/>
        </w:rPr>
      </w:pPr>
      <w:r w:rsidRPr="00877F35">
        <w:rPr>
          <w:rStyle w:val="FootnoteReference"/>
        </w:rPr>
        <w:footnoteRef/>
      </w:r>
      <w:r w:rsidRPr="008362C0">
        <w:rPr>
          <w:lang w:val="nn-NO"/>
        </w:rPr>
        <w:t xml:space="preserve"> Artikel 35.1 d i förordning (EG) nr 1303/2013.</w:t>
      </w:r>
    </w:p>
  </w:footnote>
  <w:footnote w:id="55">
    <w:p w:rsidR="00AF7A48" w:rsidRPr="008362C0" w:rsidRDefault="00AF7A48" w:rsidP="00BB2B11">
      <w:pPr>
        <w:pStyle w:val="FootnoteText"/>
        <w:rPr>
          <w:lang w:val="nn-NO"/>
        </w:rPr>
      </w:pPr>
      <w:r w:rsidRPr="00877F35">
        <w:rPr>
          <w:rStyle w:val="FootnoteReference"/>
        </w:rPr>
        <w:footnoteRef/>
      </w:r>
      <w:r w:rsidRPr="008362C0">
        <w:rPr>
          <w:lang w:val="nn-NO"/>
        </w:rPr>
        <w:t xml:space="preserve"> Artikel 33.1 c i förordning (EU) nr 1303/2013</w:t>
      </w:r>
    </w:p>
  </w:footnote>
  <w:footnote w:id="56">
    <w:p w:rsidR="00AF7A48" w:rsidRPr="008362C0" w:rsidRDefault="00AF7A48" w:rsidP="00BB2B11">
      <w:pPr>
        <w:pStyle w:val="FootnoteText"/>
        <w:jc w:val="both"/>
        <w:rPr>
          <w:rFonts w:cs="Arial"/>
          <w:i/>
          <w:szCs w:val="16"/>
          <w:lang w:val="nn-NO"/>
        </w:rPr>
      </w:pPr>
      <w:r w:rsidRPr="00877F35">
        <w:rPr>
          <w:rStyle w:val="FootnoteReference"/>
        </w:rPr>
        <w:footnoteRef/>
      </w:r>
      <w:r w:rsidRPr="008362C0">
        <w:rPr>
          <w:lang w:val="nn-NO"/>
        </w:rPr>
        <w:t xml:space="preserve"> Detta tillvägagångssätt liknar det som gäller återblick på landsbygdsprogrammets interventionslogik, vilket beskrivs i riktlinjerna </w:t>
      </w:r>
      <w:r w:rsidRPr="008362C0">
        <w:rPr>
          <w:i/>
          <w:lang w:val="nn-NO"/>
        </w:rPr>
        <w:t>Guidelines:</w:t>
      </w:r>
      <w:r w:rsidRPr="008362C0">
        <w:rPr>
          <w:lang w:val="nn-NO"/>
        </w:rPr>
        <w:t xml:space="preserve"> </w:t>
      </w:r>
      <w:r w:rsidRPr="008362C0">
        <w:rPr>
          <w:i/>
          <w:lang w:val="nn-NO"/>
        </w:rPr>
        <w:t>Assessment of RDP results:</w:t>
      </w:r>
      <w:r w:rsidRPr="008362C0">
        <w:rPr>
          <w:lang w:val="nn-NO"/>
        </w:rPr>
        <w:t xml:space="preserve"> </w:t>
      </w:r>
      <w:r w:rsidRPr="008362C0">
        <w:rPr>
          <w:i/>
          <w:lang w:val="nn-NO"/>
        </w:rPr>
        <w:t>how to prepare for reporting on evaluation in 2017, Evaluation Helpdesk, 2016,</w:t>
      </w:r>
      <w:r w:rsidRPr="008362C0">
        <w:rPr>
          <w:lang w:val="nn-NO"/>
        </w:rPr>
        <w:t xml:space="preserve"> </w:t>
      </w:r>
      <w:r w:rsidRPr="008362C0">
        <w:rPr>
          <w:i/>
          <w:lang w:val="nn-NO"/>
        </w:rPr>
        <w:t>http://enrd.ec.europa.eu/evaluation/publications/guidelines-assessment-rdp-results-how-prepare-reporting-evaluation-2017_en</w:t>
      </w:r>
    </w:p>
  </w:footnote>
  <w:footnote w:id="57">
    <w:p w:rsidR="00AF7A48" w:rsidRPr="00877F35" w:rsidRDefault="00AF7A48" w:rsidP="00370643">
      <w:pPr>
        <w:pStyle w:val="FootnoteText"/>
        <w:jc w:val="both"/>
      </w:pPr>
      <w:r w:rsidRPr="00877F35">
        <w:rPr>
          <w:rStyle w:val="FootnoteReference"/>
        </w:rPr>
        <w:footnoteRef/>
      </w:r>
      <w:r w:rsidRPr="00877F35">
        <w:t xml:space="preserve"> Den förvaltande myndigheten kan också utarbeta programspecifika utvärderingsfrågor som är kopplade till Leader/LLU. Dessa ska besvaras av LAG-grupperna och tillhandahålla programspecifika indikatorer för detta ändamål utöver de gemensamma indikatorerna för det gemensamma uppföljnings- och utvärderingssystemet.</w:t>
      </w:r>
      <w:r w:rsidRPr="00877F35">
        <w:rPr>
          <w:color w:val="161616" w:themeColor="background1" w:themeShade="1A"/>
          <w:sz w:val="20"/>
        </w:rPr>
        <w:t xml:space="preserve"> </w:t>
      </w:r>
    </w:p>
  </w:footnote>
  <w:footnote w:id="58">
    <w:p w:rsidR="00AF7A48" w:rsidRPr="00877F35" w:rsidRDefault="00AF7A48" w:rsidP="00370643">
      <w:pPr>
        <w:pStyle w:val="FootnoteText"/>
        <w:jc w:val="both"/>
        <w:rPr>
          <w:szCs w:val="16"/>
        </w:rPr>
      </w:pPr>
      <w:r w:rsidRPr="00877F35">
        <w:rPr>
          <w:rStyle w:val="FootnoteReference"/>
        </w:rPr>
        <w:footnoteRef/>
      </w:r>
      <w:r w:rsidRPr="00877F35">
        <w:t xml:space="preserve"> Du hittar mer information om samstämmighetskontroll mellan interventionslogik och utvärderingsfaktorer i riktlinjerna </w:t>
      </w:r>
      <w:r w:rsidRPr="00877F35">
        <w:rPr>
          <w:i/>
        </w:rPr>
        <w:t>Guidelines: Assessment of RDP results: How to prepare for reporting on evaluation in 2017</w:t>
      </w:r>
      <w:r w:rsidRPr="00877F35">
        <w:t xml:space="preserve">, PART II, chapter 5.2, </w:t>
      </w:r>
      <w:hyperlink r:id="rId22">
        <w:r w:rsidRPr="00877F35">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Default="00AF7A48">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95AD42E" wp14:editId="5C8AD9B4">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7A48" w:rsidRDefault="00AF7A48" w:rsidP="00D46DC0">
                          <w:pPr>
                            <w:pStyle w:val="NormalWeb"/>
                            <w:spacing w:before="0" w:beforeAutospacing="0" w:after="0" w:afterAutospacing="0"/>
                            <w:jc w:val="center"/>
                          </w:pPr>
                          <w:r>
                            <w:rPr>
                              <w:rFonts w:ascii="Arial" w:hAnsi="Arial"/>
                              <w:color w:val="D8D8D8"/>
                              <w:sz w:val="2"/>
                            </w:rPr>
                            <w:t>UTKAST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5AD42E" id="_x0000_t202" coordsize="21600,21600" o:spt="202" path="m,l,21600r21600,l21600,xe">
              <v:stroke joinstyle="miter"/>
              <v:path gradientshapeok="t" o:connecttype="rect"/>
            </v:shapetype>
            <v:shape id="WordArt 2" o:spid="_x0000_s1056"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AF7A48" w:rsidRDefault="00AF7A48" w:rsidP="00D46DC0">
                    <w:pPr>
                      <w:pStyle w:val="NormalWeb"/>
                      <w:spacing w:before="0" w:beforeAutospacing="0" w:after="0" w:afterAutospacing="0"/>
                      <w:jc w:val="center"/>
                    </w:pPr>
                    <w:r>
                      <w:rPr>
                        <w:rFonts w:ascii="Arial" w:hAnsi="Arial"/>
                        <w:color w:val="D8D8D8"/>
                        <w:sz w:val="2"/>
                      </w:rPr>
                      <w:t>UTKAST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Pr="00292DA9" w:rsidRDefault="00AF7A48" w:rsidP="00D46DC0">
    <w:pPr>
      <w:pStyle w:val="H-Header"/>
      <w:rPr>
        <w:rFonts w:cs="Arial"/>
        <w:sz w:val="24"/>
      </w:rPr>
    </w:pPr>
    <w:r>
      <w:t>Riktlinjer: Utvärdering av Leader/LLU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Default="00AF7A48">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5CEA4EF" wp14:editId="739A36CB">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7A48" w:rsidRDefault="00AF7A48" w:rsidP="00D46DC0">
                          <w:pPr>
                            <w:pStyle w:val="NormalWeb"/>
                            <w:spacing w:before="0" w:beforeAutospacing="0" w:after="0" w:afterAutospacing="0"/>
                            <w:jc w:val="center"/>
                          </w:pPr>
                          <w:r>
                            <w:rPr>
                              <w:rFonts w:ascii="Arial" w:hAnsi="Arial"/>
                              <w:color w:val="D8D8D8"/>
                              <w:sz w:val="2"/>
                            </w:rPr>
                            <w:t>UTKAST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CEA4EF" id="_x0000_t202" coordsize="21600,21600" o:spt="202" path="m,l,21600r21600,l21600,xe">
              <v:stroke joinstyle="miter"/>
              <v:path gradientshapeok="t" o:connecttype="rect"/>
            </v:shapetype>
            <v:shape id="WordArt 1" o:spid="_x0000_s1057"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AF7A48" w:rsidRDefault="00AF7A48" w:rsidP="00D46DC0">
                    <w:pPr>
                      <w:pStyle w:val="NormalWeb"/>
                      <w:spacing w:before="0" w:beforeAutospacing="0" w:after="0" w:afterAutospacing="0"/>
                      <w:jc w:val="center"/>
                    </w:pPr>
                    <w:r>
                      <w:rPr>
                        <w:rFonts w:ascii="Arial" w:hAnsi="Arial"/>
                        <w:color w:val="D8D8D8"/>
                        <w:sz w:val="2"/>
                      </w:rPr>
                      <w:t>UTKAST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Pr="00292DA9" w:rsidRDefault="00AF7A48" w:rsidP="00D46DC0">
    <w:pPr>
      <w:pStyle w:val="H-Header"/>
      <w:rPr>
        <w:rFonts w:cs="Arial"/>
        <w:sz w:val="24"/>
      </w:rPr>
    </w:pPr>
    <w:r>
      <w:t>Riktlinjer: Utvärdering av Leader/LLU – Introduktion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Pr="00292DA9" w:rsidRDefault="00AF7A48" w:rsidP="00D46DC0">
    <w:pPr>
      <w:pStyle w:val="H-Header"/>
      <w:rPr>
        <w:rFonts w:cs="Arial"/>
        <w:sz w:val="24"/>
      </w:rPr>
    </w:pPr>
    <w:r>
      <w:t>Riktlinjer: Utvärdering av Leader/LLU på landsbygdsprogramnivå</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Pr="00292DA9" w:rsidRDefault="00AF7A48" w:rsidP="00D46DC0">
    <w:pPr>
      <w:pStyle w:val="H-Header"/>
      <w:rPr>
        <w:rFonts w:cs="Arial"/>
        <w:sz w:val="24"/>
      </w:rPr>
    </w:pPr>
    <w:r>
      <w:t>Riktlinjer: Utvärdering av Leader/LLU på LAG-gruppnivå</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48" w:rsidRPr="00292DA9" w:rsidRDefault="00AF7A48" w:rsidP="00D46DC0">
    <w:pPr>
      <w:pStyle w:val="H-Header"/>
      <w:rPr>
        <w:rFonts w:cs="Arial"/>
        <w:sz w:val="24"/>
      </w:rPr>
    </w:pPr>
    <w:r>
      <w:t>Riktlinjer: Utvärdering av Leader/LLU – Bilaga – Ordlista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4F6B"/>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426"/>
    <w:rsid w:val="00065FB3"/>
    <w:rsid w:val="00066DE1"/>
    <w:rsid w:val="00067425"/>
    <w:rsid w:val="00067649"/>
    <w:rsid w:val="00070071"/>
    <w:rsid w:val="0007132D"/>
    <w:rsid w:val="00072AF0"/>
    <w:rsid w:val="00072AF9"/>
    <w:rsid w:val="00075407"/>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2E0C"/>
    <w:rsid w:val="000E389E"/>
    <w:rsid w:val="000E4301"/>
    <w:rsid w:val="000E47A6"/>
    <w:rsid w:val="000E4F39"/>
    <w:rsid w:val="000E7C8B"/>
    <w:rsid w:val="000F05A6"/>
    <w:rsid w:val="000F16F8"/>
    <w:rsid w:val="000F1D86"/>
    <w:rsid w:val="000F2B0B"/>
    <w:rsid w:val="000F31AD"/>
    <w:rsid w:val="000F41E8"/>
    <w:rsid w:val="000F46F2"/>
    <w:rsid w:val="000F494E"/>
    <w:rsid w:val="000F5742"/>
    <w:rsid w:val="000F6E06"/>
    <w:rsid w:val="000F70B7"/>
    <w:rsid w:val="001000F7"/>
    <w:rsid w:val="00100790"/>
    <w:rsid w:val="00100AAC"/>
    <w:rsid w:val="00101EC0"/>
    <w:rsid w:val="0010244B"/>
    <w:rsid w:val="0010679C"/>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025"/>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0E5F"/>
    <w:rsid w:val="00161D42"/>
    <w:rsid w:val="0016248D"/>
    <w:rsid w:val="00165297"/>
    <w:rsid w:val="00166003"/>
    <w:rsid w:val="00171ACD"/>
    <w:rsid w:val="001726ED"/>
    <w:rsid w:val="00172DF0"/>
    <w:rsid w:val="00172E5F"/>
    <w:rsid w:val="00173623"/>
    <w:rsid w:val="00174B5F"/>
    <w:rsid w:val="00175B18"/>
    <w:rsid w:val="00175E49"/>
    <w:rsid w:val="00175E4B"/>
    <w:rsid w:val="00176B01"/>
    <w:rsid w:val="00176E17"/>
    <w:rsid w:val="0017728B"/>
    <w:rsid w:val="001810EC"/>
    <w:rsid w:val="00181958"/>
    <w:rsid w:val="001819FD"/>
    <w:rsid w:val="00182527"/>
    <w:rsid w:val="00183EBB"/>
    <w:rsid w:val="00187AFC"/>
    <w:rsid w:val="00187AFD"/>
    <w:rsid w:val="0019093F"/>
    <w:rsid w:val="00191309"/>
    <w:rsid w:val="00191C44"/>
    <w:rsid w:val="00192E92"/>
    <w:rsid w:val="00194F8C"/>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C79B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221"/>
    <w:rsid w:val="002139DB"/>
    <w:rsid w:val="0021513B"/>
    <w:rsid w:val="00215D5E"/>
    <w:rsid w:val="00217AE3"/>
    <w:rsid w:val="00220668"/>
    <w:rsid w:val="002206F1"/>
    <w:rsid w:val="00220F87"/>
    <w:rsid w:val="0022213F"/>
    <w:rsid w:val="0022421B"/>
    <w:rsid w:val="00224968"/>
    <w:rsid w:val="00224F44"/>
    <w:rsid w:val="00225158"/>
    <w:rsid w:val="00225479"/>
    <w:rsid w:val="00225E86"/>
    <w:rsid w:val="00225FB5"/>
    <w:rsid w:val="002267AE"/>
    <w:rsid w:val="002267F3"/>
    <w:rsid w:val="002270F5"/>
    <w:rsid w:val="0022768E"/>
    <w:rsid w:val="00230897"/>
    <w:rsid w:val="0023172E"/>
    <w:rsid w:val="002326FD"/>
    <w:rsid w:val="002331CF"/>
    <w:rsid w:val="00233342"/>
    <w:rsid w:val="002334F6"/>
    <w:rsid w:val="00233810"/>
    <w:rsid w:val="00233C54"/>
    <w:rsid w:val="00233FFC"/>
    <w:rsid w:val="00236137"/>
    <w:rsid w:val="00236A08"/>
    <w:rsid w:val="002400B7"/>
    <w:rsid w:val="00240E4D"/>
    <w:rsid w:val="00241A1F"/>
    <w:rsid w:val="00242C4C"/>
    <w:rsid w:val="0024301D"/>
    <w:rsid w:val="00243874"/>
    <w:rsid w:val="002439BD"/>
    <w:rsid w:val="00243AD7"/>
    <w:rsid w:val="00243C65"/>
    <w:rsid w:val="00244C43"/>
    <w:rsid w:val="00244C7C"/>
    <w:rsid w:val="002467C4"/>
    <w:rsid w:val="00246A0A"/>
    <w:rsid w:val="00246F39"/>
    <w:rsid w:val="00250412"/>
    <w:rsid w:val="00250C75"/>
    <w:rsid w:val="002515F3"/>
    <w:rsid w:val="0025339E"/>
    <w:rsid w:val="00253928"/>
    <w:rsid w:val="00253A41"/>
    <w:rsid w:val="00254D7F"/>
    <w:rsid w:val="0025512B"/>
    <w:rsid w:val="002558A5"/>
    <w:rsid w:val="00256D70"/>
    <w:rsid w:val="00256E11"/>
    <w:rsid w:val="00260D26"/>
    <w:rsid w:val="00261CD9"/>
    <w:rsid w:val="00263147"/>
    <w:rsid w:val="00264A12"/>
    <w:rsid w:val="0026525D"/>
    <w:rsid w:val="0026529E"/>
    <w:rsid w:val="00265ED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E743A"/>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6124"/>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5BD5"/>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57C08"/>
    <w:rsid w:val="003609B3"/>
    <w:rsid w:val="00362453"/>
    <w:rsid w:val="003637A4"/>
    <w:rsid w:val="00363D50"/>
    <w:rsid w:val="00363DEA"/>
    <w:rsid w:val="00364213"/>
    <w:rsid w:val="00364BD3"/>
    <w:rsid w:val="003666EE"/>
    <w:rsid w:val="00366737"/>
    <w:rsid w:val="00370643"/>
    <w:rsid w:val="003711C9"/>
    <w:rsid w:val="0037238B"/>
    <w:rsid w:val="00373A54"/>
    <w:rsid w:val="00375F07"/>
    <w:rsid w:val="00376262"/>
    <w:rsid w:val="00376510"/>
    <w:rsid w:val="003773B9"/>
    <w:rsid w:val="00377646"/>
    <w:rsid w:val="0038138E"/>
    <w:rsid w:val="003816D8"/>
    <w:rsid w:val="003822BB"/>
    <w:rsid w:val="00383366"/>
    <w:rsid w:val="0038369A"/>
    <w:rsid w:val="003855E1"/>
    <w:rsid w:val="00385AAF"/>
    <w:rsid w:val="003861AC"/>
    <w:rsid w:val="003879A9"/>
    <w:rsid w:val="00392AAD"/>
    <w:rsid w:val="0039352C"/>
    <w:rsid w:val="0039523F"/>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2206"/>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016A"/>
    <w:rsid w:val="00412460"/>
    <w:rsid w:val="00412E5F"/>
    <w:rsid w:val="00413432"/>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2A"/>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301B"/>
    <w:rsid w:val="00455F29"/>
    <w:rsid w:val="0045616F"/>
    <w:rsid w:val="00456242"/>
    <w:rsid w:val="00456B4C"/>
    <w:rsid w:val="004576FA"/>
    <w:rsid w:val="0046012A"/>
    <w:rsid w:val="00460CD5"/>
    <w:rsid w:val="00461165"/>
    <w:rsid w:val="00462839"/>
    <w:rsid w:val="00462D5C"/>
    <w:rsid w:val="0046353F"/>
    <w:rsid w:val="0046461A"/>
    <w:rsid w:val="00464DBB"/>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8F2"/>
    <w:rsid w:val="004A5FB8"/>
    <w:rsid w:val="004A7159"/>
    <w:rsid w:val="004A773A"/>
    <w:rsid w:val="004B0953"/>
    <w:rsid w:val="004B09D5"/>
    <w:rsid w:val="004B1221"/>
    <w:rsid w:val="004B13FF"/>
    <w:rsid w:val="004B1474"/>
    <w:rsid w:val="004B1A1B"/>
    <w:rsid w:val="004B1EDA"/>
    <w:rsid w:val="004B2010"/>
    <w:rsid w:val="004B3177"/>
    <w:rsid w:val="004B50C9"/>
    <w:rsid w:val="004B5D78"/>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1430"/>
    <w:rsid w:val="00513E4E"/>
    <w:rsid w:val="00513F26"/>
    <w:rsid w:val="00514D3C"/>
    <w:rsid w:val="00514FB1"/>
    <w:rsid w:val="005161DD"/>
    <w:rsid w:val="005163BB"/>
    <w:rsid w:val="0051784A"/>
    <w:rsid w:val="00517F05"/>
    <w:rsid w:val="00523968"/>
    <w:rsid w:val="00523C47"/>
    <w:rsid w:val="00523EBB"/>
    <w:rsid w:val="00524DA5"/>
    <w:rsid w:val="00526873"/>
    <w:rsid w:val="00526FB2"/>
    <w:rsid w:val="00530130"/>
    <w:rsid w:val="00530AC4"/>
    <w:rsid w:val="00531AC1"/>
    <w:rsid w:val="00531CF9"/>
    <w:rsid w:val="00533783"/>
    <w:rsid w:val="00533DC1"/>
    <w:rsid w:val="0053407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57"/>
    <w:rsid w:val="00575FF6"/>
    <w:rsid w:val="0058022A"/>
    <w:rsid w:val="00582183"/>
    <w:rsid w:val="00583285"/>
    <w:rsid w:val="00584F72"/>
    <w:rsid w:val="0058539F"/>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24B"/>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3EDA"/>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9F4"/>
    <w:rsid w:val="00672BDC"/>
    <w:rsid w:val="00674921"/>
    <w:rsid w:val="00674A1E"/>
    <w:rsid w:val="0067598F"/>
    <w:rsid w:val="00675B05"/>
    <w:rsid w:val="00675EF5"/>
    <w:rsid w:val="0067680C"/>
    <w:rsid w:val="00681185"/>
    <w:rsid w:val="00681FD2"/>
    <w:rsid w:val="006841C8"/>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07BA"/>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560"/>
    <w:rsid w:val="006B77CD"/>
    <w:rsid w:val="006C1485"/>
    <w:rsid w:val="006C1E2C"/>
    <w:rsid w:val="006C2303"/>
    <w:rsid w:val="006C2784"/>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0C2C"/>
    <w:rsid w:val="006F15AB"/>
    <w:rsid w:val="006F20B2"/>
    <w:rsid w:val="006F5210"/>
    <w:rsid w:val="006F6CE6"/>
    <w:rsid w:val="006F7424"/>
    <w:rsid w:val="00700C66"/>
    <w:rsid w:val="00700E93"/>
    <w:rsid w:val="00701310"/>
    <w:rsid w:val="00702527"/>
    <w:rsid w:val="007038E1"/>
    <w:rsid w:val="007045B5"/>
    <w:rsid w:val="00705B72"/>
    <w:rsid w:val="00706B98"/>
    <w:rsid w:val="00710CDA"/>
    <w:rsid w:val="00710D62"/>
    <w:rsid w:val="00711A2F"/>
    <w:rsid w:val="00711E10"/>
    <w:rsid w:val="00712259"/>
    <w:rsid w:val="00712707"/>
    <w:rsid w:val="00712BD9"/>
    <w:rsid w:val="007146B9"/>
    <w:rsid w:val="00714A3F"/>
    <w:rsid w:val="00715481"/>
    <w:rsid w:val="00715909"/>
    <w:rsid w:val="00717E46"/>
    <w:rsid w:val="007200C9"/>
    <w:rsid w:val="007201A4"/>
    <w:rsid w:val="007208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35"/>
    <w:rsid w:val="0073726B"/>
    <w:rsid w:val="007402E3"/>
    <w:rsid w:val="0074042C"/>
    <w:rsid w:val="007421B1"/>
    <w:rsid w:val="00742CE8"/>
    <w:rsid w:val="00742D92"/>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56B4"/>
    <w:rsid w:val="00796CBF"/>
    <w:rsid w:val="007A01B9"/>
    <w:rsid w:val="007A084A"/>
    <w:rsid w:val="007A20C6"/>
    <w:rsid w:val="007A34C8"/>
    <w:rsid w:val="007A47E7"/>
    <w:rsid w:val="007A48FD"/>
    <w:rsid w:val="007A4D12"/>
    <w:rsid w:val="007A6B15"/>
    <w:rsid w:val="007A7803"/>
    <w:rsid w:val="007A7AB7"/>
    <w:rsid w:val="007B2BE3"/>
    <w:rsid w:val="007B3610"/>
    <w:rsid w:val="007B40E5"/>
    <w:rsid w:val="007B5BB0"/>
    <w:rsid w:val="007B5D58"/>
    <w:rsid w:val="007C058B"/>
    <w:rsid w:val="007C07F9"/>
    <w:rsid w:val="007C2C86"/>
    <w:rsid w:val="007C37D0"/>
    <w:rsid w:val="007C48C0"/>
    <w:rsid w:val="007C5FBE"/>
    <w:rsid w:val="007C663D"/>
    <w:rsid w:val="007C68B1"/>
    <w:rsid w:val="007C7146"/>
    <w:rsid w:val="007C7635"/>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3907"/>
    <w:rsid w:val="007E4388"/>
    <w:rsid w:val="007E46BA"/>
    <w:rsid w:val="007E4A8E"/>
    <w:rsid w:val="007E5612"/>
    <w:rsid w:val="007F0866"/>
    <w:rsid w:val="007F092D"/>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1E2D"/>
    <w:rsid w:val="0081219D"/>
    <w:rsid w:val="00812649"/>
    <w:rsid w:val="00812826"/>
    <w:rsid w:val="008133B9"/>
    <w:rsid w:val="00813863"/>
    <w:rsid w:val="00814F2D"/>
    <w:rsid w:val="0081501A"/>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362C0"/>
    <w:rsid w:val="00840A0F"/>
    <w:rsid w:val="00840AAD"/>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224"/>
    <w:rsid w:val="00854608"/>
    <w:rsid w:val="0085758D"/>
    <w:rsid w:val="008606C0"/>
    <w:rsid w:val="0086088D"/>
    <w:rsid w:val="00861084"/>
    <w:rsid w:val="0086219F"/>
    <w:rsid w:val="00864EEF"/>
    <w:rsid w:val="0086534D"/>
    <w:rsid w:val="00865AD6"/>
    <w:rsid w:val="008662AF"/>
    <w:rsid w:val="008671C9"/>
    <w:rsid w:val="0087231E"/>
    <w:rsid w:val="00872586"/>
    <w:rsid w:val="00872CC5"/>
    <w:rsid w:val="00877F35"/>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669B"/>
    <w:rsid w:val="00897135"/>
    <w:rsid w:val="00897169"/>
    <w:rsid w:val="008973EF"/>
    <w:rsid w:val="00897ABE"/>
    <w:rsid w:val="008A316C"/>
    <w:rsid w:val="008A5254"/>
    <w:rsid w:val="008A5371"/>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0A9C"/>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3209"/>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1F94"/>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336"/>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0C36"/>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2283"/>
    <w:rsid w:val="009C3C38"/>
    <w:rsid w:val="009C5675"/>
    <w:rsid w:val="009C5A30"/>
    <w:rsid w:val="009C5C4F"/>
    <w:rsid w:val="009C744E"/>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4DC3"/>
    <w:rsid w:val="009F591C"/>
    <w:rsid w:val="009F6101"/>
    <w:rsid w:val="009F66F0"/>
    <w:rsid w:val="009F6794"/>
    <w:rsid w:val="009F6833"/>
    <w:rsid w:val="009F7FAE"/>
    <w:rsid w:val="00A0008C"/>
    <w:rsid w:val="00A03D35"/>
    <w:rsid w:val="00A04CFA"/>
    <w:rsid w:val="00A05EDD"/>
    <w:rsid w:val="00A066FE"/>
    <w:rsid w:val="00A0714D"/>
    <w:rsid w:val="00A10752"/>
    <w:rsid w:val="00A12456"/>
    <w:rsid w:val="00A1250C"/>
    <w:rsid w:val="00A12687"/>
    <w:rsid w:val="00A12C0F"/>
    <w:rsid w:val="00A12FEC"/>
    <w:rsid w:val="00A13029"/>
    <w:rsid w:val="00A137DB"/>
    <w:rsid w:val="00A15A08"/>
    <w:rsid w:val="00A17D20"/>
    <w:rsid w:val="00A20C3A"/>
    <w:rsid w:val="00A217D0"/>
    <w:rsid w:val="00A2254A"/>
    <w:rsid w:val="00A24D31"/>
    <w:rsid w:val="00A25412"/>
    <w:rsid w:val="00A25489"/>
    <w:rsid w:val="00A25773"/>
    <w:rsid w:val="00A2624A"/>
    <w:rsid w:val="00A26B7D"/>
    <w:rsid w:val="00A26E1E"/>
    <w:rsid w:val="00A270A8"/>
    <w:rsid w:val="00A32D07"/>
    <w:rsid w:val="00A335DD"/>
    <w:rsid w:val="00A3369A"/>
    <w:rsid w:val="00A33D5B"/>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0EC4"/>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52E0"/>
    <w:rsid w:val="00A86B55"/>
    <w:rsid w:val="00A87409"/>
    <w:rsid w:val="00A90666"/>
    <w:rsid w:val="00A908F0"/>
    <w:rsid w:val="00A90BC5"/>
    <w:rsid w:val="00A93619"/>
    <w:rsid w:val="00A9504B"/>
    <w:rsid w:val="00A9562F"/>
    <w:rsid w:val="00A958DA"/>
    <w:rsid w:val="00A95EDC"/>
    <w:rsid w:val="00A9737D"/>
    <w:rsid w:val="00AA00AF"/>
    <w:rsid w:val="00AA02F3"/>
    <w:rsid w:val="00AA06C5"/>
    <w:rsid w:val="00AA1257"/>
    <w:rsid w:val="00AA2AA4"/>
    <w:rsid w:val="00AA5497"/>
    <w:rsid w:val="00AA64A5"/>
    <w:rsid w:val="00AA7C62"/>
    <w:rsid w:val="00AB12BC"/>
    <w:rsid w:val="00AB1865"/>
    <w:rsid w:val="00AB360F"/>
    <w:rsid w:val="00AB399D"/>
    <w:rsid w:val="00AB3DEE"/>
    <w:rsid w:val="00AB6193"/>
    <w:rsid w:val="00AB720E"/>
    <w:rsid w:val="00AB7813"/>
    <w:rsid w:val="00AB79E3"/>
    <w:rsid w:val="00AC049F"/>
    <w:rsid w:val="00AC09C1"/>
    <w:rsid w:val="00AC14F3"/>
    <w:rsid w:val="00AC2480"/>
    <w:rsid w:val="00AC2E47"/>
    <w:rsid w:val="00AC3CC8"/>
    <w:rsid w:val="00AC3E5A"/>
    <w:rsid w:val="00AC4F20"/>
    <w:rsid w:val="00AC5F8F"/>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071F"/>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3EF5"/>
    <w:rsid w:val="00B247DF"/>
    <w:rsid w:val="00B25B76"/>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09"/>
    <w:rsid w:val="00B5214F"/>
    <w:rsid w:val="00B52AA7"/>
    <w:rsid w:val="00B545D5"/>
    <w:rsid w:val="00B54712"/>
    <w:rsid w:val="00B554B8"/>
    <w:rsid w:val="00B5693A"/>
    <w:rsid w:val="00B62171"/>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0CC8"/>
    <w:rsid w:val="00BC2843"/>
    <w:rsid w:val="00BC2F8E"/>
    <w:rsid w:val="00BC50CA"/>
    <w:rsid w:val="00BC57EC"/>
    <w:rsid w:val="00BC5864"/>
    <w:rsid w:val="00BC68D6"/>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694E"/>
    <w:rsid w:val="00BE78A9"/>
    <w:rsid w:val="00BE7BC2"/>
    <w:rsid w:val="00BE7CBE"/>
    <w:rsid w:val="00BF120F"/>
    <w:rsid w:val="00BF2773"/>
    <w:rsid w:val="00BF29DB"/>
    <w:rsid w:val="00BF4C7E"/>
    <w:rsid w:val="00BF5CC3"/>
    <w:rsid w:val="00C01740"/>
    <w:rsid w:val="00C01EDE"/>
    <w:rsid w:val="00C020F5"/>
    <w:rsid w:val="00C02963"/>
    <w:rsid w:val="00C02A3F"/>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5906"/>
    <w:rsid w:val="00C16B98"/>
    <w:rsid w:val="00C175BF"/>
    <w:rsid w:val="00C208E8"/>
    <w:rsid w:val="00C22B0E"/>
    <w:rsid w:val="00C23782"/>
    <w:rsid w:val="00C23FBD"/>
    <w:rsid w:val="00C24372"/>
    <w:rsid w:val="00C2604E"/>
    <w:rsid w:val="00C268EA"/>
    <w:rsid w:val="00C27327"/>
    <w:rsid w:val="00C303D6"/>
    <w:rsid w:val="00C33531"/>
    <w:rsid w:val="00C33937"/>
    <w:rsid w:val="00C33F0A"/>
    <w:rsid w:val="00C36AAD"/>
    <w:rsid w:val="00C37066"/>
    <w:rsid w:val="00C42695"/>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35A4"/>
    <w:rsid w:val="00C75878"/>
    <w:rsid w:val="00C75D1E"/>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4C87"/>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E6283"/>
    <w:rsid w:val="00CF02CE"/>
    <w:rsid w:val="00CF1B3C"/>
    <w:rsid w:val="00CF1B5F"/>
    <w:rsid w:val="00CF1FF8"/>
    <w:rsid w:val="00CF2A9D"/>
    <w:rsid w:val="00CF3734"/>
    <w:rsid w:val="00CF3D3C"/>
    <w:rsid w:val="00CF5D39"/>
    <w:rsid w:val="00CF63A0"/>
    <w:rsid w:val="00CF6CCD"/>
    <w:rsid w:val="00CF74F3"/>
    <w:rsid w:val="00CF788D"/>
    <w:rsid w:val="00D00E6A"/>
    <w:rsid w:val="00D02DDA"/>
    <w:rsid w:val="00D0499E"/>
    <w:rsid w:val="00D04FD7"/>
    <w:rsid w:val="00D0508A"/>
    <w:rsid w:val="00D1058D"/>
    <w:rsid w:val="00D106A4"/>
    <w:rsid w:val="00D11356"/>
    <w:rsid w:val="00D1240C"/>
    <w:rsid w:val="00D14AA2"/>
    <w:rsid w:val="00D15041"/>
    <w:rsid w:val="00D15852"/>
    <w:rsid w:val="00D16A14"/>
    <w:rsid w:val="00D16B8B"/>
    <w:rsid w:val="00D16E69"/>
    <w:rsid w:val="00D174B2"/>
    <w:rsid w:val="00D17EC1"/>
    <w:rsid w:val="00D17EDA"/>
    <w:rsid w:val="00D202DA"/>
    <w:rsid w:val="00D23049"/>
    <w:rsid w:val="00D24688"/>
    <w:rsid w:val="00D24882"/>
    <w:rsid w:val="00D2554B"/>
    <w:rsid w:val="00D25C30"/>
    <w:rsid w:val="00D25C48"/>
    <w:rsid w:val="00D26220"/>
    <w:rsid w:val="00D26F16"/>
    <w:rsid w:val="00D27E7D"/>
    <w:rsid w:val="00D31132"/>
    <w:rsid w:val="00D3250D"/>
    <w:rsid w:val="00D3289B"/>
    <w:rsid w:val="00D33DED"/>
    <w:rsid w:val="00D34080"/>
    <w:rsid w:val="00D35F49"/>
    <w:rsid w:val="00D36069"/>
    <w:rsid w:val="00D370A3"/>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2FBE"/>
    <w:rsid w:val="00D743AE"/>
    <w:rsid w:val="00D745C3"/>
    <w:rsid w:val="00D74B43"/>
    <w:rsid w:val="00D76C31"/>
    <w:rsid w:val="00D77AF2"/>
    <w:rsid w:val="00D82DE9"/>
    <w:rsid w:val="00D83349"/>
    <w:rsid w:val="00D84B6A"/>
    <w:rsid w:val="00D86E63"/>
    <w:rsid w:val="00D90163"/>
    <w:rsid w:val="00D903F7"/>
    <w:rsid w:val="00D9277C"/>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391"/>
    <w:rsid w:val="00DC1509"/>
    <w:rsid w:val="00DC1CB0"/>
    <w:rsid w:val="00DC2388"/>
    <w:rsid w:val="00DC24C7"/>
    <w:rsid w:val="00DC278B"/>
    <w:rsid w:val="00DC4575"/>
    <w:rsid w:val="00DD1D7B"/>
    <w:rsid w:val="00DD23FC"/>
    <w:rsid w:val="00DD24B3"/>
    <w:rsid w:val="00DD2CE7"/>
    <w:rsid w:val="00DD4856"/>
    <w:rsid w:val="00DD524D"/>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07D"/>
    <w:rsid w:val="00DF49C3"/>
    <w:rsid w:val="00DF4C2C"/>
    <w:rsid w:val="00DF6174"/>
    <w:rsid w:val="00DF61CF"/>
    <w:rsid w:val="00DF6489"/>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8F8"/>
    <w:rsid w:val="00E25BD6"/>
    <w:rsid w:val="00E305AF"/>
    <w:rsid w:val="00E309BC"/>
    <w:rsid w:val="00E30B29"/>
    <w:rsid w:val="00E3134B"/>
    <w:rsid w:val="00E31A3D"/>
    <w:rsid w:val="00E32457"/>
    <w:rsid w:val="00E34052"/>
    <w:rsid w:val="00E34AD0"/>
    <w:rsid w:val="00E35027"/>
    <w:rsid w:val="00E352AF"/>
    <w:rsid w:val="00E3614E"/>
    <w:rsid w:val="00E36309"/>
    <w:rsid w:val="00E36DC4"/>
    <w:rsid w:val="00E3794D"/>
    <w:rsid w:val="00E37D8F"/>
    <w:rsid w:val="00E41061"/>
    <w:rsid w:val="00E42B7C"/>
    <w:rsid w:val="00E42D0F"/>
    <w:rsid w:val="00E43EE2"/>
    <w:rsid w:val="00E44F21"/>
    <w:rsid w:val="00E45C9C"/>
    <w:rsid w:val="00E45CCA"/>
    <w:rsid w:val="00E47691"/>
    <w:rsid w:val="00E47BA8"/>
    <w:rsid w:val="00E506C2"/>
    <w:rsid w:val="00E50743"/>
    <w:rsid w:val="00E50FE4"/>
    <w:rsid w:val="00E54410"/>
    <w:rsid w:val="00E547E5"/>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23C"/>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B7894"/>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313"/>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314B"/>
    <w:rsid w:val="00F06A13"/>
    <w:rsid w:val="00F06A67"/>
    <w:rsid w:val="00F07993"/>
    <w:rsid w:val="00F107B3"/>
    <w:rsid w:val="00F10F36"/>
    <w:rsid w:val="00F1354D"/>
    <w:rsid w:val="00F14301"/>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CCC"/>
    <w:rsid w:val="00F32D36"/>
    <w:rsid w:val="00F34D3D"/>
    <w:rsid w:val="00F36198"/>
    <w:rsid w:val="00F37F59"/>
    <w:rsid w:val="00F4051A"/>
    <w:rsid w:val="00F416E5"/>
    <w:rsid w:val="00F41D31"/>
    <w:rsid w:val="00F431A6"/>
    <w:rsid w:val="00F43354"/>
    <w:rsid w:val="00F5197C"/>
    <w:rsid w:val="00F52F95"/>
    <w:rsid w:val="00F53A53"/>
    <w:rsid w:val="00F548A6"/>
    <w:rsid w:val="00F55E3B"/>
    <w:rsid w:val="00F567E5"/>
    <w:rsid w:val="00F602B4"/>
    <w:rsid w:val="00F6040D"/>
    <w:rsid w:val="00F60E49"/>
    <w:rsid w:val="00F613D4"/>
    <w:rsid w:val="00F61BE8"/>
    <w:rsid w:val="00F61BF0"/>
    <w:rsid w:val="00F62319"/>
    <w:rsid w:val="00F62B74"/>
    <w:rsid w:val="00F632BD"/>
    <w:rsid w:val="00F63DD6"/>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9792F"/>
    <w:rsid w:val="00FA0D22"/>
    <w:rsid w:val="00FA0E13"/>
    <w:rsid w:val="00FA2478"/>
    <w:rsid w:val="00FA423D"/>
    <w:rsid w:val="00FA451A"/>
    <w:rsid w:val="00FA46D7"/>
    <w:rsid w:val="00FA62EA"/>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62D"/>
    <w:rsid w:val="00FF29D7"/>
    <w:rsid w:val="00FF33C7"/>
    <w:rsid w:val="00FF35FD"/>
    <w:rsid w:val="00FF38A3"/>
    <w:rsid w:val="00FF3F38"/>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962DE"/>
  <w15:docId w15:val="{A85AB807-DD86-4414-8EA3-8C9201A51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v-SE" w:eastAsia="sv-SE" w:bidi="sv-SE"/>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sv-SE" w:eastAsia="sv-SE"/>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sv-SE" w:eastAsia="sv-SE"/>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sv-SE" w:eastAsia="sv-SE"/>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sv-SE" w:eastAsia="sv-SE"/>
    </w:rPr>
  </w:style>
  <w:style w:type="character" w:customStyle="1" w:styleId="Heading6Char">
    <w:name w:val="Heading 6 Char"/>
    <w:link w:val="Heading6"/>
    <w:uiPriority w:val="99"/>
    <w:rsid w:val="000B3C23"/>
    <w:rPr>
      <w:rFonts w:ascii="Arial" w:eastAsiaTheme="majorEastAsia" w:hAnsi="Arial" w:cstheme="majorBidi"/>
      <w:b/>
      <w:bCs/>
      <w:szCs w:val="22"/>
      <w:lang w:val="sv-SE" w:eastAsia="sv-SE"/>
    </w:rPr>
  </w:style>
  <w:style w:type="character" w:customStyle="1" w:styleId="Heading7Char">
    <w:name w:val="Heading 7 Char"/>
    <w:link w:val="Heading7"/>
    <w:rsid w:val="000B3C23"/>
    <w:rPr>
      <w:rFonts w:ascii="Arial Black" w:eastAsiaTheme="majorEastAsia" w:hAnsi="Arial Black" w:cstheme="majorBidi"/>
      <w:sz w:val="28"/>
      <w:szCs w:val="24"/>
      <w:lang w:val="sv-SE" w:eastAsia="sv-SE"/>
    </w:rPr>
  </w:style>
  <w:style w:type="character" w:customStyle="1" w:styleId="Heading8Char">
    <w:name w:val="Heading 8 Char"/>
    <w:link w:val="Heading8"/>
    <w:rsid w:val="000B3C23"/>
    <w:rPr>
      <w:rFonts w:ascii="Arial Black" w:eastAsiaTheme="majorEastAsia" w:hAnsi="Arial Black" w:cstheme="majorBidi"/>
      <w:i/>
      <w:iCs/>
      <w:sz w:val="28"/>
      <w:szCs w:val="24"/>
      <w:lang w:val="sv-SE" w:eastAsia="sv-SE"/>
    </w:rPr>
  </w:style>
  <w:style w:type="character" w:customStyle="1" w:styleId="Heading9Char">
    <w:name w:val="Heading 9 Char"/>
    <w:link w:val="Heading9"/>
    <w:rsid w:val="000B3C23"/>
    <w:rPr>
      <w:rFonts w:ascii="Helvetica" w:eastAsiaTheme="majorEastAsia" w:hAnsi="Helvetica" w:cstheme="majorBidi"/>
      <w:sz w:val="32"/>
      <w:szCs w:val="22"/>
      <w:lang w:val="sv-SE" w:eastAsia="sv-SE"/>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sv-SE" w:eastAsia="sv-SE"/>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sv-SE" w:eastAsia="sv-SE"/>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sv-SE" w:eastAsia="sv-SE"/>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sv-SE" w:eastAsia="sv-SE"/>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sv-SE" w:eastAsia="sv-SE"/>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sv-SE"/>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sv-SE" w:eastAsia="sv-SE"/>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sv-SE" w:eastAsia="sv-SE"/>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sv-SE"/>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sv-SE" w:eastAsia="sv-SE"/>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sv-SE" w:eastAsia="sv-SE"/>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sv-SE" w:eastAsia="sv-SE"/>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sv-SE"/>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sv-SE" w:eastAsia="sv-SE"/>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sv-SE" w:eastAsia="sv-SE"/>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sv-SE" w:eastAsia="sv-SE"/>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sv-SE" w:eastAsia="sv-SE"/>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sv-SE" w:eastAsia="sv-SE"/>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sv-SE" w:eastAsia="sv-SE"/>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sv-SE" w:eastAsia="sv-SE"/>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sv-SE" w:eastAsia="sv-SE"/>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sv-SE" w:eastAsia="sv-SE"/>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sv-SE" w:eastAsia="sv-SE"/>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sv-SE" w:eastAsia="sv-SE"/>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sv-SE" w:eastAsia="sv-SE"/>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sv-SE" w:eastAsia="sv-SE"/>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sv-SE" w:eastAsia="sv-SE"/>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sv-SE" w:eastAsia="sv-SE"/>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sv-SE" w:eastAsia="sv-SE"/>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sv-SE" w:eastAsia="sv-SE"/>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sv-SE" w:eastAsia="sv-SE"/>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sv-SE" w:eastAsia="sv-SE"/>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sv-SE" w:eastAsia="sv-SE"/>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emf"/><Relationship Id="rId21" Type="http://schemas.openxmlformats.org/officeDocument/2006/relationships/header" Target="header4.xml"/><Relationship Id="rId34" Type="http://schemas.openxmlformats.org/officeDocument/2006/relationships/image" Target="media/image14.emf"/><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emf"/><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8.emf"/><Relationship Id="rId61"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emf"/><Relationship Id="rId35" Type="http://schemas.openxmlformats.org/officeDocument/2006/relationships/header" Target="header5.xml"/><Relationship Id="rId43" Type="http://schemas.openxmlformats.org/officeDocument/2006/relationships/image" Target="media/image20.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hyperlink" Target="https://enrd.ec.europa.eu/evaluation/publications/danish-case-study-lag-operations-database-monitoring-and-evaluation_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emf"/><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sv.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2.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9CF2B4-307F-4720-88F5-E6F0BE22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Pages>
  <Words>23142</Words>
  <Characters>131912</Characters>
  <Application>Microsoft Office Word</Application>
  <DocSecurity>0</DocSecurity>
  <Lines>1099</Lines>
  <Paragraphs>309</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154745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8</cp:revision>
  <cp:lastPrinted>2017-09-05T08:45:00Z</cp:lastPrinted>
  <dcterms:created xsi:type="dcterms:W3CDTF">2017-12-05T09:14:00Z</dcterms:created>
  <dcterms:modified xsi:type="dcterms:W3CDTF">2017-12-15T11:49:00Z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