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F5CFE" w14:textId="77777777" w:rsidR="00F87AB1" w:rsidRPr="00F87AB1" w:rsidRDefault="00F87AB1" w:rsidP="00B7567E">
      <w:pPr>
        <w:jc w:val="both"/>
        <w:rPr>
          <w:lang w:val="en-US"/>
        </w:rPr>
      </w:pPr>
      <w:bookmarkStart w:id="0" w:name="_GoBack"/>
      <w:bookmarkEnd w:id="0"/>
    </w:p>
    <w:p w14:paraId="77E0637F" w14:textId="3F60D87B" w:rsidR="00835D33" w:rsidRDefault="00835D33" w:rsidP="00835D33">
      <w:pPr>
        <w:pStyle w:val="Kop1"/>
        <w:jc w:val="both"/>
        <w:rPr>
          <w:color w:val="61A984" w:themeColor="accent1"/>
          <w:lang w:val="en-US"/>
        </w:rPr>
      </w:pPr>
      <w:r w:rsidRPr="0069620A">
        <w:rPr>
          <w:color w:val="61A984" w:themeColor="accent1"/>
          <w:lang w:val="en-US"/>
        </w:rPr>
        <w:t>Press article long article</w:t>
      </w:r>
    </w:p>
    <w:p w14:paraId="55A7D746" w14:textId="77777777" w:rsidR="0069620A" w:rsidRPr="0069620A" w:rsidRDefault="0069620A" w:rsidP="0069620A">
      <w:pPr>
        <w:rPr>
          <w:lang w:val="en-US"/>
        </w:rPr>
      </w:pPr>
    </w:p>
    <w:p w14:paraId="7D1BD58E" w14:textId="04403A2C" w:rsidR="00232E27" w:rsidRDefault="00F25E40" w:rsidP="000064E9">
      <w:pPr>
        <w:jc w:val="both"/>
        <w:rPr>
          <w:rFonts w:eastAsiaTheme="majorEastAsia" w:cstheme="majorBidi"/>
          <w:b/>
          <w:color w:val="7CCCBF"/>
          <w:sz w:val="24"/>
          <w:szCs w:val="24"/>
        </w:rPr>
      </w:pPr>
      <w:r w:rsidRPr="00F25E40">
        <w:rPr>
          <w:rFonts w:eastAsiaTheme="majorEastAsia" w:cstheme="majorBidi"/>
          <w:b/>
          <w:color w:val="7CCCBF"/>
          <w:sz w:val="24"/>
          <w:szCs w:val="24"/>
        </w:rPr>
        <w:t>Working together to find promising fruit varieties</w:t>
      </w:r>
    </w:p>
    <w:p w14:paraId="2F045080" w14:textId="77777777" w:rsidR="00F25E40" w:rsidRPr="00232E27" w:rsidRDefault="00F25E40" w:rsidP="000064E9">
      <w:pPr>
        <w:jc w:val="both"/>
        <w:rPr>
          <w:rFonts w:asciiTheme="minorHAnsi" w:hAnsiTheme="minorHAnsi" w:cstheme="majorHAnsi"/>
          <w:b/>
          <w:color w:val="3C3118" w:themeColor="text1"/>
        </w:rPr>
      </w:pPr>
    </w:p>
    <w:p w14:paraId="4152167C" w14:textId="247B3023" w:rsidR="00F25E40" w:rsidRPr="00A3152E" w:rsidRDefault="00F25E40" w:rsidP="00C2378B">
      <w:pPr>
        <w:jc w:val="both"/>
        <w:rPr>
          <w:rFonts w:cs="Tahoma"/>
          <w:b/>
        </w:rPr>
      </w:pPr>
      <w:r w:rsidRPr="00A3152E">
        <w:rPr>
          <w:rFonts w:cs="Tahoma"/>
          <w:b/>
        </w:rPr>
        <w:t xml:space="preserve">It takes many years to develop new varieties of apples and pears and even longer before the newly planted trees start producing marketable volumes of fruit. For this reason, fruit growers are very interested in assessing whether there are new varieties which could help them respond to market demands. The Belgian </w:t>
      </w:r>
      <w:r w:rsidR="00A3152E" w:rsidRPr="00A3152E">
        <w:rPr>
          <w:rFonts w:cs="Tahoma"/>
          <w:b/>
          <w:lang w:val="en-US"/>
        </w:rPr>
        <w:t>research</w:t>
      </w:r>
      <w:r w:rsidR="00A3152E" w:rsidRPr="00A3152E">
        <w:rPr>
          <w:rFonts w:cs="Tahoma"/>
          <w:lang w:val="en-US"/>
        </w:rPr>
        <w:t xml:space="preserve"> </w:t>
      </w:r>
      <w:proofErr w:type="spellStart"/>
      <w:r w:rsidR="00A3152E" w:rsidRPr="00A3152E">
        <w:rPr>
          <w:rFonts w:cs="Tahoma"/>
          <w:b/>
          <w:bCs/>
          <w:lang w:val="en-US"/>
        </w:rPr>
        <w:t>centre</w:t>
      </w:r>
      <w:proofErr w:type="spellEnd"/>
      <w:r w:rsidR="00A3152E" w:rsidRPr="00A3152E">
        <w:rPr>
          <w:rFonts w:cs="Tahoma"/>
          <w:b/>
          <w:bCs/>
          <w:lang w:val="en-US"/>
        </w:rPr>
        <w:t xml:space="preserve"> </w:t>
      </w:r>
      <w:proofErr w:type="spellStart"/>
      <w:r w:rsidR="00A3152E" w:rsidRPr="00A3152E">
        <w:rPr>
          <w:rFonts w:cs="Tahoma"/>
          <w:b/>
          <w:bCs/>
          <w:lang w:val="en-US"/>
        </w:rPr>
        <w:t>Proefcentrum</w:t>
      </w:r>
      <w:proofErr w:type="spellEnd"/>
      <w:r w:rsidR="00A3152E" w:rsidRPr="00A3152E">
        <w:rPr>
          <w:rFonts w:cs="Tahoma"/>
          <w:b/>
          <w:bCs/>
          <w:lang w:val="en-US"/>
        </w:rPr>
        <w:t xml:space="preserve"> </w:t>
      </w:r>
      <w:proofErr w:type="spellStart"/>
      <w:r w:rsidR="00A3152E" w:rsidRPr="00A3152E">
        <w:rPr>
          <w:rFonts w:cs="Tahoma"/>
          <w:b/>
          <w:bCs/>
          <w:lang w:val="en-US"/>
        </w:rPr>
        <w:t>Fruitteelt</w:t>
      </w:r>
      <w:proofErr w:type="spellEnd"/>
      <w:r w:rsidR="00A3152E" w:rsidRPr="00A3152E">
        <w:rPr>
          <w:rFonts w:cs="Tahoma"/>
          <w:b/>
          <w:bCs/>
          <w:lang w:val="en-US"/>
        </w:rPr>
        <w:t xml:space="preserve"> (</w:t>
      </w:r>
      <w:proofErr w:type="spellStart"/>
      <w:r w:rsidR="00A3152E" w:rsidRPr="00A3152E">
        <w:rPr>
          <w:rFonts w:cs="Tahoma"/>
          <w:b/>
          <w:bCs/>
          <w:lang w:val="en-US"/>
        </w:rPr>
        <w:t>pcfruit</w:t>
      </w:r>
      <w:proofErr w:type="spellEnd"/>
      <w:r w:rsidR="00A3152E" w:rsidRPr="00A3152E">
        <w:rPr>
          <w:rFonts w:cs="Tahoma"/>
          <w:lang w:val="en-US"/>
        </w:rPr>
        <w:t>)</w:t>
      </w:r>
      <w:r w:rsidR="0073426B">
        <w:rPr>
          <w:rFonts w:cs="Tahoma"/>
          <w:lang w:val="en-US"/>
        </w:rPr>
        <w:t>,</w:t>
      </w:r>
      <w:r w:rsidR="00A3152E" w:rsidRPr="00A3152E">
        <w:rPr>
          <w:rFonts w:cs="Tahoma"/>
          <w:lang w:val="en-US"/>
        </w:rPr>
        <w:t xml:space="preserve"> </w:t>
      </w:r>
      <w:r w:rsidRPr="00A3152E">
        <w:rPr>
          <w:rFonts w:cs="Tahoma"/>
          <w:b/>
        </w:rPr>
        <w:t>has set up the Operational Group `Plant for a Customer’ to increase the success ratio of new varieties and reduce the risk for growers of planting an unsuccessful variety.</w:t>
      </w:r>
    </w:p>
    <w:p w14:paraId="05356D6A" w14:textId="77777777" w:rsidR="00F25E40" w:rsidRPr="00A3152E" w:rsidRDefault="00F25E40" w:rsidP="00C2378B">
      <w:pPr>
        <w:jc w:val="both"/>
        <w:rPr>
          <w:rFonts w:cs="Tahoma"/>
          <w:lang w:val="en-US"/>
        </w:rPr>
      </w:pPr>
    </w:p>
    <w:p w14:paraId="6DB3313B" w14:textId="706E6F40" w:rsidR="00F25E40" w:rsidRPr="00A3152E" w:rsidRDefault="00F25E40" w:rsidP="00C2378B">
      <w:pPr>
        <w:jc w:val="both"/>
        <w:rPr>
          <w:rFonts w:cs="Tahoma"/>
          <w:lang w:val="en-US"/>
        </w:rPr>
      </w:pPr>
      <w:r w:rsidRPr="00A3152E">
        <w:rPr>
          <w:rFonts w:cs="Tahoma"/>
          <w:lang w:val="en-US"/>
        </w:rPr>
        <w:t xml:space="preserve">“It is a substantial financial loss for fruit growers when they find out after 7 or 8 years that their apples or pears aren’t commercially attractive for the market or do not technically match the current standards. In this Operational Group we develop a process that will help fruit growers to evaluate which varieties to plant, according to customer preference. Promising ones are evaluated faster, hence can be planted earlier and are better supported. The process will help them to strengthen their competitiveness and reduce the risk of failure”, says Dany Bylemans, CEO of </w:t>
      </w:r>
      <w:proofErr w:type="spellStart"/>
      <w:r w:rsidR="00A3152E" w:rsidRPr="00A3152E">
        <w:rPr>
          <w:rFonts w:cs="Tahoma"/>
          <w:lang w:val="en-US"/>
        </w:rPr>
        <w:t>p</w:t>
      </w:r>
      <w:r w:rsidRPr="00A3152E">
        <w:rPr>
          <w:rFonts w:cs="Tahoma"/>
          <w:lang w:val="en-US"/>
        </w:rPr>
        <w:t>cfruit</w:t>
      </w:r>
      <w:proofErr w:type="spellEnd"/>
      <w:r w:rsidRPr="00A3152E">
        <w:rPr>
          <w:rFonts w:cs="Tahoma"/>
          <w:lang w:val="en-US"/>
        </w:rPr>
        <w:t xml:space="preserve">. </w:t>
      </w:r>
    </w:p>
    <w:p w14:paraId="0E748758" w14:textId="77777777" w:rsidR="00F25E40" w:rsidRPr="00A3152E" w:rsidRDefault="00F25E40" w:rsidP="00C2378B">
      <w:pPr>
        <w:jc w:val="both"/>
        <w:rPr>
          <w:rFonts w:cs="Tahoma"/>
          <w:lang w:val="en-US"/>
        </w:rPr>
      </w:pPr>
    </w:p>
    <w:p w14:paraId="0BDE4B81" w14:textId="1AE314F5" w:rsidR="00F25E40" w:rsidRPr="00A3152E" w:rsidRDefault="00F25E40" w:rsidP="00C2378B">
      <w:pPr>
        <w:jc w:val="both"/>
        <w:rPr>
          <w:rFonts w:cs="Tahoma"/>
          <w:lang w:val="en-US"/>
        </w:rPr>
      </w:pPr>
      <w:r w:rsidRPr="00A3152E">
        <w:rPr>
          <w:rFonts w:cs="Tahoma"/>
          <w:lang w:val="en-US"/>
        </w:rPr>
        <w:t xml:space="preserve">The idea for this project came about in 2014 when the fruit sector was in crisis. A broad consortium was set up to address the fruit growers’ needs. It includes 20 fruit growers, and also different research </w:t>
      </w:r>
      <w:proofErr w:type="spellStart"/>
      <w:r w:rsidRPr="00A3152E">
        <w:rPr>
          <w:rFonts w:cs="Tahoma"/>
          <w:lang w:val="en-US"/>
        </w:rPr>
        <w:t>centres</w:t>
      </w:r>
      <w:proofErr w:type="spellEnd"/>
      <w:r w:rsidRPr="00A3152E">
        <w:rPr>
          <w:rFonts w:cs="Tahoma"/>
          <w:lang w:val="en-US"/>
        </w:rPr>
        <w:t xml:space="preserve">, auction houses, tree nurseries, breeders and the Flemish government. Together they are designing a decision support tool to help decide whether or not to continue with a fruit variety. It considers commercial aspects, for example popular taste among customers and technical aspects such as the sensitivity to diseases. </w:t>
      </w:r>
      <w:r w:rsidR="009556F7" w:rsidRPr="009556F7">
        <w:rPr>
          <w:rFonts w:cs="Tahoma"/>
          <w:lang w:val="en-US"/>
        </w:rPr>
        <w:t>This comes along with questions related to fruit sensitivity to frost or bacteria.</w:t>
      </w:r>
    </w:p>
    <w:p w14:paraId="6A035B7E" w14:textId="77777777" w:rsidR="00F25E40" w:rsidRPr="00A3152E" w:rsidRDefault="00F25E40" w:rsidP="00C2378B">
      <w:pPr>
        <w:jc w:val="both"/>
        <w:rPr>
          <w:rFonts w:cs="Tahoma"/>
          <w:lang w:val="en-US"/>
        </w:rPr>
      </w:pPr>
    </w:p>
    <w:p w14:paraId="1DD9E37E" w14:textId="63434F90" w:rsidR="00F25E40" w:rsidRPr="00A3152E" w:rsidRDefault="00F25E40" w:rsidP="00C2378B">
      <w:pPr>
        <w:pStyle w:val="Tekstzonderopmaak"/>
        <w:jc w:val="both"/>
        <w:rPr>
          <w:rFonts w:ascii="Tahoma" w:hAnsi="Tahoma" w:cs="Tahoma"/>
          <w:sz w:val="20"/>
          <w:szCs w:val="20"/>
          <w:lang w:val="en-US"/>
        </w:rPr>
      </w:pPr>
      <w:proofErr w:type="spellStart"/>
      <w:r w:rsidRPr="00A3152E">
        <w:rPr>
          <w:rFonts w:ascii="Tahoma" w:hAnsi="Tahoma" w:cs="Tahoma"/>
          <w:sz w:val="20"/>
          <w:szCs w:val="20"/>
          <w:lang w:val="en-US"/>
        </w:rPr>
        <w:t>Pcfruit</w:t>
      </w:r>
      <w:proofErr w:type="spellEnd"/>
      <w:r w:rsidRPr="00A3152E">
        <w:rPr>
          <w:rFonts w:ascii="Tahoma" w:hAnsi="Tahoma" w:cs="Tahoma"/>
          <w:sz w:val="20"/>
          <w:szCs w:val="20"/>
          <w:lang w:val="en-US"/>
        </w:rPr>
        <w:t xml:space="preserve"> is also involved in the European thematic network EUFRUIT (</w:t>
      </w:r>
      <w:r w:rsidR="00CA084C">
        <w:rPr>
          <w:rFonts w:ascii="Tahoma" w:hAnsi="Tahoma" w:cs="Tahoma"/>
          <w:sz w:val="20"/>
          <w:szCs w:val="20"/>
          <w:lang w:val="en-US"/>
        </w:rPr>
        <w:t xml:space="preserve">funded through </w:t>
      </w:r>
      <w:r w:rsidRPr="00A3152E">
        <w:rPr>
          <w:rFonts w:ascii="Tahoma" w:hAnsi="Tahoma" w:cs="Tahoma"/>
          <w:sz w:val="20"/>
          <w:szCs w:val="20"/>
          <w:lang w:val="en-US"/>
        </w:rPr>
        <w:t>Horizon 2020), which originated from European Fruit Research Institutes and EUFRIN. Dany: “In the working groups of these networks we can review the results that we have achieved with our Operational Group. We discuss for instance the assessment of the plant varieties in various European conditions. Researchers from all over Europe are involved in these networks and therefore you can find out how a specific variety of apple or pears grows in other countries, climates and soils. This is very valuable and really helps the research to progress faster. So conclusions in the Operational Group are not just taking into account the local results, but the results of all EUFRUIT and EUFRIN partners.”</w:t>
      </w:r>
    </w:p>
    <w:p w14:paraId="4AF90FC5" w14:textId="77777777" w:rsidR="00F25E40" w:rsidRPr="00A3152E" w:rsidRDefault="00F25E40" w:rsidP="00C2378B">
      <w:pPr>
        <w:jc w:val="both"/>
        <w:rPr>
          <w:rFonts w:cs="Tahoma"/>
          <w:lang w:val="en-US"/>
        </w:rPr>
      </w:pPr>
    </w:p>
    <w:p w14:paraId="0306AE0C" w14:textId="77777777" w:rsidR="00F25E40" w:rsidRPr="00A3152E" w:rsidRDefault="00F25E40" w:rsidP="00C2378B">
      <w:pPr>
        <w:pStyle w:val="Tekstzonderopmaak"/>
        <w:jc w:val="both"/>
        <w:rPr>
          <w:rFonts w:ascii="Tahoma" w:hAnsi="Tahoma" w:cs="Tahoma"/>
          <w:sz w:val="20"/>
          <w:szCs w:val="20"/>
          <w:lang w:val="en-US"/>
        </w:rPr>
      </w:pPr>
      <w:r w:rsidRPr="00A3152E">
        <w:rPr>
          <w:rFonts w:ascii="Tahoma" w:hAnsi="Tahoma" w:cs="Tahoma"/>
          <w:sz w:val="20"/>
          <w:szCs w:val="20"/>
          <w:lang w:val="en-US"/>
        </w:rPr>
        <w:t xml:space="preserve">For the use of the research results it is essential that researchers are aware of the aspects that are important for fruit growers. Dany: “Sometimes not only the technical properties play a big role, but also picking efficiency, </w:t>
      </w:r>
      <w:proofErr w:type="spellStart"/>
      <w:r w:rsidRPr="00A3152E">
        <w:rPr>
          <w:rFonts w:ascii="Tahoma" w:hAnsi="Tahoma" w:cs="Tahoma"/>
          <w:sz w:val="20"/>
          <w:szCs w:val="20"/>
          <w:lang w:val="en-US"/>
        </w:rPr>
        <w:t>labour</w:t>
      </w:r>
      <w:proofErr w:type="spellEnd"/>
      <w:r w:rsidRPr="00A3152E">
        <w:rPr>
          <w:rFonts w:ascii="Tahoma" w:hAnsi="Tahoma" w:cs="Tahoma"/>
          <w:sz w:val="20"/>
          <w:szCs w:val="20"/>
          <w:lang w:val="en-US"/>
        </w:rPr>
        <w:t xml:space="preserve"> intensity and </w:t>
      </w:r>
      <w:proofErr w:type="spellStart"/>
      <w:r w:rsidRPr="00A3152E">
        <w:rPr>
          <w:rFonts w:ascii="Tahoma" w:hAnsi="Tahoma" w:cs="Tahoma"/>
          <w:sz w:val="20"/>
          <w:szCs w:val="20"/>
          <w:lang w:val="en-US"/>
        </w:rPr>
        <w:t>labour</w:t>
      </w:r>
      <w:proofErr w:type="spellEnd"/>
      <w:r w:rsidRPr="00A3152E">
        <w:rPr>
          <w:rFonts w:ascii="Tahoma" w:hAnsi="Tahoma" w:cs="Tahoma"/>
          <w:sz w:val="20"/>
          <w:szCs w:val="20"/>
          <w:lang w:val="en-US"/>
        </w:rPr>
        <w:t xml:space="preserve"> costs that are linked to an apple or pear variety. Therefore, it’s important that farmers and researchers are already in contact at the beginning of the project, so that all the relevant aspects can be integrated in the research. Eventually this leads to an innovation that is better thought through and supported”. </w:t>
      </w:r>
    </w:p>
    <w:p w14:paraId="047663AE" w14:textId="3BD77F61" w:rsidR="00232E27" w:rsidRPr="00A3152E" w:rsidRDefault="00232E27" w:rsidP="00C2378B">
      <w:pPr>
        <w:jc w:val="both"/>
        <w:rPr>
          <w:rStyle w:val="tlid-translation"/>
          <w:rFonts w:cs="Tahoma"/>
          <w:b/>
          <w:color w:val="3C3118" w:themeColor="text1"/>
          <w:lang w:val="en-US"/>
        </w:rPr>
      </w:pPr>
    </w:p>
    <w:p w14:paraId="553E7ECF" w14:textId="5993AB7B" w:rsidR="00F25E40" w:rsidRDefault="00F25E40" w:rsidP="00F25E40">
      <w:pPr>
        <w:rPr>
          <w:rStyle w:val="tlid-translation"/>
          <w:rFonts w:asciiTheme="majorHAnsi" w:hAnsiTheme="majorHAnsi" w:cstheme="majorHAnsi"/>
          <w:b/>
          <w:color w:val="3C3118" w:themeColor="text1"/>
          <w:lang w:val="en-US"/>
        </w:rPr>
      </w:pPr>
    </w:p>
    <w:p w14:paraId="11267730" w14:textId="39FDD7C6" w:rsidR="00F25E40" w:rsidRDefault="00F25E40" w:rsidP="00F25E40">
      <w:pPr>
        <w:rPr>
          <w:rStyle w:val="tlid-translation"/>
          <w:rFonts w:asciiTheme="majorHAnsi" w:hAnsiTheme="majorHAnsi" w:cstheme="majorHAnsi"/>
          <w:b/>
          <w:color w:val="3C3118" w:themeColor="text1"/>
          <w:lang w:val="en-US"/>
        </w:rPr>
      </w:pPr>
    </w:p>
    <w:p w14:paraId="5A4B8797" w14:textId="1E9DA2B2" w:rsidR="00C2378B" w:rsidRDefault="00C2378B" w:rsidP="00F25E40">
      <w:pPr>
        <w:rPr>
          <w:rStyle w:val="tlid-translation"/>
          <w:rFonts w:asciiTheme="majorHAnsi" w:hAnsiTheme="majorHAnsi" w:cstheme="majorHAnsi"/>
          <w:b/>
          <w:color w:val="3C3118" w:themeColor="text1"/>
          <w:lang w:val="en-US"/>
        </w:rPr>
      </w:pPr>
    </w:p>
    <w:p w14:paraId="20773D4A" w14:textId="19770352" w:rsidR="00C2378B" w:rsidRDefault="00C2378B">
      <w:pPr>
        <w:spacing w:after="-1"/>
        <w:rPr>
          <w:rStyle w:val="tlid-translation"/>
          <w:rFonts w:asciiTheme="majorHAnsi" w:hAnsiTheme="majorHAnsi" w:cstheme="majorHAnsi"/>
          <w:b/>
          <w:color w:val="3C3118" w:themeColor="text1"/>
          <w:lang w:val="en-US"/>
        </w:rPr>
      </w:pPr>
      <w:r>
        <w:rPr>
          <w:rStyle w:val="tlid-translation"/>
          <w:rFonts w:asciiTheme="majorHAnsi" w:hAnsiTheme="majorHAnsi" w:cstheme="majorHAnsi"/>
          <w:b/>
          <w:color w:val="3C3118" w:themeColor="text1"/>
          <w:lang w:val="en-US"/>
        </w:rPr>
        <w:br w:type="page"/>
      </w:r>
    </w:p>
    <w:p w14:paraId="55AF6692" w14:textId="2FF2676A" w:rsidR="00D51FD5" w:rsidRPr="0069620A" w:rsidRDefault="00D51FD5" w:rsidP="00D51FD5">
      <w:pPr>
        <w:pStyle w:val="Kop1"/>
        <w:jc w:val="both"/>
        <w:rPr>
          <w:color w:val="61A984" w:themeColor="accent1"/>
          <w:lang w:val="en-US"/>
        </w:rPr>
      </w:pPr>
      <w:r w:rsidRPr="0069620A">
        <w:rPr>
          <w:color w:val="61A984" w:themeColor="accent1"/>
          <w:lang w:val="en-US"/>
        </w:rPr>
        <w:lastRenderedPageBreak/>
        <w:t>Press article short article</w:t>
      </w:r>
    </w:p>
    <w:p w14:paraId="017628B3" w14:textId="77777777" w:rsidR="0069620A" w:rsidRPr="0069620A" w:rsidRDefault="0069620A" w:rsidP="0069620A">
      <w:pPr>
        <w:rPr>
          <w:lang w:val="en-US"/>
        </w:rPr>
      </w:pPr>
    </w:p>
    <w:p w14:paraId="66F29796" w14:textId="77777777" w:rsidR="00C2378B" w:rsidRDefault="00C2378B" w:rsidP="00C2378B">
      <w:pPr>
        <w:jc w:val="both"/>
        <w:rPr>
          <w:rFonts w:eastAsiaTheme="majorEastAsia" w:cstheme="majorBidi"/>
          <w:b/>
          <w:color w:val="7CCCBF"/>
          <w:sz w:val="24"/>
          <w:szCs w:val="24"/>
        </w:rPr>
      </w:pPr>
      <w:r w:rsidRPr="00F25E40">
        <w:rPr>
          <w:rFonts w:eastAsiaTheme="majorEastAsia" w:cstheme="majorBidi"/>
          <w:b/>
          <w:color w:val="7CCCBF"/>
          <w:sz w:val="24"/>
          <w:szCs w:val="24"/>
        </w:rPr>
        <w:t>Working together to find promising fruit varieties</w:t>
      </w:r>
    </w:p>
    <w:p w14:paraId="0DDDCBBF" w14:textId="77777777" w:rsidR="0069620A" w:rsidRPr="0069620A" w:rsidRDefault="0069620A" w:rsidP="0069620A"/>
    <w:p w14:paraId="38244C6E" w14:textId="41599AC3" w:rsidR="00C2378B" w:rsidRPr="00AD1396" w:rsidRDefault="00C2378B" w:rsidP="00C2378B">
      <w:pPr>
        <w:rPr>
          <w:b/>
        </w:rPr>
      </w:pPr>
      <w:r w:rsidRPr="00AD1396">
        <w:rPr>
          <w:b/>
        </w:rPr>
        <w:t xml:space="preserve">It takes </w:t>
      </w:r>
      <w:r>
        <w:rPr>
          <w:b/>
        </w:rPr>
        <w:t xml:space="preserve">many </w:t>
      </w:r>
      <w:r w:rsidRPr="00AD1396">
        <w:rPr>
          <w:b/>
        </w:rPr>
        <w:t>years to develop new varieties of apples and pears</w:t>
      </w:r>
      <w:r>
        <w:rPr>
          <w:b/>
        </w:rPr>
        <w:t xml:space="preserve"> </w:t>
      </w:r>
      <w:r w:rsidRPr="00AD1396">
        <w:rPr>
          <w:b/>
        </w:rPr>
        <w:t xml:space="preserve">and </w:t>
      </w:r>
      <w:r>
        <w:rPr>
          <w:b/>
        </w:rPr>
        <w:t>even longer</w:t>
      </w:r>
      <w:r w:rsidRPr="00AD1396">
        <w:rPr>
          <w:b/>
        </w:rPr>
        <w:t xml:space="preserve"> before the newly planted trees </w:t>
      </w:r>
      <w:r>
        <w:rPr>
          <w:b/>
        </w:rPr>
        <w:t>start producing</w:t>
      </w:r>
      <w:r w:rsidRPr="00AD1396">
        <w:rPr>
          <w:b/>
        </w:rPr>
        <w:t xml:space="preserve"> marketable volumes of fruit. For this reason, fruit growers are very interested in assessing whether a new variety will match market demands</w:t>
      </w:r>
      <w:r w:rsidR="00A3152E" w:rsidRPr="00A3152E">
        <w:rPr>
          <w:rFonts w:cs="Tahoma"/>
          <w:b/>
        </w:rPr>
        <w:t xml:space="preserve"> The Belgian </w:t>
      </w:r>
      <w:r w:rsidR="00A3152E" w:rsidRPr="00A3152E">
        <w:rPr>
          <w:rFonts w:cs="Tahoma"/>
          <w:b/>
          <w:lang w:val="en-US"/>
        </w:rPr>
        <w:t>research</w:t>
      </w:r>
      <w:r w:rsidR="00A3152E" w:rsidRPr="00A3152E">
        <w:rPr>
          <w:rFonts w:cs="Tahoma"/>
          <w:lang w:val="en-US"/>
        </w:rPr>
        <w:t xml:space="preserve"> </w:t>
      </w:r>
      <w:proofErr w:type="spellStart"/>
      <w:r w:rsidR="00A3152E" w:rsidRPr="00A3152E">
        <w:rPr>
          <w:rFonts w:cs="Tahoma"/>
          <w:b/>
          <w:bCs/>
          <w:lang w:val="en-US"/>
        </w:rPr>
        <w:t>centre</w:t>
      </w:r>
      <w:proofErr w:type="spellEnd"/>
      <w:r w:rsidR="00A3152E" w:rsidRPr="00A3152E">
        <w:rPr>
          <w:rFonts w:cs="Tahoma"/>
          <w:b/>
          <w:bCs/>
          <w:lang w:val="en-US"/>
        </w:rPr>
        <w:t xml:space="preserve"> </w:t>
      </w:r>
      <w:proofErr w:type="spellStart"/>
      <w:r w:rsidR="00A3152E" w:rsidRPr="00A3152E">
        <w:rPr>
          <w:rFonts w:cs="Tahoma"/>
          <w:b/>
          <w:bCs/>
          <w:lang w:val="en-US"/>
        </w:rPr>
        <w:t>Proefcentrum</w:t>
      </w:r>
      <w:proofErr w:type="spellEnd"/>
      <w:r w:rsidR="00A3152E" w:rsidRPr="00A3152E">
        <w:rPr>
          <w:rFonts w:cs="Tahoma"/>
          <w:b/>
          <w:bCs/>
          <w:lang w:val="en-US"/>
        </w:rPr>
        <w:t xml:space="preserve"> </w:t>
      </w:r>
      <w:proofErr w:type="spellStart"/>
      <w:r w:rsidR="00A3152E" w:rsidRPr="00A3152E">
        <w:rPr>
          <w:rFonts w:cs="Tahoma"/>
          <w:b/>
          <w:bCs/>
          <w:lang w:val="en-US"/>
        </w:rPr>
        <w:t>Fruitteelt</w:t>
      </w:r>
      <w:proofErr w:type="spellEnd"/>
      <w:r w:rsidR="00A3152E" w:rsidRPr="00A3152E">
        <w:rPr>
          <w:rFonts w:cs="Tahoma"/>
          <w:b/>
          <w:bCs/>
          <w:lang w:val="en-US"/>
        </w:rPr>
        <w:t xml:space="preserve"> (</w:t>
      </w:r>
      <w:proofErr w:type="spellStart"/>
      <w:r w:rsidR="00A3152E" w:rsidRPr="00A3152E">
        <w:rPr>
          <w:rFonts w:cs="Tahoma"/>
          <w:b/>
          <w:bCs/>
          <w:lang w:val="en-US"/>
        </w:rPr>
        <w:t>pcfruit</w:t>
      </w:r>
      <w:proofErr w:type="spellEnd"/>
      <w:r w:rsidR="00A3152E" w:rsidRPr="00A3152E">
        <w:rPr>
          <w:rFonts w:cs="Tahoma"/>
          <w:lang w:val="en-US"/>
        </w:rPr>
        <w:t>)</w:t>
      </w:r>
      <w:r w:rsidRPr="00AD1396">
        <w:rPr>
          <w:b/>
        </w:rPr>
        <w:t xml:space="preserve"> has set </w:t>
      </w:r>
      <w:r w:rsidR="00055F0A">
        <w:rPr>
          <w:b/>
        </w:rPr>
        <w:t>u</w:t>
      </w:r>
      <w:r w:rsidRPr="00AD1396">
        <w:rPr>
          <w:b/>
        </w:rPr>
        <w:t xml:space="preserve">p the Operational </w:t>
      </w:r>
      <w:r>
        <w:rPr>
          <w:b/>
        </w:rPr>
        <w:t>G</w:t>
      </w:r>
      <w:r w:rsidRPr="00AD1396">
        <w:rPr>
          <w:b/>
        </w:rPr>
        <w:t>roup `Plant for a Customer’</w:t>
      </w:r>
      <w:r>
        <w:rPr>
          <w:b/>
        </w:rPr>
        <w:t xml:space="preserve"> to increase the success ratio of new varieties and reduce the risk for growers of planting an unsuccessful variety</w:t>
      </w:r>
      <w:r w:rsidRPr="00AD1396">
        <w:rPr>
          <w:b/>
        </w:rPr>
        <w:t>.</w:t>
      </w:r>
    </w:p>
    <w:p w14:paraId="6394E5F6" w14:textId="77777777" w:rsidR="00C2378B" w:rsidRDefault="00C2378B" w:rsidP="00C2378B"/>
    <w:p w14:paraId="6246EB94" w14:textId="4F95A289" w:rsidR="00C2378B" w:rsidRDefault="00C2378B" w:rsidP="00C2378B">
      <w:pPr>
        <w:rPr>
          <w:rFonts w:ascii="Verdana" w:hAnsi="Verdana"/>
          <w:sz w:val="18"/>
          <w:szCs w:val="18"/>
          <w:lang w:val="en-US"/>
        </w:rPr>
      </w:pPr>
      <w:r>
        <w:rPr>
          <w:rFonts w:ascii="Verdana" w:hAnsi="Verdana"/>
          <w:sz w:val="18"/>
          <w:szCs w:val="18"/>
          <w:lang w:val="en-US"/>
        </w:rPr>
        <w:t>“W</w:t>
      </w:r>
      <w:r w:rsidRPr="00CE4EA9">
        <w:rPr>
          <w:rFonts w:ascii="Verdana" w:hAnsi="Verdana"/>
          <w:sz w:val="18"/>
          <w:szCs w:val="18"/>
          <w:lang w:val="en-US"/>
        </w:rPr>
        <w:t xml:space="preserve">e have set up this Operational Group to </w:t>
      </w:r>
      <w:r>
        <w:rPr>
          <w:rFonts w:ascii="Verdana" w:hAnsi="Verdana"/>
          <w:sz w:val="18"/>
          <w:szCs w:val="18"/>
          <w:lang w:val="en-US"/>
        </w:rPr>
        <w:t>develop</w:t>
      </w:r>
      <w:r w:rsidRPr="00CE4EA9">
        <w:rPr>
          <w:rFonts w:ascii="Verdana" w:hAnsi="Verdana"/>
          <w:sz w:val="18"/>
          <w:szCs w:val="18"/>
          <w:lang w:val="en-US"/>
        </w:rPr>
        <w:t xml:space="preserve"> a </w:t>
      </w:r>
      <w:r>
        <w:rPr>
          <w:rFonts w:ascii="Verdana" w:hAnsi="Verdana"/>
          <w:sz w:val="18"/>
          <w:szCs w:val="18"/>
          <w:lang w:val="en-US"/>
        </w:rPr>
        <w:t>process</w:t>
      </w:r>
      <w:r w:rsidRPr="00CE4EA9">
        <w:rPr>
          <w:rFonts w:ascii="Verdana" w:hAnsi="Verdana"/>
          <w:sz w:val="18"/>
          <w:szCs w:val="18"/>
          <w:lang w:val="en-US"/>
        </w:rPr>
        <w:t xml:space="preserve"> that will help fruit growers to evaluate </w:t>
      </w:r>
      <w:r>
        <w:rPr>
          <w:rFonts w:ascii="Verdana" w:hAnsi="Verdana"/>
          <w:sz w:val="18"/>
          <w:szCs w:val="18"/>
          <w:lang w:val="en-US"/>
        </w:rPr>
        <w:t>which varieties to plant according to customer preference.</w:t>
      </w:r>
      <w:r w:rsidRPr="00CE4EA9">
        <w:rPr>
          <w:rFonts w:ascii="Verdana" w:hAnsi="Verdana"/>
          <w:sz w:val="18"/>
          <w:szCs w:val="18"/>
          <w:lang w:val="en-US"/>
        </w:rPr>
        <w:t xml:space="preserve"> </w:t>
      </w:r>
      <w:r>
        <w:rPr>
          <w:rFonts w:ascii="Verdana" w:hAnsi="Verdana"/>
          <w:sz w:val="18"/>
          <w:szCs w:val="18"/>
          <w:lang w:val="en-US"/>
        </w:rPr>
        <w:t>P</w:t>
      </w:r>
      <w:r w:rsidRPr="00CE4EA9">
        <w:rPr>
          <w:rFonts w:ascii="Verdana" w:hAnsi="Verdana"/>
          <w:sz w:val="18"/>
          <w:szCs w:val="18"/>
          <w:lang w:val="en-US"/>
        </w:rPr>
        <w:t xml:space="preserve">romising ones </w:t>
      </w:r>
      <w:r>
        <w:rPr>
          <w:rFonts w:ascii="Verdana" w:hAnsi="Verdana"/>
          <w:sz w:val="18"/>
          <w:szCs w:val="18"/>
          <w:lang w:val="en-US"/>
        </w:rPr>
        <w:t xml:space="preserve">are evaluated faster, hence </w:t>
      </w:r>
      <w:r w:rsidRPr="00CE4EA9">
        <w:rPr>
          <w:rFonts w:ascii="Verdana" w:hAnsi="Verdana"/>
          <w:sz w:val="18"/>
          <w:szCs w:val="18"/>
          <w:lang w:val="en-US"/>
        </w:rPr>
        <w:t>can be planted earlier and are better supported</w:t>
      </w:r>
      <w:r>
        <w:rPr>
          <w:rFonts w:ascii="Verdana" w:hAnsi="Verdana"/>
          <w:sz w:val="18"/>
          <w:szCs w:val="18"/>
          <w:lang w:val="en-US"/>
        </w:rPr>
        <w:t>”, says</w:t>
      </w:r>
      <w:r w:rsidRPr="00CE4EA9">
        <w:rPr>
          <w:rFonts w:ascii="Verdana" w:hAnsi="Verdana"/>
          <w:sz w:val="18"/>
          <w:szCs w:val="18"/>
          <w:lang w:val="en-US"/>
        </w:rPr>
        <w:t xml:space="preserve"> Dany Bylemans</w:t>
      </w:r>
      <w:r w:rsidR="00A3152E">
        <w:rPr>
          <w:rFonts w:ascii="Verdana" w:hAnsi="Verdana"/>
          <w:sz w:val="18"/>
          <w:szCs w:val="18"/>
          <w:lang w:val="en-US"/>
        </w:rPr>
        <w:t>,</w:t>
      </w:r>
      <w:r w:rsidRPr="00CE4EA9">
        <w:rPr>
          <w:rFonts w:ascii="Verdana" w:hAnsi="Verdana"/>
          <w:sz w:val="18"/>
          <w:szCs w:val="18"/>
          <w:lang w:val="en-US"/>
        </w:rPr>
        <w:t xml:space="preserve"> CEO</w:t>
      </w:r>
      <w:r w:rsidR="00A3152E">
        <w:rPr>
          <w:rFonts w:ascii="Verdana" w:hAnsi="Verdana"/>
          <w:sz w:val="18"/>
          <w:szCs w:val="18"/>
          <w:lang w:val="en-US"/>
        </w:rPr>
        <w:t xml:space="preserve"> of </w:t>
      </w:r>
      <w:proofErr w:type="spellStart"/>
      <w:r w:rsidR="00A3152E">
        <w:rPr>
          <w:rFonts w:ascii="Verdana" w:hAnsi="Verdana"/>
          <w:sz w:val="18"/>
          <w:szCs w:val="18"/>
          <w:lang w:val="en-US"/>
        </w:rPr>
        <w:t>p</w:t>
      </w:r>
      <w:r>
        <w:rPr>
          <w:rFonts w:ascii="Verdana" w:hAnsi="Verdana"/>
          <w:sz w:val="18"/>
          <w:szCs w:val="18"/>
          <w:lang w:val="en-US"/>
        </w:rPr>
        <w:t>cfruit</w:t>
      </w:r>
      <w:proofErr w:type="spellEnd"/>
      <w:r w:rsidRPr="00CE4EA9">
        <w:rPr>
          <w:rFonts w:ascii="Verdana" w:hAnsi="Verdana"/>
          <w:sz w:val="18"/>
          <w:szCs w:val="18"/>
          <w:lang w:val="en-US"/>
        </w:rPr>
        <w:t>.</w:t>
      </w:r>
    </w:p>
    <w:p w14:paraId="3A8943A0" w14:textId="3EF43382" w:rsidR="00A3152E" w:rsidRDefault="00A3152E" w:rsidP="00C2378B">
      <w:pPr>
        <w:rPr>
          <w:rFonts w:ascii="Verdana" w:hAnsi="Verdana"/>
          <w:sz w:val="18"/>
          <w:szCs w:val="18"/>
          <w:lang w:val="en-US"/>
        </w:rPr>
      </w:pPr>
    </w:p>
    <w:p w14:paraId="3968C8A9" w14:textId="1A2EA3BC" w:rsidR="00A3152E" w:rsidRDefault="00A3152E" w:rsidP="00C2378B">
      <w:pPr>
        <w:rPr>
          <w:rFonts w:ascii="Verdana" w:hAnsi="Verdana"/>
          <w:sz w:val="18"/>
          <w:szCs w:val="18"/>
          <w:lang w:val="en-US"/>
        </w:rPr>
      </w:pPr>
      <w:r>
        <w:rPr>
          <w:rFonts w:ascii="Verdana" w:hAnsi="Verdana"/>
          <w:sz w:val="18"/>
          <w:szCs w:val="18"/>
          <w:lang w:val="en-US"/>
        </w:rPr>
        <w:t>A</w:t>
      </w:r>
      <w:r w:rsidRPr="00CE4EA9">
        <w:rPr>
          <w:rFonts w:ascii="Verdana" w:hAnsi="Verdana"/>
          <w:sz w:val="18"/>
          <w:szCs w:val="18"/>
          <w:lang w:val="en-US"/>
        </w:rPr>
        <w:t xml:space="preserve"> broad consortium was set up</w:t>
      </w:r>
      <w:r>
        <w:rPr>
          <w:rFonts w:ascii="Verdana" w:hAnsi="Verdana"/>
          <w:sz w:val="18"/>
          <w:szCs w:val="18"/>
          <w:lang w:val="en-US"/>
        </w:rPr>
        <w:t xml:space="preserve"> to address the fruit growers’ needs.</w:t>
      </w:r>
      <w:r w:rsidRPr="00CE4EA9">
        <w:rPr>
          <w:rFonts w:ascii="Verdana" w:hAnsi="Verdana"/>
          <w:sz w:val="18"/>
          <w:szCs w:val="18"/>
          <w:lang w:val="en-US"/>
        </w:rPr>
        <w:t xml:space="preserve"> </w:t>
      </w:r>
      <w:r>
        <w:rPr>
          <w:rFonts w:ascii="Verdana" w:hAnsi="Verdana"/>
          <w:sz w:val="18"/>
          <w:szCs w:val="18"/>
          <w:lang w:val="en-US"/>
        </w:rPr>
        <w:t>Together they are designing a decision support tool to help decide whether or not to continue with a fruit variety.</w:t>
      </w:r>
    </w:p>
    <w:p w14:paraId="1B1245C3" w14:textId="77777777" w:rsidR="00C2378B" w:rsidRDefault="00C2378B" w:rsidP="00C2378B">
      <w:pPr>
        <w:rPr>
          <w:lang w:val="en-US"/>
        </w:rPr>
      </w:pPr>
    </w:p>
    <w:p w14:paraId="270B1093" w14:textId="36F6F26E" w:rsidR="00C2378B" w:rsidRDefault="00C2378B" w:rsidP="00C2378B">
      <w:pPr>
        <w:rPr>
          <w:lang w:val="en-US"/>
        </w:rPr>
      </w:pPr>
      <w:proofErr w:type="spellStart"/>
      <w:r w:rsidRPr="00CE4EA9">
        <w:rPr>
          <w:lang w:val="en-US"/>
        </w:rPr>
        <w:t>P</w:t>
      </w:r>
      <w:r>
        <w:rPr>
          <w:lang w:val="en-US"/>
        </w:rPr>
        <w:t>cfruit</w:t>
      </w:r>
      <w:proofErr w:type="spellEnd"/>
      <w:r w:rsidRPr="00CE4EA9">
        <w:rPr>
          <w:lang w:val="en-US"/>
        </w:rPr>
        <w:t xml:space="preserve"> is also involved in the European thematic network EUFRUIT (Horizon 2020)</w:t>
      </w:r>
      <w:r>
        <w:rPr>
          <w:lang w:val="en-US"/>
        </w:rPr>
        <w:t>, which originated from European Fruit Research Institutes and EUFRIN</w:t>
      </w:r>
      <w:r w:rsidRPr="00CE4EA9">
        <w:rPr>
          <w:lang w:val="en-US"/>
        </w:rPr>
        <w:t xml:space="preserve">. Dany: “In the working groups of </w:t>
      </w:r>
      <w:r>
        <w:rPr>
          <w:lang w:val="en-US"/>
        </w:rPr>
        <w:t xml:space="preserve">these networks </w:t>
      </w:r>
      <w:r w:rsidRPr="00CE4EA9">
        <w:rPr>
          <w:lang w:val="en-US"/>
        </w:rPr>
        <w:t xml:space="preserve">we can </w:t>
      </w:r>
      <w:r>
        <w:rPr>
          <w:lang w:val="en-US"/>
        </w:rPr>
        <w:t>review</w:t>
      </w:r>
      <w:r w:rsidRPr="00CE4EA9">
        <w:rPr>
          <w:lang w:val="en-US"/>
        </w:rPr>
        <w:t xml:space="preserve"> the results that we have achieved with our </w:t>
      </w:r>
      <w:r>
        <w:rPr>
          <w:lang w:val="en-US"/>
        </w:rPr>
        <w:t>O</w:t>
      </w:r>
      <w:r w:rsidRPr="00CE4EA9">
        <w:rPr>
          <w:lang w:val="en-US"/>
        </w:rPr>
        <w:t xml:space="preserve">perational </w:t>
      </w:r>
      <w:r>
        <w:rPr>
          <w:lang w:val="en-US"/>
        </w:rPr>
        <w:t>G</w:t>
      </w:r>
      <w:r w:rsidRPr="00CE4EA9">
        <w:rPr>
          <w:lang w:val="en-US"/>
        </w:rPr>
        <w:t xml:space="preserve">roup. </w:t>
      </w:r>
      <w:r>
        <w:rPr>
          <w:lang w:val="en-US"/>
        </w:rPr>
        <w:t>R</w:t>
      </w:r>
      <w:r w:rsidRPr="00CE4EA9">
        <w:rPr>
          <w:lang w:val="en-US"/>
        </w:rPr>
        <w:t>esearchers from all over Europe are involved in these networks</w:t>
      </w:r>
      <w:r>
        <w:rPr>
          <w:lang w:val="en-US"/>
        </w:rPr>
        <w:t xml:space="preserve"> and therefore </w:t>
      </w:r>
      <w:r w:rsidRPr="00CE4EA9">
        <w:rPr>
          <w:lang w:val="en-US"/>
        </w:rPr>
        <w:t xml:space="preserve">you can </w:t>
      </w:r>
      <w:r>
        <w:rPr>
          <w:lang w:val="en-US"/>
        </w:rPr>
        <w:t>find out</w:t>
      </w:r>
      <w:r w:rsidRPr="00CE4EA9">
        <w:rPr>
          <w:lang w:val="en-US"/>
        </w:rPr>
        <w:t xml:space="preserve"> how a specific variety of apple or pears grows in other countries, climates and soils. </w:t>
      </w:r>
      <w:r w:rsidR="00A3152E">
        <w:rPr>
          <w:lang w:val="en-US"/>
        </w:rPr>
        <w:t>It</w:t>
      </w:r>
      <w:r>
        <w:rPr>
          <w:lang w:val="en-US"/>
        </w:rPr>
        <w:t xml:space="preserve"> really helps</w:t>
      </w:r>
      <w:r w:rsidRPr="00BA5783">
        <w:rPr>
          <w:lang w:val="en-US"/>
        </w:rPr>
        <w:t xml:space="preserve"> the research</w:t>
      </w:r>
      <w:r>
        <w:rPr>
          <w:lang w:val="en-US"/>
        </w:rPr>
        <w:t xml:space="preserve"> to progress faster</w:t>
      </w:r>
      <w:r w:rsidRPr="00BA5783">
        <w:rPr>
          <w:lang w:val="en-US"/>
        </w:rPr>
        <w:t>.</w:t>
      </w:r>
      <w:r>
        <w:rPr>
          <w:lang w:val="en-US"/>
        </w:rPr>
        <w:t xml:space="preserve"> So conclusions in the Operational Group are not just taking into account the local results, but the results of all EUFRUIT and EUFRIN partners.”</w:t>
      </w:r>
    </w:p>
    <w:p w14:paraId="2B3B36A0" w14:textId="77777777" w:rsidR="00BA5A0E" w:rsidRPr="00C2378B" w:rsidRDefault="00BA5A0E" w:rsidP="00BA5A0E">
      <w:pPr>
        <w:rPr>
          <w:rStyle w:val="tlid-translation"/>
          <w:rFonts w:asciiTheme="majorHAnsi" w:hAnsiTheme="majorHAnsi" w:cstheme="majorHAnsi"/>
          <w:b/>
          <w:color w:val="3C3118" w:themeColor="text1"/>
          <w:lang w:val="en-US"/>
        </w:rPr>
      </w:pPr>
    </w:p>
    <w:p w14:paraId="51437F1D" w14:textId="22BC59FB" w:rsidR="009F3C82" w:rsidRDefault="009F3C82" w:rsidP="00B7567E">
      <w:pPr>
        <w:pStyle w:val="Kop1"/>
        <w:jc w:val="both"/>
        <w:rPr>
          <w:lang w:val="en-US"/>
        </w:rPr>
      </w:pPr>
      <w:r>
        <w:rPr>
          <w:lang w:val="en-US"/>
        </w:rPr>
        <w:t>Background information</w:t>
      </w:r>
    </w:p>
    <w:p w14:paraId="62A9BE53" w14:textId="146C55C8" w:rsidR="00D51FD5" w:rsidRDefault="00114025" w:rsidP="00C2378B">
      <w:pPr>
        <w:jc w:val="both"/>
        <w:rPr>
          <w:lang w:val="en-US"/>
        </w:rPr>
      </w:pPr>
      <w:r>
        <w:rPr>
          <w:lang w:val="en-US"/>
        </w:rPr>
        <w:t>Dany Bylemans</w:t>
      </w:r>
      <w:r w:rsidR="00C2378B">
        <w:rPr>
          <w:lang w:val="en-US"/>
        </w:rPr>
        <w:t xml:space="preserve"> was</w:t>
      </w:r>
      <w:r w:rsidR="00C2378B" w:rsidRPr="00C2378B">
        <w:rPr>
          <w:lang w:val="en-US"/>
        </w:rPr>
        <w:t xml:space="preserve"> interviewed</w:t>
      </w:r>
      <w:r>
        <w:rPr>
          <w:lang w:val="en-US"/>
        </w:rPr>
        <w:t xml:space="preserve"> </w:t>
      </w:r>
      <w:hyperlink r:id="rId11" w:history="1">
        <w:r w:rsidRPr="00C2378B">
          <w:rPr>
            <w:rStyle w:val="Hyperlink"/>
            <w:lang w:val="en-US"/>
          </w:rPr>
          <w:t xml:space="preserve">at </w:t>
        </w:r>
        <w:proofErr w:type="spellStart"/>
        <w:r w:rsidRPr="00C2378B">
          <w:rPr>
            <w:rStyle w:val="Hyperlink"/>
            <w:lang w:val="en-US"/>
          </w:rPr>
          <w:t>NetworX</w:t>
        </w:r>
        <w:proofErr w:type="spellEnd"/>
        <w:r w:rsidRPr="00C2378B">
          <w:rPr>
            <w:rStyle w:val="Hyperlink"/>
            <w:lang w:val="en-US"/>
          </w:rPr>
          <w:t xml:space="preserve"> – Inspiring rural Europe</w:t>
        </w:r>
      </w:hyperlink>
      <w:r>
        <w:rPr>
          <w:lang w:val="en-US"/>
        </w:rPr>
        <w:t xml:space="preserve"> 11-12 April 2019, in Brussels, Belgiu</w:t>
      </w:r>
      <w:r w:rsidR="00531AF3">
        <w:rPr>
          <w:lang w:val="en-US"/>
        </w:rPr>
        <w:t>m</w:t>
      </w:r>
      <w:r w:rsidR="00C2378B" w:rsidRPr="00C2378B">
        <w:rPr>
          <w:lang w:val="en-US"/>
        </w:rPr>
        <w:t xml:space="preserve"> by EIP-AGRI Service Point's Willemine Brinkman </w:t>
      </w:r>
      <w:r w:rsidR="00C2378B">
        <w:rPr>
          <w:lang w:val="en-US"/>
        </w:rPr>
        <w:t>to</w:t>
      </w:r>
      <w:r w:rsidR="00C2378B" w:rsidRPr="00C2378B">
        <w:rPr>
          <w:lang w:val="en-US"/>
        </w:rPr>
        <w:t xml:space="preserve"> explain how the EIP-AGRI network supported </w:t>
      </w:r>
      <w:r w:rsidR="00C2378B">
        <w:rPr>
          <w:lang w:val="en-US"/>
        </w:rPr>
        <w:t>him</w:t>
      </w:r>
      <w:r w:rsidR="00C2378B" w:rsidRPr="00C2378B">
        <w:rPr>
          <w:lang w:val="en-US"/>
        </w:rPr>
        <w:t xml:space="preserve"> in </w:t>
      </w:r>
      <w:r w:rsidR="00C2378B">
        <w:rPr>
          <w:lang w:val="en-US"/>
        </w:rPr>
        <w:t>his</w:t>
      </w:r>
      <w:r w:rsidR="00C2378B" w:rsidRPr="00C2378B">
        <w:rPr>
          <w:lang w:val="en-US"/>
        </w:rPr>
        <w:t xml:space="preserve"> work.</w:t>
      </w:r>
    </w:p>
    <w:p w14:paraId="4AB3062E" w14:textId="5100FA56" w:rsidR="00C2378B" w:rsidRDefault="00C2378B" w:rsidP="00C2378B">
      <w:pPr>
        <w:jc w:val="both"/>
        <w:rPr>
          <w:lang w:val="en-US"/>
        </w:rPr>
      </w:pPr>
    </w:p>
    <w:p w14:paraId="2D90971A" w14:textId="0AFA4BC1" w:rsidR="00C2378B" w:rsidRPr="00916F97" w:rsidRDefault="00C2378B" w:rsidP="00916F97">
      <w:pPr>
        <w:rPr>
          <w:rFonts w:cs="Tahoma"/>
        </w:rPr>
      </w:pPr>
      <w:r w:rsidRPr="00916F97">
        <w:rPr>
          <w:rFonts w:cs="Tahoma"/>
          <w:color w:val="333333"/>
          <w:shd w:val="clear" w:color="auto" w:fill="FFFFFF"/>
        </w:rPr>
        <w:t>Download the event </w:t>
      </w:r>
      <w:hyperlink r:id="rId12" w:history="1">
        <w:r w:rsidRPr="00916F97">
          <w:rPr>
            <w:rStyle w:val="Hyperlink"/>
            <w:rFonts w:cs="Tahoma"/>
            <w:color w:val="61A984"/>
            <w:shd w:val="clear" w:color="auto" w:fill="FFFFFF"/>
          </w:rPr>
          <w:t>poster</w:t>
        </w:r>
      </w:hyperlink>
      <w:r w:rsidRPr="00916F97">
        <w:rPr>
          <w:rFonts w:cs="Tahoma"/>
          <w:color w:val="333333"/>
          <w:shd w:val="clear" w:color="auto" w:fill="FFFFFF"/>
        </w:rPr>
        <w:t> and the </w:t>
      </w:r>
      <w:hyperlink r:id="rId13" w:history="1">
        <w:r w:rsidRPr="00916F97">
          <w:rPr>
            <w:rStyle w:val="Hyperlink"/>
            <w:rFonts w:cs="Tahoma"/>
            <w:color w:val="61A984"/>
            <w:shd w:val="clear" w:color="auto" w:fill="FFFFFF"/>
          </w:rPr>
          <w:t>background presentation</w:t>
        </w:r>
      </w:hyperlink>
    </w:p>
    <w:p w14:paraId="3F38D885" w14:textId="02D74302" w:rsidR="00531AF3" w:rsidRDefault="00531AF3" w:rsidP="00C2378B">
      <w:pPr>
        <w:jc w:val="both"/>
      </w:pPr>
    </w:p>
    <w:p w14:paraId="3904FDB6" w14:textId="77777777" w:rsidR="00531AF3" w:rsidRDefault="00531AF3" w:rsidP="00531AF3">
      <w:pPr>
        <w:jc w:val="both"/>
        <w:rPr>
          <w:lang w:val="en-US"/>
        </w:rPr>
      </w:pPr>
    </w:p>
    <w:p w14:paraId="22DBFEA5" w14:textId="4045C7DE" w:rsidR="00531AF3" w:rsidRDefault="000865A3" w:rsidP="00531AF3">
      <w:pPr>
        <w:jc w:val="both"/>
        <w:rPr>
          <w:lang w:val="en-US"/>
        </w:rPr>
      </w:pPr>
      <w:r>
        <w:rPr>
          <w:lang w:val="en-US"/>
        </w:rPr>
        <w:t xml:space="preserve">This Operational Group is one of many that has found added value in the collaboration with other Operational Groups, multi-actor projects and/or thematic networks. </w:t>
      </w:r>
      <w:r w:rsidR="00531AF3" w:rsidRPr="00531AF3">
        <w:rPr>
          <w:lang w:val="en-US"/>
        </w:rPr>
        <w:t xml:space="preserve">The official Horizon 2020 Work </w:t>
      </w:r>
      <w:proofErr w:type="spellStart"/>
      <w:r w:rsidR="00531AF3" w:rsidRPr="00531AF3">
        <w:rPr>
          <w:lang w:val="en-US"/>
        </w:rPr>
        <w:t>Programme</w:t>
      </w:r>
      <w:proofErr w:type="spellEnd"/>
      <w:r w:rsidR="00531AF3" w:rsidRPr="00531AF3">
        <w:rPr>
          <w:lang w:val="en-US"/>
        </w:rPr>
        <w:t xml:space="preserve"> for 2020</w:t>
      </w:r>
      <w:r>
        <w:rPr>
          <w:lang w:val="en-US"/>
        </w:rPr>
        <w:t xml:space="preserve"> with new calls for multi-actor projects</w:t>
      </w:r>
      <w:r w:rsidR="00531AF3" w:rsidRPr="00531AF3">
        <w:rPr>
          <w:lang w:val="en-US"/>
        </w:rPr>
        <w:t xml:space="preserve"> </w:t>
      </w:r>
      <w:r w:rsidR="00531AF3">
        <w:rPr>
          <w:lang w:val="en-US"/>
        </w:rPr>
        <w:t>will be released</w:t>
      </w:r>
      <w:r w:rsidR="00531AF3" w:rsidRPr="00531AF3">
        <w:rPr>
          <w:lang w:val="en-US"/>
        </w:rPr>
        <w:t xml:space="preserve"> on </w:t>
      </w:r>
      <w:r w:rsidR="00531AF3">
        <w:rPr>
          <w:lang w:val="en-US"/>
        </w:rPr>
        <w:t>Monday 24 June 2019</w:t>
      </w:r>
      <w:r w:rsidR="00531AF3" w:rsidRPr="00531AF3">
        <w:rPr>
          <w:lang w:val="en-US"/>
        </w:rPr>
        <w:t xml:space="preserve">. </w:t>
      </w:r>
      <w:r w:rsidR="00055F0A">
        <w:rPr>
          <w:lang w:val="en-US"/>
        </w:rPr>
        <w:t xml:space="preserve">On </w:t>
      </w:r>
      <w:r w:rsidR="00531AF3">
        <w:rPr>
          <w:lang w:val="en-US"/>
        </w:rPr>
        <w:t xml:space="preserve">Thursday 4 July 2019, the European Commission </w:t>
      </w:r>
      <w:proofErr w:type="spellStart"/>
      <w:r w:rsidR="00531AF3">
        <w:rPr>
          <w:lang w:val="en-US"/>
        </w:rPr>
        <w:t>organises</w:t>
      </w:r>
      <w:proofErr w:type="spellEnd"/>
      <w:r w:rsidR="00531AF3">
        <w:rPr>
          <w:lang w:val="en-US"/>
        </w:rPr>
        <w:t xml:space="preserve"> an </w:t>
      </w:r>
      <w:hyperlink r:id="rId14" w:history="1">
        <w:r w:rsidR="00531AF3" w:rsidRPr="00531AF3">
          <w:rPr>
            <w:rStyle w:val="Hyperlink"/>
            <w:lang w:val="en-US"/>
          </w:rPr>
          <w:t>Horizon 2020 Info Day on Societal Challenge 2</w:t>
        </w:r>
      </w:hyperlink>
      <w:r w:rsidR="00531AF3" w:rsidRPr="00531AF3">
        <w:rPr>
          <w:lang w:val="en-US"/>
        </w:rPr>
        <w:t xml:space="preserve"> to </w:t>
      </w:r>
      <w:r w:rsidR="00B5177F">
        <w:rPr>
          <w:lang w:val="en-US"/>
        </w:rPr>
        <w:t>give</w:t>
      </w:r>
      <w:r w:rsidR="00531AF3" w:rsidRPr="00531AF3">
        <w:rPr>
          <w:lang w:val="en-US"/>
        </w:rPr>
        <w:t xml:space="preserve"> </w:t>
      </w:r>
      <w:r w:rsidR="00055F0A">
        <w:rPr>
          <w:lang w:val="en-US"/>
        </w:rPr>
        <w:t>more</w:t>
      </w:r>
      <w:r w:rsidR="00531AF3" w:rsidRPr="00531AF3">
        <w:rPr>
          <w:lang w:val="en-US"/>
        </w:rPr>
        <w:t xml:space="preserve"> insight into the Societal Challenge 2 calls for proposals of Horizon 2020, for the Work </w:t>
      </w:r>
      <w:proofErr w:type="spellStart"/>
      <w:r w:rsidR="00531AF3" w:rsidRPr="00531AF3">
        <w:rPr>
          <w:lang w:val="en-US"/>
        </w:rPr>
        <w:t>Programme</w:t>
      </w:r>
      <w:proofErr w:type="spellEnd"/>
      <w:r w:rsidR="00531AF3" w:rsidRPr="00531AF3">
        <w:rPr>
          <w:lang w:val="en-US"/>
        </w:rPr>
        <w:t xml:space="preserve"> of 2020, covering </w:t>
      </w:r>
      <w:r w:rsidR="00531AF3">
        <w:rPr>
          <w:lang w:val="en-US"/>
        </w:rPr>
        <w:t>f</w:t>
      </w:r>
      <w:r w:rsidR="00531AF3" w:rsidRPr="00531AF3">
        <w:rPr>
          <w:lang w:val="en-US"/>
        </w:rPr>
        <w:t xml:space="preserve">ood security, sustainable agriculture and forestry, marine and maritime and inland water research and the </w:t>
      </w:r>
      <w:proofErr w:type="spellStart"/>
      <w:r w:rsidR="00531AF3" w:rsidRPr="00531AF3">
        <w:rPr>
          <w:lang w:val="en-US"/>
        </w:rPr>
        <w:t>bioeconomy</w:t>
      </w:r>
      <w:proofErr w:type="spellEnd"/>
      <w:r w:rsidR="00531AF3" w:rsidRPr="00531AF3">
        <w:rPr>
          <w:lang w:val="en-US"/>
        </w:rPr>
        <w:t>.</w:t>
      </w:r>
    </w:p>
    <w:p w14:paraId="7969F869" w14:textId="3F67AE2B" w:rsidR="00531AF3" w:rsidRPr="00531AF3" w:rsidRDefault="00531AF3" w:rsidP="00531AF3">
      <w:pPr>
        <w:jc w:val="both"/>
        <w:rPr>
          <w:lang w:val="en-US"/>
        </w:rPr>
      </w:pPr>
    </w:p>
    <w:p w14:paraId="4F5A7A53" w14:textId="166C50EA" w:rsidR="00531AF3" w:rsidRDefault="00531AF3" w:rsidP="00531AF3">
      <w:pPr>
        <w:jc w:val="both"/>
        <w:rPr>
          <w:lang w:val="en-US"/>
        </w:rPr>
      </w:pPr>
      <w:r w:rsidRPr="00531AF3">
        <w:rPr>
          <w:lang w:val="en-US"/>
        </w:rPr>
        <w:t xml:space="preserve">Through the Societal Challenge 2, Horizon 2020 aims to create solutions for problems which farmers and foresters currently face. It funds projects in which researchers and stakeholders build solutions together, sharing knowledge and producing results that are ready to be put into practice. </w:t>
      </w:r>
    </w:p>
    <w:p w14:paraId="5468CBF1" w14:textId="77777777" w:rsidR="00531AF3" w:rsidRPr="00531AF3" w:rsidRDefault="00531AF3" w:rsidP="00531AF3">
      <w:pPr>
        <w:jc w:val="both"/>
        <w:rPr>
          <w:lang w:val="en-US"/>
        </w:rPr>
      </w:pPr>
    </w:p>
    <w:p w14:paraId="27231219" w14:textId="61BC7F9C" w:rsidR="00114025" w:rsidRPr="00531AF3" w:rsidRDefault="00531AF3" w:rsidP="00531AF3">
      <w:pPr>
        <w:jc w:val="both"/>
        <w:rPr>
          <w:lang w:val="en-US"/>
        </w:rPr>
      </w:pPr>
      <w:r w:rsidRPr="00531AF3">
        <w:rPr>
          <w:lang w:val="en-US"/>
        </w:rPr>
        <w:t>The new EIP-AGRI brochure on Horizon 2020 will help you find your way through the different calls for 20</w:t>
      </w:r>
      <w:r>
        <w:rPr>
          <w:lang w:val="en-US"/>
        </w:rPr>
        <w:t>20</w:t>
      </w:r>
      <w:r w:rsidRPr="00531AF3">
        <w:rPr>
          <w:lang w:val="en-US"/>
        </w:rPr>
        <w:t>.</w:t>
      </w:r>
      <w:r>
        <w:rPr>
          <w:lang w:val="en-US"/>
        </w:rPr>
        <w:t xml:space="preserve"> </w:t>
      </w:r>
      <w:hyperlink r:id="rId15" w:history="1">
        <w:r w:rsidR="00114025" w:rsidRPr="00114025">
          <w:rPr>
            <w:rStyle w:val="Hyperlink"/>
            <w:lang w:val="en-US"/>
          </w:rPr>
          <w:t>EIP-AGRI Brochure on Funding opportunities under Horizon 2020 - Calls 2020</w:t>
        </w:r>
      </w:hyperlink>
      <w:r w:rsidR="00114025" w:rsidRPr="00114025">
        <w:rPr>
          <w:lang w:val="en-US"/>
        </w:rPr>
        <w:t xml:space="preserve"> </w:t>
      </w:r>
      <w:r>
        <w:rPr>
          <w:lang w:val="en-US"/>
        </w:rPr>
        <w:t xml:space="preserve">(available from </w:t>
      </w:r>
      <w:r w:rsidR="00916F97">
        <w:rPr>
          <w:lang w:val="en-US"/>
        </w:rPr>
        <w:t>end</w:t>
      </w:r>
      <w:r>
        <w:rPr>
          <w:lang w:val="en-US"/>
        </w:rPr>
        <w:t xml:space="preserve"> June 2019 onwards)</w:t>
      </w:r>
    </w:p>
    <w:p w14:paraId="7415249E" w14:textId="77777777" w:rsidR="0065185E" w:rsidRDefault="0065185E">
      <w:pPr>
        <w:spacing w:after="-1"/>
        <w:rPr>
          <w:rFonts w:eastAsiaTheme="majorEastAsia" w:cstheme="majorBidi"/>
          <w:b/>
          <w:color w:val="BFD730"/>
          <w:sz w:val="24"/>
          <w:szCs w:val="26"/>
        </w:rPr>
      </w:pPr>
      <w:r>
        <w:br w:type="page"/>
      </w:r>
    </w:p>
    <w:p w14:paraId="7C511BBF" w14:textId="375DCFCA" w:rsidR="00F0005C" w:rsidRDefault="00F0005C" w:rsidP="00F0005C">
      <w:pPr>
        <w:pStyle w:val="Kop2"/>
        <w:jc w:val="both"/>
      </w:pPr>
      <w:r>
        <w:lastRenderedPageBreak/>
        <w:t xml:space="preserve">More </w:t>
      </w:r>
      <w:r w:rsidR="0065185E">
        <w:t xml:space="preserve">project </w:t>
      </w:r>
      <w:r>
        <w:t xml:space="preserve">information </w:t>
      </w:r>
    </w:p>
    <w:p w14:paraId="1C3EDD0B" w14:textId="77777777" w:rsidR="00C2378B" w:rsidRDefault="00C2378B" w:rsidP="00C2378B">
      <w:pPr>
        <w:jc w:val="both"/>
        <w:rPr>
          <w:b/>
          <w:lang w:val="en-US"/>
        </w:rPr>
      </w:pPr>
    </w:p>
    <w:p w14:paraId="390A961E" w14:textId="77777777" w:rsidR="0065185E" w:rsidRPr="00114025" w:rsidRDefault="0065185E" w:rsidP="0065185E">
      <w:pPr>
        <w:rPr>
          <w:bCs/>
          <w:lang w:val="en-US"/>
        </w:rPr>
      </w:pPr>
      <w:r>
        <w:rPr>
          <w:bCs/>
          <w:lang w:val="en-US"/>
        </w:rPr>
        <w:t xml:space="preserve">More information in the EIP-AGRI Operational Groups database: </w:t>
      </w:r>
      <w:hyperlink r:id="rId16" w:history="1">
        <w:r w:rsidRPr="004F1DBA">
          <w:rPr>
            <w:rStyle w:val="Hyperlink"/>
            <w:bCs/>
            <w:lang w:val="en-US"/>
          </w:rPr>
          <w:t>https://ec.europa.eu/eip/agriculture/en/find-connect/projects/plant-voor-een-klant</w:t>
        </w:r>
      </w:hyperlink>
      <w:r>
        <w:rPr>
          <w:bCs/>
          <w:lang w:val="en-US"/>
        </w:rPr>
        <w:t xml:space="preserve"> </w:t>
      </w:r>
    </w:p>
    <w:p w14:paraId="08AA7045" w14:textId="2030F94B" w:rsidR="00C2378B" w:rsidRDefault="00C2378B" w:rsidP="00C2378B">
      <w:pPr>
        <w:jc w:val="both"/>
        <w:rPr>
          <w:bCs/>
          <w:lang w:val="en-US"/>
        </w:rPr>
      </w:pPr>
      <w:r w:rsidRPr="00114025">
        <w:rPr>
          <w:bCs/>
          <w:lang w:val="en-US"/>
        </w:rPr>
        <w:t xml:space="preserve">More information: </w:t>
      </w:r>
      <w:hyperlink r:id="rId17" w:history="1">
        <w:r w:rsidRPr="00114025">
          <w:rPr>
            <w:rStyle w:val="Hyperlink"/>
            <w:bCs/>
            <w:lang w:val="en-US"/>
          </w:rPr>
          <w:t>https://www.pcfruit.be/en/rethink-process-variety-screening-plant-customer</w:t>
        </w:r>
      </w:hyperlink>
      <w:r w:rsidRPr="00114025">
        <w:rPr>
          <w:bCs/>
          <w:lang w:val="en-US"/>
        </w:rPr>
        <w:t xml:space="preserve"> </w:t>
      </w:r>
    </w:p>
    <w:p w14:paraId="0AA09438" w14:textId="77777777" w:rsidR="0065185E" w:rsidRDefault="00C2378B" w:rsidP="00C2378B">
      <w:pPr>
        <w:jc w:val="both"/>
        <w:rPr>
          <w:rStyle w:val="Hyperlink"/>
          <w:bCs/>
          <w:lang w:val="en-US"/>
        </w:rPr>
      </w:pPr>
      <w:r w:rsidRPr="00114025">
        <w:rPr>
          <w:bCs/>
          <w:lang w:val="en-US"/>
        </w:rPr>
        <w:t xml:space="preserve">More information in Dutch (with infographic); </w:t>
      </w:r>
      <w:hyperlink r:id="rId18" w:history="1">
        <w:r w:rsidRPr="00114025">
          <w:rPr>
            <w:rStyle w:val="Hyperlink"/>
            <w:bCs/>
            <w:lang w:val="en-US"/>
          </w:rPr>
          <w:t>https://www.pcfruit.be/nl/plant-voor-een-klant</w:t>
        </w:r>
      </w:hyperlink>
    </w:p>
    <w:p w14:paraId="0DA1CAB1" w14:textId="24F94A35" w:rsidR="00C2378B" w:rsidRPr="00114025" w:rsidRDefault="00C2378B" w:rsidP="00C2378B">
      <w:pPr>
        <w:jc w:val="both"/>
        <w:rPr>
          <w:bCs/>
          <w:lang w:val="en-US"/>
        </w:rPr>
      </w:pPr>
      <w:r w:rsidRPr="00114025">
        <w:rPr>
          <w:bCs/>
          <w:lang w:val="en-US"/>
        </w:rPr>
        <w:t xml:space="preserve"> </w:t>
      </w:r>
    </w:p>
    <w:p w14:paraId="00C0DAEF" w14:textId="4B1C8A25" w:rsidR="005340AF" w:rsidRPr="0069620A" w:rsidRDefault="005340AF" w:rsidP="0069620A">
      <w:r>
        <w:t xml:space="preserve"> </w:t>
      </w:r>
    </w:p>
    <w:p w14:paraId="4F441852" w14:textId="21AA78D8" w:rsidR="00366B05" w:rsidRDefault="00366B05" w:rsidP="00366B05">
      <w:pPr>
        <w:pStyle w:val="Kop2"/>
        <w:jc w:val="both"/>
      </w:pPr>
      <w:r>
        <w:t>Pictures</w:t>
      </w:r>
    </w:p>
    <w:p w14:paraId="23EAC658" w14:textId="0F4313FD" w:rsidR="006376C6" w:rsidRDefault="006376C6" w:rsidP="006376C6">
      <w:r>
        <w:t xml:space="preserve">Click on the pictures to download the high resolution version. The pictures are free for use. Please mention the copyright: </w:t>
      </w:r>
      <w:r w:rsidR="00055F0A">
        <w:t xml:space="preserve">© </w:t>
      </w:r>
      <w:proofErr w:type="spellStart"/>
      <w:r w:rsidR="00A3152E">
        <w:t>p</w:t>
      </w:r>
      <w:r w:rsidR="00C2378B">
        <w:t>cfruit</w:t>
      </w:r>
      <w:proofErr w:type="spellEnd"/>
    </w:p>
    <w:p w14:paraId="1C686A76" w14:textId="77777777" w:rsidR="00A3152E" w:rsidRPr="006376C6" w:rsidRDefault="00A3152E" w:rsidP="006376C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DC29BE" w14:paraId="68075003" w14:textId="77777777" w:rsidTr="00DC29BE">
        <w:tc>
          <w:tcPr>
            <w:tcW w:w="4886" w:type="dxa"/>
          </w:tcPr>
          <w:p w14:paraId="6427EC3D" w14:textId="4674B77B" w:rsidR="00DC29BE" w:rsidRDefault="00C2378B" w:rsidP="0069620A">
            <w:r>
              <w:rPr>
                <w:noProof/>
                <w:lang w:eastAsia="en-GB"/>
              </w:rPr>
              <w:drawing>
                <wp:inline distT="0" distB="0" distL="0" distR="0" wp14:anchorId="06AFCA45" wp14:editId="135F79A0">
                  <wp:extent cx="2878632" cy="1911928"/>
                  <wp:effectExtent l="0" t="0" r="0" b="0"/>
                  <wp:docPr id="1" name="Afbeelding 1" descr="Afbeelding met persoon, man, binnen, staand&#10;&#10;Automatisch gegenereerde beschrijvi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man, binnen, staand&#10;&#10;Automatisch gegenereerde beschrijving">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00881" cy="1926705"/>
                          </a:xfrm>
                          <a:prstGeom prst="rect">
                            <a:avLst/>
                          </a:prstGeom>
                        </pic:spPr>
                      </pic:pic>
                    </a:graphicData>
                  </a:graphic>
                </wp:inline>
              </w:drawing>
            </w:r>
          </w:p>
        </w:tc>
        <w:tc>
          <w:tcPr>
            <w:tcW w:w="4886" w:type="dxa"/>
          </w:tcPr>
          <w:p w14:paraId="6A9EC563" w14:textId="1F5F122D" w:rsidR="00DC29BE" w:rsidRDefault="00C2378B" w:rsidP="0069620A">
            <w:r>
              <w:rPr>
                <w:noProof/>
                <w:lang w:eastAsia="en-GB"/>
              </w:rPr>
              <w:drawing>
                <wp:inline distT="0" distB="0" distL="0" distR="0" wp14:anchorId="1D491B36" wp14:editId="50C9AEE3">
                  <wp:extent cx="2880000" cy="1907536"/>
                  <wp:effectExtent l="0" t="0" r="0" b="0"/>
                  <wp:docPr id="4" name="Afbeelding 4" descr="Afbeelding met lucht, persoon, gras, buiten&#10;&#10;Automatisch gegenereerde beschrijvi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lucht, persoon, gras, buiten&#10;&#10;Automatisch gegenereerde beschrijving">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80000" cy="1907536"/>
                          </a:xfrm>
                          <a:prstGeom prst="rect">
                            <a:avLst/>
                          </a:prstGeom>
                        </pic:spPr>
                      </pic:pic>
                    </a:graphicData>
                  </a:graphic>
                </wp:inline>
              </w:drawing>
            </w:r>
          </w:p>
        </w:tc>
      </w:tr>
      <w:tr w:rsidR="005F49C8" w14:paraId="384008C9" w14:textId="77777777" w:rsidTr="00A47588">
        <w:tc>
          <w:tcPr>
            <w:tcW w:w="9772" w:type="dxa"/>
            <w:gridSpan w:val="2"/>
          </w:tcPr>
          <w:p w14:paraId="2515A91D" w14:textId="77777777" w:rsidR="005F49C8" w:rsidRPr="0054798B" w:rsidRDefault="005F49C8" w:rsidP="0054798B">
            <w:pPr>
              <w:pStyle w:val="Bijschrift"/>
            </w:pPr>
          </w:p>
          <w:p w14:paraId="2FE67C6C" w14:textId="452D2292" w:rsidR="005F49C8" w:rsidRDefault="005F49C8" w:rsidP="0054798B">
            <w:pPr>
              <w:pStyle w:val="Bijschrift"/>
            </w:pPr>
            <w:r w:rsidRPr="0054798B">
              <w:t>Dany Bylemans: “We have set up this Operational Group to develop a process that will help fruit growers to evaluate which varieties to plant according to customer preference.</w:t>
            </w:r>
            <w:r w:rsidR="0054798B" w:rsidRPr="0054798B">
              <w:t>”</w:t>
            </w:r>
          </w:p>
        </w:tc>
      </w:tr>
    </w:tbl>
    <w:p w14:paraId="26BEB271" w14:textId="77777777" w:rsidR="0069620A" w:rsidRPr="0069620A" w:rsidRDefault="0069620A" w:rsidP="0069620A"/>
    <w:p w14:paraId="6B089CB9" w14:textId="1CBB98E0" w:rsidR="006A6BAA" w:rsidRDefault="006A6BAA">
      <w:pPr>
        <w:spacing w:after="-1"/>
        <w:rPr>
          <w:lang w:val="en-US"/>
        </w:rPr>
      </w:pPr>
    </w:p>
    <w:p w14:paraId="622DCE07" w14:textId="63E49C52" w:rsidR="00135D02" w:rsidRDefault="00135D02" w:rsidP="00BA5A0E">
      <w:pPr>
        <w:pStyle w:val="Kop2"/>
        <w:rPr>
          <w:lang w:val="en-US"/>
        </w:rPr>
      </w:pPr>
      <w:r>
        <w:rPr>
          <w:lang w:val="en-US"/>
        </w:rPr>
        <w:t xml:space="preserve">Operational Groups </w:t>
      </w:r>
    </w:p>
    <w:p w14:paraId="26E66263" w14:textId="77777777" w:rsidR="00C41ED9" w:rsidRPr="00C41ED9" w:rsidRDefault="00C41ED9" w:rsidP="00C41ED9">
      <w:pPr>
        <w:pStyle w:val="Lijstalinea"/>
        <w:numPr>
          <w:ilvl w:val="0"/>
          <w:numId w:val="54"/>
        </w:numPr>
        <w:jc w:val="both"/>
        <w:rPr>
          <w:sz w:val="18"/>
          <w:szCs w:val="18"/>
        </w:rPr>
      </w:pPr>
      <w:r w:rsidRPr="00C41ED9">
        <w:rPr>
          <w:sz w:val="18"/>
          <w:szCs w:val="18"/>
        </w:rPr>
        <w:t>98 rural development programmes (27 member states) provide support to EIP Operational Groups</w:t>
      </w:r>
    </w:p>
    <w:p w14:paraId="6F5941A2" w14:textId="77777777" w:rsidR="00C41ED9" w:rsidRPr="00C41ED9" w:rsidRDefault="00C41ED9" w:rsidP="00C41ED9">
      <w:pPr>
        <w:pStyle w:val="Lijstalinea"/>
        <w:numPr>
          <w:ilvl w:val="0"/>
          <w:numId w:val="54"/>
        </w:numPr>
        <w:jc w:val="both"/>
        <w:rPr>
          <w:sz w:val="18"/>
          <w:szCs w:val="18"/>
        </w:rPr>
      </w:pPr>
      <w:r w:rsidRPr="00C41ED9">
        <w:rPr>
          <w:sz w:val="18"/>
          <w:szCs w:val="18"/>
        </w:rPr>
        <w:t>Over 3200 Operational Groups are expected to be established under the approved RDPs (2014 – 2020)</w:t>
      </w:r>
    </w:p>
    <w:p w14:paraId="71F56EF9" w14:textId="77777777" w:rsidR="00114025" w:rsidRDefault="00C41ED9" w:rsidP="00C41ED9">
      <w:pPr>
        <w:pStyle w:val="Lijstalinea"/>
        <w:numPr>
          <w:ilvl w:val="0"/>
          <w:numId w:val="54"/>
        </w:numPr>
        <w:jc w:val="both"/>
        <w:rPr>
          <w:sz w:val="18"/>
          <w:szCs w:val="18"/>
        </w:rPr>
      </w:pPr>
      <w:r w:rsidRPr="00C41ED9">
        <w:rPr>
          <w:sz w:val="18"/>
          <w:szCs w:val="18"/>
        </w:rPr>
        <w:t>934 Operational Groups projects have been selected for funding and are currently ongoing (or already finished)*</w:t>
      </w:r>
    </w:p>
    <w:p w14:paraId="2E8D7D4E" w14:textId="77777777" w:rsidR="00114025" w:rsidRDefault="00114025" w:rsidP="00114025">
      <w:pPr>
        <w:pStyle w:val="Lijstalinea"/>
        <w:jc w:val="both"/>
        <w:rPr>
          <w:sz w:val="18"/>
          <w:szCs w:val="18"/>
        </w:rPr>
      </w:pPr>
    </w:p>
    <w:p w14:paraId="0EFEE18F" w14:textId="4B057EC1" w:rsidR="00135D02" w:rsidRDefault="00114025" w:rsidP="00114025">
      <w:pPr>
        <w:jc w:val="both"/>
        <w:rPr>
          <w:sz w:val="18"/>
          <w:szCs w:val="18"/>
        </w:rPr>
      </w:pPr>
      <w:r>
        <w:rPr>
          <w:sz w:val="18"/>
          <w:szCs w:val="18"/>
        </w:rPr>
        <w:t>* I</w:t>
      </w:r>
      <w:r w:rsidR="00C41ED9" w:rsidRPr="00114025">
        <w:rPr>
          <w:sz w:val="18"/>
          <w:szCs w:val="18"/>
        </w:rPr>
        <w:t>nformation officially submitted to the European Commission by RDP managing authorities on 27 March 2019</w:t>
      </w:r>
    </w:p>
    <w:p w14:paraId="1FC70B6D" w14:textId="320E1CD4" w:rsidR="00114025" w:rsidRDefault="00114025" w:rsidP="00114025">
      <w:pPr>
        <w:jc w:val="both"/>
        <w:rPr>
          <w:sz w:val="18"/>
          <w:szCs w:val="18"/>
        </w:rPr>
      </w:pPr>
    </w:p>
    <w:p w14:paraId="62ABAD83" w14:textId="77777777" w:rsidR="00114025" w:rsidRPr="00916F97" w:rsidRDefault="00114025" w:rsidP="00114025">
      <w:pPr>
        <w:pStyle w:val="Normaalweb"/>
        <w:spacing w:before="0" w:beforeAutospacing="0" w:after="160" w:afterAutospacing="0"/>
        <w:rPr>
          <w:rFonts w:ascii="Tahoma" w:hAnsi="Tahoma" w:cs="Tahoma"/>
          <w:sz w:val="20"/>
          <w:szCs w:val="20"/>
          <w:lang w:val="en-US"/>
        </w:rPr>
      </w:pPr>
      <w:r w:rsidRPr="00916F97">
        <w:rPr>
          <w:rFonts w:ascii="Tahoma" w:hAnsi="Tahoma" w:cs="Tahoma"/>
          <w:sz w:val="20"/>
          <w:szCs w:val="20"/>
          <w:lang w:val="en-US"/>
        </w:rPr>
        <w:t>EIP-AGRI Operational Groups </w:t>
      </w:r>
      <w:r w:rsidRPr="00916F97">
        <w:rPr>
          <w:rFonts w:ascii="Tahoma" w:hAnsi="Tahoma" w:cs="Tahoma"/>
          <w:b/>
          <w:bCs/>
          <w:sz w:val="20"/>
          <w:szCs w:val="20"/>
          <w:lang w:val="en-US"/>
        </w:rPr>
        <w:t xml:space="preserve">are groups of people who work together in an innovation project funded by Rural Development </w:t>
      </w:r>
      <w:proofErr w:type="spellStart"/>
      <w:r w:rsidRPr="00916F97">
        <w:rPr>
          <w:rFonts w:ascii="Tahoma" w:hAnsi="Tahoma" w:cs="Tahoma"/>
          <w:b/>
          <w:bCs/>
          <w:sz w:val="20"/>
          <w:szCs w:val="20"/>
          <w:lang w:val="en-US"/>
        </w:rPr>
        <w:t>Programmes</w:t>
      </w:r>
      <w:proofErr w:type="spellEnd"/>
      <w:r w:rsidRPr="00916F97">
        <w:rPr>
          <w:rFonts w:ascii="Tahoma" w:hAnsi="Tahoma" w:cs="Tahoma"/>
          <w:sz w:val="20"/>
          <w:szCs w:val="20"/>
          <w:lang w:val="en-US"/>
        </w:rPr>
        <w:t> (RDPs). They bring together partners with complementary knowledge. The composition of the group can vary according to the theme and specific objectives of each project. Farmers, advisers, scientists, businesses or other relevant partners work together to find practical solutions for specific problems facing people in the European farming and forestry sectors. Farmers and foresters need to be closely involved throughout the project to ensure that the innovative solutions are relevant and likely to be quickly applied in the field. </w:t>
      </w:r>
    </w:p>
    <w:p w14:paraId="6F2C5C38" w14:textId="77777777" w:rsidR="00114025" w:rsidRPr="00916F97" w:rsidRDefault="00114025" w:rsidP="00114025">
      <w:pPr>
        <w:pStyle w:val="Normaalweb"/>
        <w:spacing w:before="0" w:beforeAutospacing="0" w:after="160" w:afterAutospacing="0"/>
        <w:rPr>
          <w:rFonts w:ascii="Tahoma" w:hAnsi="Tahoma" w:cs="Tahoma"/>
          <w:sz w:val="20"/>
          <w:szCs w:val="20"/>
        </w:rPr>
      </w:pPr>
      <w:r w:rsidRPr="00916F97">
        <w:rPr>
          <w:rFonts w:ascii="Tahoma" w:hAnsi="Tahoma" w:cs="Tahoma"/>
          <w:sz w:val="20"/>
          <w:szCs w:val="20"/>
          <w:lang w:val="en-US"/>
        </w:rPr>
        <w:t>Find out more in the </w:t>
      </w:r>
      <w:hyperlink r:id="rId23" w:tgtFrame="_blank" w:history="1">
        <w:r w:rsidRPr="00916F97">
          <w:rPr>
            <w:rStyle w:val="Hyperlink"/>
            <w:rFonts w:ascii="Tahoma" w:hAnsi="Tahoma" w:cs="Tahoma"/>
            <w:color w:val="61A984" w:themeColor="accent1"/>
            <w:sz w:val="20"/>
            <w:szCs w:val="20"/>
            <w:lang w:val="en-US"/>
          </w:rPr>
          <w:t>EIP-AGRI brochure on Operational Groups</w:t>
        </w:r>
      </w:hyperlink>
      <w:r w:rsidRPr="00916F97">
        <w:rPr>
          <w:rFonts w:ascii="Tahoma" w:hAnsi="Tahoma" w:cs="Tahoma"/>
          <w:sz w:val="20"/>
          <w:szCs w:val="20"/>
          <w:lang w:val="en-US"/>
        </w:rPr>
        <w:t>. The brochure on Operational Groups is available in English, Bulgarian, Czech, French, German, Greek, Hungarian, Portuguese, Romanian, Slovak, Slovenian and Spanish</w:t>
      </w:r>
    </w:p>
    <w:p w14:paraId="13DAC430" w14:textId="674D98F9" w:rsidR="00114025" w:rsidRPr="00916F97" w:rsidRDefault="00114025" w:rsidP="00114025">
      <w:pPr>
        <w:pStyle w:val="Normaalweb"/>
        <w:spacing w:before="0" w:beforeAutospacing="0" w:after="160" w:afterAutospacing="0"/>
        <w:rPr>
          <w:rFonts w:ascii="Tahoma" w:hAnsi="Tahoma" w:cs="Tahoma"/>
          <w:sz w:val="20"/>
          <w:szCs w:val="20"/>
        </w:rPr>
      </w:pPr>
      <w:r w:rsidRPr="00916F97">
        <w:rPr>
          <w:rStyle w:val="Zwaar"/>
          <w:rFonts w:ascii="Tahoma" w:eastAsiaTheme="majorEastAsia" w:hAnsi="Tahoma" w:cs="Tahoma"/>
          <w:sz w:val="20"/>
          <w:szCs w:val="20"/>
        </w:rPr>
        <w:t>Operational Groups can benefit from networking and collaborating</w:t>
      </w:r>
      <w:r w:rsidRPr="00916F97">
        <w:rPr>
          <w:rFonts w:ascii="Tahoma" w:hAnsi="Tahoma" w:cs="Tahoma"/>
          <w:sz w:val="20"/>
          <w:szCs w:val="20"/>
        </w:rPr>
        <w:t> with organisations from outside their partnership and from other regions and countries, such as other Operational Groups, research projects, farmers’ organisations or local authorities and European knowledge networks. Read the </w:t>
      </w:r>
      <w:hyperlink r:id="rId24" w:history="1">
        <w:r w:rsidRPr="00916F97">
          <w:rPr>
            <w:rStyle w:val="Hyperlink"/>
            <w:rFonts w:ascii="Tahoma" w:hAnsi="Tahoma" w:cs="Tahoma"/>
            <w:color w:val="61A984" w:themeColor="accent1"/>
            <w:sz w:val="20"/>
            <w:szCs w:val="20"/>
          </w:rPr>
          <w:t>EIP-AGRI Brochure ‘Operational Groups – Collaborate to innovate</w:t>
        </w:r>
        <w:r w:rsidRPr="00916F97">
          <w:rPr>
            <w:rStyle w:val="Hyperlink"/>
            <w:rFonts w:ascii="Tahoma" w:hAnsi="Tahoma" w:cs="Tahoma"/>
            <w:color w:val="auto"/>
            <w:sz w:val="20"/>
            <w:szCs w:val="20"/>
          </w:rPr>
          <w:t>’</w:t>
        </w:r>
      </w:hyperlink>
      <w:r w:rsidRPr="00916F97">
        <w:rPr>
          <w:rFonts w:ascii="Tahoma" w:hAnsi="Tahoma" w:cs="Tahoma"/>
          <w:sz w:val="20"/>
          <w:szCs w:val="20"/>
        </w:rPr>
        <w:t>. It shows some examples of successful collaborations. It provides Operational Groups with inspiration and tools for further knowledge exchange within the EIP-AGRI network. This brochure is available in English, Latvian, Romanian and Slovenian.</w:t>
      </w:r>
    </w:p>
    <w:p w14:paraId="6522403C" w14:textId="77777777" w:rsidR="00114025" w:rsidRPr="00114025" w:rsidRDefault="00114025" w:rsidP="00114025">
      <w:pPr>
        <w:pStyle w:val="Normaalweb"/>
        <w:spacing w:before="0" w:beforeAutospacing="0" w:after="160" w:afterAutospacing="0"/>
        <w:rPr>
          <w:rFonts w:ascii="Tahoma" w:hAnsi="Tahoma" w:cs="Tahoma"/>
          <w:color w:val="333333"/>
          <w:sz w:val="20"/>
          <w:szCs w:val="20"/>
          <w:lang w:val="en-US"/>
        </w:rPr>
      </w:pPr>
      <w:r w:rsidRPr="00114025">
        <w:rPr>
          <w:rFonts w:ascii="Tahoma" w:hAnsi="Tahoma" w:cs="Tahoma"/>
          <w:color w:val="333333"/>
          <w:sz w:val="20"/>
          <w:szCs w:val="20"/>
          <w:lang w:val="en-US"/>
        </w:rPr>
        <w:lastRenderedPageBreak/>
        <w:t>Check out the </w:t>
      </w:r>
      <w:hyperlink r:id="rId25" w:history="1">
        <w:r w:rsidRPr="00114025">
          <w:rPr>
            <w:rStyle w:val="Hyperlink"/>
            <w:rFonts w:ascii="Tahoma" w:eastAsiaTheme="majorEastAsia" w:hAnsi="Tahoma" w:cs="Tahoma"/>
            <w:color w:val="61A984"/>
            <w:sz w:val="20"/>
            <w:szCs w:val="20"/>
            <w:lang w:val="en-US"/>
          </w:rPr>
          <w:t>'Operational Groups' </w:t>
        </w:r>
      </w:hyperlink>
      <w:r w:rsidRPr="00114025">
        <w:rPr>
          <w:rFonts w:ascii="Tahoma" w:hAnsi="Tahoma" w:cs="Tahoma"/>
          <w:color w:val="333333"/>
          <w:sz w:val="20"/>
          <w:szCs w:val="20"/>
          <w:lang w:val="en-US"/>
        </w:rPr>
        <w:t>dedicated section on the EIP-AGRI website, including:</w:t>
      </w:r>
    </w:p>
    <w:p w14:paraId="6E071FBA" w14:textId="77777777" w:rsidR="00114025" w:rsidRPr="00114025" w:rsidRDefault="00114025" w:rsidP="00114025">
      <w:pPr>
        <w:numPr>
          <w:ilvl w:val="0"/>
          <w:numId w:val="55"/>
        </w:numPr>
        <w:rPr>
          <w:rFonts w:cs="Tahoma"/>
          <w:color w:val="333333"/>
        </w:rPr>
      </w:pPr>
      <w:r w:rsidRPr="00114025">
        <w:rPr>
          <w:rFonts w:cs="Tahoma"/>
          <w:color w:val="333333"/>
          <w:lang w:val="en-US"/>
        </w:rPr>
        <w:t>detailed information on how to set up Operational Groups, on supporting networks and relevant EIP-AGRI seminars and workshops</w:t>
      </w:r>
    </w:p>
    <w:p w14:paraId="22590BEC" w14:textId="04E8DF69" w:rsidR="00114025" w:rsidRPr="00114025" w:rsidRDefault="00114025" w:rsidP="00114025">
      <w:pPr>
        <w:numPr>
          <w:ilvl w:val="0"/>
          <w:numId w:val="55"/>
        </w:numPr>
        <w:rPr>
          <w:rFonts w:cs="Tahoma"/>
          <w:color w:val="333333"/>
        </w:rPr>
      </w:pPr>
      <w:r w:rsidRPr="00114025">
        <w:rPr>
          <w:rFonts w:cs="Tahoma"/>
          <w:color w:val="333333"/>
          <w:lang w:val="en-US"/>
        </w:rPr>
        <w:t>links to results and contact details of ongoing Operational Groups in the </w:t>
      </w:r>
      <w:hyperlink r:id="rId26" w:history="1">
        <w:r w:rsidRPr="00114025">
          <w:rPr>
            <w:rStyle w:val="Hyperlink"/>
            <w:rFonts w:cs="Tahoma"/>
            <w:lang w:val="en-US"/>
          </w:rPr>
          <w:t>EIP-AGRI database</w:t>
        </w:r>
      </w:hyperlink>
    </w:p>
    <w:p w14:paraId="74CF6535" w14:textId="114B7205" w:rsidR="00114025" w:rsidRPr="00114025" w:rsidRDefault="00114025" w:rsidP="00114025">
      <w:pPr>
        <w:numPr>
          <w:ilvl w:val="0"/>
          <w:numId w:val="55"/>
        </w:numPr>
        <w:rPr>
          <w:rFonts w:cs="Tahoma"/>
          <w:color w:val="333333"/>
        </w:rPr>
      </w:pPr>
      <w:r>
        <w:rPr>
          <w:rFonts w:ascii="Helvetica" w:hAnsi="Helvetica" w:cs="Helvetica"/>
          <w:color w:val="333333"/>
          <w:sz w:val="21"/>
          <w:szCs w:val="21"/>
        </w:rPr>
        <w:t>a</w:t>
      </w:r>
      <w:hyperlink r:id="rId27" w:history="1">
        <w:r>
          <w:rPr>
            <w:rStyle w:val="Hyperlink"/>
            <w:rFonts w:ascii="Helvetica" w:hAnsi="Helvetica" w:cs="Helvetica"/>
            <w:color w:val="61A984"/>
            <w:sz w:val="21"/>
            <w:szCs w:val="21"/>
          </w:rPr>
          <w:t> list of all RDP Managing Authorities</w:t>
        </w:r>
      </w:hyperlink>
      <w:r>
        <w:rPr>
          <w:rFonts w:ascii="Helvetica" w:hAnsi="Helvetica" w:cs="Helvetica"/>
          <w:color w:val="333333"/>
          <w:sz w:val="21"/>
          <w:szCs w:val="21"/>
        </w:rPr>
        <w:t> </w:t>
      </w:r>
    </w:p>
    <w:p w14:paraId="14FCAA39" w14:textId="77777777" w:rsidR="00114025" w:rsidRPr="00114025" w:rsidRDefault="00114025" w:rsidP="00114025">
      <w:pPr>
        <w:pStyle w:val="Normaalweb"/>
        <w:spacing w:before="0" w:beforeAutospacing="0" w:after="160" w:afterAutospacing="0"/>
        <w:rPr>
          <w:rFonts w:ascii="Tahoma" w:hAnsi="Tahoma" w:cs="Tahoma"/>
          <w:color w:val="333333"/>
          <w:sz w:val="20"/>
          <w:szCs w:val="20"/>
          <w:lang w:val="en-GB"/>
        </w:rPr>
      </w:pPr>
    </w:p>
    <w:p w14:paraId="6274CEC0" w14:textId="54F0B631" w:rsidR="00114025" w:rsidRDefault="00114025" w:rsidP="00114025">
      <w:pPr>
        <w:jc w:val="both"/>
        <w:rPr>
          <w:sz w:val="18"/>
          <w:szCs w:val="18"/>
          <w:lang w:val="en-IE"/>
        </w:rPr>
      </w:pPr>
    </w:p>
    <w:p w14:paraId="262329F4" w14:textId="77777777" w:rsidR="00114025" w:rsidRDefault="00114025" w:rsidP="00114025">
      <w:pPr>
        <w:pStyle w:val="Kop2"/>
        <w:rPr>
          <w:lang w:val="en"/>
        </w:rPr>
      </w:pPr>
      <w:r>
        <w:rPr>
          <w:lang w:val="en"/>
        </w:rPr>
        <w:t>More information on Thematic Networks and Multi-actor projects</w:t>
      </w:r>
    </w:p>
    <w:p w14:paraId="2E0D3D80" w14:textId="77777777" w:rsidR="00114025" w:rsidRDefault="00114025" w:rsidP="00114025">
      <w:pPr>
        <w:pStyle w:val="Lijstalinea"/>
        <w:ind w:left="0"/>
        <w:rPr>
          <w:lang w:val="en-US"/>
        </w:rPr>
      </w:pPr>
      <w:r w:rsidRPr="00BB36C7">
        <w:rPr>
          <w:lang w:val="en-US"/>
        </w:rPr>
        <w:t>Thematic networks are multi-actor projects which collect existing knowledge and best practices on a given theme to make it available in easily understandable formats for end users such as farmers, foresters, advisers and others.</w:t>
      </w:r>
      <w:r>
        <w:rPr>
          <w:lang w:val="en-US"/>
        </w:rPr>
        <w:t xml:space="preserve"> </w:t>
      </w:r>
      <w:r w:rsidRPr="00BB36C7">
        <w:rPr>
          <w:lang w:val="en-US"/>
        </w:rPr>
        <w:t>29 thematic networks are already ongoing.</w:t>
      </w:r>
    </w:p>
    <w:p w14:paraId="4CFD1265" w14:textId="77777777" w:rsidR="00114025" w:rsidRDefault="00114025" w:rsidP="00114025">
      <w:pPr>
        <w:pStyle w:val="Lijstalinea"/>
        <w:ind w:left="0"/>
        <w:rPr>
          <w:lang w:val="en-US"/>
        </w:rPr>
      </w:pPr>
    </w:p>
    <w:p w14:paraId="23B77DB1" w14:textId="77777777" w:rsidR="00114025" w:rsidRDefault="0039369B" w:rsidP="00114025">
      <w:pPr>
        <w:pStyle w:val="Lijstalinea"/>
        <w:ind w:left="0"/>
        <w:rPr>
          <w:lang w:val="en-US"/>
        </w:rPr>
      </w:pPr>
      <w:hyperlink r:id="rId28" w:history="1">
        <w:r w:rsidR="00114025" w:rsidRPr="00BB36C7">
          <w:rPr>
            <w:rStyle w:val="Hyperlink"/>
            <w:lang w:val="en-US"/>
          </w:rPr>
          <w:t>Thematic Networks overview</w:t>
        </w:r>
      </w:hyperlink>
      <w:r w:rsidR="00114025">
        <w:rPr>
          <w:lang w:val="en-US"/>
        </w:rPr>
        <w:t xml:space="preserve"> at EIP-AGRI website</w:t>
      </w:r>
    </w:p>
    <w:p w14:paraId="515DB056" w14:textId="77777777" w:rsidR="00114025" w:rsidRDefault="00114025" w:rsidP="00114025">
      <w:pPr>
        <w:pStyle w:val="Lijstalinea"/>
        <w:ind w:left="0"/>
        <w:rPr>
          <w:lang w:val="en-US"/>
        </w:rPr>
      </w:pPr>
    </w:p>
    <w:p w14:paraId="1242C68F" w14:textId="77777777" w:rsidR="00114025" w:rsidRDefault="00114025" w:rsidP="00114025">
      <w:pPr>
        <w:pStyle w:val="Lijstalinea"/>
        <w:ind w:left="0"/>
        <w:rPr>
          <w:lang w:val="en-US"/>
        </w:rPr>
      </w:pPr>
    </w:p>
    <w:p w14:paraId="26C82455" w14:textId="77777777" w:rsidR="00114025" w:rsidRPr="00BB36C7" w:rsidRDefault="00114025" w:rsidP="00114025">
      <w:pPr>
        <w:pStyle w:val="Lijstalinea"/>
        <w:ind w:left="0"/>
        <w:rPr>
          <w:lang w:val="en-US"/>
        </w:rPr>
      </w:pPr>
      <w:r w:rsidRPr="00BB36C7">
        <w:rPr>
          <w:lang w:val="en-US"/>
        </w:rPr>
        <w:t xml:space="preserve">Multi-actor projects are projects in which end users and multipliers of research results such as farmers and farmers’ groups, advisers, enterprises and others, are closely cooperating throughout the whole research project period. </w:t>
      </w:r>
    </w:p>
    <w:p w14:paraId="6726962F" w14:textId="77777777" w:rsidR="00114025" w:rsidRDefault="00114025" w:rsidP="00114025">
      <w:pPr>
        <w:pStyle w:val="Lijstalinea"/>
        <w:ind w:left="0"/>
        <w:rPr>
          <w:lang w:val="en-US"/>
        </w:rPr>
      </w:pPr>
      <w:r w:rsidRPr="00BB36C7">
        <w:rPr>
          <w:lang w:val="en-US"/>
        </w:rPr>
        <w:t>The EU has allocated around one billion euros to fund around 180 multi-actor projects of interest to agriculture, forestry and rural development in the seven years of Horizon 2020 (2014-2020). Over 100 of these projects have already started.</w:t>
      </w:r>
    </w:p>
    <w:p w14:paraId="4E5C89F3" w14:textId="77777777" w:rsidR="00114025" w:rsidRDefault="00114025" w:rsidP="00114025">
      <w:pPr>
        <w:pStyle w:val="Lijstalinea"/>
        <w:ind w:left="0"/>
        <w:rPr>
          <w:lang w:val="en-US"/>
        </w:rPr>
      </w:pPr>
    </w:p>
    <w:p w14:paraId="4F25194D" w14:textId="77777777" w:rsidR="00114025" w:rsidRDefault="0039369B" w:rsidP="00114025">
      <w:pPr>
        <w:pStyle w:val="Lijstalinea"/>
        <w:ind w:left="0"/>
        <w:rPr>
          <w:lang w:val="en-US"/>
        </w:rPr>
      </w:pPr>
      <w:hyperlink r:id="rId29" w:history="1">
        <w:r w:rsidR="00114025" w:rsidRPr="00BB36C7">
          <w:rPr>
            <w:rStyle w:val="Hyperlink"/>
            <w:lang w:val="en-US"/>
          </w:rPr>
          <w:t>Multi-actor projects overview</w:t>
        </w:r>
      </w:hyperlink>
      <w:r w:rsidR="00114025">
        <w:rPr>
          <w:lang w:val="en-US"/>
        </w:rPr>
        <w:t xml:space="preserve"> at EIP-AGRI website</w:t>
      </w:r>
    </w:p>
    <w:p w14:paraId="318A6A77" w14:textId="78041641" w:rsidR="00114025" w:rsidRDefault="00114025" w:rsidP="00114025">
      <w:pPr>
        <w:jc w:val="both"/>
        <w:rPr>
          <w:sz w:val="18"/>
          <w:szCs w:val="18"/>
          <w:lang w:val="en-US"/>
        </w:rPr>
      </w:pPr>
    </w:p>
    <w:p w14:paraId="4FD6B49F" w14:textId="7ADC1F16" w:rsidR="00114025" w:rsidRDefault="00114025" w:rsidP="00114025">
      <w:pPr>
        <w:jc w:val="both"/>
        <w:rPr>
          <w:sz w:val="18"/>
          <w:szCs w:val="18"/>
          <w:lang w:val="en-US"/>
        </w:rPr>
      </w:pPr>
    </w:p>
    <w:p w14:paraId="73058541" w14:textId="139162D6" w:rsidR="00114025" w:rsidRDefault="0039369B" w:rsidP="00114025">
      <w:pPr>
        <w:pStyle w:val="Lijstalinea"/>
        <w:numPr>
          <w:ilvl w:val="0"/>
          <w:numId w:val="19"/>
        </w:numPr>
        <w:spacing w:after="60"/>
        <w:ind w:left="357" w:hanging="357"/>
        <w:contextualSpacing w:val="0"/>
        <w:jc w:val="both"/>
      </w:pPr>
      <w:hyperlink r:id="rId30" w:history="1">
        <w:r w:rsidR="00114025" w:rsidRPr="007233DC">
          <w:rPr>
            <w:rStyle w:val="Hyperlink"/>
          </w:rPr>
          <w:t>EIP-AGRI Brochure on Funding opportunities under Horizon 2020 – Calls 20</w:t>
        </w:r>
        <w:r w:rsidR="00114025">
          <w:rPr>
            <w:rStyle w:val="Hyperlink"/>
          </w:rPr>
          <w:t>20</w:t>
        </w:r>
        <w:r w:rsidR="00114025" w:rsidRPr="007233DC">
          <w:rPr>
            <w:rStyle w:val="Hyperlink"/>
          </w:rPr>
          <w:t xml:space="preserve"> Calls</w:t>
        </w:r>
      </w:hyperlink>
      <w:r w:rsidR="00114025">
        <w:rPr>
          <w:rStyle w:val="Hyperlink"/>
        </w:rPr>
        <w:t xml:space="preserve"> </w:t>
      </w:r>
      <w:r w:rsidR="00114025">
        <w:t>(EN)</w:t>
      </w:r>
    </w:p>
    <w:p w14:paraId="35D607D9" w14:textId="77777777" w:rsidR="00114025" w:rsidRDefault="0039369B" w:rsidP="00114025">
      <w:pPr>
        <w:pStyle w:val="Lijstalinea"/>
        <w:numPr>
          <w:ilvl w:val="0"/>
          <w:numId w:val="19"/>
        </w:numPr>
        <w:spacing w:after="60"/>
        <w:ind w:left="357" w:hanging="357"/>
        <w:contextualSpacing w:val="0"/>
        <w:jc w:val="both"/>
      </w:pPr>
      <w:hyperlink r:id="rId31" w:history="1">
        <w:r w:rsidR="00114025" w:rsidRPr="002777FF">
          <w:rPr>
            <w:rStyle w:val="Hyperlink"/>
          </w:rPr>
          <w:t>EIP-AGRI Brochure on Horizon 2020 Multi-actor projects</w:t>
        </w:r>
      </w:hyperlink>
      <w:r w:rsidR="00114025">
        <w:t xml:space="preserve"> (EN – BG – DE – FR – SI)  </w:t>
      </w:r>
    </w:p>
    <w:p w14:paraId="6EF7E5C6" w14:textId="77777777" w:rsidR="00114025" w:rsidRDefault="0039369B" w:rsidP="00114025">
      <w:pPr>
        <w:pStyle w:val="Lijstalinea"/>
        <w:numPr>
          <w:ilvl w:val="0"/>
          <w:numId w:val="19"/>
        </w:numPr>
        <w:spacing w:after="60"/>
        <w:ind w:left="357" w:hanging="357"/>
        <w:contextualSpacing w:val="0"/>
        <w:jc w:val="both"/>
      </w:pPr>
      <w:hyperlink r:id="rId32" w:history="1">
        <w:r w:rsidR="00114025" w:rsidRPr="002777FF">
          <w:rPr>
            <w:rStyle w:val="Hyperlink"/>
          </w:rPr>
          <w:t>EIP-AGRI Brochure on Thematic Networks under Horizon 2020</w:t>
        </w:r>
      </w:hyperlink>
      <w:r w:rsidR="00114025">
        <w:t xml:space="preserve"> (EN – BG – DE – ES – FR – HU) </w:t>
      </w:r>
    </w:p>
    <w:p w14:paraId="69A17B56" w14:textId="77777777" w:rsidR="00114025" w:rsidRPr="00114025" w:rsidRDefault="00114025" w:rsidP="00114025">
      <w:pPr>
        <w:jc w:val="both"/>
        <w:rPr>
          <w:sz w:val="18"/>
          <w:szCs w:val="18"/>
          <w:lang w:val="en-US"/>
        </w:rPr>
      </w:pPr>
    </w:p>
    <w:p w14:paraId="2E2DEDE7" w14:textId="77777777" w:rsidR="00F00719" w:rsidRPr="00BA5A0E" w:rsidRDefault="00F00719" w:rsidP="00BA5A0E">
      <w:pPr>
        <w:ind w:left="360"/>
        <w:jc w:val="both"/>
        <w:rPr>
          <w:sz w:val="18"/>
          <w:szCs w:val="18"/>
          <w:lang w:val="en-US"/>
        </w:rPr>
      </w:pPr>
    </w:p>
    <w:p w14:paraId="2790D3E6" w14:textId="1B0EF3CC" w:rsidR="00026B46" w:rsidRDefault="00026B46" w:rsidP="00026B46">
      <w:pPr>
        <w:pStyle w:val="Kop2"/>
      </w:pPr>
      <w:r>
        <w:t xml:space="preserve">EIP-AGRI </w:t>
      </w:r>
    </w:p>
    <w:p w14:paraId="7A1DDB51" w14:textId="77777777" w:rsidR="00026B46" w:rsidRDefault="00026B46" w:rsidP="00026B46">
      <w:pPr>
        <w:jc w:val="both"/>
      </w:pPr>
      <w:r>
        <w:t xml:space="preserve">The European Innovation Partnership 'Agricultural Productivity and Sustainability' (EIP-AGRI) is one of five EIPs which have been launched by the European Commission in a bid to promote rapid modernisation of the sectors concerned, by stepping up innovation efforts. The EIP-AGRI aims to foster innovation in the agricultural and forestry sectors by bringing research and practice closer together – in research and innovation projects as well as via the EIP-AGRI network. </w:t>
      </w:r>
    </w:p>
    <w:p w14:paraId="621C0800" w14:textId="2FDC0CD2" w:rsidR="00026B46" w:rsidRDefault="00026B46" w:rsidP="00026B46">
      <w:pPr>
        <w:jc w:val="both"/>
      </w:pPr>
      <w:r>
        <w:t>EIPs aim to streamline, simplify and better coordinate existing instruments and initiatives, and complement them with actions where necessary. Two specific funding sources are particularly important for the EIP-AGRI: the EU Research and Innovation framework, Horizon 2020, as well as the EU Rural Development Policy.</w:t>
      </w:r>
    </w:p>
    <w:p w14:paraId="27E4A942" w14:textId="0A3E2212" w:rsidR="00026B46" w:rsidRDefault="00026B46" w:rsidP="00026B46">
      <w:pPr>
        <w:jc w:val="both"/>
      </w:pPr>
    </w:p>
    <w:p w14:paraId="670C6BBB" w14:textId="77777777" w:rsidR="004F2DD4" w:rsidRPr="00BB6040" w:rsidRDefault="0039369B" w:rsidP="004F2DD4">
      <w:pPr>
        <w:pStyle w:val="Lijstalinea"/>
        <w:numPr>
          <w:ilvl w:val="0"/>
          <w:numId w:val="19"/>
        </w:numPr>
        <w:spacing w:after="60"/>
        <w:ind w:left="357" w:hanging="357"/>
        <w:contextualSpacing w:val="0"/>
        <w:jc w:val="both"/>
      </w:pPr>
      <w:hyperlink r:id="rId33" w:history="1">
        <w:r w:rsidR="004F2DD4" w:rsidRPr="00BB6040">
          <w:rPr>
            <w:rStyle w:val="Hyperlink"/>
          </w:rPr>
          <w:t>EIP-AGRI Brochure on the EIP-AGRI Network (2015)</w:t>
        </w:r>
      </w:hyperlink>
      <w:r w:rsidR="004F2DD4">
        <w:t xml:space="preserve"> (EN – BG – DE – ES – FR – GR – HU – IT – PT – RO)</w:t>
      </w:r>
    </w:p>
    <w:p w14:paraId="71DF0FA7" w14:textId="79786B83" w:rsidR="00026B46" w:rsidRDefault="00026B46" w:rsidP="00026B46">
      <w:pPr>
        <w:jc w:val="both"/>
      </w:pPr>
    </w:p>
    <w:p w14:paraId="795EFB4D" w14:textId="7FE47C7E" w:rsidR="00B500D2" w:rsidRDefault="00B500D2" w:rsidP="00B7567E">
      <w:pPr>
        <w:pStyle w:val="Kop2"/>
        <w:jc w:val="both"/>
      </w:pPr>
      <w:r>
        <w:t>Contact information</w:t>
      </w:r>
    </w:p>
    <w:p w14:paraId="3F253CB6" w14:textId="4D958FDF" w:rsidR="00EE3CCC" w:rsidRDefault="00EE3CCC" w:rsidP="00B7567E">
      <w:pPr>
        <w:jc w:val="both"/>
      </w:pPr>
      <w:r>
        <w:t>Ina Van Hoye</w:t>
      </w:r>
    </w:p>
    <w:p w14:paraId="4BDBB787" w14:textId="18CB0255" w:rsidR="00B500D2" w:rsidRDefault="00B500D2" w:rsidP="00B7567E">
      <w:pPr>
        <w:jc w:val="both"/>
      </w:pPr>
      <w:r>
        <w:t>Communication officer</w:t>
      </w:r>
    </w:p>
    <w:p w14:paraId="471C87F1" w14:textId="6C018EB2" w:rsidR="00B500D2" w:rsidRDefault="00B500D2" w:rsidP="00B7567E">
      <w:pPr>
        <w:jc w:val="both"/>
      </w:pPr>
      <w:r>
        <w:t>EIP-AGRI Service Point</w:t>
      </w:r>
    </w:p>
    <w:p w14:paraId="12CC2BA4" w14:textId="02D9E174" w:rsidR="00D83778" w:rsidRPr="00D83778" w:rsidRDefault="0039369B" w:rsidP="00B7567E">
      <w:pPr>
        <w:jc w:val="both"/>
        <w:rPr>
          <w:b/>
        </w:rPr>
      </w:pPr>
      <w:hyperlink r:id="rId34" w:history="1">
        <w:r w:rsidR="0050263B" w:rsidRPr="00D4680E">
          <w:rPr>
            <w:rStyle w:val="Hyperlink"/>
          </w:rPr>
          <w:t>ina.vanhoye@eip-agri.eu</w:t>
        </w:r>
      </w:hyperlink>
      <w:r w:rsidR="00D83778" w:rsidRPr="00D83778">
        <w:rPr>
          <w:b/>
        </w:rPr>
        <w:t xml:space="preserve"> </w:t>
      </w:r>
    </w:p>
    <w:p w14:paraId="5BF186E8" w14:textId="0695295D" w:rsidR="00B500D2" w:rsidRDefault="00B500D2" w:rsidP="00B7567E">
      <w:pPr>
        <w:jc w:val="both"/>
      </w:pPr>
      <w:r>
        <w:t>+32 4</w:t>
      </w:r>
      <w:r w:rsidR="0050263B">
        <w:t>86</w:t>
      </w:r>
      <w:r w:rsidR="009F1239">
        <w:t xml:space="preserve"> </w:t>
      </w:r>
      <w:r w:rsidR="0050263B">
        <w:t>90</w:t>
      </w:r>
      <w:r w:rsidR="009F1239">
        <w:t xml:space="preserve"> </w:t>
      </w:r>
      <w:r w:rsidR="0050263B">
        <w:t>77</w:t>
      </w:r>
      <w:r w:rsidR="009F1239">
        <w:t xml:space="preserve"> </w:t>
      </w:r>
      <w:r w:rsidR="0050263B">
        <w:t>43</w:t>
      </w:r>
    </w:p>
    <w:p w14:paraId="0A381C12" w14:textId="25999C22" w:rsidR="0050263B" w:rsidRDefault="0050263B" w:rsidP="00B7567E">
      <w:pPr>
        <w:jc w:val="both"/>
      </w:pPr>
    </w:p>
    <w:sectPr w:rsidR="0050263B" w:rsidSect="00BA5A0E">
      <w:headerReference w:type="default" r:id="rId35"/>
      <w:footerReference w:type="default" r:id="rId36"/>
      <w:headerReference w:type="first" r:id="rId37"/>
      <w:footerReference w:type="first" r:id="rId38"/>
      <w:pgSz w:w="11906" w:h="16838"/>
      <w:pgMar w:top="1985" w:right="707" w:bottom="1417" w:left="1417"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21E90" w14:textId="77777777" w:rsidR="0039369B" w:rsidRDefault="0039369B" w:rsidP="00B85502">
      <w:r>
        <w:separator/>
      </w:r>
    </w:p>
  </w:endnote>
  <w:endnote w:type="continuationSeparator" w:id="0">
    <w:p w14:paraId="0E28956B" w14:textId="77777777" w:rsidR="0039369B" w:rsidRDefault="0039369B" w:rsidP="00B8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810832"/>
      <w:docPartObj>
        <w:docPartGallery w:val="Page Numbers (Bottom of Page)"/>
        <w:docPartUnique/>
      </w:docPartObj>
    </w:sdtPr>
    <w:sdtEndPr>
      <w:rPr>
        <w:color w:val="808285"/>
      </w:rPr>
    </w:sdtEndPr>
    <w:sdtContent>
      <w:p w14:paraId="56EB938B" w14:textId="761C81DD" w:rsidR="004F37CA" w:rsidRPr="00F87AB1" w:rsidRDefault="004F37CA" w:rsidP="00F87AB1">
        <w:pPr>
          <w:pStyle w:val="Voettekst"/>
          <w:ind w:left="-709"/>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055F0A">
          <w:rPr>
            <w:noProof/>
            <w:color w:val="808285"/>
            <w:lang w:val="en-US"/>
          </w:rPr>
          <w:t>2</w:t>
        </w:r>
        <w:r w:rsidRPr="00B5257A">
          <w:rPr>
            <w:color w:val="808285"/>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024687"/>
      <w:docPartObj>
        <w:docPartGallery w:val="Page Numbers (Bottom of Page)"/>
        <w:docPartUnique/>
      </w:docPartObj>
    </w:sdtPr>
    <w:sdtEndPr>
      <w:rPr>
        <w:color w:val="808285"/>
      </w:rPr>
    </w:sdtEndPr>
    <w:sdtContent>
      <w:p w14:paraId="21507F6A" w14:textId="5BDEE4D4" w:rsidR="004F37CA" w:rsidRPr="00F87AB1" w:rsidRDefault="004F37CA" w:rsidP="00F87AB1">
        <w:pPr>
          <w:pStyle w:val="Voettekst"/>
          <w:ind w:left="-1134" w:firstLine="567"/>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CA084C">
          <w:rPr>
            <w:noProof/>
            <w:color w:val="808285"/>
            <w:lang w:val="en-US"/>
          </w:rPr>
          <w:t>1</w:t>
        </w:r>
        <w:r w:rsidRPr="00B5257A">
          <w:rPr>
            <w:color w:val="8082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6D9E" w14:textId="77777777" w:rsidR="0039369B" w:rsidRDefault="0039369B" w:rsidP="00B85502">
      <w:r>
        <w:separator/>
      </w:r>
    </w:p>
  </w:footnote>
  <w:footnote w:type="continuationSeparator" w:id="0">
    <w:p w14:paraId="1FDFAB73" w14:textId="77777777" w:rsidR="0039369B" w:rsidRDefault="0039369B" w:rsidP="00B8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2AA83" w14:textId="45D0204C" w:rsidR="004F37CA" w:rsidRPr="00B7567E" w:rsidRDefault="004F37CA" w:rsidP="000064E9">
    <w:pPr>
      <w:ind w:right="1135"/>
      <w:jc w:val="right"/>
    </w:pPr>
    <w:r w:rsidRPr="00AC12EA">
      <w:rPr>
        <w:rStyle w:val="title-followingpage"/>
        <w:noProof/>
        <w:lang w:eastAsia="en-GB"/>
      </w:rPr>
      <w:drawing>
        <wp:anchor distT="0" distB="0" distL="114300" distR="114300" simplePos="0" relativeHeight="251720704" behindDoc="1" locked="0" layoutInCell="1" allowOverlap="1" wp14:anchorId="4D1410D7" wp14:editId="15D6D762">
          <wp:simplePos x="0" y="0"/>
          <wp:positionH relativeFrom="page">
            <wp:posOffset>8255</wp:posOffset>
          </wp:positionH>
          <wp:positionV relativeFrom="page">
            <wp:align>top</wp:align>
          </wp:positionV>
          <wp:extent cx="7579510" cy="10721340"/>
          <wp:effectExtent l="0" t="0" r="2540" b="381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Template046.jpg"/>
                  <pic:cNvPicPr/>
                </pic:nvPicPr>
                <pic:blipFill>
                  <a:blip r:embed="rId1">
                    <a:extLst>
                      <a:ext uri="{28A0092B-C50C-407E-A947-70E740481C1C}">
                        <a14:useLocalDpi xmlns:a14="http://schemas.microsoft.com/office/drawing/2010/main"/>
                      </a:ext>
                    </a:extLst>
                  </a:blip>
                  <a:stretch>
                    <a:fillRect/>
                  </a:stretch>
                </pic:blipFill>
                <pic:spPr>
                  <a:xfrm>
                    <a:off x="0" y="0"/>
                    <a:ext cx="7587482" cy="10732617"/>
                  </a:xfrm>
                  <a:prstGeom prst="rect">
                    <a:avLst/>
                  </a:prstGeom>
                </pic:spPr>
              </pic:pic>
            </a:graphicData>
          </a:graphic>
          <wp14:sizeRelH relativeFrom="page">
            <wp14:pctWidth>0</wp14:pctWidth>
          </wp14:sizeRelH>
          <wp14:sizeRelV relativeFrom="page">
            <wp14:pctHeight>0</wp14:pctHeight>
          </wp14:sizeRelV>
        </wp:anchor>
      </w:drawing>
    </w:r>
    <w:r w:rsidRPr="00B7567E">
      <w:rPr>
        <w:rStyle w:val="title-followingpage"/>
      </w:rPr>
      <w:t xml:space="preserve">Press article </w:t>
    </w:r>
    <w:r w:rsidR="00C2378B">
      <w:rPr>
        <w:rStyle w:val="title-followingpage"/>
      </w:rPr>
      <w:t>WORKING TOGETHER TO FIND PROMISING FRUIT VARIETIES</w:t>
    </w:r>
    <w:r w:rsidRPr="00B7567E">
      <w:t xml:space="preserve"> </w:t>
    </w:r>
    <w:r w:rsidR="00C2378B">
      <w:rPr>
        <w:rStyle w:val="datum-vervolgpagina"/>
      </w:rPr>
      <w:t>JUNE</w:t>
    </w:r>
    <w:r w:rsidR="00366B05" w:rsidRPr="00B7567E">
      <w:rPr>
        <w:rStyle w:val="datum-vervolgpagina"/>
      </w:rPr>
      <w:t xml:space="preserve"> </w:t>
    </w:r>
    <w:r w:rsidRPr="00B7567E">
      <w:rPr>
        <w:rStyle w:val="datum-vervolgpagina"/>
      </w:rPr>
      <w:t>201</w:t>
    </w:r>
    <w:r w:rsidR="00366B05">
      <w:rPr>
        <w:rStyle w:val="datum-vervolgpagina"/>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CBC3" w14:textId="77777777" w:rsidR="00F25E40" w:rsidRDefault="004F37CA" w:rsidP="00F25E40">
    <w:pPr>
      <w:pStyle w:val="Titel"/>
      <w:tabs>
        <w:tab w:val="left" w:pos="5670"/>
      </w:tabs>
      <w:rPr>
        <w:lang w:val="en-US"/>
      </w:rPr>
    </w:pPr>
    <w:r>
      <w:rPr>
        <w:noProof/>
        <w:lang w:eastAsia="en-GB"/>
      </w:rPr>
      <w:drawing>
        <wp:anchor distT="0" distB="0" distL="114300" distR="114300" simplePos="0" relativeHeight="251639808" behindDoc="1" locked="0" layoutInCell="1" allowOverlap="1" wp14:anchorId="6E1184D2" wp14:editId="31214B4D">
          <wp:simplePos x="0" y="0"/>
          <wp:positionH relativeFrom="page">
            <wp:align>left</wp:align>
          </wp:positionH>
          <wp:positionV relativeFrom="page">
            <wp:align>center</wp:align>
          </wp:positionV>
          <wp:extent cx="7568175" cy="10705305"/>
          <wp:effectExtent l="0" t="0" r="0" b="127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Template045.jpg"/>
                  <pic:cNvPicPr/>
                </pic:nvPicPr>
                <pic:blipFill>
                  <a:blip r:embed="rId1">
                    <a:extLst>
                      <a:ext uri="{28A0092B-C50C-407E-A947-70E740481C1C}">
                        <a14:useLocalDpi xmlns:a14="http://schemas.microsoft.com/office/drawing/2010/main"/>
                      </a:ext>
                    </a:extLst>
                  </a:blip>
                  <a:stretch>
                    <a:fillRect/>
                  </a:stretch>
                </pic:blipFill>
                <pic:spPr>
                  <a:xfrm>
                    <a:off x="0" y="0"/>
                    <a:ext cx="7568175" cy="10705305"/>
                  </a:xfrm>
                  <a:prstGeom prst="rect">
                    <a:avLst/>
                  </a:prstGeom>
                </pic:spPr>
              </pic:pic>
            </a:graphicData>
          </a:graphic>
          <wp14:sizeRelH relativeFrom="page">
            <wp14:pctWidth>0</wp14:pctWidth>
          </wp14:sizeRelH>
          <wp14:sizeRelV relativeFrom="page">
            <wp14:pctHeight>0</wp14:pctHeight>
          </wp14:sizeRelV>
        </wp:anchor>
      </w:drawing>
    </w:r>
    <w:r w:rsidRPr="00B7567E">
      <w:t xml:space="preserve">Press article </w:t>
    </w:r>
    <w:r w:rsidR="00F25E40">
      <w:rPr>
        <w:lang w:val="en-US"/>
      </w:rPr>
      <w:t xml:space="preserve">Working together </w:t>
    </w:r>
  </w:p>
  <w:p w14:paraId="2BDCA0F0" w14:textId="6AA6C696" w:rsidR="00146544" w:rsidRPr="00146544" w:rsidRDefault="00F25E40" w:rsidP="00F25E40">
    <w:pPr>
      <w:pStyle w:val="Titel"/>
      <w:tabs>
        <w:tab w:val="left" w:pos="5670"/>
      </w:tabs>
    </w:pPr>
    <w:r>
      <w:rPr>
        <w:lang w:val="en-US"/>
      </w:rPr>
      <w:t>to find promising fruit varieties</w:t>
    </w:r>
  </w:p>
  <w:p w14:paraId="495C9F4F" w14:textId="77777777" w:rsidR="004F37CA" w:rsidRPr="00B7567E" w:rsidRDefault="004F37CA" w:rsidP="00995633">
    <w:pPr>
      <w:pStyle w:val="Ondertitel"/>
      <w:rPr>
        <w:rStyle w:val="datum-vervolgpagina"/>
      </w:rPr>
    </w:pPr>
  </w:p>
  <w:p w14:paraId="799EDF4F" w14:textId="08933D9F" w:rsidR="004F37CA" w:rsidRDefault="0095099B" w:rsidP="00995633">
    <w:pPr>
      <w:pStyle w:val="Ondertitel"/>
      <w:rPr>
        <w:rStyle w:val="datum-vervolgpagina"/>
      </w:rPr>
    </w:pPr>
    <w:r>
      <w:rPr>
        <w:rStyle w:val="datum-vervolgpagina"/>
      </w:rPr>
      <w:t>JUNE</w:t>
    </w:r>
    <w:r w:rsidR="00366B05" w:rsidRPr="00B7567E">
      <w:rPr>
        <w:rStyle w:val="datum-vervolgpagina"/>
      </w:rPr>
      <w:t xml:space="preserve"> </w:t>
    </w:r>
    <w:r w:rsidR="004F37CA" w:rsidRPr="00B7567E">
      <w:rPr>
        <w:rStyle w:val="datum-vervolgpagina"/>
      </w:rPr>
      <w:t>201</w:t>
    </w:r>
    <w:r w:rsidR="00366B05">
      <w:rPr>
        <w:rStyle w:val="datum-vervolgpagina"/>
      </w:rPr>
      <w:t>9</w:t>
    </w:r>
  </w:p>
  <w:p w14:paraId="7D11A237" w14:textId="1B5F9A1E" w:rsidR="00642BFA" w:rsidRPr="00642BFA" w:rsidRDefault="00642BFA" w:rsidP="00642BFA">
    <w:pPr>
      <w:pStyle w:val="Ondertitel"/>
      <w:rPr>
        <w:rStyle w:val="datum-vervolgpagina"/>
      </w:rPr>
    </w:pPr>
  </w:p>
  <w:p w14:paraId="5EE9E284" w14:textId="77777777" w:rsidR="004F37CA" w:rsidRPr="00B7567E" w:rsidRDefault="004F37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BDE"/>
    <w:multiLevelType w:val="hybridMultilevel"/>
    <w:tmpl w:val="D75EDA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2A1090A"/>
    <w:multiLevelType w:val="hybridMultilevel"/>
    <w:tmpl w:val="D214F4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B805A4"/>
    <w:multiLevelType w:val="hybridMultilevel"/>
    <w:tmpl w:val="4D786FAA"/>
    <w:lvl w:ilvl="0" w:tplc="0813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D97B41"/>
    <w:multiLevelType w:val="hybridMultilevel"/>
    <w:tmpl w:val="F29AAB82"/>
    <w:lvl w:ilvl="0" w:tplc="E6C4AE8E">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280CAC"/>
    <w:multiLevelType w:val="multilevel"/>
    <w:tmpl w:val="866E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F55BF"/>
    <w:multiLevelType w:val="hybridMultilevel"/>
    <w:tmpl w:val="688E6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CDD3949"/>
    <w:multiLevelType w:val="multilevel"/>
    <w:tmpl w:val="AFDC02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EF03743"/>
    <w:multiLevelType w:val="hybridMultilevel"/>
    <w:tmpl w:val="E3D298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FF6708E"/>
    <w:multiLevelType w:val="multilevel"/>
    <w:tmpl w:val="8078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1329A"/>
    <w:multiLevelType w:val="hybridMultilevel"/>
    <w:tmpl w:val="DF7AE9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8EE278F"/>
    <w:multiLevelType w:val="hybridMultilevel"/>
    <w:tmpl w:val="C2DC2A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9370106"/>
    <w:multiLevelType w:val="hybridMultilevel"/>
    <w:tmpl w:val="F3BE679E"/>
    <w:lvl w:ilvl="0" w:tplc="F3B4DA5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583EED"/>
    <w:multiLevelType w:val="hybridMultilevel"/>
    <w:tmpl w:val="A6102A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002E86"/>
    <w:multiLevelType w:val="hybridMultilevel"/>
    <w:tmpl w:val="F76684D4"/>
    <w:lvl w:ilvl="0" w:tplc="0976738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80B5847"/>
    <w:multiLevelType w:val="multilevel"/>
    <w:tmpl w:val="B76C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CC6603"/>
    <w:multiLevelType w:val="hybridMultilevel"/>
    <w:tmpl w:val="7F648C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F8712C"/>
    <w:multiLevelType w:val="hybridMultilevel"/>
    <w:tmpl w:val="CF4891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B4D7226"/>
    <w:multiLevelType w:val="hybridMultilevel"/>
    <w:tmpl w:val="D9D41D10"/>
    <w:lvl w:ilvl="0" w:tplc="0976738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2BD65B1F"/>
    <w:multiLevelType w:val="hybridMultilevel"/>
    <w:tmpl w:val="FF3EA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E5F2D77"/>
    <w:multiLevelType w:val="hybridMultilevel"/>
    <w:tmpl w:val="B0424C84"/>
    <w:lvl w:ilvl="0" w:tplc="7006FA2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0764BF7"/>
    <w:multiLevelType w:val="hybridMultilevel"/>
    <w:tmpl w:val="EA787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1BA73E0"/>
    <w:multiLevelType w:val="hybridMultilevel"/>
    <w:tmpl w:val="AA1EB348"/>
    <w:lvl w:ilvl="0" w:tplc="CCF6AEA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5B1023F"/>
    <w:multiLevelType w:val="hybridMultilevel"/>
    <w:tmpl w:val="D1680F8A"/>
    <w:lvl w:ilvl="0" w:tplc="9D4E494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36D6783E"/>
    <w:multiLevelType w:val="multilevel"/>
    <w:tmpl w:val="73921D4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4" w15:restartNumberingAfterBreak="0">
    <w:nsid w:val="372C4CDB"/>
    <w:multiLevelType w:val="hybridMultilevel"/>
    <w:tmpl w:val="53148E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9967AE3"/>
    <w:multiLevelType w:val="hybridMultilevel"/>
    <w:tmpl w:val="2FC61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BA60B8C"/>
    <w:multiLevelType w:val="hybridMultilevel"/>
    <w:tmpl w:val="604E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4640F8"/>
    <w:multiLevelType w:val="hybridMultilevel"/>
    <w:tmpl w:val="55BED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2AE562A"/>
    <w:multiLevelType w:val="hybridMultilevel"/>
    <w:tmpl w:val="C2C0EA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5796480"/>
    <w:multiLevelType w:val="hybridMultilevel"/>
    <w:tmpl w:val="B0344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67821CA"/>
    <w:multiLevelType w:val="multilevel"/>
    <w:tmpl w:val="1AB2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34489A"/>
    <w:multiLevelType w:val="multilevel"/>
    <w:tmpl w:val="0138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4243C7"/>
    <w:multiLevelType w:val="multilevel"/>
    <w:tmpl w:val="FB08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4D328D"/>
    <w:multiLevelType w:val="multilevel"/>
    <w:tmpl w:val="1950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BD1F8A"/>
    <w:multiLevelType w:val="hybridMultilevel"/>
    <w:tmpl w:val="00702508"/>
    <w:lvl w:ilvl="0" w:tplc="5C8A9A74">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0E9474E"/>
    <w:multiLevelType w:val="hybridMultilevel"/>
    <w:tmpl w:val="89A27C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6EA1D09"/>
    <w:multiLevelType w:val="hybridMultilevel"/>
    <w:tmpl w:val="1BAC05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703611E"/>
    <w:multiLevelType w:val="hybridMultilevel"/>
    <w:tmpl w:val="F0102A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8156F67"/>
    <w:multiLevelType w:val="hybridMultilevel"/>
    <w:tmpl w:val="4A644A5A"/>
    <w:lvl w:ilvl="0" w:tplc="C34EFDB2">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9751827"/>
    <w:multiLevelType w:val="hybridMultilevel"/>
    <w:tmpl w:val="7038A7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9E20176"/>
    <w:multiLevelType w:val="hybridMultilevel"/>
    <w:tmpl w:val="59FC6C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E9A0345"/>
    <w:multiLevelType w:val="hybridMultilevel"/>
    <w:tmpl w:val="5F4695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1E304B8"/>
    <w:multiLevelType w:val="hybridMultilevel"/>
    <w:tmpl w:val="D2F23CA6"/>
    <w:lvl w:ilvl="0" w:tplc="06149C68">
      <w:numFmt w:val="bullet"/>
      <w:lvlText w:val=""/>
      <w:lvlJc w:val="left"/>
      <w:pPr>
        <w:ind w:left="360" w:hanging="360"/>
      </w:pPr>
      <w:rPr>
        <w:rFonts w:ascii="Symbol" w:eastAsiaTheme="minorHAnsi" w:hAnsi="Symbol"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62EB0BA7"/>
    <w:multiLevelType w:val="hybridMultilevel"/>
    <w:tmpl w:val="75305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4431F47"/>
    <w:multiLevelType w:val="hybridMultilevel"/>
    <w:tmpl w:val="21A88462"/>
    <w:lvl w:ilvl="0" w:tplc="2E6C5A2A">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677846AB"/>
    <w:multiLevelType w:val="hybridMultilevel"/>
    <w:tmpl w:val="24A88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AC711A9"/>
    <w:multiLevelType w:val="hybridMultilevel"/>
    <w:tmpl w:val="627CBC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F3501CE"/>
    <w:multiLevelType w:val="multilevel"/>
    <w:tmpl w:val="C286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157BD8"/>
    <w:multiLevelType w:val="hybridMultilevel"/>
    <w:tmpl w:val="7AE8B2A0"/>
    <w:lvl w:ilvl="0" w:tplc="0813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1AE7F3A"/>
    <w:multiLevelType w:val="hybridMultilevel"/>
    <w:tmpl w:val="753281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3107AFE"/>
    <w:multiLevelType w:val="multilevel"/>
    <w:tmpl w:val="5C58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6C06B2"/>
    <w:multiLevelType w:val="hybridMultilevel"/>
    <w:tmpl w:val="BF4EC81E"/>
    <w:lvl w:ilvl="0" w:tplc="10B6822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2" w15:restartNumberingAfterBreak="0">
    <w:nsid w:val="7A5B5066"/>
    <w:multiLevelType w:val="hybridMultilevel"/>
    <w:tmpl w:val="5C6C19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C2D1270"/>
    <w:multiLevelType w:val="hybridMultilevel"/>
    <w:tmpl w:val="FA44A8D4"/>
    <w:lvl w:ilvl="0" w:tplc="4BA2E6EE">
      <w:start w:val="1"/>
      <w:numFmt w:val="bullet"/>
      <w:lvlText w:val="-"/>
      <w:lvlJc w:val="left"/>
      <w:pPr>
        <w:tabs>
          <w:tab w:val="num" w:pos="720"/>
        </w:tabs>
        <w:ind w:left="720" w:hanging="360"/>
      </w:pPr>
      <w:rPr>
        <w:rFonts w:ascii="Times New Roman" w:hAnsi="Times New Roman" w:hint="default"/>
      </w:rPr>
    </w:lvl>
    <w:lvl w:ilvl="1" w:tplc="DE5E670C">
      <w:start w:val="82"/>
      <w:numFmt w:val="bullet"/>
      <w:lvlText w:val="-"/>
      <w:lvlJc w:val="left"/>
      <w:pPr>
        <w:tabs>
          <w:tab w:val="num" w:pos="1440"/>
        </w:tabs>
        <w:ind w:left="1440" w:hanging="360"/>
      </w:pPr>
      <w:rPr>
        <w:rFonts w:ascii="Times New Roman" w:hAnsi="Times New Roman" w:hint="default"/>
      </w:rPr>
    </w:lvl>
    <w:lvl w:ilvl="2" w:tplc="951A7D18" w:tentative="1">
      <w:start w:val="1"/>
      <w:numFmt w:val="bullet"/>
      <w:lvlText w:val="-"/>
      <w:lvlJc w:val="left"/>
      <w:pPr>
        <w:tabs>
          <w:tab w:val="num" w:pos="2160"/>
        </w:tabs>
        <w:ind w:left="2160" w:hanging="360"/>
      </w:pPr>
      <w:rPr>
        <w:rFonts w:ascii="Times New Roman" w:hAnsi="Times New Roman" w:hint="default"/>
      </w:rPr>
    </w:lvl>
    <w:lvl w:ilvl="3" w:tplc="6E54161C" w:tentative="1">
      <w:start w:val="1"/>
      <w:numFmt w:val="bullet"/>
      <w:lvlText w:val="-"/>
      <w:lvlJc w:val="left"/>
      <w:pPr>
        <w:tabs>
          <w:tab w:val="num" w:pos="2880"/>
        </w:tabs>
        <w:ind w:left="2880" w:hanging="360"/>
      </w:pPr>
      <w:rPr>
        <w:rFonts w:ascii="Times New Roman" w:hAnsi="Times New Roman" w:hint="default"/>
      </w:rPr>
    </w:lvl>
    <w:lvl w:ilvl="4" w:tplc="89F85CA6" w:tentative="1">
      <w:start w:val="1"/>
      <w:numFmt w:val="bullet"/>
      <w:lvlText w:val="-"/>
      <w:lvlJc w:val="left"/>
      <w:pPr>
        <w:tabs>
          <w:tab w:val="num" w:pos="3600"/>
        </w:tabs>
        <w:ind w:left="3600" w:hanging="360"/>
      </w:pPr>
      <w:rPr>
        <w:rFonts w:ascii="Times New Roman" w:hAnsi="Times New Roman" w:hint="default"/>
      </w:rPr>
    </w:lvl>
    <w:lvl w:ilvl="5" w:tplc="D2661B84" w:tentative="1">
      <w:start w:val="1"/>
      <w:numFmt w:val="bullet"/>
      <w:lvlText w:val="-"/>
      <w:lvlJc w:val="left"/>
      <w:pPr>
        <w:tabs>
          <w:tab w:val="num" w:pos="4320"/>
        </w:tabs>
        <w:ind w:left="4320" w:hanging="360"/>
      </w:pPr>
      <w:rPr>
        <w:rFonts w:ascii="Times New Roman" w:hAnsi="Times New Roman" w:hint="default"/>
      </w:rPr>
    </w:lvl>
    <w:lvl w:ilvl="6" w:tplc="09F8EC24" w:tentative="1">
      <w:start w:val="1"/>
      <w:numFmt w:val="bullet"/>
      <w:lvlText w:val="-"/>
      <w:lvlJc w:val="left"/>
      <w:pPr>
        <w:tabs>
          <w:tab w:val="num" w:pos="5040"/>
        </w:tabs>
        <w:ind w:left="5040" w:hanging="360"/>
      </w:pPr>
      <w:rPr>
        <w:rFonts w:ascii="Times New Roman" w:hAnsi="Times New Roman" w:hint="default"/>
      </w:rPr>
    </w:lvl>
    <w:lvl w:ilvl="7" w:tplc="D828387A" w:tentative="1">
      <w:start w:val="1"/>
      <w:numFmt w:val="bullet"/>
      <w:lvlText w:val="-"/>
      <w:lvlJc w:val="left"/>
      <w:pPr>
        <w:tabs>
          <w:tab w:val="num" w:pos="5760"/>
        </w:tabs>
        <w:ind w:left="5760" w:hanging="360"/>
      </w:pPr>
      <w:rPr>
        <w:rFonts w:ascii="Times New Roman" w:hAnsi="Times New Roman" w:hint="default"/>
      </w:rPr>
    </w:lvl>
    <w:lvl w:ilvl="8" w:tplc="23F281CC"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7E8038D4"/>
    <w:multiLevelType w:val="hybridMultilevel"/>
    <w:tmpl w:val="A55E7C64"/>
    <w:lvl w:ilvl="0" w:tplc="78C2280A">
      <w:start w:val="1"/>
      <w:numFmt w:val="bullet"/>
      <w:lvlText w:val="-"/>
      <w:lvlJc w:val="left"/>
      <w:pPr>
        <w:tabs>
          <w:tab w:val="num" w:pos="360"/>
        </w:tabs>
        <w:ind w:left="360" w:hanging="360"/>
      </w:pPr>
      <w:rPr>
        <w:rFonts w:ascii="Times New Roman" w:hAnsi="Times New Roman" w:hint="default"/>
      </w:rPr>
    </w:lvl>
    <w:lvl w:ilvl="1" w:tplc="8878F02E" w:tentative="1">
      <w:start w:val="1"/>
      <w:numFmt w:val="bullet"/>
      <w:lvlText w:val="-"/>
      <w:lvlJc w:val="left"/>
      <w:pPr>
        <w:tabs>
          <w:tab w:val="num" w:pos="1080"/>
        </w:tabs>
        <w:ind w:left="1080" w:hanging="360"/>
      </w:pPr>
      <w:rPr>
        <w:rFonts w:ascii="Times New Roman" w:hAnsi="Times New Roman" w:hint="default"/>
      </w:rPr>
    </w:lvl>
    <w:lvl w:ilvl="2" w:tplc="D4986A6E" w:tentative="1">
      <w:start w:val="1"/>
      <w:numFmt w:val="bullet"/>
      <w:lvlText w:val="-"/>
      <w:lvlJc w:val="left"/>
      <w:pPr>
        <w:tabs>
          <w:tab w:val="num" w:pos="1800"/>
        </w:tabs>
        <w:ind w:left="1800" w:hanging="360"/>
      </w:pPr>
      <w:rPr>
        <w:rFonts w:ascii="Times New Roman" w:hAnsi="Times New Roman" w:hint="default"/>
      </w:rPr>
    </w:lvl>
    <w:lvl w:ilvl="3" w:tplc="9B42B5D2" w:tentative="1">
      <w:start w:val="1"/>
      <w:numFmt w:val="bullet"/>
      <w:lvlText w:val="-"/>
      <w:lvlJc w:val="left"/>
      <w:pPr>
        <w:tabs>
          <w:tab w:val="num" w:pos="2520"/>
        </w:tabs>
        <w:ind w:left="2520" w:hanging="360"/>
      </w:pPr>
      <w:rPr>
        <w:rFonts w:ascii="Times New Roman" w:hAnsi="Times New Roman" w:hint="default"/>
      </w:rPr>
    </w:lvl>
    <w:lvl w:ilvl="4" w:tplc="C2F4A304" w:tentative="1">
      <w:start w:val="1"/>
      <w:numFmt w:val="bullet"/>
      <w:lvlText w:val="-"/>
      <w:lvlJc w:val="left"/>
      <w:pPr>
        <w:tabs>
          <w:tab w:val="num" w:pos="3240"/>
        </w:tabs>
        <w:ind w:left="3240" w:hanging="360"/>
      </w:pPr>
      <w:rPr>
        <w:rFonts w:ascii="Times New Roman" w:hAnsi="Times New Roman" w:hint="default"/>
      </w:rPr>
    </w:lvl>
    <w:lvl w:ilvl="5" w:tplc="427CFC58" w:tentative="1">
      <w:start w:val="1"/>
      <w:numFmt w:val="bullet"/>
      <w:lvlText w:val="-"/>
      <w:lvlJc w:val="left"/>
      <w:pPr>
        <w:tabs>
          <w:tab w:val="num" w:pos="3960"/>
        </w:tabs>
        <w:ind w:left="3960" w:hanging="360"/>
      </w:pPr>
      <w:rPr>
        <w:rFonts w:ascii="Times New Roman" w:hAnsi="Times New Roman" w:hint="default"/>
      </w:rPr>
    </w:lvl>
    <w:lvl w:ilvl="6" w:tplc="6F940DC0" w:tentative="1">
      <w:start w:val="1"/>
      <w:numFmt w:val="bullet"/>
      <w:lvlText w:val="-"/>
      <w:lvlJc w:val="left"/>
      <w:pPr>
        <w:tabs>
          <w:tab w:val="num" w:pos="4680"/>
        </w:tabs>
        <w:ind w:left="4680" w:hanging="360"/>
      </w:pPr>
      <w:rPr>
        <w:rFonts w:ascii="Times New Roman" w:hAnsi="Times New Roman" w:hint="default"/>
      </w:rPr>
    </w:lvl>
    <w:lvl w:ilvl="7" w:tplc="E82EE27A" w:tentative="1">
      <w:start w:val="1"/>
      <w:numFmt w:val="bullet"/>
      <w:lvlText w:val="-"/>
      <w:lvlJc w:val="left"/>
      <w:pPr>
        <w:tabs>
          <w:tab w:val="num" w:pos="5400"/>
        </w:tabs>
        <w:ind w:left="5400" w:hanging="360"/>
      </w:pPr>
      <w:rPr>
        <w:rFonts w:ascii="Times New Roman" w:hAnsi="Times New Roman" w:hint="default"/>
      </w:rPr>
    </w:lvl>
    <w:lvl w:ilvl="8" w:tplc="11621E68" w:tentative="1">
      <w:start w:val="1"/>
      <w:numFmt w:val="bullet"/>
      <w:lvlText w:val="-"/>
      <w:lvlJc w:val="left"/>
      <w:pPr>
        <w:tabs>
          <w:tab w:val="num" w:pos="6120"/>
        </w:tabs>
        <w:ind w:left="6120" w:hanging="360"/>
      </w:pPr>
      <w:rPr>
        <w:rFonts w:ascii="Times New Roman" w:hAnsi="Times New Roman" w:hint="default"/>
      </w:rPr>
    </w:lvl>
  </w:abstractNum>
  <w:num w:numId="1">
    <w:abstractNumId w:val="12"/>
  </w:num>
  <w:num w:numId="2">
    <w:abstractNumId w:val="1"/>
  </w:num>
  <w:num w:numId="3">
    <w:abstractNumId w:val="26"/>
  </w:num>
  <w:num w:numId="4">
    <w:abstractNumId w:val="18"/>
  </w:num>
  <w:num w:numId="5">
    <w:abstractNumId w:val="16"/>
  </w:num>
  <w:num w:numId="6">
    <w:abstractNumId w:val="29"/>
  </w:num>
  <w:num w:numId="7">
    <w:abstractNumId w:val="20"/>
  </w:num>
  <w:num w:numId="8">
    <w:abstractNumId w:val="22"/>
  </w:num>
  <w:num w:numId="9">
    <w:abstractNumId w:val="17"/>
  </w:num>
  <w:num w:numId="10">
    <w:abstractNumId w:val="34"/>
  </w:num>
  <w:num w:numId="11">
    <w:abstractNumId w:val="19"/>
  </w:num>
  <w:num w:numId="12">
    <w:abstractNumId w:val="13"/>
  </w:num>
  <w:num w:numId="13">
    <w:abstractNumId w:val="5"/>
  </w:num>
  <w:num w:numId="14">
    <w:abstractNumId w:val="44"/>
  </w:num>
  <w:num w:numId="15">
    <w:abstractNumId w:val="37"/>
  </w:num>
  <w:num w:numId="16">
    <w:abstractNumId w:val="11"/>
  </w:num>
  <w:num w:numId="17">
    <w:abstractNumId w:val="21"/>
  </w:num>
  <w:num w:numId="18">
    <w:abstractNumId w:val="41"/>
  </w:num>
  <w:num w:numId="19">
    <w:abstractNumId w:val="9"/>
  </w:num>
  <w:num w:numId="20">
    <w:abstractNumId w:val="28"/>
  </w:num>
  <w:num w:numId="21">
    <w:abstractNumId w:val="15"/>
  </w:num>
  <w:num w:numId="22">
    <w:abstractNumId w:val="25"/>
  </w:num>
  <w:num w:numId="23">
    <w:abstractNumId w:val="10"/>
  </w:num>
  <w:num w:numId="24">
    <w:abstractNumId w:val="45"/>
  </w:num>
  <w:num w:numId="25">
    <w:abstractNumId w:val="49"/>
  </w:num>
  <w:num w:numId="26">
    <w:abstractNumId w:val="46"/>
  </w:num>
  <w:num w:numId="27">
    <w:abstractNumId w:val="52"/>
  </w:num>
  <w:num w:numId="28">
    <w:abstractNumId w:val="35"/>
  </w:num>
  <w:num w:numId="29">
    <w:abstractNumId w:val="42"/>
  </w:num>
  <w:num w:numId="30">
    <w:abstractNumId w:val="51"/>
  </w:num>
  <w:num w:numId="31">
    <w:abstractNumId w:val="54"/>
  </w:num>
  <w:num w:numId="32">
    <w:abstractNumId w:val="53"/>
  </w:num>
  <w:num w:numId="33">
    <w:abstractNumId w:val="24"/>
  </w:num>
  <w:num w:numId="34">
    <w:abstractNumId w:val="0"/>
  </w:num>
  <w:num w:numId="35">
    <w:abstractNumId w:val="38"/>
  </w:num>
  <w:num w:numId="36">
    <w:abstractNumId w:val="3"/>
  </w:num>
  <w:num w:numId="37">
    <w:abstractNumId w:val="48"/>
  </w:num>
  <w:num w:numId="38">
    <w:abstractNumId w:val="2"/>
  </w:num>
  <w:num w:numId="39">
    <w:abstractNumId w:val="6"/>
  </w:num>
  <w:num w:numId="40">
    <w:abstractNumId w:val="39"/>
  </w:num>
  <w:num w:numId="41">
    <w:abstractNumId w:val="23"/>
  </w:num>
  <w:num w:numId="42">
    <w:abstractNumId w:val="14"/>
  </w:num>
  <w:num w:numId="43">
    <w:abstractNumId w:val="36"/>
  </w:num>
  <w:num w:numId="44">
    <w:abstractNumId w:val="43"/>
  </w:num>
  <w:num w:numId="45">
    <w:abstractNumId w:val="31"/>
  </w:num>
  <w:num w:numId="46">
    <w:abstractNumId w:val="33"/>
  </w:num>
  <w:num w:numId="47">
    <w:abstractNumId w:val="30"/>
  </w:num>
  <w:num w:numId="48">
    <w:abstractNumId w:val="32"/>
  </w:num>
  <w:num w:numId="49">
    <w:abstractNumId w:val="50"/>
  </w:num>
  <w:num w:numId="50">
    <w:abstractNumId w:val="8"/>
  </w:num>
  <w:num w:numId="51">
    <w:abstractNumId w:val="47"/>
  </w:num>
  <w:num w:numId="52">
    <w:abstractNumId w:val="7"/>
  </w:num>
  <w:num w:numId="53">
    <w:abstractNumId w:val="27"/>
  </w:num>
  <w:num w:numId="54">
    <w:abstractNumId w:val="40"/>
  </w:num>
  <w:num w:numId="55">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6" w:nlCheck="1" w:checkStyle="1"/>
  <w:proofState w:spelling="clean"/>
  <w:attachedTemplate r:id="rId1"/>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2015-PRESS-TEMPLATE"/>
  </w:docVars>
  <w:rsids>
    <w:rsidRoot w:val="00FA4070"/>
    <w:rsid w:val="00001400"/>
    <w:rsid w:val="0000404A"/>
    <w:rsid w:val="000064E9"/>
    <w:rsid w:val="00006C57"/>
    <w:rsid w:val="00006DD6"/>
    <w:rsid w:val="000101D8"/>
    <w:rsid w:val="00011698"/>
    <w:rsid w:val="00012E51"/>
    <w:rsid w:val="00013BC1"/>
    <w:rsid w:val="000144A1"/>
    <w:rsid w:val="00016B2D"/>
    <w:rsid w:val="00020BF6"/>
    <w:rsid w:val="000212EA"/>
    <w:rsid w:val="00023CD6"/>
    <w:rsid w:val="00025268"/>
    <w:rsid w:val="0002589F"/>
    <w:rsid w:val="00026B46"/>
    <w:rsid w:val="0003067F"/>
    <w:rsid w:val="00032254"/>
    <w:rsid w:val="00033A7B"/>
    <w:rsid w:val="00033DFC"/>
    <w:rsid w:val="000342C2"/>
    <w:rsid w:val="00036E90"/>
    <w:rsid w:val="00037030"/>
    <w:rsid w:val="000415C7"/>
    <w:rsid w:val="00043AE3"/>
    <w:rsid w:val="00045FB1"/>
    <w:rsid w:val="000520D8"/>
    <w:rsid w:val="00052EDA"/>
    <w:rsid w:val="000538B6"/>
    <w:rsid w:val="00053C1D"/>
    <w:rsid w:val="0005467B"/>
    <w:rsid w:val="000551CF"/>
    <w:rsid w:val="00055F0A"/>
    <w:rsid w:val="00057B2C"/>
    <w:rsid w:val="00060654"/>
    <w:rsid w:val="00060F7E"/>
    <w:rsid w:val="00061F80"/>
    <w:rsid w:val="0006353A"/>
    <w:rsid w:val="00063E2E"/>
    <w:rsid w:val="000662B6"/>
    <w:rsid w:val="00067202"/>
    <w:rsid w:val="00067321"/>
    <w:rsid w:val="000674DB"/>
    <w:rsid w:val="00070FB0"/>
    <w:rsid w:val="0007544A"/>
    <w:rsid w:val="000774BF"/>
    <w:rsid w:val="00080D01"/>
    <w:rsid w:val="00081341"/>
    <w:rsid w:val="0008158F"/>
    <w:rsid w:val="000816F3"/>
    <w:rsid w:val="00081BCF"/>
    <w:rsid w:val="00081DA6"/>
    <w:rsid w:val="0008626F"/>
    <w:rsid w:val="000865A3"/>
    <w:rsid w:val="0008759B"/>
    <w:rsid w:val="00090C70"/>
    <w:rsid w:val="00092045"/>
    <w:rsid w:val="00093B18"/>
    <w:rsid w:val="0009479B"/>
    <w:rsid w:val="000955D0"/>
    <w:rsid w:val="000A0927"/>
    <w:rsid w:val="000A2902"/>
    <w:rsid w:val="000A4B4F"/>
    <w:rsid w:val="000A4B6E"/>
    <w:rsid w:val="000A6C24"/>
    <w:rsid w:val="000A7D25"/>
    <w:rsid w:val="000B0349"/>
    <w:rsid w:val="000B08F5"/>
    <w:rsid w:val="000B4AF2"/>
    <w:rsid w:val="000B7385"/>
    <w:rsid w:val="000C0186"/>
    <w:rsid w:val="000C0555"/>
    <w:rsid w:val="000C2C3A"/>
    <w:rsid w:val="000C2FA3"/>
    <w:rsid w:val="000C37F9"/>
    <w:rsid w:val="000C5671"/>
    <w:rsid w:val="000C6660"/>
    <w:rsid w:val="000C6756"/>
    <w:rsid w:val="000C6C2F"/>
    <w:rsid w:val="000D126F"/>
    <w:rsid w:val="000D1C4E"/>
    <w:rsid w:val="000D1CD9"/>
    <w:rsid w:val="000D57B9"/>
    <w:rsid w:val="000D6273"/>
    <w:rsid w:val="000D6549"/>
    <w:rsid w:val="000D6CD0"/>
    <w:rsid w:val="000E0734"/>
    <w:rsid w:val="000E24A9"/>
    <w:rsid w:val="000E2EF5"/>
    <w:rsid w:val="000E325B"/>
    <w:rsid w:val="000E3AEC"/>
    <w:rsid w:val="000E4D07"/>
    <w:rsid w:val="000E50EA"/>
    <w:rsid w:val="000E6157"/>
    <w:rsid w:val="000E624A"/>
    <w:rsid w:val="000E6AD8"/>
    <w:rsid w:val="000F09BA"/>
    <w:rsid w:val="000F108B"/>
    <w:rsid w:val="000F1113"/>
    <w:rsid w:val="000F3690"/>
    <w:rsid w:val="000F6E77"/>
    <w:rsid w:val="00100018"/>
    <w:rsid w:val="001013F0"/>
    <w:rsid w:val="00102097"/>
    <w:rsid w:val="001072C1"/>
    <w:rsid w:val="00111BA8"/>
    <w:rsid w:val="001134D2"/>
    <w:rsid w:val="00114025"/>
    <w:rsid w:val="001164BD"/>
    <w:rsid w:val="00116D95"/>
    <w:rsid w:val="0011731D"/>
    <w:rsid w:val="001202EB"/>
    <w:rsid w:val="001254EA"/>
    <w:rsid w:val="001307A1"/>
    <w:rsid w:val="0013110D"/>
    <w:rsid w:val="00131505"/>
    <w:rsid w:val="00131A38"/>
    <w:rsid w:val="00133496"/>
    <w:rsid w:val="00135079"/>
    <w:rsid w:val="00135D02"/>
    <w:rsid w:val="001361EB"/>
    <w:rsid w:val="001377F6"/>
    <w:rsid w:val="00141DBF"/>
    <w:rsid w:val="001431FB"/>
    <w:rsid w:val="00143D7F"/>
    <w:rsid w:val="001445CA"/>
    <w:rsid w:val="0014554B"/>
    <w:rsid w:val="00146544"/>
    <w:rsid w:val="001470AC"/>
    <w:rsid w:val="00150029"/>
    <w:rsid w:val="00151867"/>
    <w:rsid w:val="00155A2A"/>
    <w:rsid w:val="00155E0A"/>
    <w:rsid w:val="00157381"/>
    <w:rsid w:val="001573E4"/>
    <w:rsid w:val="0016174C"/>
    <w:rsid w:val="0016287A"/>
    <w:rsid w:val="001628AE"/>
    <w:rsid w:val="001638EF"/>
    <w:rsid w:val="00163DC0"/>
    <w:rsid w:val="00164411"/>
    <w:rsid w:val="00164F30"/>
    <w:rsid w:val="00166EC3"/>
    <w:rsid w:val="00171EAB"/>
    <w:rsid w:val="001726B9"/>
    <w:rsid w:val="00175AD0"/>
    <w:rsid w:val="00176C73"/>
    <w:rsid w:val="00182153"/>
    <w:rsid w:val="00183932"/>
    <w:rsid w:val="001840EC"/>
    <w:rsid w:val="00184470"/>
    <w:rsid w:val="00184501"/>
    <w:rsid w:val="00184B80"/>
    <w:rsid w:val="00184E44"/>
    <w:rsid w:val="00186A1A"/>
    <w:rsid w:val="00187BE1"/>
    <w:rsid w:val="00190BFD"/>
    <w:rsid w:val="00191572"/>
    <w:rsid w:val="00191734"/>
    <w:rsid w:val="00193763"/>
    <w:rsid w:val="0019570E"/>
    <w:rsid w:val="001A0855"/>
    <w:rsid w:val="001A0C6A"/>
    <w:rsid w:val="001A15F7"/>
    <w:rsid w:val="001A2F68"/>
    <w:rsid w:val="001A36E9"/>
    <w:rsid w:val="001A4ECD"/>
    <w:rsid w:val="001A60FE"/>
    <w:rsid w:val="001B2584"/>
    <w:rsid w:val="001B3628"/>
    <w:rsid w:val="001B649E"/>
    <w:rsid w:val="001B6FBC"/>
    <w:rsid w:val="001B7E9A"/>
    <w:rsid w:val="001C0D09"/>
    <w:rsid w:val="001C28B7"/>
    <w:rsid w:val="001C3DDB"/>
    <w:rsid w:val="001C4EAC"/>
    <w:rsid w:val="001C6CCA"/>
    <w:rsid w:val="001C6F2A"/>
    <w:rsid w:val="001C724F"/>
    <w:rsid w:val="001C7678"/>
    <w:rsid w:val="001D234C"/>
    <w:rsid w:val="001D61B7"/>
    <w:rsid w:val="001D6FDF"/>
    <w:rsid w:val="001E1726"/>
    <w:rsid w:val="001E21F5"/>
    <w:rsid w:val="001E2A4F"/>
    <w:rsid w:val="001E45E4"/>
    <w:rsid w:val="001E5AB1"/>
    <w:rsid w:val="001E5BC4"/>
    <w:rsid w:val="001E64B4"/>
    <w:rsid w:val="001E77C2"/>
    <w:rsid w:val="001F11B1"/>
    <w:rsid w:val="001F268F"/>
    <w:rsid w:val="001F3686"/>
    <w:rsid w:val="001F5983"/>
    <w:rsid w:val="001F5A0A"/>
    <w:rsid w:val="001F5AF7"/>
    <w:rsid w:val="0020266C"/>
    <w:rsid w:val="00204ACA"/>
    <w:rsid w:val="002077E9"/>
    <w:rsid w:val="0020788C"/>
    <w:rsid w:val="002105A7"/>
    <w:rsid w:val="00210CAD"/>
    <w:rsid w:val="00212E6A"/>
    <w:rsid w:val="002142D9"/>
    <w:rsid w:val="00214627"/>
    <w:rsid w:val="002154E7"/>
    <w:rsid w:val="00216AD6"/>
    <w:rsid w:val="00217D7D"/>
    <w:rsid w:val="00221B00"/>
    <w:rsid w:val="002226F8"/>
    <w:rsid w:val="002229EB"/>
    <w:rsid w:val="00223E66"/>
    <w:rsid w:val="002243A7"/>
    <w:rsid w:val="00227BB0"/>
    <w:rsid w:val="002301F5"/>
    <w:rsid w:val="00232E27"/>
    <w:rsid w:val="002335A3"/>
    <w:rsid w:val="00235178"/>
    <w:rsid w:val="00235FF3"/>
    <w:rsid w:val="002407D7"/>
    <w:rsid w:val="00241EC7"/>
    <w:rsid w:val="00241FDC"/>
    <w:rsid w:val="00242897"/>
    <w:rsid w:val="00243164"/>
    <w:rsid w:val="0025040F"/>
    <w:rsid w:val="00250BB9"/>
    <w:rsid w:val="00251E26"/>
    <w:rsid w:val="0025494D"/>
    <w:rsid w:val="002642B6"/>
    <w:rsid w:val="00265D88"/>
    <w:rsid w:val="00270051"/>
    <w:rsid w:val="002727EE"/>
    <w:rsid w:val="00273E53"/>
    <w:rsid w:val="002777FF"/>
    <w:rsid w:val="002818B7"/>
    <w:rsid w:val="0028293A"/>
    <w:rsid w:val="002829C4"/>
    <w:rsid w:val="00283EBC"/>
    <w:rsid w:val="00285AAF"/>
    <w:rsid w:val="00290D9E"/>
    <w:rsid w:val="002929D6"/>
    <w:rsid w:val="00293E9E"/>
    <w:rsid w:val="00294C42"/>
    <w:rsid w:val="00296774"/>
    <w:rsid w:val="00297884"/>
    <w:rsid w:val="002A0C78"/>
    <w:rsid w:val="002A0F59"/>
    <w:rsid w:val="002A13D6"/>
    <w:rsid w:val="002A2378"/>
    <w:rsid w:val="002A440C"/>
    <w:rsid w:val="002A46F0"/>
    <w:rsid w:val="002A6ABE"/>
    <w:rsid w:val="002B06EE"/>
    <w:rsid w:val="002B2A3C"/>
    <w:rsid w:val="002B32C5"/>
    <w:rsid w:val="002B3573"/>
    <w:rsid w:val="002B38D5"/>
    <w:rsid w:val="002B3EF7"/>
    <w:rsid w:val="002B6836"/>
    <w:rsid w:val="002C29BF"/>
    <w:rsid w:val="002C401F"/>
    <w:rsid w:val="002C5970"/>
    <w:rsid w:val="002C6967"/>
    <w:rsid w:val="002C73FA"/>
    <w:rsid w:val="002D018A"/>
    <w:rsid w:val="002D2831"/>
    <w:rsid w:val="002D47D9"/>
    <w:rsid w:val="002D4F58"/>
    <w:rsid w:val="002D5322"/>
    <w:rsid w:val="002D604D"/>
    <w:rsid w:val="002D72E7"/>
    <w:rsid w:val="002E0A18"/>
    <w:rsid w:val="002E1B9D"/>
    <w:rsid w:val="002E2F39"/>
    <w:rsid w:val="002E6AB1"/>
    <w:rsid w:val="002E77E1"/>
    <w:rsid w:val="002F1414"/>
    <w:rsid w:val="002F4AC8"/>
    <w:rsid w:val="002F5680"/>
    <w:rsid w:val="002F6F02"/>
    <w:rsid w:val="002F6F33"/>
    <w:rsid w:val="002F709B"/>
    <w:rsid w:val="00301067"/>
    <w:rsid w:val="003043CB"/>
    <w:rsid w:val="00304B98"/>
    <w:rsid w:val="00306147"/>
    <w:rsid w:val="00312BE8"/>
    <w:rsid w:val="00315194"/>
    <w:rsid w:val="003174EB"/>
    <w:rsid w:val="00317BED"/>
    <w:rsid w:val="003210B9"/>
    <w:rsid w:val="00321615"/>
    <w:rsid w:val="00326BB7"/>
    <w:rsid w:val="003274C5"/>
    <w:rsid w:val="00327AD8"/>
    <w:rsid w:val="0033111B"/>
    <w:rsid w:val="00332F20"/>
    <w:rsid w:val="003333A6"/>
    <w:rsid w:val="003341FB"/>
    <w:rsid w:val="003345FA"/>
    <w:rsid w:val="0033521D"/>
    <w:rsid w:val="00335E09"/>
    <w:rsid w:val="00337E7B"/>
    <w:rsid w:val="0034027A"/>
    <w:rsid w:val="0034076D"/>
    <w:rsid w:val="00344FA7"/>
    <w:rsid w:val="00351CEF"/>
    <w:rsid w:val="003527E0"/>
    <w:rsid w:val="00352D73"/>
    <w:rsid w:val="00353DCB"/>
    <w:rsid w:val="00355749"/>
    <w:rsid w:val="0035586A"/>
    <w:rsid w:val="003570D3"/>
    <w:rsid w:val="0036020B"/>
    <w:rsid w:val="00361032"/>
    <w:rsid w:val="0036266E"/>
    <w:rsid w:val="00362EB5"/>
    <w:rsid w:val="00364492"/>
    <w:rsid w:val="00364EAE"/>
    <w:rsid w:val="00365AA4"/>
    <w:rsid w:val="00366B05"/>
    <w:rsid w:val="003672B7"/>
    <w:rsid w:val="00367781"/>
    <w:rsid w:val="00367875"/>
    <w:rsid w:val="00373435"/>
    <w:rsid w:val="00373451"/>
    <w:rsid w:val="003752C7"/>
    <w:rsid w:val="0037667B"/>
    <w:rsid w:val="00381126"/>
    <w:rsid w:val="00382044"/>
    <w:rsid w:val="0038425E"/>
    <w:rsid w:val="00384FB5"/>
    <w:rsid w:val="00387564"/>
    <w:rsid w:val="00387B50"/>
    <w:rsid w:val="00392E55"/>
    <w:rsid w:val="0039369B"/>
    <w:rsid w:val="00395A8F"/>
    <w:rsid w:val="00395D0E"/>
    <w:rsid w:val="00396405"/>
    <w:rsid w:val="003A3BB2"/>
    <w:rsid w:val="003B08B4"/>
    <w:rsid w:val="003B09D4"/>
    <w:rsid w:val="003B1F19"/>
    <w:rsid w:val="003B4F87"/>
    <w:rsid w:val="003B5323"/>
    <w:rsid w:val="003B533B"/>
    <w:rsid w:val="003B5424"/>
    <w:rsid w:val="003C0A2E"/>
    <w:rsid w:val="003C0AF5"/>
    <w:rsid w:val="003C47CF"/>
    <w:rsid w:val="003C7ED8"/>
    <w:rsid w:val="003D22C9"/>
    <w:rsid w:val="003D36A2"/>
    <w:rsid w:val="003D52A9"/>
    <w:rsid w:val="003D54DE"/>
    <w:rsid w:val="003D6677"/>
    <w:rsid w:val="003E0A39"/>
    <w:rsid w:val="003E2271"/>
    <w:rsid w:val="003E255A"/>
    <w:rsid w:val="003E3401"/>
    <w:rsid w:val="003E6DAC"/>
    <w:rsid w:val="003F06EA"/>
    <w:rsid w:val="003F2850"/>
    <w:rsid w:val="003F32B6"/>
    <w:rsid w:val="003F38D5"/>
    <w:rsid w:val="003F413C"/>
    <w:rsid w:val="003F4BD3"/>
    <w:rsid w:val="003F4E8C"/>
    <w:rsid w:val="003F5B52"/>
    <w:rsid w:val="00400622"/>
    <w:rsid w:val="0040143A"/>
    <w:rsid w:val="00401618"/>
    <w:rsid w:val="00401EAD"/>
    <w:rsid w:val="00402FA1"/>
    <w:rsid w:val="00403E27"/>
    <w:rsid w:val="00406B24"/>
    <w:rsid w:val="0041101F"/>
    <w:rsid w:val="00411435"/>
    <w:rsid w:val="00411572"/>
    <w:rsid w:val="0041182C"/>
    <w:rsid w:val="00411AB1"/>
    <w:rsid w:val="00411C04"/>
    <w:rsid w:val="004140D3"/>
    <w:rsid w:val="00415601"/>
    <w:rsid w:val="00421017"/>
    <w:rsid w:val="004218EE"/>
    <w:rsid w:val="004243F1"/>
    <w:rsid w:val="00426A36"/>
    <w:rsid w:val="00427380"/>
    <w:rsid w:val="0043053F"/>
    <w:rsid w:val="0043126C"/>
    <w:rsid w:val="00437BFB"/>
    <w:rsid w:val="004410CD"/>
    <w:rsid w:val="0044342B"/>
    <w:rsid w:val="00443896"/>
    <w:rsid w:val="00444E92"/>
    <w:rsid w:val="0044535E"/>
    <w:rsid w:val="00445902"/>
    <w:rsid w:val="004460AD"/>
    <w:rsid w:val="00450701"/>
    <w:rsid w:val="004513D4"/>
    <w:rsid w:val="00452B47"/>
    <w:rsid w:val="00453429"/>
    <w:rsid w:val="00453B12"/>
    <w:rsid w:val="00454950"/>
    <w:rsid w:val="00455544"/>
    <w:rsid w:val="004557F9"/>
    <w:rsid w:val="00456EA1"/>
    <w:rsid w:val="004606A9"/>
    <w:rsid w:val="00460C6F"/>
    <w:rsid w:val="0046176E"/>
    <w:rsid w:val="00462064"/>
    <w:rsid w:val="00462E80"/>
    <w:rsid w:val="00466C93"/>
    <w:rsid w:val="004675E7"/>
    <w:rsid w:val="00467E21"/>
    <w:rsid w:val="00474692"/>
    <w:rsid w:val="004750A4"/>
    <w:rsid w:val="0047514E"/>
    <w:rsid w:val="00476462"/>
    <w:rsid w:val="00477806"/>
    <w:rsid w:val="00477F62"/>
    <w:rsid w:val="004801BE"/>
    <w:rsid w:val="00481839"/>
    <w:rsid w:val="00482066"/>
    <w:rsid w:val="00483033"/>
    <w:rsid w:val="004837F3"/>
    <w:rsid w:val="00484559"/>
    <w:rsid w:val="0048476E"/>
    <w:rsid w:val="004918EE"/>
    <w:rsid w:val="00491971"/>
    <w:rsid w:val="00491A65"/>
    <w:rsid w:val="00492629"/>
    <w:rsid w:val="00493EDB"/>
    <w:rsid w:val="004A4469"/>
    <w:rsid w:val="004A44DF"/>
    <w:rsid w:val="004A666A"/>
    <w:rsid w:val="004A79DE"/>
    <w:rsid w:val="004B1897"/>
    <w:rsid w:val="004B4FFE"/>
    <w:rsid w:val="004B5363"/>
    <w:rsid w:val="004C00E4"/>
    <w:rsid w:val="004C0F4B"/>
    <w:rsid w:val="004C2579"/>
    <w:rsid w:val="004C46D6"/>
    <w:rsid w:val="004C5857"/>
    <w:rsid w:val="004C6B4A"/>
    <w:rsid w:val="004C7F9C"/>
    <w:rsid w:val="004D0429"/>
    <w:rsid w:val="004D0762"/>
    <w:rsid w:val="004D1511"/>
    <w:rsid w:val="004D2220"/>
    <w:rsid w:val="004D5945"/>
    <w:rsid w:val="004E360F"/>
    <w:rsid w:val="004E3650"/>
    <w:rsid w:val="004E56BA"/>
    <w:rsid w:val="004E7F5E"/>
    <w:rsid w:val="004F14AD"/>
    <w:rsid w:val="004F25D4"/>
    <w:rsid w:val="004F2D46"/>
    <w:rsid w:val="004F2DD4"/>
    <w:rsid w:val="004F37CA"/>
    <w:rsid w:val="004F5311"/>
    <w:rsid w:val="004F62A8"/>
    <w:rsid w:val="004F7E05"/>
    <w:rsid w:val="0050263B"/>
    <w:rsid w:val="00503640"/>
    <w:rsid w:val="005050BF"/>
    <w:rsid w:val="00512421"/>
    <w:rsid w:val="005148D9"/>
    <w:rsid w:val="00516B1D"/>
    <w:rsid w:val="00517D5C"/>
    <w:rsid w:val="0052527B"/>
    <w:rsid w:val="00531AF3"/>
    <w:rsid w:val="005340AF"/>
    <w:rsid w:val="00534865"/>
    <w:rsid w:val="0053493B"/>
    <w:rsid w:val="00540498"/>
    <w:rsid w:val="005432BD"/>
    <w:rsid w:val="005455E1"/>
    <w:rsid w:val="005469CE"/>
    <w:rsid w:val="0054798B"/>
    <w:rsid w:val="005479CA"/>
    <w:rsid w:val="005505CB"/>
    <w:rsid w:val="00551784"/>
    <w:rsid w:val="005524C0"/>
    <w:rsid w:val="0055321A"/>
    <w:rsid w:val="005557CA"/>
    <w:rsid w:val="005559C1"/>
    <w:rsid w:val="005625F0"/>
    <w:rsid w:val="0056430F"/>
    <w:rsid w:val="005659CB"/>
    <w:rsid w:val="005674A9"/>
    <w:rsid w:val="00573407"/>
    <w:rsid w:val="005746CE"/>
    <w:rsid w:val="005757DA"/>
    <w:rsid w:val="00575E86"/>
    <w:rsid w:val="005860F2"/>
    <w:rsid w:val="00586D72"/>
    <w:rsid w:val="00591289"/>
    <w:rsid w:val="00591E28"/>
    <w:rsid w:val="00591EDD"/>
    <w:rsid w:val="005922A0"/>
    <w:rsid w:val="0059250A"/>
    <w:rsid w:val="005925A1"/>
    <w:rsid w:val="0059301E"/>
    <w:rsid w:val="005946F6"/>
    <w:rsid w:val="00596BF8"/>
    <w:rsid w:val="0059790E"/>
    <w:rsid w:val="00597E78"/>
    <w:rsid w:val="005A002D"/>
    <w:rsid w:val="005A09AF"/>
    <w:rsid w:val="005A0BA4"/>
    <w:rsid w:val="005A0D52"/>
    <w:rsid w:val="005A6C18"/>
    <w:rsid w:val="005A6FBE"/>
    <w:rsid w:val="005B2B07"/>
    <w:rsid w:val="005B4103"/>
    <w:rsid w:val="005B4CFC"/>
    <w:rsid w:val="005B7234"/>
    <w:rsid w:val="005B7428"/>
    <w:rsid w:val="005B7DFC"/>
    <w:rsid w:val="005C01D8"/>
    <w:rsid w:val="005C23B6"/>
    <w:rsid w:val="005C4E3A"/>
    <w:rsid w:val="005C5B56"/>
    <w:rsid w:val="005D1AFC"/>
    <w:rsid w:val="005D283C"/>
    <w:rsid w:val="005D37B1"/>
    <w:rsid w:val="005D43E6"/>
    <w:rsid w:val="005D690B"/>
    <w:rsid w:val="005D7CC5"/>
    <w:rsid w:val="005E093D"/>
    <w:rsid w:val="005E3080"/>
    <w:rsid w:val="005E5027"/>
    <w:rsid w:val="005E640C"/>
    <w:rsid w:val="005E71E8"/>
    <w:rsid w:val="005E7E83"/>
    <w:rsid w:val="005F0780"/>
    <w:rsid w:val="005F47D9"/>
    <w:rsid w:val="005F49C8"/>
    <w:rsid w:val="005F4E54"/>
    <w:rsid w:val="00600BE3"/>
    <w:rsid w:val="00604436"/>
    <w:rsid w:val="00604785"/>
    <w:rsid w:val="00605B46"/>
    <w:rsid w:val="00610FF7"/>
    <w:rsid w:val="0061164A"/>
    <w:rsid w:val="00612FBD"/>
    <w:rsid w:val="00613B2E"/>
    <w:rsid w:val="0061438C"/>
    <w:rsid w:val="006146A9"/>
    <w:rsid w:val="00615FB5"/>
    <w:rsid w:val="00624588"/>
    <w:rsid w:val="00627BEB"/>
    <w:rsid w:val="006300E5"/>
    <w:rsid w:val="00631D41"/>
    <w:rsid w:val="006336F2"/>
    <w:rsid w:val="006366E8"/>
    <w:rsid w:val="006376C6"/>
    <w:rsid w:val="006405FE"/>
    <w:rsid w:val="00642603"/>
    <w:rsid w:val="00642BFA"/>
    <w:rsid w:val="00644D6B"/>
    <w:rsid w:val="00645572"/>
    <w:rsid w:val="00646CC8"/>
    <w:rsid w:val="0064747C"/>
    <w:rsid w:val="006474A1"/>
    <w:rsid w:val="00647AE9"/>
    <w:rsid w:val="00647F6B"/>
    <w:rsid w:val="006504D3"/>
    <w:rsid w:val="0065093C"/>
    <w:rsid w:val="0065185E"/>
    <w:rsid w:val="0065238C"/>
    <w:rsid w:val="006550C3"/>
    <w:rsid w:val="006566CA"/>
    <w:rsid w:val="00657425"/>
    <w:rsid w:val="00660303"/>
    <w:rsid w:val="006633FE"/>
    <w:rsid w:val="00666200"/>
    <w:rsid w:val="00666442"/>
    <w:rsid w:val="00667546"/>
    <w:rsid w:val="00670E86"/>
    <w:rsid w:val="006722DC"/>
    <w:rsid w:val="0067283F"/>
    <w:rsid w:val="00673819"/>
    <w:rsid w:val="00673B1A"/>
    <w:rsid w:val="00674636"/>
    <w:rsid w:val="0067479D"/>
    <w:rsid w:val="00675ED3"/>
    <w:rsid w:val="006760D2"/>
    <w:rsid w:val="006767D0"/>
    <w:rsid w:val="00682A4B"/>
    <w:rsid w:val="00684E08"/>
    <w:rsid w:val="0068712A"/>
    <w:rsid w:val="006901D4"/>
    <w:rsid w:val="00694A69"/>
    <w:rsid w:val="00695CE5"/>
    <w:rsid w:val="0069620A"/>
    <w:rsid w:val="0069705D"/>
    <w:rsid w:val="006A1D26"/>
    <w:rsid w:val="006A1DDC"/>
    <w:rsid w:val="006A2E9F"/>
    <w:rsid w:val="006A4B7D"/>
    <w:rsid w:val="006A52DF"/>
    <w:rsid w:val="006A5F20"/>
    <w:rsid w:val="006A655E"/>
    <w:rsid w:val="006A6BAA"/>
    <w:rsid w:val="006A6E39"/>
    <w:rsid w:val="006B1921"/>
    <w:rsid w:val="006B2035"/>
    <w:rsid w:val="006B2255"/>
    <w:rsid w:val="006B23DB"/>
    <w:rsid w:val="006B2454"/>
    <w:rsid w:val="006B719D"/>
    <w:rsid w:val="006C5E58"/>
    <w:rsid w:val="006C6869"/>
    <w:rsid w:val="006C6D1B"/>
    <w:rsid w:val="006D1F44"/>
    <w:rsid w:val="006D28FF"/>
    <w:rsid w:val="006D36A4"/>
    <w:rsid w:val="006D38DB"/>
    <w:rsid w:val="006D7C11"/>
    <w:rsid w:val="006E0AE4"/>
    <w:rsid w:val="006E324E"/>
    <w:rsid w:val="006E3E20"/>
    <w:rsid w:val="006E578B"/>
    <w:rsid w:val="006E623A"/>
    <w:rsid w:val="006E64DE"/>
    <w:rsid w:val="006E716D"/>
    <w:rsid w:val="006E7BE5"/>
    <w:rsid w:val="006F27B3"/>
    <w:rsid w:val="006F2C29"/>
    <w:rsid w:val="006F3411"/>
    <w:rsid w:val="006F5D12"/>
    <w:rsid w:val="006F6067"/>
    <w:rsid w:val="00700669"/>
    <w:rsid w:val="00700972"/>
    <w:rsid w:val="00703A3D"/>
    <w:rsid w:val="00706D51"/>
    <w:rsid w:val="0071295F"/>
    <w:rsid w:val="00713E3B"/>
    <w:rsid w:val="007148E1"/>
    <w:rsid w:val="0072049B"/>
    <w:rsid w:val="007233DC"/>
    <w:rsid w:val="0072451D"/>
    <w:rsid w:val="00724E6B"/>
    <w:rsid w:val="007254A9"/>
    <w:rsid w:val="00727325"/>
    <w:rsid w:val="007278C4"/>
    <w:rsid w:val="00730C96"/>
    <w:rsid w:val="00733CC2"/>
    <w:rsid w:val="00733DD8"/>
    <w:rsid w:val="0073426B"/>
    <w:rsid w:val="007346A2"/>
    <w:rsid w:val="00734B5B"/>
    <w:rsid w:val="00736F83"/>
    <w:rsid w:val="00737328"/>
    <w:rsid w:val="0073751A"/>
    <w:rsid w:val="00737670"/>
    <w:rsid w:val="007379A9"/>
    <w:rsid w:val="007426B5"/>
    <w:rsid w:val="0074428A"/>
    <w:rsid w:val="00744D06"/>
    <w:rsid w:val="00744D6F"/>
    <w:rsid w:val="00745255"/>
    <w:rsid w:val="00745DE0"/>
    <w:rsid w:val="00750399"/>
    <w:rsid w:val="0075107C"/>
    <w:rsid w:val="00751E51"/>
    <w:rsid w:val="00751EC8"/>
    <w:rsid w:val="00754F2E"/>
    <w:rsid w:val="00756AB2"/>
    <w:rsid w:val="0075757E"/>
    <w:rsid w:val="007631C9"/>
    <w:rsid w:val="00765C8E"/>
    <w:rsid w:val="0077043B"/>
    <w:rsid w:val="00770B99"/>
    <w:rsid w:val="00772289"/>
    <w:rsid w:val="00772C03"/>
    <w:rsid w:val="00773AA0"/>
    <w:rsid w:val="00777A0A"/>
    <w:rsid w:val="00782865"/>
    <w:rsid w:val="00782A15"/>
    <w:rsid w:val="00782DB5"/>
    <w:rsid w:val="007832B3"/>
    <w:rsid w:val="007839A0"/>
    <w:rsid w:val="0078438B"/>
    <w:rsid w:val="00784863"/>
    <w:rsid w:val="00786147"/>
    <w:rsid w:val="00786AAD"/>
    <w:rsid w:val="00790557"/>
    <w:rsid w:val="00792AB2"/>
    <w:rsid w:val="00795093"/>
    <w:rsid w:val="007952FE"/>
    <w:rsid w:val="007964E4"/>
    <w:rsid w:val="007A1100"/>
    <w:rsid w:val="007A3730"/>
    <w:rsid w:val="007A61A1"/>
    <w:rsid w:val="007A77D1"/>
    <w:rsid w:val="007B0CB7"/>
    <w:rsid w:val="007B4F54"/>
    <w:rsid w:val="007B568D"/>
    <w:rsid w:val="007C3352"/>
    <w:rsid w:val="007C341D"/>
    <w:rsid w:val="007C3971"/>
    <w:rsid w:val="007C4DE0"/>
    <w:rsid w:val="007C50F7"/>
    <w:rsid w:val="007C6233"/>
    <w:rsid w:val="007C6595"/>
    <w:rsid w:val="007C7F15"/>
    <w:rsid w:val="007D0353"/>
    <w:rsid w:val="007D0564"/>
    <w:rsid w:val="007D1EDA"/>
    <w:rsid w:val="007D2572"/>
    <w:rsid w:val="007D2B81"/>
    <w:rsid w:val="007D4F20"/>
    <w:rsid w:val="007D6275"/>
    <w:rsid w:val="007D62E2"/>
    <w:rsid w:val="007D7497"/>
    <w:rsid w:val="007D74B2"/>
    <w:rsid w:val="007E05D0"/>
    <w:rsid w:val="007E1146"/>
    <w:rsid w:val="007E232D"/>
    <w:rsid w:val="007E40F2"/>
    <w:rsid w:val="007E5E19"/>
    <w:rsid w:val="007E62D4"/>
    <w:rsid w:val="007F143C"/>
    <w:rsid w:val="007F63FF"/>
    <w:rsid w:val="007F658E"/>
    <w:rsid w:val="008005E3"/>
    <w:rsid w:val="008006E9"/>
    <w:rsid w:val="00800772"/>
    <w:rsid w:val="008023EF"/>
    <w:rsid w:val="00802830"/>
    <w:rsid w:val="008038A6"/>
    <w:rsid w:val="0080462E"/>
    <w:rsid w:val="00805989"/>
    <w:rsid w:val="00813BEB"/>
    <w:rsid w:val="00813CB9"/>
    <w:rsid w:val="0081686E"/>
    <w:rsid w:val="00816BE0"/>
    <w:rsid w:val="00816FF8"/>
    <w:rsid w:val="00817F8F"/>
    <w:rsid w:val="00820F04"/>
    <w:rsid w:val="00821280"/>
    <w:rsid w:val="00822AD2"/>
    <w:rsid w:val="0082466E"/>
    <w:rsid w:val="00824FCD"/>
    <w:rsid w:val="008258F0"/>
    <w:rsid w:val="0082621A"/>
    <w:rsid w:val="00826BC3"/>
    <w:rsid w:val="00826F0F"/>
    <w:rsid w:val="008271FF"/>
    <w:rsid w:val="0083404C"/>
    <w:rsid w:val="008345DC"/>
    <w:rsid w:val="00835D33"/>
    <w:rsid w:val="00836045"/>
    <w:rsid w:val="00840373"/>
    <w:rsid w:val="00840420"/>
    <w:rsid w:val="00840425"/>
    <w:rsid w:val="00840F2F"/>
    <w:rsid w:val="0084261D"/>
    <w:rsid w:val="00842C91"/>
    <w:rsid w:val="00842C93"/>
    <w:rsid w:val="0084472F"/>
    <w:rsid w:val="00844936"/>
    <w:rsid w:val="008465E7"/>
    <w:rsid w:val="008507A0"/>
    <w:rsid w:val="00855266"/>
    <w:rsid w:val="00862150"/>
    <w:rsid w:val="00870488"/>
    <w:rsid w:val="008707DE"/>
    <w:rsid w:val="0087086D"/>
    <w:rsid w:val="00872FDE"/>
    <w:rsid w:val="00873204"/>
    <w:rsid w:val="00873A20"/>
    <w:rsid w:val="00876ADB"/>
    <w:rsid w:val="00877079"/>
    <w:rsid w:val="00877CA2"/>
    <w:rsid w:val="00881947"/>
    <w:rsid w:val="00882EBD"/>
    <w:rsid w:val="00882EFE"/>
    <w:rsid w:val="00884D71"/>
    <w:rsid w:val="00885E00"/>
    <w:rsid w:val="008865BE"/>
    <w:rsid w:val="008900BB"/>
    <w:rsid w:val="00890612"/>
    <w:rsid w:val="00890F23"/>
    <w:rsid w:val="00891932"/>
    <w:rsid w:val="00893093"/>
    <w:rsid w:val="008934E4"/>
    <w:rsid w:val="008939F2"/>
    <w:rsid w:val="00893D13"/>
    <w:rsid w:val="00896A9E"/>
    <w:rsid w:val="008A04BD"/>
    <w:rsid w:val="008A070A"/>
    <w:rsid w:val="008A095B"/>
    <w:rsid w:val="008A20E7"/>
    <w:rsid w:val="008A2217"/>
    <w:rsid w:val="008A4D3F"/>
    <w:rsid w:val="008A62E6"/>
    <w:rsid w:val="008A735D"/>
    <w:rsid w:val="008B0048"/>
    <w:rsid w:val="008B3414"/>
    <w:rsid w:val="008B3BD6"/>
    <w:rsid w:val="008B6243"/>
    <w:rsid w:val="008B6E09"/>
    <w:rsid w:val="008D06BB"/>
    <w:rsid w:val="008D0859"/>
    <w:rsid w:val="008D0BA8"/>
    <w:rsid w:val="008D404C"/>
    <w:rsid w:val="008D61BD"/>
    <w:rsid w:val="008E2C42"/>
    <w:rsid w:val="008E5EDE"/>
    <w:rsid w:val="008E7044"/>
    <w:rsid w:val="008F1696"/>
    <w:rsid w:val="008F35A9"/>
    <w:rsid w:val="008F3E6D"/>
    <w:rsid w:val="008F6DD3"/>
    <w:rsid w:val="008F7349"/>
    <w:rsid w:val="008F7669"/>
    <w:rsid w:val="0090033F"/>
    <w:rsid w:val="00902D71"/>
    <w:rsid w:val="0090313B"/>
    <w:rsid w:val="00905F3C"/>
    <w:rsid w:val="009101E1"/>
    <w:rsid w:val="009103A6"/>
    <w:rsid w:val="009124E7"/>
    <w:rsid w:val="00912D38"/>
    <w:rsid w:val="00913397"/>
    <w:rsid w:val="00913AEC"/>
    <w:rsid w:val="00914235"/>
    <w:rsid w:val="00915859"/>
    <w:rsid w:val="00916F97"/>
    <w:rsid w:val="00921976"/>
    <w:rsid w:val="00921BD7"/>
    <w:rsid w:val="00921FF4"/>
    <w:rsid w:val="00922D24"/>
    <w:rsid w:val="00925072"/>
    <w:rsid w:val="0092565E"/>
    <w:rsid w:val="0092570E"/>
    <w:rsid w:val="00926FBA"/>
    <w:rsid w:val="009314C7"/>
    <w:rsid w:val="00935B51"/>
    <w:rsid w:val="00935FFE"/>
    <w:rsid w:val="009417F1"/>
    <w:rsid w:val="00942E3E"/>
    <w:rsid w:val="00944848"/>
    <w:rsid w:val="0094587B"/>
    <w:rsid w:val="0094757E"/>
    <w:rsid w:val="0095099B"/>
    <w:rsid w:val="0095246A"/>
    <w:rsid w:val="0095529E"/>
    <w:rsid w:val="009556F7"/>
    <w:rsid w:val="00956DE0"/>
    <w:rsid w:val="0095753A"/>
    <w:rsid w:val="0096012F"/>
    <w:rsid w:val="009643B3"/>
    <w:rsid w:val="00964C5C"/>
    <w:rsid w:val="00965BC5"/>
    <w:rsid w:val="009672F9"/>
    <w:rsid w:val="00967DA1"/>
    <w:rsid w:val="00970D3C"/>
    <w:rsid w:val="00972C61"/>
    <w:rsid w:val="00973C75"/>
    <w:rsid w:val="00976185"/>
    <w:rsid w:val="009766EC"/>
    <w:rsid w:val="00977E28"/>
    <w:rsid w:val="00980A52"/>
    <w:rsid w:val="00980BA0"/>
    <w:rsid w:val="00983CAA"/>
    <w:rsid w:val="00987C2D"/>
    <w:rsid w:val="00992289"/>
    <w:rsid w:val="009923A0"/>
    <w:rsid w:val="009944A6"/>
    <w:rsid w:val="00994A6F"/>
    <w:rsid w:val="00995182"/>
    <w:rsid w:val="0099547A"/>
    <w:rsid w:val="00995633"/>
    <w:rsid w:val="009A06BF"/>
    <w:rsid w:val="009A0836"/>
    <w:rsid w:val="009A1782"/>
    <w:rsid w:val="009A2080"/>
    <w:rsid w:val="009A2880"/>
    <w:rsid w:val="009A2F6F"/>
    <w:rsid w:val="009A3378"/>
    <w:rsid w:val="009A4FAB"/>
    <w:rsid w:val="009A645D"/>
    <w:rsid w:val="009A7B11"/>
    <w:rsid w:val="009B34C9"/>
    <w:rsid w:val="009B46B9"/>
    <w:rsid w:val="009B5238"/>
    <w:rsid w:val="009C0E5E"/>
    <w:rsid w:val="009C134C"/>
    <w:rsid w:val="009C20D0"/>
    <w:rsid w:val="009C2536"/>
    <w:rsid w:val="009C4650"/>
    <w:rsid w:val="009C68D0"/>
    <w:rsid w:val="009C7D82"/>
    <w:rsid w:val="009D176F"/>
    <w:rsid w:val="009D4F8A"/>
    <w:rsid w:val="009E00FF"/>
    <w:rsid w:val="009E11CE"/>
    <w:rsid w:val="009E169F"/>
    <w:rsid w:val="009E221A"/>
    <w:rsid w:val="009E4734"/>
    <w:rsid w:val="009E4C66"/>
    <w:rsid w:val="009E55E8"/>
    <w:rsid w:val="009E6AC6"/>
    <w:rsid w:val="009F0C90"/>
    <w:rsid w:val="009F1239"/>
    <w:rsid w:val="009F1D14"/>
    <w:rsid w:val="009F267E"/>
    <w:rsid w:val="009F3898"/>
    <w:rsid w:val="009F3ABC"/>
    <w:rsid w:val="009F3C82"/>
    <w:rsid w:val="009F4B1C"/>
    <w:rsid w:val="009F5B99"/>
    <w:rsid w:val="00A00F06"/>
    <w:rsid w:val="00A01EFB"/>
    <w:rsid w:val="00A03A2B"/>
    <w:rsid w:val="00A03B93"/>
    <w:rsid w:val="00A0486D"/>
    <w:rsid w:val="00A04E2A"/>
    <w:rsid w:val="00A06A4D"/>
    <w:rsid w:val="00A07235"/>
    <w:rsid w:val="00A074F0"/>
    <w:rsid w:val="00A11718"/>
    <w:rsid w:val="00A11F70"/>
    <w:rsid w:val="00A136DB"/>
    <w:rsid w:val="00A13A6D"/>
    <w:rsid w:val="00A15C45"/>
    <w:rsid w:val="00A163AB"/>
    <w:rsid w:val="00A20A2D"/>
    <w:rsid w:val="00A23142"/>
    <w:rsid w:val="00A236BC"/>
    <w:rsid w:val="00A247A9"/>
    <w:rsid w:val="00A25A6E"/>
    <w:rsid w:val="00A30FCE"/>
    <w:rsid w:val="00A3152E"/>
    <w:rsid w:val="00A318F8"/>
    <w:rsid w:val="00A32354"/>
    <w:rsid w:val="00A32443"/>
    <w:rsid w:val="00A32C58"/>
    <w:rsid w:val="00A341B6"/>
    <w:rsid w:val="00A34A58"/>
    <w:rsid w:val="00A3634B"/>
    <w:rsid w:val="00A36BCD"/>
    <w:rsid w:val="00A36E00"/>
    <w:rsid w:val="00A4041A"/>
    <w:rsid w:val="00A44771"/>
    <w:rsid w:val="00A45B32"/>
    <w:rsid w:val="00A470A8"/>
    <w:rsid w:val="00A47278"/>
    <w:rsid w:val="00A52232"/>
    <w:rsid w:val="00A53677"/>
    <w:rsid w:val="00A539CB"/>
    <w:rsid w:val="00A540F5"/>
    <w:rsid w:val="00A55284"/>
    <w:rsid w:val="00A55364"/>
    <w:rsid w:val="00A60104"/>
    <w:rsid w:val="00A62AB5"/>
    <w:rsid w:val="00A62D27"/>
    <w:rsid w:val="00A62EFB"/>
    <w:rsid w:val="00A66EF5"/>
    <w:rsid w:val="00A67382"/>
    <w:rsid w:val="00A67A49"/>
    <w:rsid w:val="00A70805"/>
    <w:rsid w:val="00A70D1B"/>
    <w:rsid w:val="00A727A9"/>
    <w:rsid w:val="00A758B1"/>
    <w:rsid w:val="00A76DC1"/>
    <w:rsid w:val="00A802E4"/>
    <w:rsid w:val="00A840E8"/>
    <w:rsid w:val="00A864CA"/>
    <w:rsid w:val="00A86AD7"/>
    <w:rsid w:val="00A910A9"/>
    <w:rsid w:val="00A91615"/>
    <w:rsid w:val="00A91B0C"/>
    <w:rsid w:val="00A92A71"/>
    <w:rsid w:val="00A953FF"/>
    <w:rsid w:val="00A95812"/>
    <w:rsid w:val="00A97531"/>
    <w:rsid w:val="00AA1EB3"/>
    <w:rsid w:val="00AA40BB"/>
    <w:rsid w:val="00AB4821"/>
    <w:rsid w:val="00AB5ABA"/>
    <w:rsid w:val="00AB6F0F"/>
    <w:rsid w:val="00AC12EA"/>
    <w:rsid w:val="00AC182F"/>
    <w:rsid w:val="00AC23F3"/>
    <w:rsid w:val="00AC2F4B"/>
    <w:rsid w:val="00AC4757"/>
    <w:rsid w:val="00AD181D"/>
    <w:rsid w:val="00AD25A5"/>
    <w:rsid w:val="00AD4F89"/>
    <w:rsid w:val="00AD6411"/>
    <w:rsid w:val="00AD7EE9"/>
    <w:rsid w:val="00AE6257"/>
    <w:rsid w:val="00AE68B1"/>
    <w:rsid w:val="00AF084E"/>
    <w:rsid w:val="00AF3B88"/>
    <w:rsid w:val="00AF4103"/>
    <w:rsid w:val="00AF765C"/>
    <w:rsid w:val="00B00862"/>
    <w:rsid w:val="00B00DFA"/>
    <w:rsid w:val="00B035EB"/>
    <w:rsid w:val="00B04305"/>
    <w:rsid w:val="00B07687"/>
    <w:rsid w:val="00B114E3"/>
    <w:rsid w:val="00B1166B"/>
    <w:rsid w:val="00B119D2"/>
    <w:rsid w:val="00B124D4"/>
    <w:rsid w:val="00B13045"/>
    <w:rsid w:val="00B143D4"/>
    <w:rsid w:val="00B1455B"/>
    <w:rsid w:val="00B209E6"/>
    <w:rsid w:val="00B21544"/>
    <w:rsid w:val="00B229EE"/>
    <w:rsid w:val="00B22AEE"/>
    <w:rsid w:val="00B23237"/>
    <w:rsid w:val="00B23787"/>
    <w:rsid w:val="00B241CA"/>
    <w:rsid w:val="00B246D8"/>
    <w:rsid w:val="00B25593"/>
    <w:rsid w:val="00B27E6F"/>
    <w:rsid w:val="00B27E80"/>
    <w:rsid w:val="00B3110F"/>
    <w:rsid w:val="00B3155E"/>
    <w:rsid w:val="00B34F39"/>
    <w:rsid w:val="00B3712C"/>
    <w:rsid w:val="00B407FD"/>
    <w:rsid w:val="00B421A5"/>
    <w:rsid w:val="00B428D0"/>
    <w:rsid w:val="00B44E70"/>
    <w:rsid w:val="00B469F7"/>
    <w:rsid w:val="00B474A7"/>
    <w:rsid w:val="00B500D2"/>
    <w:rsid w:val="00B5177F"/>
    <w:rsid w:val="00B5257A"/>
    <w:rsid w:val="00B53229"/>
    <w:rsid w:val="00B53492"/>
    <w:rsid w:val="00B54476"/>
    <w:rsid w:val="00B55C6E"/>
    <w:rsid w:val="00B56B0D"/>
    <w:rsid w:val="00B61250"/>
    <w:rsid w:val="00B62D89"/>
    <w:rsid w:val="00B6393D"/>
    <w:rsid w:val="00B640E0"/>
    <w:rsid w:val="00B65C44"/>
    <w:rsid w:val="00B65DBA"/>
    <w:rsid w:val="00B674EA"/>
    <w:rsid w:val="00B74815"/>
    <w:rsid w:val="00B7567E"/>
    <w:rsid w:val="00B8164E"/>
    <w:rsid w:val="00B82F1B"/>
    <w:rsid w:val="00B85502"/>
    <w:rsid w:val="00B860F4"/>
    <w:rsid w:val="00B94AF6"/>
    <w:rsid w:val="00B953C0"/>
    <w:rsid w:val="00B96FF3"/>
    <w:rsid w:val="00B97980"/>
    <w:rsid w:val="00B97993"/>
    <w:rsid w:val="00BA0BCE"/>
    <w:rsid w:val="00BA14F8"/>
    <w:rsid w:val="00BA5219"/>
    <w:rsid w:val="00BA5A0E"/>
    <w:rsid w:val="00BA60C9"/>
    <w:rsid w:val="00BA7C85"/>
    <w:rsid w:val="00BA7D59"/>
    <w:rsid w:val="00BB0332"/>
    <w:rsid w:val="00BB1AE7"/>
    <w:rsid w:val="00BB36C7"/>
    <w:rsid w:val="00BB3E7F"/>
    <w:rsid w:val="00BB5755"/>
    <w:rsid w:val="00BB6040"/>
    <w:rsid w:val="00BC2928"/>
    <w:rsid w:val="00BC33DC"/>
    <w:rsid w:val="00BC37C2"/>
    <w:rsid w:val="00BC4D78"/>
    <w:rsid w:val="00BC5376"/>
    <w:rsid w:val="00BC53B3"/>
    <w:rsid w:val="00BC6BC1"/>
    <w:rsid w:val="00BC78B6"/>
    <w:rsid w:val="00BD138F"/>
    <w:rsid w:val="00BD1897"/>
    <w:rsid w:val="00BD2D2C"/>
    <w:rsid w:val="00BD3235"/>
    <w:rsid w:val="00BD5CE9"/>
    <w:rsid w:val="00BD643D"/>
    <w:rsid w:val="00BD68BC"/>
    <w:rsid w:val="00BD6B19"/>
    <w:rsid w:val="00BE054F"/>
    <w:rsid w:val="00BE0C8D"/>
    <w:rsid w:val="00BE2B9B"/>
    <w:rsid w:val="00BE5D71"/>
    <w:rsid w:val="00BE5FEF"/>
    <w:rsid w:val="00BF296A"/>
    <w:rsid w:val="00BF2C3F"/>
    <w:rsid w:val="00BF487E"/>
    <w:rsid w:val="00BF52EB"/>
    <w:rsid w:val="00C00A6C"/>
    <w:rsid w:val="00C02404"/>
    <w:rsid w:val="00C037B3"/>
    <w:rsid w:val="00C0426B"/>
    <w:rsid w:val="00C04EAB"/>
    <w:rsid w:val="00C04F0D"/>
    <w:rsid w:val="00C05321"/>
    <w:rsid w:val="00C06DB6"/>
    <w:rsid w:val="00C07494"/>
    <w:rsid w:val="00C14EAD"/>
    <w:rsid w:val="00C173C4"/>
    <w:rsid w:val="00C21C04"/>
    <w:rsid w:val="00C2378B"/>
    <w:rsid w:val="00C23953"/>
    <w:rsid w:val="00C307E6"/>
    <w:rsid w:val="00C31186"/>
    <w:rsid w:val="00C316BD"/>
    <w:rsid w:val="00C320E0"/>
    <w:rsid w:val="00C321E5"/>
    <w:rsid w:val="00C333E5"/>
    <w:rsid w:val="00C3354D"/>
    <w:rsid w:val="00C338DD"/>
    <w:rsid w:val="00C350F2"/>
    <w:rsid w:val="00C41833"/>
    <w:rsid w:val="00C41887"/>
    <w:rsid w:val="00C41C8E"/>
    <w:rsid w:val="00C41ED9"/>
    <w:rsid w:val="00C42BEB"/>
    <w:rsid w:val="00C432B3"/>
    <w:rsid w:val="00C45B70"/>
    <w:rsid w:val="00C4652C"/>
    <w:rsid w:val="00C46875"/>
    <w:rsid w:val="00C50D3F"/>
    <w:rsid w:val="00C53B2C"/>
    <w:rsid w:val="00C545D7"/>
    <w:rsid w:val="00C567EE"/>
    <w:rsid w:val="00C577A3"/>
    <w:rsid w:val="00C579B9"/>
    <w:rsid w:val="00C616BB"/>
    <w:rsid w:val="00C6436D"/>
    <w:rsid w:val="00C66108"/>
    <w:rsid w:val="00C66308"/>
    <w:rsid w:val="00C71FDD"/>
    <w:rsid w:val="00C7364C"/>
    <w:rsid w:val="00C738E5"/>
    <w:rsid w:val="00C74035"/>
    <w:rsid w:val="00C75FCD"/>
    <w:rsid w:val="00C76E33"/>
    <w:rsid w:val="00C824B4"/>
    <w:rsid w:val="00C85159"/>
    <w:rsid w:val="00C920B5"/>
    <w:rsid w:val="00C946F6"/>
    <w:rsid w:val="00C9536D"/>
    <w:rsid w:val="00C953D4"/>
    <w:rsid w:val="00C95B94"/>
    <w:rsid w:val="00C968F0"/>
    <w:rsid w:val="00C96FFC"/>
    <w:rsid w:val="00CA084C"/>
    <w:rsid w:val="00CA17A4"/>
    <w:rsid w:val="00CA36AF"/>
    <w:rsid w:val="00CA4145"/>
    <w:rsid w:val="00CA4432"/>
    <w:rsid w:val="00CA51EE"/>
    <w:rsid w:val="00CB1FF8"/>
    <w:rsid w:val="00CB31CB"/>
    <w:rsid w:val="00CB33B8"/>
    <w:rsid w:val="00CB4BA5"/>
    <w:rsid w:val="00CB6221"/>
    <w:rsid w:val="00CB6E82"/>
    <w:rsid w:val="00CC0288"/>
    <w:rsid w:val="00CC1A5B"/>
    <w:rsid w:val="00CC249B"/>
    <w:rsid w:val="00CC2706"/>
    <w:rsid w:val="00CC59EE"/>
    <w:rsid w:val="00CC69B5"/>
    <w:rsid w:val="00CD0010"/>
    <w:rsid w:val="00CD3D6D"/>
    <w:rsid w:val="00CD4EC2"/>
    <w:rsid w:val="00CD5F2D"/>
    <w:rsid w:val="00CD7012"/>
    <w:rsid w:val="00CE58C7"/>
    <w:rsid w:val="00CF06CF"/>
    <w:rsid w:val="00CF2CE4"/>
    <w:rsid w:val="00CF3094"/>
    <w:rsid w:val="00CF38A6"/>
    <w:rsid w:val="00CF40E3"/>
    <w:rsid w:val="00CF47F0"/>
    <w:rsid w:val="00CF4AFC"/>
    <w:rsid w:val="00CF6140"/>
    <w:rsid w:val="00D046CC"/>
    <w:rsid w:val="00D06BAB"/>
    <w:rsid w:val="00D0738A"/>
    <w:rsid w:val="00D1145F"/>
    <w:rsid w:val="00D126ED"/>
    <w:rsid w:val="00D132DC"/>
    <w:rsid w:val="00D17AC2"/>
    <w:rsid w:val="00D21943"/>
    <w:rsid w:val="00D22742"/>
    <w:rsid w:val="00D23F3D"/>
    <w:rsid w:val="00D24C09"/>
    <w:rsid w:val="00D305EC"/>
    <w:rsid w:val="00D36EB2"/>
    <w:rsid w:val="00D409A3"/>
    <w:rsid w:val="00D40DB6"/>
    <w:rsid w:val="00D423A9"/>
    <w:rsid w:val="00D44095"/>
    <w:rsid w:val="00D51FD5"/>
    <w:rsid w:val="00D524F4"/>
    <w:rsid w:val="00D53F4C"/>
    <w:rsid w:val="00D57C67"/>
    <w:rsid w:val="00D620B7"/>
    <w:rsid w:val="00D62691"/>
    <w:rsid w:val="00D62CAD"/>
    <w:rsid w:val="00D6685A"/>
    <w:rsid w:val="00D7035B"/>
    <w:rsid w:val="00D719DA"/>
    <w:rsid w:val="00D763D6"/>
    <w:rsid w:val="00D81199"/>
    <w:rsid w:val="00D81C26"/>
    <w:rsid w:val="00D8202C"/>
    <w:rsid w:val="00D83778"/>
    <w:rsid w:val="00D83F50"/>
    <w:rsid w:val="00D8496D"/>
    <w:rsid w:val="00D85F4A"/>
    <w:rsid w:val="00D93530"/>
    <w:rsid w:val="00D935AF"/>
    <w:rsid w:val="00D951B3"/>
    <w:rsid w:val="00D955D5"/>
    <w:rsid w:val="00D957C5"/>
    <w:rsid w:val="00D95AE4"/>
    <w:rsid w:val="00DA09A8"/>
    <w:rsid w:val="00DA0AEB"/>
    <w:rsid w:val="00DA3B61"/>
    <w:rsid w:val="00DA7A42"/>
    <w:rsid w:val="00DB1CD6"/>
    <w:rsid w:val="00DB2E26"/>
    <w:rsid w:val="00DB627C"/>
    <w:rsid w:val="00DB7068"/>
    <w:rsid w:val="00DB70E6"/>
    <w:rsid w:val="00DC00FE"/>
    <w:rsid w:val="00DC202A"/>
    <w:rsid w:val="00DC29BE"/>
    <w:rsid w:val="00DC44B2"/>
    <w:rsid w:val="00DC4D58"/>
    <w:rsid w:val="00DC51D2"/>
    <w:rsid w:val="00DC5584"/>
    <w:rsid w:val="00DC6877"/>
    <w:rsid w:val="00DC69AF"/>
    <w:rsid w:val="00DC7728"/>
    <w:rsid w:val="00DD14D9"/>
    <w:rsid w:val="00DD2B2B"/>
    <w:rsid w:val="00DD4D46"/>
    <w:rsid w:val="00DD642F"/>
    <w:rsid w:val="00DE036B"/>
    <w:rsid w:val="00DE056B"/>
    <w:rsid w:val="00DE08CD"/>
    <w:rsid w:val="00DE2226"/>
    <w:rsid w:val="00DE28AC"/>
    <w:rsid w:val="00DE4B9A"/>
    <w:rsid w:val="00DE513E"/>
    <w:rsid w:val="00DE6181"/>
    <w:rsid w:val="00DE652F"/>
    <w:rsid w:val="00DE777E"/>
    <w:rsid w:val="00DE7DD8"/>
    <w:rsid w:val="00DF2370"/>
    <w:rsid w:val="00DF2AFB"/>
    <w:rsid w:val="00DF2EC7"/>
    <w:rsid w:val="00DF44B9"/>
    <w:rsid w:val="00DF6A09"/>
    <w:rsid w:val="00E02119"/>
    <w:rsid w:val="00E02C31"/>
    <w:rsid w:val="00E05CB9"/>
    <w:rsid w:val="00E06715"/>
    <w:rsid w:val="00E06C4E"/>
    <w:rsid w:val="00E077DA"/>
    <w:rsid w:val="00E11FAE"/>
    <w:rsid w:val="00E120DD"/>
    <w:rsid w:val="00E135A9"/>
    <w:rsid w:val="00E136EA"/>
    <w:rsid w:val="00E13F06"/>
    <w:rsid w:val="00E175EB"/>
    <w:rsid w:val="00E231D8"/>
    <w:rsid w:val="00E236C7"/>
    <w:rsid w:val="00E23B98"/>
    <w:rsid w:val="00E24719"/>
    <w:rsid w:val="00E2753E"/>
    <w:rsid w:val="00E30527"/>
    <w:rsid w:val="00E32BC4"/>
    <w:rsid w:val="00E34044"/>
    <w:rsid w:val="00E34403"/>
    <w:rsid w:val="00E4284D"/>
    <w:rsid w:val="00E42BAE"/>
    <w:rsid w:val="00E43F97"/>
    <w:rsid w:val="00E44105"/>
    <w:rsid w:val="00E447BF"/>
    <w:rsid w:val="00E45243"/>
    <w:rsid w:val="00E473A4"/>
    <w:rsid w:val="00E5057C"/>
    <w:rsid w:val="00E50670"/>
    <w:rsid w:val="00E51414"/>
    <w:rsid w:val="00E54116"/>
    <w:rsid w:val="00E54367"/>
    <w:rsid w:val="00E545EA"/>
    <w:rsid w:val="00E60037"/>
    <w:rsid w:val="00E63328"/>
    <w:rsid w:val="00E642B8"/>
    <w:rsid w:val="00E65164"/>
    <w:rsid w:val="00E65F3F"/>
    <w:rsid w:val="00E70F88"/>
    <w:rsid w:val="00E71D40"/>
    <w:rsid w:val="00E73840"/>
    <w:rsid w:val="00E745CB"/>
    <w:rsid w:val="00E75F71"/>
    <w:rsid w:val="00E7668E"/>
    <w:rsid w:val="00E770A7"/>
    <w:rsid w:val="00E80EFB"/>
    <w:rsid w:val="00E866FB"/>
    <w:rsid w:val="00E87105"/>
    <w:rsid w:val="00E9724B"/>
    <w:rsid w:val="00EA134F"/>
    <w:rsid w:val="00EA3745"/>
    <w:rsid w:val="00EA5440"/>
    <w:rsid w:val="00EA57A1"/>
    <w:rsid w:val="00EA6807"/>
    <w:rsid w:val="00EB03EC"/>
    <w:rsid w:val="00EB051C"/>
    <w:rsid w:val="00EB48E8"/>
    <w:rsid w:val="00EB5143"/>
    <w:rsid w:val="00EB6460"/>
    <w:rsid w:val="00EB7131"/>
    <w:rsid w:val="00EB78E4"/>
    <w:rsid w:val="00EC2DEE"/>
    <w:rsid w:val="00EC44C3"/>
    <w:rsid w:val="00EC5EFE"/>
    <w:rsid w:val="00EC6B89"/>
    <w:rsid w:val="00EC6CD3"/>
    <w:rsid w:val="00ED0E96"/>
    <w:rsid w:val="00ED23A2"/>
    <w:rsid w:val="00ED5694"/>
    <w:rsid w:val="00ED773F"/>
    <w:rsid w:val="00EE259C"/>
    <w:rsid w:val="00EE2642"/>
    <w:rsid w:val="00EE3CCC"/>
    <w:rsid w:val="00EE68C1"/>
    <w:rsid w:val="00EE7D57"/>
    <w:rsid w:val="00EF1B00"/>
    <w:rsid w:val="00EF2D62"/>
    <w:rsid w:val="00EF6836"/>
    <w:rsid w:val="00EF6AD1"/>
    <w:rsid w:val="00F0005C"/>
    <w:rsid w:val="00F00612"/>
    <w:rsid w:val="00F00719"/>
    <w:rsid w:val="00F01C06"/>
    <w:rsid w:val="00F035D6"/>
    <w:rsid w:val="00F044F8"/>
    <w:rsid w:val="00F055B2"/>
    <w:rsid w:val="00F05A1C"/>
    <w:rsid w:val="00F06DC5"/>
    <w:rsid w:val="00F11A6E"/>
    <w:rsid w:val="00F11AC9"/>
    <w:rsid w:val="00F145C7"/>
    <w:rsid w:val="00F1501C"/>
    <w:rsid w:val="00F151B9"/>
    <w:rsid w:val="00F166DB"/>
    <w:rsid w:val="00F2123A"/>
    <w:rsid w:val="00F21559"/>
    <w:rsid w:val="00F22B06"/>
    <w:rsid w:val="00F22B59"/>
    <w:rsid w:val="00F23C13"/>
    <w:rsid w:val="00F24335"/>
    <w:rsid w:val="00F24777"/>
    <w:rsid w:val="00F257D7"/>
    <w:rsid w:val="00F25E40"/>
    <w:rsid w:val="00F26FC3"/>
    <w:rsid w:val="00F328C2"/>
    <w:rsid w:val="00F33510"/>
    <w:rsid w:val="00F34D71"/>
    <w:rsid w:val="00F352FF"/>
    <w:rsid w:val="00F35D39"/>
    <w:rsid w:val="00F40E45"/>
    <w:rsid w:val="00F501F9"/>
    <w:rsid w:val="00F52323"/>
    <w:rsid w:val="00F543F3"/>
    <w:rsid w:val="00F5546E"/>
    <w:rsid w:val="00F578F1"/>
    <w:rsid w:val="00F62FA8"/>
    <w:rsid w:val="00F6308C"/>
    <w:rsid w:val="00F63545"/>
    <w:rsid w:val="00F65605"/>
    <w:rsid w:val="00F65D24"/>
    <w:rsid w:val="00F65F99"/>
    <w:rsid w:val="00F67ABA"/>
    <w:rsid w:val="00F707D9"/>
    <w:rsid w:val="00F71A2B"/>
    <w:rsid w:val="00F750F3"/>
    <w:rsid w:val="00F76587"/>
    <w:rsid w:val="00F7785E"/>
    <w:rsid w:val="00F8193D"/>
    <w:rsid w:val="00F81D5C"/>
    <w:rsid w:val="00F83656"/>
    <w:rsid w:val="00F84A6F"/>
    <w:rsid w:val="00F86262"/>
    <w:rsid w:val="00F87AB1"/>
    <w:rsid w:val="00F90E4F"/>
    <w:rsid w:val="00F9161D"/>
    <w:rsid w:val="00F916D1"/>
    <w:rsid w:val="00F94BF6"/>
    <w:rsid w:val="00F95AE0"/>
    <w:rsid w:val="00FA4070"/>
    <w:rsid w:val="00FA6FCA"/>
    <w:rsid w:val="00FB2D50"/>
    <w:rsid w:val="00FB470D"/>
    <w:rsid w:val="00FB7065"/>
    <w:rsid w:val="00FC111F"/>
    <w:rsid w:val="00FC1EEC"/>
    <w:rsid w:val="00FC27A2"/>
    <w:rsid w:val="00FC6FF4"/>
    <w:rsid w:val="00FD0180"/>
    <w:rsid w:val="00FD05B9"/>
    <w:rsid w:val="00FD28B3"/>
    <w:rsid w:val="00FD4E55"/>
    <w:rsid w:val="00FD6BF6"/>
    <w:rsid w:val="00FD7F5B"/>
    <w:rsid w:val="00FE1A21"/>
    <w:rsid w:val="00FE524E"/>
    <w:rsid w:val="00FF1354"/>
    <w:rsid w:val="00FF42D2"/>
    <w:rsid w:val="00FF46D0"/>
    <w:rsid w:val="00FF4F35"/>
    <w:rsid w:val="00FF5336"/>
    <w:rsid w:val="00FF6557"/>
    <w:rsid w:val="00FF68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8B8CF"/>
  <w15:docId w15:val="{77C27FBD-165F-4ACB-AFB4-80D1B0C8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lang w:val="nl-BE" w:eastAsia="en-US" w:bidi="ar-SA"/>
      </w:rPr>
    </w:rPrDefault>
    <w:pPrDefault>
      <w:pPr>
        <w:spacing w:after="-1"/>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E6B"/>
    <w:pPr>
      <w:spacing w:after="0"/>
    </w:pPr>
    <w:rPr>
      <w:lang w:val="en-GB"/>
    </w:rPr>
  </w:style>
  <w:style w:type="paragraph" w:styleId="Kop1">
    <w:name w:val="heading 1"/>
    <w:basedOn w:val="Standaard"/>
    <w:next w:val="Standaard"/>
    <w:link w:val="Kop1Char"/>
    <w:uiPriority w:val="9"/>
    <w:qFormat/>
    <w:locked/>
    <w:rsid w:val="00080D01"/>
    <w:pPr>
      <w:keepNext/>
      <w:keepLines/>
      <w:spacing w:before="240" w:after="120"/>
      <w:outlineLvl w:val="0"/>
    </w:pPr>
    <w:rPr>
      <w:rFonts w:eastAsiaTheme="majorEastAsia" w:cstheme="majorBidi"/>
      <w:b/>
      <w:color w:val="61A984"/>
      <w:sz w:val="32"/>
      <w:szCs w:val="32"/>
    </w:rPr>
  </w:style>
  <w:style w:type="paragraph" w:styleId="Kop2">
    <w:name w:val="heading 2"/>
    <w:basedOn w:val="Standaard"/>
    <w:next w:val="Standaard"/>
    <w:link w:val="Kop2Char"/>
    <w:uiPriority w:val="9"/>
    <w:unhideWhenUsed/>
    <w:qFormat/>
    <w:locked/>
    <w:rsid w:val="00C42BEB"/>
    <w:pPr>
      <w:keepNext/>
      <w:keepLines/>
      <w:spacing w:before="120" w:after="120"/>
      <w:outlineLvl w:val="1"/>
    </w:pPr>
    <w:rPr>
      <w:rFonts w:eastAsiaTheme="majorEastAsia" w:cstheme="majorBidi"/>
      <w:b/>
      <w:color w:val="BFD730"/>
      <w:sz w:val="24"/>
      <w:szCs w:val="26"/>
    </w:rPr>
  </w:style>
  <w:style w:type="paragraph" w:styleId="Kop3">
    <w:name w:val="heading 3"/>
    <w:basedOn w:val="Standaard"/>
    <w:next w:val="Standaard"/>
    <w:link w:val="Kop3Char"/>
    <w:uiPriority w:val="9"/>
    <w:unhideWhenUsed/>
    <w:qFormat/>
    <w:locked/>
    <w:rsid w:val="003D6677"/>
    <w:pPr>
      <w:keepNext/>
      <w:keepLines/>
      <w:spacing w:before="40"/>
      <w:outlineLvl w:val="2"/>
    </w:pPr>
    <w:rPr>
      <w:rFonts w:eastAsiaTheme="majorEastAsia" w:cstheme="majorBidi"/>
      <w:b/>
      <w:color w:val="7CCCBF"/>
      <w:sz w:val="24"/>
      <w:szCs w:val="24"/>
    </w:rPr>
  </w:style>
  <w:style w:type="paragraph" w:styleId="Kop4">
    <w:name w:val="heading 4"/>
    <w:basedOn w:val="Standaard"/>
    <w:next w:val="Standaard"/>
    <w:link w:val="Kop4Char"/>
    <w:uiPriority w:val="9"/>
    <w:unhideWhenUsed/>
    <w:qFormat/>
    <w:rsid w:val="00FA4070"/>
    <w:pPr>
      <w:keepNext/>
      <w:keepLines/>
      <w:spacing w:before="40"/>
      <w:outlineLvl w:val="3"/>
    </w:pPr>
    <w:rPr>
      <w:rFonts w:asciiTheme="majorHAnsi" w:eastAsiaTheme="majorEastAsia" w:hAnsiTheme="majorHAnsi" w:cstheme="majorBidi"/>
      <w:i/>
      <w:iCs/>
      <w:color w:val="468062"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0D01"/>
    <w:rPr>
      <w:rFonts w:ascii="Verdana" w:eastAsiaTheme="majorEastAsia" w:hAnsi="Verdana" w:cstheme="majorBidi"/>
      <w:b/>
      <w:color w:val="61A984"/>
      <w:sz w:val="32"/>
      <w:szCs w:val="32"/>
    </w:rPr>
  </w:style>
  <w:style w:type="character" w:customStyle="1" w:styleId="Kop2Char">
    <w:name w:val="Kop 2 Char"/>
    <w:basedOn w:val="Standaardalinea-lettertype"/>
    <w:link w:val="Kop2"/>
    <w:uiPriority w:val="9"/>
    <w:rsid w:val="00C42BEB"/>
    <w:rPr>
      <w:rFonts w:eastAsiaTheme="majorEastAsia" w:cstheme="majorBidi"/>
      <w:b/>
      <w:color w:val="BFD730"/>
      <w:sz w:val="24"/>
      <w:szCs w:val="26"/>
    </w:rPr>
  </w:style>
  <w:style w:type="character" w:customStyle="1" w:styleId="Kop3Char">
    <w:name w:val="Kop 3 Char"/>
    <w:basedOn w:val="Standaardalinea-lettertype"/>
    <w:link w:val="Kop3"/>
    <w:uiPriority w:val="9"/>
    <w:rsid w:val="003D6677"/>
    <w:rPr>
      <w:rFonts w:eastAsiaTheme="majorEastAsia" w:cstheme="majorBidi"/>
      <w:b/>
      <w:color w:val="7CCCBF"/>
      <w:sz w:val="24"/>
      <w:szCs w:val="24"/>
    </w:rPr>
  </w:style>
  <w:style w:type="paragraph" w:styleId="Titel">
    <w:name w:val="Title"/>
    <w:basedOn w:val="Standaard"/>
    <w:next w:val="Standaard"/>
    <w:link w:val="TitelChar"/>
    <w:uiPriority w:val="10"/>
    <w:qFormat/>
    <w:locked/>
    <w:rsid w:val="00670E86"/>
    <w:pPr>
      <w:contextualSpacing/>
    </w:pPr>
    <w:rPr>
      <w:rFonts w:eastAsiaTheme="majorEastAsia" w:cstheme="majorBidi"/>
      <w:color w:val="61A984"/>
      <w:spacing w:val="-10"/>
      <w:kern w:val="28"/>
      <w:sz w:val="50"/>
      <w:szCs w:val="56"/>
    </w:rPr>
  </w:style>
  <w:style w:type="character" w:customStyle="1" w:styleId="TitelChar">
    <w:name w:val="Titel Char"/>
    <w:basedOn w:val="Standaardalinea-lettertype"/>
    <w:link w:val="Titel"/>
    <w:uiPriority w:val="10"/>
    <w:rsid w:val="00670E86"/>
    <w:rPr>
      <w:rFonts w:eastAsiaTheme="majorEastAsia" w:cstheme="majorBidi"/>
      <w:color w:val="61A984"/>
      <w:spacing w:val="-10"/>
      <w:kern w:val="28"/>
      <w:sz w:val="50"/>
      <w:szCs w:val="56"/>
    </w:rPr>
  </w:style>
  <w:style w:type="paragraph" w:styleId="Ondertitel">
    <w:name w:val="Subtitle"/>
    <w:basedOn w:val="Standaard"/>
    <w:next w:val="Standaard"/>
    <w:link w:val="OndertitelChar"/>
    <w:uiPriority w:val="11"/>
    <w:qFormat/>
    <w:locked/>
    <w:rsid w:val="00670E86"/>
    <w:pPr>
      <w:numPr>
        <w:ilvl w:val="1"/>
      </w:numPr>
    </w:pPr>
    <w:rPr>
      <w:rFonts w:eastAsiaTheme="minorEastAsia"/>
      <w:smallCaps/>
      <w:color w:val="BFD730"/>
      <w:spacing w:val="15"/>
    </w:rPr>
  </w:style>
  <w:style w:type="character" w:customStyle="1" w:styleId="OndertitelChar">
    <w:name w:val="Ondertitel Char"/>
    <w:basedOn w:val="Standaardalinea-lettertype"/>
    <w:link w:val="Ondertitel"/>
    <w:uiPriority w:val="11"/>
    <w:rsid w:val="00670E86"/>
    <w:rPr>
      <w:rFonts w:eastAsiaTheme="minorEastAsia"/>
      <w:smallCaps/>
      <w:color w:val="BFD730"/>
      <w:spacing w:val="15"/>
    </w:rPr>
  </w:style>
  <w:style w:type="paragraph" w:styleId="Lijstalinea">
    <w:name w:val="List Paragraph"/>
    <w:basedOn w:val="Standaard"/>
    <w:uiPriority w:val="34"/>
    <w:qFormat/>
    <w:locked/>
    <w:rsid w:val="00AD7EE9"/>
    <w:pPr>
      <w:ind w:left="720"/>
      <w:contextualSpacing/>
    </w:pPr>
  </w:style>
  <w:style w:type="table" w:customStyle="1" w:styleId="Onopgemaaktetabel41">
    <w:name w:val="Onopgemaakte tabel 41"/>
    <w:basedOn w:val="Standaardtabel"/>
    <w:uiPriority w:val="44"/>
    <w:locked/>
    <w:rsid w:val="001A60F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uiPriority w:val="39"/>
    <w:locked/>
    <w:rsid w:val="00080D01"/>
    <w:pPr>
      <w:spacing w:after="0"/>
    </w:pPr>
    <w:tblPr>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style>
  <w:style w:type="table" w:customStyle="1" w:styleId="Tabelrasterlicht1">
    <w:name w:val="Tabelraster licht1"/>
    <w:basedOn w:val="Standaardtabel"/>
    <w:uiPriority w:val="40"/>
    <w:locked/>
    <w:rsid w:val="00080D01"/>
    <w:pPr>
      <w:spacing w:after="0"/>
    </w:p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table" w:customStyle="1" w:styleId="Onopgemaaktetabel11">
    <w:name w:val="Onopgemaakte tabel 11"/>
    <w:basedOn w:val="Standaardtabel"/>
    <w:uiPriority w:val="41"/>
    <w:locked/>
    <w:rsid w:val="00080D01"/>
    <w:pPr>
      <w:spacing w:after="0"/>
    </w:pPr>
    <w:tblPr>
      <w:tblStyleRowBandSize w:val="1"/>
      <w:tblStyleColBandSize w:val="1"/>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locked/>
    <w:rsid w:val="00080D01"/>
    <w:pPr>
      <w:spacing w:after="0"/>
    </w:pPr>
    <w:tblPr>
      <w:tblStyleRowBandSize w:val="1"/>
      <w:tblStyleColBandSize w:val="1"/>
      <w:tblBorders>
        <w:top w:val="single" w:sz="4" w:space="0" w:color="7CCCBF"/>
        <w:left w:val="single" w:sz="4" w:space="0" w:color="7CCCBF"/>
        <w:bottom w:val="single" w:sz="4" w:space="0" w:color="7CCCBF"/>
        <w:right w:val="single" w:sz="4" w:space="0" w:color="7CCCBF"/>
        <w:insideH w:val="single" w:sz="4" w:space="0" w:color="7CCCBF"/>
        <w:insideV w:val="single" w:sz="4" w:space="0" w:color="7CCCBF"/>
      </w:tblBorders>
    </w:tblPr>
    <w:tcPr>
      <w:shd w:val="clear" w:color="auto" w:fill="auto"/>
    </w:tcPr>
    <w:tblStylePr w:type="firstRow">
      <w:rPr>
        <w:b/>
        <w:bCs/>
      </w:rPr>
      <w:tblPr/>
      <w:tcPr>
        <w:tcBorders>
          <w:bottom w:val="single" w:sz="4" w:space="0" w:color="C1A566" w:themeColor="text1" w:themeTint="80"/>
        </w:tcBorders>
      </w:tcPr>
    </w:tblStylePr>
    <w:tblStylePr w:type="lastRow">
      <w:rPr>
        <w:b/>
        <w:bCs/>
      </w:rPr>
      <w:tblPr/>
      <w:tcPr>
        <w:tcBorders>
          <w:top w:val="single" w:sz="4" w:space="0" w:color="C1A566" w:themeColor="text1" w:themeTint="80"/>
        </w:tcBorders>
      </w:tcPr>
    </w:tblStylePr>
    <w:tblStylePr w:type="firstCol">
      <w:rPr>
        <w:b/>
        <w:bCs/>
      </w:rPr>
    </w:tblStylePr>
    <w:tblStylePr w:type="lastCol">
      <w:rPr>
        <w:b/>
        <w:bCs/>
      </w:rPr>
    </w:tblStylePr>
    <w:tblStylePr w:type="band1Vert">
      <w:tblPr/>
      <w:tcPr>
        <w:tcBorders>
          <w:left w:val="single" w:sz="4" w:space="0" w:color="C1A566" w:themeColor="text1" w:themeTint="80"/>
          <w:right w:val="single" w:sz="4" w:space="0" w:color="C1A566" w:themeColor="text1" w:themeTint="80"/>
        </w:tcBorders>
      </w:tcPr>
    </w:tblStylePr>
    <w:tblStylePr w:type="band2Vert">
      <w:tblPr/>
      <w:tcPr>
        <w:tcBorders>
          <w:left w:val="single" w:sz="4" w:space="0" w:color="C1A566" w:themeColor="text1" w:themeTint="80"/>
          <w:right w:val="single" w:sz="4" w:space="0" w:color="C1A566" w:themeColor="text1" w:themeTint="80"/>
        </w:tcBorders>
      </w:tcPr>
    </w:tblStylePr>
    <w:tblStylePr w:type="band1Horz">
      <w:tblPr/>
      <w:tcPr>
        <w:tcBorders>
          <w:top w:val="single" w:sz="4" w:space="0" w:color="C1A566" w:themeColor="text1" w:themeTint="80"/>
          <w:bottom w:val="single" w:sz="4" w:space="0" w:color="C1A566" w:themeColor="text1" w:themeTint="80"/>
        </w:tcBorders>
      </w:tcPr>
    </w:tblStylePr>
  </w:style>
  <w:style w:type="table" w:customStyle="1" w:styleId="Onopgemaaktetabel31">
    <w:name w:val="Onopgemaakte tabel 31"/>
    <w:basedOn w:val="Standaardtabel"/>
    <w:uiPriority w:val="43"/>
    <w:locked/>
    <w:rsid w:val="00080D01"/>
    <w:pPr>
      <w:spacing w:after="0"/>
    </w:pPr>
    <w:tblPr>
      <w:tblStyleRowBandSize w:val="1"/>
      <w:tblStyleColBandSize w:val="1"/>
    </w:tblPr>
    <w:tblStylePr w:type="firstRow">
      <w:rPr>
        <w:b/>
        <w:bCs/>
        <w:caps/>
      </w:rPr>
      <w:tblPr/>
      <w:tcPr>
        <w:tcBorders>
          <w:bottom w:val="single" w:sz="4" w:space="0" w:color="C1A56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1A56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jsttabel1licht-Accent11">
    <w:name w:val="Lijsttabel 1 licht - Accent 11"/>
    <w:basedOn w:val="Standaardtabel"/>
    <w:uiPriority w:val="46"/>
    <w:rsid w:val="00080D01"/>
    <w:pPr>
      <w:spacing w:after="0"/>
    </w:pPr>
    <w:tblPr>
      <w:tblStyleRowBandSize w:val="1"/>
      <w:tblStyleColBandSize w:val="1"/>
    </w:tblPr>
    <w:tblStylePr w:type="firstRow">
      <w:rPr>
        <w:b/>
        <w:bCs/>
      </w:rPr>
      <w:tblPr/>
      <w:tcPr>
        <w:tcBorders>
          <w:bottom w:val="single" w:sz="4" w:space="0" w:color="A0CBB4" w:themeColor="accent1" w:themeTint="99"/>
        </w:tcBorders>
      </w:tcPr>
    </w:tblStylePr>
    <w:tblStylePr w:type="lastRow">
      <w:rPr>
        <w:b/>
        <w:bCs/>
      </w:rPr>
      <w:tblPr/>
      <w:tcPr>
        <w:tcBorders>
          <w:top w:val="single" w:sz="4" w:space="0" w:color="A0CBB4" w:themeColor="accent1" w:themeTint="99"/>
        </w:tcBorders>
      </w:tcPr>
    </w:tblStylePr>
    <w:tblStylePr w:type="firstCol">
      <w:rPr>
        <w:b/>
        <w:bCs/>
      </w:rPr>
    </w:tblStylePr>
    <w:tblStylePr w:type="lastCol">
      <w:rPr>
        <w:b/>
        <w:bCs/>
      </w:rPr>
    </w:tblStylePr>
    <w:tblStylePr w:type="band1Vert">
      <w:tblPr/>
      <w:tcPr>
        <w:shd w:val="clear" w:color="auto" w:fill="DFEDE6" w:themeFill="accent1" w:themeFillTint="33"/>
      </w:tcPr>
    </w:tblStylePr>
    <w:tblStylePr w:type="band1Horz">
      <w:tblPr/>
      <w:tcPr>
        <w:shd w:val="clear" w:color="auto" w:fill="DFEDE6" w:themeFill="accent1" w:themeFillTint="33"/>
      </w:tcPr>
    </w:tblStylePr>
  </w:style>
  <w:style w:type="table" w:customStyle="1" w:styleId="Onopgemaaktetabel51">
    <w:name w:val="Onopgemaakte tabel 51"/>
    <w:basedOn w:val="Standaardtabel"/>
    <w:uiPriority w:val="45"/>
    <w:locked/>
    <w:rsid w:val="001A60F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A56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A56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A56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A56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Standaardalinea-lettertype"/>
    <w:uiPriority w:val="99"/>
    <w:unhideWhenUsed/>
    <w:locked/>
    <w:rsid w:val="00604436"/>
    <w:rPr>
      <w:b/>
      <w:color w:val="61A984" w:themeColor="hyperlink"/>
      <w:u w:val="single"/>
    </w:rPr>
  </w:style>
  <w:style w:type="character" w:styleId="GevolgdeHyperlink">
    <w:name w:val="FollowedHyperlink"/>
    <w:basedOn w:val="Standaardalinea-lettertype"/>
    <w:uiPriority w:val="99"/>
    <w:semiHidden/>
    <w:unhideWhenUsed/>
    <w:rsid w:val="001A60FE"/>
    <w:rPr>
      <w:color w:val="7CCCBF" w:themeColor="followedHyperlink"/>
      <w:u w:val="single"/>
    </w:rPr>
  </w:style>
  <w:style w:type="paragraph" w:styleId="Geenafstand">
    <w:name w:val="No Spacing"/>
    <w:uiPriority w:val="1"/>
    <w:qFormat/>
    <w:locked/>
    <w:rsid w:val="000C2C3A"/>
    <w:pPr>
      <w:spacing w:after="0"/>
    </w:pPr>
  </w:style>
  <w:style w:type="paragraph" w:styleId="Voettekst">
    <w:name w:val="footer"/>
    <w:basedOn w:val="Standaard"/>
    <w:link w:val="VoettekstChar"/>
    <w:uiPriority w:val="99"/>
    <w:unhideWhenUsed/>
    <w:locked/>
    <w:rsid w:val="00DA3B61"/>
    <w:pPr>
      <w:tabs>
        <w:tab w:val="center" w:pos="4536"/>
        <w:tab w:val="right" w:pos="9072"/>
      </w:tabs>
    </w:pPr>
  </w:style>
  <w:style w:type="character" w:customStyle="1" w:styleId="VoettekstChar">
    <w:name w:val="Voettekst Char"/>
    <w:basedOn w:val="Standaardalinea-lettertype"/>
    <w:link w:val="Voettekst"/>
    <w:uiPriority w:val="99"/>
    <w:rsid w:val="00DA3B61"/>
    <w:rPr>
      <w:rFonts w:ascii="Verdana" w:hAnsi="Verdana"/>
      <w:sz w:val="17"/>
      <w:szCs w:val="22"/>
      <w:lang w:val="en-GB"/>
    </w:rPr>
  </w:style>
  <w:style w:type="paragraph" w:styleId="Bijschrift">
    <w:name w:val="caption"/>
    <w:basedOn w:val="Standaard"/>
    <w:next w:val="Standaard"/>
    <w:uiPriority w:val="35"/>
    <w:unhideWhenUsed/>
    <w:qFormat/>
    <w:rsid w:val="00DA3B61"/>
    <w:rPr>
      <w:b/>
      <w:bCs/>
      <w:color w:val="61A984" w:themeColor="accent1"/>
      <w:sz w:val="18"/>
      <w:szCs w:val="18"/>
    </w:rPr>
  </w:style>
  <w:style w:type="paragraph" w:styleId="Koptekst">
    <w:name w:val="header"/>
    <w:basedOn w:val="Standaard"/>
    <w:link w:val="KoptekstChar"/>
    <w:uiPriority w:val="99"/>
    <w:unhideWhenUsed/>
    <w:locked/>
    <w:rsid w:val="00DA3B61"/>
    <w:pPr>
      <w:tabs>
        <w:tab w:val="center" w:pos="4536"/>
        <w:tab w:val="right" w:pos="9072"/>
      </w:tabs>
    </w:pPr>
  </w:style>
  <w:style w:type="character" w:customStyle="1" w:styleId="KoptekstChar">
    <w:name w:val="Koptekst Char"/>
    <w:basedOn w:val="Standaardalinea-lettertype"/>
    <w:link w:val="Koptekst"/>
    <w:uiPriority w:val="99"/>
    <w:rsid w:val="00DA3B61"/>
    <w:rPr>
      <w:sz w:val="22"/>
      <w:szCs w:val="22"/>
      <w:lang w:val="en-GB"/>
    </w:rPr>
  </w:style>
  <w:style w:type="paragraph" w:styleId="Ballontekst">
    <w:name w:val="Balloon Text"/>
    <w:basedOn w:val="Standaard"/>
    <w:link w:val="BallontekstChar"/>
    <w:uiPriority w:val="99"/>
    <w:semiHidden/>
    <w:unhideWhenUsed/>
    <w:rsid w:val="001F368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686"/>
    <w:rPr>
      <w:rFonts w:ascii="Segoe UI" w:hAnsi="Segoe UI" w:cs="Segoe UI"/>
      <w:sz w:val="18"/>
      <w:szCs w:val="18"/>
      <w:lang w:val="en-GB"/>
    </w:rPr>
  </w:style>
  <w:style w:type="table" w:customStyle="1" w:styleId="Rastertabel5donker-Accent21">
    <w:name w:val="Rastertabel 5 donker - Accent 21"/>
    <w:basedOn w:val="Standaardtabel"/>
    <w:uiPriority w:val="50"/>
    <w:rsid w:val="00A04E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7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7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7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730" w:themeFill="accent2"/>
      </w:tcPr>
    </w:tblStylePr>
    <w:tblStylePr w:type="band1Vert">
      <w:tblPr/>
      <w:tcPr>
        <w:shd w:val="clear" w:color="auto" w:fill="E5EFAC" w:themeFill="accent2" w:themeFillTint="66"/>
      </w:tcPr>
    </w:tblStylePr>
    <w:tblStylePr w:type="band1Horz">
      <w:tblPr/>
      <w:tcPr>
        <w:shd w:val="clear" w:color="auto" w:fill="E5EFAC" w:themeFill="accent2" w:themeFillTint="66"/>
      </w:tcPr>
    </w:tblStylePr>
  </w:style>
  <w:style w:type="table" w:customStyle="1" w:styleId="Rastertabel6kleurrijk-Accent21">
    <w:name w:val="Rastertabel 6 kleurrijk - Accent 21"/>
    <w:basedOn w:val="Standaardtabel"/>
    <w:uiPriority w:val="51"/>
    <w:rsid w:val="00A04E2A"/>
    <w:pPr>
      <w:spacing w:after="0"/>
    </w:pPr>
    <w:rPr>
      <w:color w:val="91A420" w:themeColor="accent2" w:themeShade="BF"/>
    </w:rPr>
    <w:tblPr>
      <w:tblStyleRowBandSize w:val="1"/>
      <w:tblStyleColBandSize w:val="1"/>
      <w:tblBorders>
        <w:top w:val="single" w:sz="4" w:space="0" w:color="D8E782" w:themeColor="accent2" w:themeTint="99"/>
        <w:left w:val="single" w:sz="4" w:space="0" w:color="D8E782" w:themeColor="accent2" w:themeTint="99"/>
        <w:bottom w:val="single" w:sz="4" w:space="0" w:color="D8E782" w:themeColor="accent2" w:themeTint="99"/>
        <w:right w:val="single" w:sz="4" w:space="0" w:color="D8E782" w:themeColor="accent2" w:themeTint="99"/>
        <w:insideH w:val="single" w:sz="4" w:space="0" w:color="D8E782" w:themeColor="accent2" w:themeTint="99"/>
        <w:insideV w:val="single" w:sz="4" w:space="0" w:color="D8E782" w:themeColor="accent2" w:themeTint="99"/>
      </w:tblBorders>
    </w:tblPr>
    <w:tblStylePr w:type="firstRow">
      <w:rPr>
        <w:b/>
        <w:bCs/>
      </w:rPr>
      <w:tblPr/>
      <w:tcPr>
        <w:tcBorders>
          <w:bottom w:val="single" w:sz="12" w:space="0" w:color="D8E782" w:themeColor="accent2" w:themeTint="99"/>
        </w:tcBorders>
      </w:tcPr>
    </w:tblStylePr>
    <w:tblStylePr w:type="lastRow">
      <w:rPr>
        <w:b/>
        <w:bCs/>
      </w:rPr>
      <w:tblPr/>
      <w:tcPr>
        <w:tcBorders>
          <w:top w:val="double" w:sz="4" w:space="0" w:color="D8E782" w:themeColor="accent2" w:themeTint="99"/>
        </w:tcBorders>
      </w:tcPr>
    </w:tblStylePr>
    <w:tblStylePr w:type="firstCol">
      <w:rPr>
        <w:b/>
        <w:bCs/>
      </w:rPr>
    </w:tblStylePr>
    <w:tblStylePr w:type="lastCol">
      <w:rPr>
        <w:b/>
        <w:bCs/>
      </w:rPr>
    </w:tblStylePr>
    <w:tblStylePr w:type="band1Vert">
      <w:tblPr/>
      <w:tcPr>
        <w:shd w:val="clear" w:color="auto" w:fill="F2F7D5" w:themeFill="accent2" w:themeFillTint="33"/>
      </w:tcPr>
    </w:tblStylePr>
    <w:tblStylePr w:type="band1Horz">
      <w:tblPr/>
      <w:tcPr>
        <w:shd w:val="clear" w:color="auto" w:fill="F2F7D5" w:themeFill="accent2" w:themeFillTint="33"/>
      </w:tcPr>
    </w:tblStylePr>
  </w:style>
  <w:style w:type="paragraph" w:customStyle="1" w:styleId="sortdocument">
    <w:name w:val="sort document"/>
    <w:basedOn w:val="Koptekst"/>
    <w:link w:val="sortdocumentChar"/>
    <w:qFormat/>
    <w:locked/>
    <w:rsid w:val="00670E86"/>
    <w:rPr>
      <w:smallCaps/>
      <w:color w:val="808285"/>
    </w:rPr>
  </w:style>
  <w:style w:type="table" w:customStyle="1" w:styleId="Rastertabel1licht-Accent11">
    <w:name w:val="Rastertabel 1 licht - Accent 11"/>
    <w:basedOn w:val="Standaardtabel"/>
    <w:uiPriority w:val="46"/>
    <w:rsid w:val="00DB70E6"/>
    <w:pPr>
      <w:spacing w:after="0"/>
    </w:pPr>
    <w:tblPr>
      <w:tblStyleRowBandSize w:val="1"/>
      <w:tblStyleColBandSize w:val="1"/>
      <w:tblBorders>
        <w:top w:val="single" w:sz="4" w:space="0" w:color="BFDCCD" w:themeColor="accent1" w:themeTint="66"/>
        <w:left w:val="single" w:sz="4" w:space="0" w:color="BFDCCD" w:themeColor="accent1" w:themeTint="66"/>
        <w:bottom w:val="single" w:sz="4" w:space="0" w:color="BFDCCD" w:themeColor="accent1" w:themeTint="66"/>
        <w:right w:val="single" w:sz="4" w:space="0" w:color="BFDCCD" w:themeColor="accent1" w:themeTint="66"/>
        <w:insideH w:val="single" w:sz="4" w:space="0" w:color="BFDCCD" w:themeColor="accent1" w:themeTint="66"/>
        <w:insideV w:val="single" w:sz="4" w:space="0" w:color="BFDCCD" w:themeColor="accent1" w:themeTint="66"/>
      </w:tblBorders>
    </w:tblPr>
    <w:tblStylePr w:type="firstRow">
      <w:rPr>
        <w:b/>
        <w:bCs/>
      </w:rPr>
      <w:tblPr/>
      <w:tcPr>
        <w:tcBorders>
          <w:bottom w:val="single" w:sz="12" w:space="0" w:color="A0CBB4" w:themeColor="accent1" w:themeTint="99"/>
        </w:tcBorders>
      </w:tcPr>
    </w:tblStylePr>
    <w:tblStylePr w:type="lastRow">
      <w:rPr>
        <w:b/>
        <w:bCs/>
      </w:rPr>
      <w:tblPr/>
      <w:tcPr>
        <w:tcBorders>
          <w:top w:val="double" w:sz="2" w:space="0" w:color="A0CBB4" w:themeColor="accent1" w:themeTint="99"/>
        </w:tcBorders>
      </w:tcPr>
    </w:tblStylePr>
    <w:tblStylePr w:type="firstCol">
      <w:rPr>
        <w:b/>
        <w:bCs/>
      </w:rPr>
    </w:tblStylePr>
    <w:tblStylePr w:type="lastCol">
      <w:rPr>
        <w:b/>
        <w:bCs/>
      </w:rPr>
    </w:tblStylePr>
  </w:style>
  <w:style w:type="character" w:customStyle="1" w:styleId="sortdocumentChar">
    <w:name w:val="sort document Char"/>
    <w:basedOn w:val="KoptekstChar"/>
    <w:link w:val="sortdocument"/>
    <w:rsid w:val="00670E86"/>
    <w:rPr>
      <w:smallCaps/>
      <w:color w:val="808285"/>
      <w:sz w:val="22"/>
      <w:szCs w:val="22"/>
      <w:lang w:val="en-GB"/>
    </w:rPr>
  </w:style>
  <w:style w:type="table" w:customStyle="1" w:styleId="Rastertabel1licht-Accent31">
    <w:name w:val="Rastertabel 1 licht - Accent 31"/>
    <w:basedOn w:val="Standaardtabel"/>
    <w:uiPriority w:val="46"/>
    <w:rsid w:val="00DB70E6"/>
    <w:pPr>
      <w:spacing w:after="0"/>
    </w:pPr>
    <w:tblPr>
      <w:tblStyleRowBandSize w:val="1"/>
      <w:tblStyleColBandSize w:val="1"/>
      <w:tblBorders>
        <w:top w:val="single" w:sz="4" w:space="0" w:color="CAEAE5" w:themeColor="accent3" w:themeTint="66"/>
        <w:left w:val="single" w:sz="4" w:space="0" w:color="CAEAE5" w:themeColor="accent3" w:themeTint="66"/>
        <w:bottom w:val="single" w:sz="4" w:space="0" w:color="CAEAE5" w:themeColor="accent3" w:themeTint="66"/>
        <w:right w:val="single" w:sz="4" w:space="0" w:color="CAEAE5" w:themeColor="accent3" w:themeTint="66"/>
        <w:insideH w:val="single" w:sz="4" w:space="0" w:color="CAEAE5" w:themeColor="accent3" w:themeTint="66"/>
        <w:insideV w:val="single" w:sz="4" w:space="0" w:color="CAEAE5" w:themeColor="accent3" w:themeTint="66"/>
      </w:tblBorders>
    </w:tblPr>
    <w:tblStylePr w:type="firstRow">
      <w:rPr>
        <w:b/>
        <w:bCs/>
      </w:rPr>
      <w:tblPr/>
      <w:tcPr>
        <w:tcBorders>
          <w:bottom w:val="single" w:sz="12" w:space="0" w:color="B0E0D8" w:themeColor="accent3" w:themeTint="99"/>
        </w:tcBorders>
      </w:tcPr>
    </w:tblStylePr>
    <w:tblStylePr w:type="lastRow">
      <w:rPr>
        <w:b/>
        <w:bCs/>
      </w:rPr>
      <w:tblPr/>
      <w:tcPr>
        <w:tcBorders>
          <w:top w:val="double" w:sz="2" w:space="0" w:color="B0E0D8"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B70E6"/>
    <w:pPr>
      <w:spacing w:after="0"/>
    </w:pPr>
    <w:tblPr>
      <w:tblStyleRowBandSize w:val="1"/>
      <w:tblStyleColBandSize w:val="1"/>
      <w:tblBorders>
        <w:top w:val="single" w:sz="4" w:space="0" w:color="F0F6F0" w:themeColor="accent4" w:themeTint="66"/>
        <w:left w:val="single" w:sz="4" w:space="0" w:color="F0F6F0" w:themeColor="accent4" w:themeTint="66"/>
        <w:bottom w:val="single" w:sz="4" w:space="0" w:color="F0F6F0" w:themeColor="accent4" w:themeTint="66"/>
        <w:right w:val="single" w:sz="4" w:space="0" w:color="F0F6F0" w:themeColor="accent4" w:themeTint="66"/>
        <w:insideH w:val="single" w:sz="4" w:space="0" w:color="F0F6F0" w:themeColor="accent4" w:themeTint="66"/>
        <w:insideV w:val="single" w:sz="4" w:space="0" w:color="F0F6F0" w:themeColor="accent4" w:themeTint="66"/>
      </w:tblBorders>
    </w:tblPr>
    <w:tblStylePr w:type="firstRow">
      <w:rPr>
        <w:b/>
        <w:bCs/>
      </w:rPr>
      <w:tblPr/>
      <w:tcPr>
        <w:tcBorders>
          <w:bottom w:val="single" w:sz="12" w:space="0" w:color="E9F2E8" w:themeColor="accent4" w:themeTint="99"/>
        </w:tcBorders>
      </w:tcPr>
    </w:tblStylePr>
    <w:tblStylePr w:type="lastRow">
      <w:rPr>
        <w:b/>
        <w:bCs/>
      </w:rPr>
      <w:tblPr/>
      <w:tcPr>
        <w:tcBorders>
          <w:top w:val="double" w:sz="2" w:space="0" w:color="E9F2E8"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B70E6"/>
    <w:pPr>
      <w:spacing w:after="0"/>
    </w:pPr>
    <w:tblPr>
      <w:tblStyleRowBandSize w:val="1"/>
      <w:tblStyleColBandSize w:val="1"/>
      <w:tblBorders>
        <w:top w:val="single" w:sz="4" w:space="0" w:color="E9E9CC" w:themeColor="accent5" w:themeTint="66"/>
        <w:left w:val="single" w:sz="4" w:space="0" w:color="E9E9CC" w:themeColor="accent5" w:themeTint="66"/>
        <w:bottom w:val="single" w:sz="4" w:space="0" w:color="E9E9CC" w:themeColor="accent5" w:themeTint="66"/>
        <w:right w:val="single" w:sz="4" w:space="0" w:color="E9E9CC" w:themeColor="accent5" w:themeTint="66"/>
        <w:insideH w:val="single" w:sz="4" w:space="0" w:color="E9E9CC" w:themeColor="accent5" w:themeTint="66"/>
        <w:insideV w:val="single" w:sz="4" w:space="0" w:color="E9E9CC" w:themeColor="accent5" w:themeTint="66"/>
      </w:tblBorders>
    </w:tblPr>
    <w:tblStylePr w:type="firstRow">
      <w:rPr>
        <w:b/>
        <w:bCs/>
      </w:rPr>
      <w:tblPr/>
      <w:tcPr>
        <w:tcBorders>
          <w:bottom w:val="single" w:sz="12" w:space="0" w:color="DFDDB3" w:themeColor="accent5" w:themeTint="99"/>
        </w:tcBorders>
      </w:tcPr>
    </w:tblStylePr>
    <w:tblStylePr w:type="lastRow">
      <w:rPr>
        <w:b/>
        <w:bCs/>
      </w:rPr>
      <w:tblPr/>
      <w:tcPr>
        <w:tcBorders>
          <w:top w:val="double" w:sz="2" w:space="0" w:color="DFDDB3" w:themeColor="accent5" w:themeTint="99"/>
        </w:tcBorders>
      </w:tcPr>
    </w:tblStylePr>
    <w:tblStylePr w:type="firstCol">
      <w:rPr>
        <w:b/>
        <w:bCs/>
      </w:rPr>
    </w:tblStylePr>
    <w:tblStylePr w:type="lastCol">
      <w:rPr>
        <w:b/>
        <w:bCs/>
      </w:rPr>
    </w:tblStylePr>
  </w:style>
  <w:style w:type="paragraph" w:customStyle="1" w:styleId="Titel-vervolgpagina">
    <w:name w:val="Titel-vervolgpagina"/>
    <w:basedOn w:val="Standaard"/>
    <w:link w:val="Titel-vervolgpaginaChar"/>
    <w:rsid w:val="00B5257A"/>
    <w:pPr>
      <w:ind w:right="567"/>
      <w:jc w:val="right"/>
    </w:pPr>
    <w:rPr>
      <w:caps/>
      <w:noProof/>
      <w:color w:val="61A984"/>
      <w:lang w:eastAsia="nl-BE"/>
    </w:rPr>
  </w:style>
  <w:style w:type="character" w:customStyle="1" w:styleId="datum-vervolgpagina">
    <w:name w:val="datum-vervolgpagina"/>
    <w:basedOn w:val="Standaardalinea-lettertype"/>
    <w:uiPriority w:val="1"/>
    <w:qFormat/>
    <w:rsid w:val="003D6677"/>
    <w:rPr>
      <w:rFonts w:ascii="Tahoma" w:hAnsi="Tahoma"/>
      <w:caps/>
      <w:smallCaps w:val="0"/>
      <w:strike w:val="0"/>
      <w:dstrike w:val="0"/>
      <w:vanish w:val="0"/>
      <w:color w:val="BFD730"/>
      <w:spacing w:val="0"/>
      <w:sz w:val="18"/>
      <w:vertAlign w:val="baseline"/>
    </w:rPr>
  </w:style>
  <w:style w:type="character" w:customStyle="1" w:styleId="Titel-vervolgpaginaChar">
    <w:name w:val="Titel-vervolgpagina Char"/>
    <w:basedOn w:val="Standaardalinea-lettertype"/>
    <w:link w:val="Titel-vervolgpagina"/>
    <w:rsid w:val="00B5257A"/>
    <w:rPr>
      <w:caps/>
      <w:noProof/>
      <w:color w:val="61A984"/>
      <w:lang w:eastAsia="nl-BE"/>
    </w:rPr>
  </w:style>
  <w:style w:type="character" w:customStyle="1" w:styleId="title-followingpage">
    <w:name w:val="title-following page"/>
    <w:basedOn w:val="datum-vervolgpagina"/>
    <w:uiPriority w:val="1"/>
    <w:qFormat/>
    <w:rsid w:val="00AC12EA"/>
    <w:rPr>
      <w:rFonts w:ascii="Tahoma" w:hAnsi="Tahoma"/>
      <w:caps/>
      <w:smallCaps w:val="0"/>
      <w:strike w:val="0"/>
      <w:dstrike w:val="0"/>
      <w:vanish w:val="0"/>
      <w:color w:val="61A984" w:themeColor="accent1"/>
      <w:spacing w:val="0"/>
      <w:sz w:val="18"/>
      <w:vertAlign w:val="baseline"/>
    </w:rPr>
  </w:style>
  <w:style w:type="character" w:customStyle="1" w:styleId="sortdoc">
    <w:name w:val="sort doc"/>
    <w:basedOn w:val="Standaardalinea-lettertype"/>
    <w:uiPriority w:val="1"/>
    <w:qFormat/>
    <w:rsid w:val="00A70805"/>
    <w:rPr>
      <w:caps/>
      <w:smallCaps w:val="0"/>
      <w:strike w:val="0"/>
      <w:dstrike w:val="0"/>
      <w:vanish w:val="0"/>
      <w:vertAlign w:val="baseline"/>
      <w:lang w:val="en-US"/>
    </w:rPr>
  </w:style>
  <w:style w:type="character" w:customStyle="1" w:styleId="Kop4Char">
    <w:name w:val="Kop 4 Char"/>
    <w:basedOn w:val="Standaardalinea-lettertype"/>
    <w:link w:val="Kop4"/>
    <w:uiPriority w:val="9"/>
    <w:rsid w:val="00FA4070"/>
    <w:rPr>
      <w:rFonts w:asciiTheme="majorHAnsi" w:eastAsiaTheme="majorEastAsia" w:hAnsiTheme="majorHAnsi" w:cstheme="majorBidi"/>
      <w:i/>
      <w:iCs/>
      <w:color w:val="468062" w:themeColor="accent1" w:themeShade="BF"/>
      <w:lang w:val="en-GB"/>
    </w:rPr>
  </w:style>
  <w:style w:type="paragraph" w:customStyle="1" w:styleId="Default">
    <w:name w:val="Default"/>
    <w:rsid w:val="00976185"/>
    <w:pPr>
      <w:autoSpaceDE w:val="0"/>
      <w:autoSpaceDN w:val="0"/>
      <w:adjustRightInd w:val="0"/>
      <w:spacing w:after="0"/>
    </w:pPr>
    <w:rPr>
      <w:rFonts w:cs="Tahoma"/>
      <w:color w:val="000000"/>
      <w:sz w:val="24"/>
      <w:szCs w:val="24"/>
      <w:lang w:val="en-GB"/>
    </w:rPr>
  </w:style>
  <w:style w:type="character" w:styleId="Verwijzingopmerking">
    <w:name w:val="annotation reference"/>
    <w:basedOn w:val="Standaardalinea-lettertype"/>
    <w:uiPriority w:val="99"/>
    <w:semiHidden/>
    <w:unhideWhenUsed/>
    <w:rsid w:val="00A341B6"/>
    <w:rPr>
      <w:sz w:val="16"/>
      <w:szCs w:val="16"/>
    </w:rPr>
  </w:style>
  <w:style w:type="paragraph" w:styleId="Tekstopmerking">
    <w:name w:val="annotation text"/>
    <w:basedOn w:val="Standaard"/>
    <w:link w:val="TekstopmerkingChar"/>
    <w:uiPriority w:val="99"/>
    <w:unhideWhenUsed/>
    <w:rsid w:val="00A341B6"/>
  </w:style>
  <w:style w:type="character" w:customStyle="1" w:styleId="TekstopmerkingChar">
    <w:name w:val="Tekst opmerking Char"/>
    <w:basedOn w:val="Standaardalinea-lettertype"/>
    <w:link w:val="Tekstopmerking"/>
    <w:uiPriority w:val="99"/>
    <w:rsid w:val="00A341B6"/>
    <w:rPr>
      <w:lang w:val="en-GB"/>
    </w:rPr>
  </w:style>
  <w:style w:type="paragraph" w:styleId="Onderwerpvanopmerking">
    <w:name w:val="annotation subject"/>
    <w:basedOn w:val="Tekstopmerking"/>
    <w:next w:val="Tekstopmerking"/>
    <w:link w:val="OnderwerpvanopmerkingChar"/>
    <w:uiPriority w:val="99"/>
    <w:semiHidden/>
    <w:unhideWhenUsed/>
    <w:rsid w:val="00A341B6"/>
    <w:rPr>
      <w:b/>
      <w:bCs/>
    </w:rPr>
  </w:style>
  <w:style w:type="character" w:customStyle="1" w:styleId="OnderwerpvanopmerkingChar">
    <w:name w:val="Onderwerp van opmerking Char"/>
    <w:basedOn w:val="TekstopmerkingChar"/>
    <w:link w:val="Onderwerpvanopmerking"/>
    <w:uiPriority w:val="99"/>
    <w:semiHidden/>
    <w:rsid w:val="00A341B6"/>
    <w:rPr>
      <w:b/>
      <w:bCs/>
      <w:lang w:val="en-GB"/>
    </w:rPr>
  </w:style>
  <w:style w:type="character" w:styleId="Zwaar">
    <w:name w:val="Strong"/>
    <w:basedOn w:val="Standaardalinea-lettertype"/>
    <w:uiPriority w:val="22"/>
    <w:qFormat/>
    <w:locked/>
    <w:rsid w:val="009944A6"/>
    <w:rPr>
      <w:rFonts w:ascii="Calibri" w:hAnsi="Calibri"/>
      <w:b w:val="0"/>
      <w:bCs/>
      <w:sz w:val="22"/>
    </w:rPr>
  </w:style>
  <w:style w:type="character" w:customStyle="1" w:styleId="Onopgelostemelding1">
    <w:name w:val="Onopgeloste melding1"/>
    <w:basedOn w:val="Standaardalinea-lettertype"/>
    <w:uiPriority w:val="99"/>
    <w:semiHidden/>
    <w:unhideWhenUsed/>
    <w:rsid w:val="007D1EDA"/>
    <w:rPr>
      <w:color w:val="808080"/>
      <w:shd w:val="clear" w:color="auto" w:fill="E6E6E6"/>
    </w:rPr>
  </w:style>
  <w:style w:type="character" w:customStyle="1" w:styleId="Vermelding1">
    <w:name w:val="Vermelding1"/>
    <w:basedOn w:val="Standaardalinea-lettertype"/>
    <w:uiPriority w:val="99"/>
    <w:semiHidden/>
    <w:unhideWhenUsed/>
    <w:rsid w:val="00DB627C"/>
    <w:rPr>
      <w:color w:val="2B579A"/>
      <w:shd w:val="clear" w:color="auto" w:fill="E6E6E6"/>
    </w:rPr>
  </w:style>
  <w:style w:type="character" w:customStyle="1" w:styleId="Vermelding2">
    <w:name w:val="Vermelding2"/>
    <w:basedOn w:val="Standaardalinea-lettertype"/>
    <w:uiPriority w:val="99"/>
    <w:semiHidden/>
    <w:unhideWhenUsed/>
    <w:rsid w:val="008B3414"/>
    <w:rPr>
      <w:color w:val="2B579A"/>
      <w:shd w:val="clear" w:color="auto" w:fill="E6E6E6"/>
    </w:rPr>
  </w:style>
  <w:style w:type="character" w:customStyle="1" w:styleId="Vermelding3">
    <w:name w:val="Vermelding3"/>
    <w:basedOn w:val="Standaardalinea-lettertype"/>
    <w:uiPriority w:val="99"/>
    <w:semiHidden/>
    <w:unhideWhenUsed/>
    <w:rsid w:val="001E45E4"/>
    <w:rPr>
      <w:color w:val="2B579A"/>
      <w:shd w:val="clear" w:color="auto" w:fill="E6E6E6"/>
    </w:rPr>
  </w:style>
  <w:style w:type="character" w:customStyle="1" w:styleId="Onopgelostemelding2">
    <w:name w:val="Onopgeloste melding2"/>
    <w:basedOn w:val="Standaardalinea-lettertype"/>
    <w:uiPriority w:val="99"/>
    <w:semiHidden/>
    <w:unhideWhenUsed/>
    <w:rsid w:val="00B00DFA"/>
    <w:rPr>
      <w:color w:val="808080"/>
      <w:shd w:val="clear" w:color="auto" w:fill="E6E6E6"/>
    </w:rPr>
  </w:style>
  <w:style w:type="character" w:customStyle="1" w:styleId="Onopgelostemelding3">
    <w:name w:val="Onopgeloste melding3"/>
    <w:basedOn w:val="Standaardalinea-lettertype"/>
    <w:uiPriority w:val="99"/>
    <w:semiHidden/>
    <w:unhideWhenUsed/>
    <w:rsid w:val="00700972"/>
    <w:rPr>
      <w:color w:val="808080"/>
      <w:shd w:val="clear" w:color="auto" w:fill="E6E6E6"/>
    </w:rPr>
  </w:style>
  <w:style w:type="character" w:customStyle="1" w:styleId="Onopgelostemelding4">
    <w:name w:val="Onopgeloste melding4"/>
    <w:basedOn w:val="Standaardalinea-lettertype"/>
    <w:uiPriority w:val="99"/>
    <w:semiHidden/>
    <w:unhideWhenUsed/>
    <w:rsid w:val="00B7567E"/>
    <w:rPr>
      <w:color w:val="808080"/>
      <w:shd w:val="clear" w:color="auto" w:fill="E6E6E6"/>
    </w:rPr>
  </w:style>
  <w:style w:type="paragraph" w:styleId="Normaalweb">
    <w:name w:val="Normal (Web)"/>
    <w:basedOn w:val="Standaard"/>
    <w:uiPriority w:val="99"/>
    <w:unhideWhenUsed/>
    <w:rsid w:val="0020788C"/>
    <w:pPr>
      <w:spacing w:before="100" w:beforeAutospacing="1" w:after="100" w:afterAutospacing="1"/>
    </w:pPr>
    <w:rPr>
      <w:rFonts w:ascii="Times New Roman" w:eastAsia="Times New Roman" w:hAnsi="Times New Roman" w:cs="Times New Roman"/>
      <w:sz w:val="24"/>
      <w:szCs w:val="24"/>
      <w:lang w:val="en-IE" w:eastAsia="en-IE"/>
    </w:rPr>
  </w:style>
  <w:style w:type="paragraph" w:styleId="HTML-voorafopgemaakt">
    <w:name w:val="HTML Preformatted"/>
    <w:basedOn w:val="Standaard"/>
    <w:link w:val="HTML-voorafopgemaaktChar"/>
    <w:uiPriority w:val="99"/>
    <w:semiHidden/>
    <w:unhideWhenUsed/>
    <w:rsid w:val="0022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IE" w:eastAsia="en-IE"/>
    </w:rPr>
  </w:style>
  <w:style w:type="character" w:customStyle="1" w:styleId="HTML-voorafopgemaaktChar">
    <w:name w:val="HTML - vooraf opgemaakt Char"/>
    <w:basedOn w:val="Standaardalinea-lettertype"/>
    <w:link w:val="HTML-voorafopgemaakt"/>
    <w:uiPriority w:val="99"/>
    <w:semiHidden/>
    <w:rsid w:val="002226F8"/>
    <w:rPr>
      <w:rFonts w:ascii="Courier New" w:eastAsia="Times New Roman" w:hAnsi="Courier New" w:cs="Courier New"/>
      <w:lang w:val="en-IE" w:eastAsia="en-IE"/>
    </w:rPr>
  </w:style>
  <w:style w:type="character" w:customStyle="1" w:styleId="Onopgelostemelding5">
    <w:name w:val="Onopgeloste melding5"/>
    <w:basedOn w:val="Standaardalinea-lettertype"/>
    <w:uiPriority w:val="99"/>
    <w:semiHidden/>
    <w:unhideWhenUsed/>
    <w:rsid w:val="00BC33DC"/>
    <w:rPr>
      <w:color w:val="605E5C"/>
      <w:shd w:val="clear" w:color="auto" w:fill="E1DFDD"/>
    </w:rPr>
  </w:style>
  <w:style w:type="character" w:customStyle="1" w:styleId="tlid-translation">
    <w:name w:val="tlid-translation"/>
    <w:basedOn w:val="Standaardalinea-lettertype"/>
    <w:rsid w:val="00232E27"/>
  </w:style>
  <w:style w:type="character" w:customStyle="1" w:styleId="Onopgelostemelding6">
    <w:name w:val="Onopgeloste melding6"/>
    <w:basedOn w:val="Standaardalinea-lettertype"/>
    <w:uiPriority w:val="99"/>
    <w:semiHidden/>
    <w:unhideWhenUsed/>
    <w:rsid w:val="00756AB2"/>
    <w:rPr>
      <w:color w:val="605E5C"/>
      <w:shd w:val="clear" w:color="auto" w:fill="E1DFDD"/>
    </w:rPr>
  </w:style>
  <w:style w:type="character" w:customStyle="1" w:styleId="Onopgelostemelding7">
    <w:name w:val="Onopgeloste melding7"/>
    <w:basedOn w:val="Standaardalinea-lettertype"/>
    <w:uiPriority w:val="99"/>
    <w:semiHidden/>
    <w:unhideWhenUsed/>
    <w:rsid w:val="000E3AEC"/>
    <w:rPr>
      <w:color w:val="605E5C"/>
      <w:shd w:val="clear" w:color="auto" w:fill="E1DFDD"/>
    </w:rPr>
  </w:style>
  <w:style w:type="paragraph" w:styleId="Tekstzonderopmaak">
    <w:name w:val="Plain Text"/>
    <w:basedOn w:val="Standaard"/>
    <w:link w:val="TekstzonderopmaakChar"/>
    <w:uiPriority w:val="99"/>
    <w:semiHidden/>
    <w:unhideWhenUsed/>
    <w:rsid w:val="00F25E40"/>
    <w:rPr>
      <w:rFonts w:ascii="Verdana" w:eastAsia="Times New Roman" w:hAnsi="Verdana"/>
      <w:sz w:val="18"/>
      <w:szCs w:val="21"/>
      <w:lang w:val="nl-NL"/>
    </w:rPr>
  </w:style>
  <w:style w:type="character" w:customStyle="1" w:styleId="TekstzonderopmaakChar">
    <w:name w:val="Tekst zonder opmaak Char"/>
    <w:basedOn w:val="Standaardalinea-lettertype"/>
    <w:link w:val="Tekstzonderopmaak"/>
    <w:uiPriority w:val="99"/>
    <w:semiHidden/>
    <w:rsid w:val="00F25E40"/>
    <w:rPr>
      <w:rFonts w:ascii="Verdana" w:eastAsia="Times New Roman" w:hAnsi="Verdana"/>
      <w:sz w:val="18"/>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2063">
      <w:bodyDiv w:val="1"/>
      <w:marLeft w:val="0"/>
      <w:marRight w:val="0"/>
      <w:marTop w:val="0"/>
      <w:marBottom w:val="0"/>
      <w:divBdr>
        <w:top w:val="none" w:sz="0" w:space="0" w:color="auto"/>
        <w:left w:val="none" w:sz="0" w:space="0" w:color="auto"/>
        <w:bottom w:val="none" w:sz="0" w:space="0" w:color="auto"/>
        <w:right w:val="none" w:sz="0" w:space="0" w:color="auto"/>
      </w:divBdr>
    </w:div>
    <w:div w:id="45570462">
      <w:bodyDiv w:val="1"/>
      <w:marLeft w:val="0"/>
      <w:marRight w:val="0"/>
      <w:marTop w:val="0"/>
      <w:marBottom w:val="0"/>
      <w:divBdr>
        <w:top w:val="none" w:sz="0" w:space="0" w:color="auto"/>
        <w:left w:val="none" w:sz="0" w:space="0" w:color="auto"/>
        <w:bottom w:val="none" w:sz="0" w:space="0" w:color="auto"/>
        <w:right w:val="none" w:sz="0" w:space="0" w:color="auto"/>
      </w:divBdr>
    </w:div>
    <w:div w:id="84543582">
      <w:bodyDiv w:val="1"/>
      <w:marLeft w:val="0"/>
      <w:marRight w:val="0"/>
      <w:marTop w:val="0"/>
      <w:marBottom w:val="0"/>
      <w:divBdr>
        <w:top w:val="none" w:sz="0" w:space="0" w:color="auto"/>
        <w:left w:val="none" w:sz="0" w:space="0" w:color="auto"/>
        <w:bottom w:val="none" w:sz="0" w:space="0" w:color="auto"/>
        <w:right w:val="none" w:sz="0" w:space="0" w:color="auto"/>
      </w:divBdr>
    </w:div>
    <w:div w:id="178391919">
      <w:bodyDiv w:val="1"/>
      <w:marLeft w:val="0"/>
      <w:marRight w:val="0"/>
      <w:marTop w:val="0"/>
      <w:marBottom w:val="0"/>
      <w:divBdr>
        <w:top w:val="none" w:sz="0" w:space="0" w:color="auto"/>
        <w:left w:val="none" w:sz="0" w:space="0" w:color="auto"/>
        <w:bottom w:val="none" w:sz="0" w:space="0" w:color="auto"/>
        <w:right w:val="none" w:sz="0" w:space="0" w:color="auto"/>
      </w:divBdr>
    </w:div>
    <w:div w:id="186531334">
      <w:bodyDiv w:val="1"/>
      <w:marLeft w:val="0"/>
      <w:marRight w:val="0"/>
      <w:marTop w:val="0"/>
      <w:marBottom w:val="0"/>
      <w:divBdr>
        <w:top w:val="none" w:sz="0" w:space="0" w:color="auto"/>
        <w:left w:val="none" w:sz="0" w:space="0" w:color="auto"/>
        <w:bottom w:val="none" w:sz="0" w:space="0" w:color="auto"/>
        <w:right w:val="none" w:sz="0" w:space="0" w:color="auto"/>
      </w:divBdr>
    </w:div>
    <w:div w:id="319621069">
      <w:bodyDiv w:val="1"/>
      <w:marLeft w:val="0"/>
      <w:marRight w:val="0"/>
      <w:marTop w:val="0"/>
      <w:marBottom w:val="0"/>
      <w:divBdr>
        <w:top w:val="none" w:sz="0" w:space="0" w:color="auto"/>
        <w:left w:val="none" w:sz="0" w:space="0" w:color="auto"/>
        <w:bottom w:val="none" w:sz="0" w:space="0" w:color="auto"/>
        <w:right w:val="none" w:sz="0" w:space="0" w:color="auto"/>
      </w:divBdr>
      <w:divsChild>
        <w:div w:id="198393551">
          <w:marLeft w:val="0"/>
          <w:marRight w:val="0"/>
          <w:marTop w:val="0"/>
          <w:marBottom w:val="375"/>
          <w:divBdr>
            <w:top w:val="none" w:sz="0" w:space="0" w:color="auto"/>
            <w:left w:val="none" w:sz="0" w:space="0" w:color="auto"/>
            <w:bottom w:val="none" w:sz="0" w:space="0" w:color="auto"/>
            <w:right w:val="none" w:sz="0" w:space="0" w:color="auto"/>
          </w:divBdr>
          <w:divsChild>
            <w:div w:id="1069618661">
              <w:marLeft w:val="0"/>
              <w:marRight w:val="0"/>
              <w:marTop w:val="150"/>
              <w:marBottom w:val="0"/>
              <w:divBdr>
                <w:top w:val="none" w:sz="0" w:space="0" w:color="auto"/>
                <w:left w:val="none" w:sz="0" w:space="0" w:color="auto"/>
                <w:bottom w:val="none" w:sz="0" w:space="0" w:color="auto"/>
                <w:right w:val="none" w:sz="0" w:space="0" w:color="auto"/>
              </w:divBdr>
              <w:divsChild>
                <w:div w:id="786198834">
                  <w:marLeft w:val="-225"/>
                  <w:marRight w:val="-225"/>
                  <w:marTop w:val="0"/>
                  <w:marBottom w:val="0"/>
                  <w:divBdr>
                    <w:top w:val="none" w:sz="0" w:space="0" w:color="auto"/>
                    <w:left w:val="none" w:sz="0" w:space="0" w:color="auto"/>
                    <w:bottom w:val="none" w:sz="0" w:space="0" w:color="auto"/>
                    <w:right w:val="none" w:sz="0" w:space="0" w:color="auto"/>
                  </w:divBdr>
                  <w:divsChild>
                    <w:div w:id="791748721">
                      <w:marLeft w:val="0"/>
                      <w:marRight w:val="0"/>
                      <w:marTop w:val="0"/>
                      <w:marBottom w:val="0"/>
                      <w:divBdr>
                        <w:top w:val="none" w:sz="0" w:space="0" w:color="auto"/>
                        <w:left w:val="none" w:sz="0" w:space="0" w:color="auto"/>
                        <w:bottom w:val="none" w:sz="0" w:space="0" w:color="auto"/>
                        <w:right w:val="none" w:sz="0" w:space="0" w:color="auto"/>
                      </w:divBdr>
                      <w:divsChild>
                        <w:div w:id="1611668536">
                          <w:marLeft w:val="-225"/>
                          <w:marRight w:val="-225"/>
                          <w:marTop w:val="0"/>
                          <w:marBottom w:val="0"/>
                          <w:divBdr>
                            <w:top w:val="none" w:sz="0" w:space="0" w:color="auto"/>
                            <w:left w:val="none" w:sz="0" w:space="0" w:color="auto"/>
                            <w:bottom w:val="none" w:sz="0" w:space="0" w:color="auto"/>
                            <w:right w:val="none" w:sz="0" w:space="0" w:color="auto"/>
                          </w:divBdr>
                          <w:divsChild>
                            <w:div w:id="637029387">
                              <w:marLeft w:val="0"/>
                              <w:marRight w:val="0"/>
                              <w:marTop w:val="0"/>
                              <w:marBottom w:val="0"/>
                              <w:divBdr>
                                <w:top w:val="none" w:sz="0" w:space="0" w:color="auto"/>
                                <w:left w:val="none" w:sz="0" w:space="0" w:color="auto"/>
                                <w:bottom w:val="none" w:sz="0" w:space="0" w:color="auto"/>
                                <w:right w:val="none" w:sz="0" w:space="0" w:color="auto"/>
                              </w:divBdr>
                              <w:divsChild>
                                <w:div w:id="759835108">
                                  <w:marLeft w:val="0"/>
                                  <w:marRight w:val="0"/>
                                  <w:marTop w:val="0"/>
                                  <w:marBottom w:val="0"/>
                                  <w:divBdr>
                                    <w:top w:val="none" w:sz="0" w:space="0" w:color="auto"/>
                                    <w:left w:val="none" w:sz="0" w:space="0" w:color="auto"/>
                                    <w:bottom w:val="none" w:sz="0" w:space="0" w:color="auto"/>
                                    <w:right w:val="none" w:sz="0" w:space="0" w:color="auto"/>
                                  </w:divBdr>
                                  <w:divsChild>
                                    <w:div w:id="1351831846">
                                      <w:marLeft w:val="0"/>
                                      <w:marRight w:val="0"/>
                                      <w:marTop w:val="0"/>
                                      <w:marBottom w:val="0"/>
                                      <w:divBdr>
                                        <w:top w:val="none" w:sz="0" w:space="0" w:color="auto"/>
                                        <w:left w:val="none" w:sz="0" w:space="0" w:color="auto"/>
                                        <w:bottom w:val="none" w:sz="0" w:space="0" w:color="auto"/>
                                        <w:right w:val="none" w:sz="0" w:space="0" w:color="auto"/>
                                      </w:divBdr>
                                      <w:divsChild>
                                        <w:div w:id="372268551">
                                          <w:marLeft w:val="0"/>
                                          <w:marRight w:val="0"/>
                                          <w:marTop w:val="0"/>
                                          <w:marBottom w:val="300"/>
                                          <w:divBdr>
                                            <w:top w:val="none" w:sz="0" w:space="0" w:color="auto"/>
                                            <w:left w:val="none" w:sz="0" w:space="0" w:color="auto"/>
                                            <w:bottom w:val="none" w:sz="0" w:space="0" w:color="auto"/>
                                            <w:right w:val="none" w:sz="0" w:space="0" w:color="auto"/>
                                          </w:divBdr>
                                          <w:divsChild>
                                            <w:div w:id="1156338588">
                                              <w:marLeft w:val="0"/>
                                              <w:marRight w:val="0"/>
                                              <w:marTop w:val="0"/>
                                              <w:marBottom w:val="0"/>
                                              <w:divBdr>
                                                <w:top w:val="none" w:sz="0" w:space="0" w:color="auto"/>
                                                <w:left w:val="none" w:sz="0" w:space="0" w:color="auto"/>
                                                <w:bottom w:val="none" w:sz="0" w:space="0" w:color="auto"/>
                                                <w:right w:val="none" w:sz="0" w:space="0" w:color="auto"/>
                                              </w:divBdr>
                                              <w:divsChild>
                                                <w:div w:id="562719103">
                                                  <w:marLeft w:val="0"/>
                                                  <w:marRight w:val="0"/>
                                                  <w:marTop w:val="0"/>
                                                  <w:marBottom w:val="0"/>
                                                  <w:divBdr>
                                                    <w:top w:val="none" w:sz="0" w:space="0" w:color="auto"/>
                                                    <w:left w:val="none" w:sz="0" w:space="0" w:color="auto"/>
                                                    <w:bottom w:val="none" w:sz="0" w:space="0" w:color="auto"/>
                                                    <w:right w:val="none" w:sz="0" w:space="0" w:color="auto"/>
                                                  </w:divBdr>
                                                  <w:divsChild>
                                                    <w:div w:id="327371842">
                                                      <w:marLeft w:val="0"/>
                                                      <w:marRight w:val="0"/>
                                                      <w:marTop w:val="0"/>
                                                      <w:marBottom w:val="0"/>
                                                      <w:divBdr>
                                                        <w:top w:val="none" w:sz="0" w:space="0" w:color="auto"/>
                                                        <w:left w:val="none" w:sz="0" w:space="0" w:color="auto"/>
                                                        <w:bottom w:val="none" w:sz="0" w:space="0" w:color="auto"/>
                                                        <w:right w:val="none" w:sz="0" w:space="0" w:color="auto"/>
                                                      </w:divBdr>
                                                      <w:divsChild>
                                                        <w:div w:id="1261600580">
                                                          <w:marLeft w:val="0"/>
                                                          <w:marRight w:val="0"/>
                                                          <w:marTop w:val="0"/>
                                                          <w:marBottom w:val="0"/>
                                                          <w:divBdr>
                                                            <w:top w:val="none" w:sz="0" w:space="0" w:color="auto"/>
                                                            <w:left w:val="none" w:sz="0" w:space="0" w:color="auto"/>
                                                            <w:bottom w:val="none" w:sz="0" w:space="0" w:color="auto"/>
                                                            <w:right w:val="none" w:sz="0" w:space="0" w:color="auto"/>
                                                          </w:divBdr>
                                                          <w:divsChild>
                                                            <w:div w:id="685982790">
                                                              <w:marLeft w:val="0"/>
                                                              <w:marRight w:val="0"/>
                                                              <w:marTop w:val="0"/>
                                                              <w:marBottom w:val="0"/>
                                                              <w:divBdr>
                                                                <w:top w:val="none" w:sz="0" w:space="0" w:color="auto"/>
                                                                <w:left w:val="none" w:sz="0" w:space="0" w:color="auto"/>
                                                                <w:bottom w:val="none" w:sz="0" w:space="0" w:color="auto"/>
                                                                <w:right w:val="none" w:sz="0" w:space="0" w:color="auto"/>
                                                              </w:divBdr>
                                                              <w:divsChild>
                                                                <w:div w:id="6400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6229976">
      <w:bodyDiv w:val="1"/>
      <w:marLeft w:val="0"/>
      <w:marRight w:val="0"/>
      <w:marTop w:val="0"/>
      <w:marBottom w:val="0"/>
      <w:divBdr>
        <w:top w:val="none" w:sz="0" w:space="0" w:color="auto"/>
        <w:left w:val="none" w:sz="0" w:space="0" w:color="auto"/>
        <w:bottom w:val="none" w:sz="0" w:space="0" w:color="auto"/>
        <w:right w:val="none" w:sz="0" w:space="0" w:color="auto"/>
      </w:divBdr>
    </w:div>
    <w:div w:id="655302325">
      <w:bodyDiv w:val="1"/>
      <w:marLeft w:val="0"/>
      <w:marRight w:val="0"/>
      <w:marTop w:val="0"/>
      <w:marBottom w:val="0"/>
      <w:divBdr>
        <w:top w:val="none" w:sz="0" w:space="0" w:color="auto"/>
        <w:left w:val="none" w:sz="0" w:space="0" w:color="auto"/>
        <w:bottom w:val="none" w:sz="0" w:space="0" w:color="auto"/>
        <w:right w:val="none" w:sz="0" w:space="0" w:color="auto"/>
      </w:divBdr>
      <w:divsChild>
        <w:div w:id="1348485554">
          <w:marLeft w:val="590"/>
          <w:marRight w:val="0"/>
          <w:marTop w:val="0"/>
          <w:marBottom w:val="0"/>
          <w:divBdr>
            <w:top w:val="none" w:sz="0" w:space="0" w:color="auto"/>
            <w:left w:val="none" w:sz="0" w:space="0" w:color="auto"/>
            <w:bottom w:val="none" w:sz="0" w:space="0" w:color="auto"/>
            <w:right w:val="none" w:sz="0" w:space="0" w:color="auto"/>
          </w:divBdr>
        </w:div>
        <w:div w:id="1177420864">
          <w:marLeft w:val="590"/>
          <w:marRight w:val="0"/>
          <w:marTop w:val="0"/>
          <w:marBottom w:val="0"/>
          <w:divBdr>
            <w:top w:val="none" w:sz="0" w:space="0" w:color="auto"/>
            <w:left w:val="none" w:sz="0" w:space="0" w:color="auto"/>
            <w:bottom w:val="none" w:sz="0" w:space="0" w:color="auto"/>
            <w:right w:val="none" w:sz="0" w:space="0" w:color="auto"/>
          </w:divBdr>
        </w:div>
        <w:div w:id="9916665">
          <w:marLeft w:val="590"/>
          <w:marRight w:val="0"/>
          <w:marTop w:val="0"/>
          <w:marBottom w:val="0"/>
          <w:divBdr>
            <w:top w:val="none" w:sz="0" w:space="0" w:color="auto"/>
            <w:left w:val="none" w:sz="0" w:space="0" w:color="auto"/>
            <w:bottom w:val="none" w:sz="0" w:space="0" w:color="auto"/>
            <w:right w:val="none" w:sz="0" w:space="0" w:color="auto"/>
          </w:divBdr>
        </w:div>
        <w:div w:id="1504080530">
          <w:marLeft w:val="590"/>
          <w:marRight w:val="0"/>
          <w:marTop w:val="0"/>
          <w:marBottom w:val="0"/>
          <w:divBdr>
            <w:top w:val="none" w:sz="0" w:space="0" w:color="auto"/>
            <w:left w:val="none" w:sz="0" w:space="0" w:color="auto"/>
            <w:bottom w:val="none" w:sz="0" w:space="0" w:color="auto"/>
            <w:right w:val="none" w:sz="0" w:space="0" w:color="auto"/>
          </w:divBdr>
        </w:div>
        <w:div w:id="231235429">
          <w:marLeft w:val="590"/>
          <w:marRight w:val="0"/>
          <w:marTop w:val="0"/>
          <w:marBottom w:val="0"/>
          <w:divBdr>
            <w:top w:val="none" w:sz="0" w:space="0" w:color="auto"/>
            <w:left w:val="none" w:sz="0" w:space="0" w:color="auto"/>
            <w:bottom w:val="none" w:sz="0" w:space="0" w:color="auto"/>
            <w:right w:val="none" w:sz="0" w:space="0" w:color="auto"/>
          </w:divBdr>
        </w:div>
        <w:div w:id="1813594394">
          <w:marLeft w:val="590"/>
          <w:marRight w:val="0"/>
          <w:marTop w:val="0"/>
          <w:marBottom w:val="0"/>
          <w:divBdr>
            <w:top w:val="none" w:sz="0" w:space="0" w:color="auto"/>
            <w:left w:val="none" w:sz="0" w:space="0" w:color="auto"/>
            <w:bottom w:val="none" w:sz="0" w:space="0" w:color="auto"/>
            <w:right w:val="none" w:sz="0" w:space="0" w:color="auto"/>
          </w:divBdr>
        </w:div>
        <w:div w:id="1091391544">
          <w:marLeft w:val="590"/>
          <w:marRight w:val="0"/>
          <w:marTop w:val="0"/>
          <w:marBottom w:val="0"/>
          <w:divBdr>
            <w:top w:val="none" w:sz="0" w:space="0" w:color="auto"/>
            <w:left w:val="none" w:sz="0" w:space="0" w:color="auto"/>
            <w:bottom w:val="none" w:sz="0" w:space="0" w:color="auto"/>
            <w:right w:val="none" w:sz="0" w:space="0" w:color="auto"/>
          </w:divBdr>
        </w:div>
      </w:divsChild>
    </w:div>
    <w:div w:id="746150623">
      <w:bodyDiv w:val="1"/>
      <w:marLeft w:val="0"/>
      <w:marRight w:val="0"/>
      <w:marTop w:val="0"/>
      <w:marBottom w:val="0"/>
      <w:divBdr>
        <w:top w:val="none" w:sz="0" w:space="0" w:color="auto"/>
        <w:left w:val="none" w:sz="0" w:space="0" w:color="auto"/>
        <w:bottom w:val="none" w:sz="0" w:space="0" w:color="auto"/>
        <w:right w:val="none" w:sz="0" w:space="0" w:color="auto"/>
      </w:divBdr>
    </w:div>
    <w:div w:id="758793599">
      <w:bodyDiv w:val="1"/>
      <w:marLeft w:val="0"/>
      <w:marRight w:val="0"/>
      <w:marTop w:val="0"/>
      <w:marBottom w:val="0"/>
      <w:divBdr>
        <w:top w:val="none" w:sz="0" w:space="0" w:color="auto"/>
        <w:left w:val="none" w:sz="0" w:space="0" w:color="auto"/>
        <w:bottom w:val="none" w:sz="0" w:space="0" w:color="auto"/>
        <w:right w:val="none" w:sz="0" w:space="0" w:color="auto"/>
      </w:divBdr>
    </w:div>
    <w:div w:id="814446808">
      <w:bodyDiv w:val="1"/>
      <w:marLeft w:val="0"/>
      <w:marRight w:val="0"/>
      <w:marTop w:val="0"/>
      <w:marBottom w:val="0"/>
      <w:divBdr>
        <w:top w:val="none" w:sz="0" w:space="0" w:color="auto"/>
        <w:left w:val="none" w:sz="0" w:space="0" w:color="auto"/>
        <w:bottom w:val="none" w:sz="0" w:space="0" w:color="auto"/>
        <w:right w:val="none" w:sz="0" w:space="0" w:color="auto"/>
      </w:divBdr>
    </w:div>
    <w:div w:id="999311334">
      <w:bodyDiv w:val="1"/>
      <w:marLeft w:val="0"/>
      <w:marRight w:val="0"/>
      <w:marTop w:val="0"/>
      <w:marBottom w:val="0"/>
      <w:divBdr>
        <w:top w:val="none" w:sz="0" w:space="0" w:color="auto"/>
        <w:left w:val="none" w:sz="0" w:space="0" w:color="auto"/>
        <w:bottom w:val="none" w:sz="0" w:space="0" w:color="auto"/>
        <w:right w:val="none" w:sz="0" w:space="0" w:color="auto"/>
      </w:divBdr>
    </w:div>
    <w:div w:id="1037241912">
      <w:bodyDiv w:val="1"/>
      <w:marLeft w:val="0"/>
      <w:marRight w:val="0"/>
      <w:marTop w:val="0"/>
      <w:marBottom w:val="0"/>
      <w:divBdr>
        <w:top w:val="none" w:sz="0" w:space="0" w:color="auto"/>
        <w:left w:val="none" w:sz="0" w:space="0" w:color="auto"/>
        <w:bottom w:val="none" w:sz="0" w:space="0" w:color="auto"/>
        <w:right w:val="none" w:sz="0" w:space="0" w:color="auto"/>
      </w:divBdr>
    </w:div>
    <w:div w:id="1071274272">
      <w:bodyDiv w:val="1"/>
      <w:marLeft w:val="0"/>
      <w:marRight w:val="0"/>
      <w:marTop w:val="0"/>
      <w:marBottom w:val="0"/>
      <w:divBdr>
        <w:top w:val="none" w:sz="0" w:space="0" w:color="auto"/>
        <w:left w:val="none" w:sz="0" w:space="0" w:color="auto"/>
        <w:bottom w:val="none" w:sz="0" w:space="0" w:color="auto"/>
        <w:right w:val="none" w:sz="0" w:space="0" w:color="auto"/>
      </w:divBdr>
    </w:div>
    <w:div w:id="1074087148">
      <w:bodyDiv w:val="1"/>
      <w:marLeft w:val="0"/>
      <w:marRight w:val="0"/>
      <w:marTop w:val="0"/>
      <w:marBottom w:val="0"/>
      <w:divBdr>
        <w:top w:val="none" w:sz="0" w:space="0" w:color="auto"/>
        <w:left w:val="none" w:sz="0" w:space="0" w:color="auto"/>
        <w:bottom w:val="none" w:sz="0" w:space="0" w:color="auto"/>
        <w:right w:val="none" w:sz="0" w:space="0" w:color="auto"/>
      </w:divBdr>
    </w:div>
    <w:div w:id="1118336811">
      <w:bodyDiv w:val="1"/>
      <w:marLeft w:val="0"/>
      <w:marRight w:val="0"/>
      <w:marTop w:val="0"/>
      <w:marBottom w:val="0"/>
      <w:divBdr>
        <w:top w:val="none" w:sz="0" w:space="0" w:color="auto"/>
        <w:left w:val="none" w:sz="0" w:space="0" w:color="auto"/>
        <w:bottom w:val="none" w:sz="0" w:space="0" w:color="auto"/>
        <w:right w:val="none" w:sz="0" w:space="0" w:color="auto"/>
      </w:divBdr>
    </w:div>
    <w:div w:id="1202741547">
      <w:bodyDiv w:val="1"/>
      <w:marLeft w:val="0"/>
      <w:marRight w:val="0"/>
      <w:marTop w:val="0"/>
      <w:marBottom w:val="0"/>
      <w:divBdr>
        <w:top w:val="none" w:sz="0" w:space="0" w:color="auto"/>
        <w:left w:val="none" w:sz="0" w:space="0" w:color="auto"/>
        <w:bottom w:val="none" w:sz="0" w:space="0" w:color="auto"/>
        <w:right w:val="none" w:sz="0" w:space="0" w:color="auto"/>
      </w:divBdr>
    </w:div>
    <w:div w:id="1232232118">
      <w:bodyDiv w:val="1"/>
      <w:marLeft w:val="0"/>
      <w:marRight w:val="0"/>
      <w:marTop w:val="0"/>
      <w:marBottom w:val="0"/>
      <w:divBdr>
        <w:top w:val="none" w:sz="0" w:space="0" w:color="auto"/>
        <w:left w:val="none" w:sz="0" w:space="0" w:color="auto"/>
        <w:bottom w:val="none" w:sz="0" w:space="0" w:color="auto"/>
        <w:right w:val="none" w:sz="0" w:space="0" w:color="auto"/>
      </w:divBdr>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385523313">
      <w:bodyDiv w:val="1"/>
      <w:marLeft w:val="0"/>
      <w:marRight w:val="0"/>
      <w:marTop w:val="0"/>
      <w:marBottom w:val="0"/>
      <w:divBdr>
        <w:top w:val="none" w:sz="0" w:space="0" w:color="auto"/>
        <w:left w:val="none" w:sz="0" w:space="0" w:color="auto"/>
        <w:bottom w:val="none" w:sz="0" w:space="0" w:color="auto"/>
        <w:right w:val="none" w:sz="0" w:space="0" w:color="auto"/>
      </w:divBdr>
    </w:div>
    <w:div w:id="1586913175">
      <w:bodyDiv w:val="1"/>
      <w:marLeft w:val="0"/>
      <w:marRight w:val="0"/>
      <w:marTop w:val="0"/>
      <w:marBottom w:val="0"/>
      <w:divBdr>
        <w:top w:val="none" w:sz="0" w:space="0" w:color="auto"/>
        <w:left w:val="none" w:sz="0" w:space="0" w:color="auto"/>
        <w:bottom w:val="none" w:sz="0" w:space="0" w:color="auto"/>
        <w:right w:val="none" w:sz="0" w:space="0" w:color="auto"/>
      </w:divBdr>
    </w:div>
    <w:div w:id="1687636259">
      <w:bodyDiv w:val="1"/>
      <w:marLeft w:val="0"/>
      <w:marRight w:val="0"/>
      <w:marTop w:val="0"/>
      <w:marBottom w:val="0"/>
      <w:divBdr>
        <w:top w:val="none" w:sz="0" w:space="0" w:color="auto"/>
        <w:left w:val="none" w:sz="0" w:space="0" w:color="auto"/>
        <w:bottom w:val="none" w:sz="0" w:space="0" w:color="auto"/>
        <w:right w:val="none" w:sz="0" w:space="0" w:color="auto"/>
      </w:divBdr>
    </w:div>
    <w:div w:id="1691756396">
      <w:bodyDiv w:val="1"/>
      <w:marLeft w:val="0"/>
      <w:marRight w:val="0"/>
      <w:marTop w:val="0"/>
      <w:marBottom w:val="0"/>
      <w:divBdr>
        <w:top w:val="none" w:sz="0" w:space="0" w:color="auto"/>
        <w:left w:val="none" w:sz="0" w:space="0" w:color="auto"/>
        <w:bottom w:val="none" w:sz="0" w:space="0" w:color="auto"/>
        <w:right w:val="none" w:sz="0" w:space="0" w:color="auto"/>
      </w:divBdr>
    </w:div>
    <w:div w:id="1696687872">
      <w:bodyDiv w:val="1"/>
      <w:marLeft w:val="0"/>
      <w:marRight w:val="0"/>
      <w:marTop w:val="0"/>
      <w:marBottom w:val="0"/>
      <w:divBdr>
        <w:top w:val="none" w:sz="0" w:space="0" w:color="auto"/>
        <w:left w:val="none" w:sz="0" w:space="0" w:color="auto"/>
        <w:bottom w:val="none" w:sz="0" w:space="0" w:color="auto"/>
        <w:right w:val="none" w:sz="0" w:space="0" w:color="auto"/>
      </w:divBdr>
    </w:div>
    <w:div w:id="1697731217">
      <w:bodyDiv w:val="1"/>
      <w:marLeft w:val="0"/>
      <w:marRight w:val="0"/>
      <w:marTop w:val="0"/>
      <w:marBottom w:val="0"/>
      <w:divBdr>
        <w:top w:val="none" w:sz="0" w:space="0" w:color="auto"/>
        <w:left w:val="none" w:sz="0" w:space="0" w:color="auto"/>
        <w:bottom w:val="none" w:sz="0" w:space="0" w:color="auto"/>
        <w:right w:val="none" w:sz="0" w:space="0" w:color="auto"/>
      </w:divBdr>
    </w:div>
    <w:div w:id="1702054381">
      <w:bodyDiv w:val="1"/>
      <w:marLeft w:val="0"/>
      <w:marRight w:val="0"/>
      <w:marTop w:val="0"/>
      <w:marBottom w:val="0"/>
      <w:divBdr>
        <w:top w:val="none" w:sz="0" w:space="0" w:color="auto"/>
        <w:left w:val="none" w:sz="0" w:space="0" w:color="auto"/>
        <w:bottom w:val="none" w:sz="0" w:space="0" w:color="auto"/>
        <w:right w:val="none" w:sz="0" w:space="0" w:color="auto"/>
      </w:divBdr>
    </w:div>
    <w:div w:id="1704477583">
      <w:bodyDiv w:val="1"/>
      <w:marLeft w:val="0"/>
      <w:marRight w:val="0"/>
      <w:marTop w:val="0"/>
      <w:marBottom w:val="0"/>
      <w:divBdr>
        <w:top w:val="none" w:sz="0" w:space="0" w:color="auto"/>
        <w:left w:val="none" w:sz="0" w:space="0" w:color="auto"/>
        <w:bottom w:val="none" w:sz="0" w:space="0" w:color="auto"/>
        <w:right w:val="none" w:sz="0" w:space="0" w:color="auto"/>
      </w:divBdr>
    </w:div>
    <w:div w:id="1713378178">
      <w:bodyDiv w:val="1"/>
      <w:marLeft w:val="0"/>
      <w:marRight w:val="0"/>
      <w:marTop w:val="0"/>
      <w:marBottom w:val="0"/>
      <w:divBdr>
        <w:top w:val="none" w:sz="0" w:space="0" w:color="auto"/>
        <w:left w:val="none" w:sz="0" w:space="0" w:color="auto"/>
        <w:bottom w:val="none" w:sz="0" w:space="0" w:color="auto"/>
        <w:right w:val="none" w:sz="0" w:space="0" w:color="auto"/>
      </w:divBdr>
    </w:div>
    <w:div w:id="1727685866">
      <w:bodyDiv w:val="1"/>
      <w:marLeft w:val="0"/>
      <w:marRight w:val="0"/>
      <w:marTop w:val="0"/>
      <w:marBottom w:val="0"/>
      <w:divBdr>
        <w:top w:val="none" w:sz="0" w:space="0" w:color="auto"/>
        <w:left w:val="none" w:sz="0" w:space="0" w:color="auto"/>
        <w:bottom w:val="none" w:sz="0" w:space="0" w:color="auto"/>
        <w:right w:val="none" w:sz="0" w:space="0" w:color="auto"/>
      </w:divBdr>
    </w:div>
    <w:div w:id="1749497605">
      <w:bodyDiv w:val="1"/>
      <w:marLeft w:val="0"/>
      <w:marRight w:val="0"/>
      <w:marTop w:val="0"/>
      <w:marBottom w:val="0"/>
      <w:divBdr>
        <w:top w:val="none" w:sz="0" w:space="0" w:color="auto"/>
        <w:left w:val="none" w:sz="0" w:space="0" w:color="auto"/>
        <w:bottom w:val="none" w:sz="0" w:space="0" w:color="auto"/>
        <w:right w:val="none" w:sz="0" w:space="0" w:color="auto"/>
      </w:divBdr>
    </w:div>
    <w:div w:id="1783958296">
      <w:bodyDiv w:val="1"/>
      <w:marLeft w:val="0"/>
      <w:marRight w:val="0"/>
      <w:marTop w:val="0"/>
      <w:marBottom w:val="0"/>
      <w:divBdr>
        <w:top w:val="none" w:sz="0" w:space="0" w:color="auto"/>
        <w:left w:val="none" w:sz="0" w:space="0" w:color="auto"/>
        <w:bottom w:val="none" w:sz="0" w:space="0" w:color="auto"/>
        <w:right w:val="none" w:sz="0" w:space="0" w:color="auto"/>
      </w:divBdr>
    </w:div>
    <w:div w:id="1862083579">
      <w:bodyDiv w:val="1"/>
      <w:marLeft w:val="0"/>
      <w:marRight w:val="0"/>
      <w:marTop w:val="0"/>
      <w:marBottom w:val="0"/>
      <w:divBdr>
        <w:top w:val="none" w:sz="0" w:space="0" w:color="auto"/>
        <w:left w:val="none" w:sz="0" w:space="0" w:color="auto"/>
        <w:bottom w:val="none" w:sz="0" w:space="0" w:color="auto"/>
        <w:right w:val="none" w:sz="0" w:space="0" w:color="auto"/>
      </w:divBdr>
      <w:divsChild>
        <w:div w:id="309600659">
          <w:marLeft w:val="446"/>
          <w:marRight w:val="0"/>
          <w:marTop w:val="0"/>
          <w:marBottom w:val="0"/>
          <w:divBdr>
            <w:top w:val="none" w:sz="0" w:space="0" w:color="auto"/>
            <w:left w:val="none" w:sz="0" w:space="0" w:color="auto"/>
            <w:bottom w:val="none" w:sz="0" w:space="0" w:color="auto"/>
            <w:right w:val="none" w:sz="0" w:space="0" w:color="auto"/>
          </w:divBdr>
        </w:div>
        <w:div w:id="716511888">
          <w:marLeft w:val="446"/>
          <w:marRight w:val="0"/>
          <w:marTop w:val="0"/>
          <w:marBottom w:val="0"/>
          <w:divBdr>
            <w:top w:val="none" w:sz="0" w:space="0" w:color="auto"/>
            <w:left w:val="none" w:sz="0" w:space="0" w:color="auto"/>
            <w:bottom w:val="none" w:sz="0" w:space="0" w:color="auto"/>
            <w:right w:val="none" w:sz="0" w:space="0" w:color="auto"/>
          </w:divBdr>
        </w:div>
        <w:div w:id="1649625166">
          <w:marLeft w:val="446"/>
          <w:marRight w:val="0"/>
          <w:marTop w:val="0"/>
          <w:marBottom w:val="0"/>
          <w:divBdr>
            <w:top w:val="none" w:sz="0" w:space="0" w:color="auto"/>
            <w:left w:val="none" w:sz="0" w:space="0" w:color="auto"/>
            <w:bottom w:val="none" w:sz="0" w:space="0" w:color="auto"/>
            <w:right w:val="none" w:sz="0" w:space="0" w:color="auto"/>
          </w:divBdr>
        </w:div>
        <w:div w:id="692153788">
          <w:marLeft w:val="1627"/>
          <w:marRight w:val="0"/>
          <w:marTop w:val="0"/>
          <w:marBottom w:val="0"/>
          <w:divBdr>
            <w:top w:val="none" w:sz="0" w:space="0" w:color="auto"/>
            <w:left w:val="none" w:sz="0" w:space="0" w:color="auto"/>
            <w:bottom w:val="none" w:sz="0" w:space="0" w:color="auto"/>
            <w:right w:val="none" w:sz="0" w:space="0" w:color="auto"/>
          </w:divBdr>
        </w:div>
        <w:div w:id="262421262">
          <w:marLeft w:val="1627"/>
          <w:marRight w:val="0"/>
          <w:marTop w:val="0"/>
          <w:marBottom w:val="0"/>
          <w:divBdr>
            <w:top w:val="none" w:sz="0" w:space="0" w:color="auto"/>
            <w:left w:val="none" w:sz="0" w:space="0" w:color="auto"/>
            <w:bottom w:val="none" w:sz="0" w:space="0" w:color="auto"/>
            <w:right w:val="none" w:sz="0" w:space="0" w:color="auto"/>
          </w:divBdr>
        </w:div>
        <w:div w:id="1998991193">
          <w:marLeft w:val="446"/>
          <w:marRight w:val="0"/>
          <w:marTop w:val="0"/>
          <w:marBottom w:val="0"/>
          <w:divBdr>
            <w:top w:val="none" w:sz="0" w:space="0" w:color="auto"/>
            <w:left w:val="none" w:sz="0" w:space="0" w:color="auto"/>
            <w:bottom w:val="none" w:sz="0" w:space="0" w:color="auto"/>
            <w:right w:val="none" w:sz="0" w:space="0" w:color="auto"/>
          </w:divBdr>
        </w:div>
        <w:div w:id="386997654">
          <w:marLeft w:val="446"/>
          <w:marRight w:val="0"/>
          <w:marTop w:val="0"/>
          <w:marBottom w:val="0"/>
          <w:divBdr>
            <w:top w:val="none" w:sz="0" w:space="0" w:color="auto"/>
            <w:left w:val="none" w:sz="0" w:space="0" w:color="auto"/>
            <w:bottom w:val="none" w:sz="0" w:space="0" w:color="auto"/>
            <w:right w:val="none" w:sz="0" w:space="0" w:color="auto"/>
          </w:divBdr>
        </w:div>
        <w:div w:id="939683644">
          <w:marLeft w:val="446"/>
          <w:marRight w:val="0"/>
          <w:marTop w:val="0"/>
          <w:marBottom w:val="0"/>
          <w:divBdr>
            <w:top w:val="none" w:sz="0" w:space="0" w:color="auto"/>
            <w:left w:val="none" w:sz="0" w:space="0" w:color="auto"/>
            <w:bottom w:val="none" w:sz="0" w:space="0" w:color="auto"/>
            <w:right w:val="none" w:sz="0" w:space="0" w:color="auto"/>
          </w:divBdr>
        </w:div>
      </w:divsChild>
    </w:div>
    <w:div w:id="2096512638">
      <w:bodyDiv w:val="1"/>
      <w:marLeft w:val="0"/>
      <w:marRight w:val="0"/>
      <w:marTop w:val="0"/>
      <w:marBottom w:val="0"/>
      <w:divBdr>
        <w:top w:val="none" w:sz="0" w:space="0" w:color="auto"/>
        <w:left w:val="none" w:sz="0" w:space="0" w:color="auto"/>
        <w:bottom w:val="none" w:sz="0" w:space="0" w:color="auto"/>
        <w:right w:val="none" w:sz="0" w:space="0" w:color="auto"/>
      </w:divBdr>
    </w:div>
    <w:div w:id="21332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ip/agriculture/sites/agri-eip/files/networx_day1_spotlight_background.pdf" TargetMode="External"/><Relationship Id="rId18" Type="http://schemas.openxmlformats.org/officeDocument/2006/relationships/hyperlink" Target="https://www.pcfruit.be/nl/plant-voor-een-klant" TargetMode="External"/><Relationship Id="rId26" Type="http://schemas.openxmlformats.org/officeDocument/2006/relationships/hyperlink" Target="https://ec.europa.eu/eip/agriculture/en/find-connect/projects?title=&amp;field_proj_funding_source_list=0&amp;search_api_views_fulltext=&amp;=Search"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allery.mailchimp.com/c40406f3cb81288b4051d5632/images/744d4474-81b4-458e-875c-e48c6512e860.jpg" TargetMode="External"/><Relationship Id="rId34" Type="http://schemas.openxmlformats.org/officeDocument/2006/relationships/hyperlink" Target="mailto:ina.vanhoye@eip-agri.eu" TargetMode="External"/><Relationship Id="rId7" Type="http://schemas.openxmlformats.org/officeDocument/2006/relationships/settings" Target="settings.xml"/><Relationship Id="rId12" Type="http://schemas.openxmlformats.org/officeDocument/2006/relationships/hyperlink" Target="https://ec.europa.eu/eip/agriculture/sites/agri-eip/files/networx_day1_spotlight_presentation.pdf" TargetMode="External"/><Relationship Id="rId17" Type="http://schemas.openxmlformats.org/officeDocument/2006/relationships/hyperlink" Target="https://www.pcfruit.be/en/rethink-process-variety-screening-plant-customer" TargetMode="External"/><Relationship Id="rId25" Type="http://schemas.openxmlformats.org/officeDocument/2006/relationships/hyperlink" Target="https://ec.europa.eu/eip/agriculture/en/my-eip-agri/operational-groups" TargetMode="External"/><Relationship Id="rId33" Type="http://schemas.openxmlformats.org/officeDocument/2006/relationships/hyperlink" Target="https://ec.europa.eu/eip/agriculture/en/publications/eip-agri-brochure-eip-agri-network-2015"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eip/agriculture/en/find-connect/projects/plant-voor-een-klant" TargetMode="External"/><Relationship Id="rId20" Type="http://schemas.openxmlformats.org/officeDocument/2006/relationships/image" Target="media/image1.jpeg"/><Relationship Id="rId29" Type="http://schemas.openxmlformats.org/officeDocument/2006/relationships/hyperlink" Target="https://ec.europa.eu/eip/agriculture/en/about/multi-actor-projects-scientists-and-farm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ip/agriculture/en/event/inspiring-rural-europe" TargetMode="External"/><Relationship Id="rId24" Type="http://schemas.openxmlformats.org/officeDocument/2006/relationships/hyperlink" Target="https://ec.europa.eu/eip/agriculture/en/publications/eip-agri-brochure-operational-groups-collaborate" TargetMode="External"/><Relationship Id="rId32" Type="http://schemas.openxmlformats.org/officeDocument/2006/relationships/hyperlink" Target="https://ec.europa.eu/eip/agriculture/en/publications/eip-agri-brochure-thematic-networks-under-horizon"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eip/agriculture/en/publications/eip-agri-brochure-funding-opportunities-under-5" TargetMode="External"/><Relationship Id="rId23" Type="http://schemas.openxmlformats.org/officeDocument/2006/relationships/hyperlink" Target="https://ec.europa.eu/eip/agriculture/en/publications/eip-agri-brochure-operational-groups-update-2016" TargetMode="External"/><Relationship Id="rId28" Type="http://schemas.openxmlformats.org/officeDocument/2006/relationships/hyperlink" Target="https://ec.europa.eu/eip/agriculture/en/about/thematic-networks-%E2%80%93-closing-research-and"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allery.mailchimp.com/c40406f3cb81288b4051d5632/images/c9a4f72f-a91e-44f8-9de2-a7e69fa36566.jpg" TargetMode="External"/><Relationship Id="rId31" Type="http://schemas.openxmlformats.org/officeDocument/2006/relationships/hyperlink" Target="https://ec.europa.eu/eip/agriculture/en/publications/eip-agri-brochure-horizon-2020-multi-ac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horizon2020/en/news/horizon-2020-info-day-societal-challenge-2-calls-proposals-2020" TargetMode="External"/><Relationship Id="rId22" Type="http://schemas.openxmlformats.org/officeDocument/2006/relationships/image" Target="media/image2.jpeg"/><Relationship Id="rId27" Type="http://schemas.openxmlformats.org/officeDocument/2006/relationships/hyperlink" Target="https://ec.europa.eu/eip/agriculture/en/managing-authorities-contact-details?stakeholder=3394" TargetMode="External"/><Relationship Id="rId30" Type="http://schemas.openxmlformats.org/officeDocument/2006/relationships/hyperlink" Target="https://ec.europa.eu/eip/agriculture/en/publications/eip-agri-brochure-funding-opportunities-under-5"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soon\Documents\Meisoon\2015-PRESS-template.dotx" TargetMode="External"/></Relationships>
</file>

<file path=word/theme/theme1.xml><?xml version="1.0" encoding="utf-8"?>
<a:theme xmlns:a="http://schemas.openxmlformats.org/drawingml/2006/main" name="Kantoorthema">
  <a:themeElements>
    <a:clrScheme name="EIP visual identity">
      <a:dk1>
        <a:srgbClr val="3C3118"/>
      </a:dk1>
      <a:lt1>
        <a:sysClr val="window" lastClr="FFFFFF"/>
      </a:lt1>
      <a:dk2>
        <a:srgbClr val="808285"/>
      </a:dk2>
      <a:lt2>
        <a:srgbClr val="3C3118"/>
      </a:lt2>
      <a:accent1>
        <a:srgbClr val="61A984"/>
      </a:accent1>
      <a:accent2>
        <a:srgbClr val="BFD730"/>
      </a:accent2>
      <a:accent3>
        <a:srgbClr val="7CCCBF"/>
      </a:accent3>
      <a:accent4>
        <a:srgbClr val="DBEADA"/>
      </a:accent4>
      <a:accent5>
        <a:srgbClr val="CAC881"/>
      </a:accent5>
      <a:accent6>
        <a:srgbClr val="90CE9C"/>
      </a:accent6>
      <a:hlink>
        <a:srgbClr val="61A984"/>
      </a:hlink>
      <a:folHlink>
        <a:srgbClr val="7CCCBF"/>
      </a:folHlink>
    </a:clrScheme>
    <a:fontScheme name="EIPagr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5B57A65EFDC46A1885F127C40D2A8" ma:contentTypeVersion="6" ma:contentTypeDescription="Create a new document." ma:contentTypeScope="" ma:versionID="08c938f8d82836d596e0ca3062683b24">
  <xsd:schema xmlns:xsd="http://www.w3.org/2001/XMLSchema" xmlns:xs="http://www.w3.org/2001/XMLSchema" xmlns:p="http://schemas.microsoft.com/office/2006/metadata/properties" xmlns:ns2="8c52d351-d15f-4493-86ba-3f1425805ad1" targetNamespace="http://schemas.microsoft.com/office/2006/metadata/properties" ma:root="true" ma:fieldsID="8eadd6dae8d2e366c3412742b718f09d" ns2:_="">
    <xsd:import namespace="8c52d351-d15f-4493-86ba-3f1425805ad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2d351-d15f-4493-86ba-3f1425805a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BBE16-59B7-4DCD-BD3F-07FAE7700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2d351-d15f-4493-86ba-3f1425805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85152-7473-44BB-83EE-991F2C0C84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7EF86C-9E14-4183-825C-51A83D67D46C}">
  <ds:schemaRefs>
    <ds:schemaRef ds:uri="http://schemas.microsoft.com/sharepoint/v3/contenttype/forms"/>
  </ds:schemaRefs>
</ds:datastoreItem>
</file>

<file path=customXml/itemProps4.xml><?xml version="1.0" encoding="utf-8"?>
<ds:datastoreItem xmlns:ds="http://schemas.openxmlformats.org/officeDocument/2006/customXml" ds:itemID="{587744C6-AC16-46BA-8C37-6DC52280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2015-PRESS-template</Template>
  <TotalTime>0</TotalTime>
  <Pages>4</Pages>
  <Words>2047</Words>
  <Characters>11613</Characters>
  <Application>Microsoft Office Word</Application>
  <DocSecurity>0</DocSecurity>
  <Lines>223</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Meisoon Nasralla</dc:creator>
  <cp:lastModifiedBy>Ina Van Hoye</cp:lastModifiedBy>
  <cp:revision>5</cp:revision>
  <cp:lastPrinted>2019-01-09T12:35:00Z</cp:lastPrinted>
  <dcterms:created xsi:type="dcterms:W3CDTF">2019-06-20T12:01:00Z</dcterms:created>
  <dcterms:modified xsi:type="dcterms:W3CDTF">2019-06-20T12:38:00Z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0x010100F185B57A65EFDC46A1885F127C40D2A8</vt:lpwstr>
  </property>
</Properties>
</file>