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5CFE" w14:textId="77777777" w:rsidR="00F87AB1" w:rsidRPr="00F87AB1" w:rsidRDefault="00F87AB1" w:rsidP="00F87AB1">
      <w:pPr>
        <w:rPr>
          <w:lang w:val="en-US"/>
        </w:rPr>
      </w:pPr>
    </w:p>
    <w:p w14:paraId="5E38AEB0" w14:textId="77777777" w:rsidR="00F87AB1" w:rsidRDefault="009F3C82" w:rsidP="00F87AB1">
      <w:pPr>
        <w:pStyle w:val="Kop1"/>
        <w:rPr>
          <w:lang w:val="en-US"/>
        </w:rPr>
      </w:pPr>
      <w:r>
        <w:rPr>
          <w:lang w:val="en-US"/>
        </w:rPr>
        <w:t>Press article 500words</w:t>
      </w:r>
    </w:p>
    <w:p w14:paraId="725C27DC" w14:textId="77777777" w:rsidR="0033111B" w:rsidRDefault="0033111B" w:rsidP="005469CE">
      <w:pPr>
        <w:pStyle w:val="Kop2"/>
      </w:pPr>
    </w:p>
    <w:p w14:paraId="39926234" w14:textId="717D636C" w:rsidR="005469CE" w:rsidRPr="001C7C30" w:rsidRDefault="0033111B" w:rsidP="005469CE">
      <w:pPr>
        <w:pStyle w:val="Kop2"/>
      </w:pPr>
      <w:r w:rsidRPr="0033111B">
        <w:t>Data-driven technologies increase Hungarian milk yields and milk quality</w:t>
      </w:r>
    </w:p>
    <w:p w14:paraId="10DFEF2C" w14:textId="292215D4" w:rsidR="00B500D2" w:rsidRDefault="0033111B" w:rsidP="005469CE">
      <w:pPr>
        <w:rPr>
          <w:rFonts w:eastAsiaTheme="majorEastAsia" w:cstheme="majorBidi"/>
          <w:b/>
          <w:color w:val="7CCCBF"/>
          <w:sz w:val="24"/>
          <w:szCs w:val="24"/>
        </w:rPr>
      </w:pPr>
      <w:r w:rsidRPr="0033111B">
        <w:rPr>
          <w:rFonts w:eastAsiaTheme="majorEastAsia" w:cstheme="majorBidi"/>
          <w:b/>
          <w:color w:val="7CCCBF"/>
          <w:sz w:val="24"/>
          <w:szCs w:val="24"/>
        </w:rPr>
        <w:t>Precision livestock farming tools provide real-time info on rumen pH and temperature</w:t>
      </w:r>
    </w:p>
    <w:p w14:paraId="1BAC2EC6" w14:textId="77777777" w:rsidR="0033111B" w:rsidRDefault="0033111B" w:rsidP="005469CE">
      <w:pPr>
        <w:rPr>
          <w:rFonts w:ascii="Verdana" w:hAnsi="Verdana"/>
          <w:b/>
          <w:sz w:val="24"/>
          <w:szCs w:val="24"/>
        </w:rPr>
      </w:pPr>
    </w:p>
    <w:p w14:paraId="3C0D1A34" w14:textId="54AE4E2E" w:rsidR="0033111B" w:rsidRDefault="0033111B" w:rsidP="005674A9">
      <w:pPr>
        <w:jc w:val="both"/>
        <w:rPr>
          <w:rFonts w:cs="Tahoma"/>
          <w:b/>
          <w:lang w:val="en-US"/>
        </w:rPr>
      </w:pPr>
      <w:r>
        <w:rPr>
          <w:rFonts w:cs="Tahoma"/>
          <w:b/>
          <w:color w:val="282827"/>
          <w:lang w:val="en-US"/>
        </w:rPr>
        <w:t xml:space="preserve">Hungarian farmer and veterinarian </w:t>
      </w:r>
      <w:r w:rsidRPr="00211065">
        <w:rPr>
          <w:rFonts w:cs="Tahoma"/>
          <w:b/>
          <w:color w:val="282827"/>
          <w:lang w:val="en-US"/>
        </w:rPr>
        <w:t>Dr. Gabor Salyi</w:t>
      </w:r>
      <w:r>
        <w:rPr>
          <w:rFonts w:cs="Tahoma"/>
          <w:b/>
          <w:color w:val="282827"/>
          <w:lang w:val="en-US"/>
        </w:rPr>
        <w:t xml:space="preserve"> is one of the many European innovators that see how a clever precision livestock farming (PLF) tool can help them address today's </w:t>
      </w:r>
      <w:r w:rsidRPr="00360671">
        <w:rPr>
          <w:rFonts w:cs="Tahoma"/>
          <w:b/>
          <w:color w:val="282827"/>
          <w:lang w:val="en-US"/>
        </w:rPr>
        <w:t xml:space="preserve">challenges. </w:t>
      </w:r>
      <w:r>
        <w:rPr>
          <w:rFonts w:cs="Tahoma"/>
          <w:b/>
          <w:color w:val="282827"/>
          <w:lang w:val="en-US"/>
        </w:rPr>
        <w:t>He has been using</w:t>
      </w:r>
      <w:r w:rsidRPr="00360671">
        <w:rPr>
          <w:rFonts w:cs="Tahoma"/>
          <w:b/>
          <w:color w:val="282827"/>
          <w:lang w:val="en-US"/>
        </w:rPr>
        <w:t xml:space="preserve"> a </w:t>
      </w:r>
      <w:r>
        <w:rPr>
          <w:rFonts w:cs="Tahoma"/>
          <w:b/>
          <w:color w:val="282827"/>
          <w:lang w:val="en-US"/>
        </w:rPr>
        <w:t>PLF</w:t>
      </w:r>
      <w:r w:rsidRPr="00360671">
        <w:rPr>
          <w:rFonts w:cs="Tahoma"/>
          <w:b/>
          <w:color w:val="282827"/>
          <w:lang w:val="en-US"/>
        </w:rPr>
        <w:t xml:space="preserve"> tool </w:t>
      </w:r>
      <w:r>
        <w:rPr>
          <w:rFonts w:cs="Tahoma"/>
          <w:b/>
          <w:color w:val="282827"/>
          <w:lang w:val="en-US"/>
        </w:rPr>
        <w:t xml:space="preserve">developed by a Hungarian company, </w:t>
      </w:r>
      <w:r w:rsidRPr="00360671">
        <w:rPr>
          <w:rFonts w:cs="Tahoma"/>
          <w:b/>
          <w:color w:val="282827"/>
          <w:lang w:val="en-US"/>
        </w:rPr>
        <w:t xml:space="preserve">that gives continuous real-time insight into dairy and beef herds' rumen conditions </w:t>
      </w:r>
      <w:r>
        <w:rPr>
          <w:rFonts w:cs="Tahoma"/>
          <w:b/>
          <w:color w:val="282827"/>
          <w:lang w:val="en-US"/>
        </w:rPr>
        <w:t>by checking</w:t>
      </w:r>
      <w:r w:rsidRPr="00360671">
        <w:rPr>
          <w:rFonts w:cs="Tahoma"/>
          <w:b/>
          <w:color w:val="282827"/>
          <w:lang w:val="en-US"/>
        </w:rPr>
        <w:t xml:space="preserve"> pH and temperature values. </w:t>
      </w:r>
      <w:r>
        <w:rPr>
          <w:rFonts w:cs="Tahoma"/>
          <w:b/>
          <w:color w:val="282827"/>
          <w:lang w:val="en-US"/>
        </w:rPr>
        <w:t>Gabor sees the benefits: “The PLF tool</w:t>
      </w:r>
      <w:r w:rsidRPr="00360671">
        <w:rPr>
          <w:rFonts w:cs="Tahoma"/>
          <w:b/>
          <w:color w:val="282827"/>
          <w:lang w:val="en-US"/>
        </w:rPr>
        <w:t xml:space="preserve"> </w:t>
      </w:r>
      <w:r>
        <w:rPr>
          <w:rFonts w:cs="Tahoma"/>
          <w:b/>
          <w:color w:val="282827"/>
          <w:lang w:val="en-US"/>
        </w:rPr>
        <w:t>tells</w:t>
      </w:r>
      <w:r w:rsidRPr="00360671">
        <w:rPr>
          <w:rFonts w:cs="Tahoma"/>
          <w:b/>
          <w:color w:val="282827"/>
          <w:lang w:val="en-US"/>
        </w:rPr>
        <w:t xml:space="preserve"> </w:t>
      </w:r>
      <w:r>
        <w:rPr>
          <w:rFonts w:cs="Tahoma"/>
          <w:b/>
          <w:color w:val="282827"/>
          <w:lang w:val="en-US"/>
        </w:rPr>
        <w:t>me at</w:t>
      </w:r>
      <w:r w:rsidRPr="00360671">
        <w:rPr>
          <w:rFonts w:cs="Tahoma"/>
          <w:b/>
          <w:color w:val="282827"/>
          <w:lang w:val="en-US"/>
        </w:rPr>
        <w:t xml:space="preserve"> </w:t>
      </w:r>
      <w:r w:rsidRPr="00360671">
        <w:rPr>
          <w:rFonts w:cs="Tahoma"/>
          <w:b/>
          <w:lang w:val="en-US"/>
        </w:rPr>
        <w:t xml:space="preserve">which rumen pH level </w:t>
      </w:r>
      <w:r>
        <w:rPr>
          <w:rFonts w:cs="Tahoma"/>
          <w:b/>
          <w:lang w:val="en-US"/>
        </w:rPr>
        <w:t xml:space="preserve">our </w:t>
      </w:r>
      <w:r w:rsidRPr="00360671">
        <w:rPr>
          <w:rFonts w:cs="Tahoma"/>
          <w:b/>
          <w:lang w:val="en-US"/>
        </w:rPr>
        <w:t>milk production, quality and herd health can be optimi</w:t>
      </w:r>
      <w:r>
        <w:rPr>
          <w:rFonts w:cs="Tahoma"/>
          <w:b/>
          <w:lang w:val="en-US"/>
        </w:rPr>
        <w:t>s</w:t>
      </w:r>
      <w:r w:rsidRPr="00360671">
        <w:rPr>
          <w:rFonts w:cs="Tahoma"/>
          <w:b/>
          <w:lang w:val="en-US"/>
        </w:rPr>
        <w:t>ed.</w:t>
      </w:r>
      <w:r>
        <w:rPr>
          <w:rFonts w:cs="Tahoma"/>
          <w:b/>
          <w:lang w:val="en-US"/>
        </w:rPr>
        <w:t>”</w:t>
      </w:r>
    </w:p>
    <w:p w14:paraId="3DFA0E1B" w14:textId="77777777" w:rsidR="0033111B" w:rsidRPr="00360671" w:rsidRDefault="0033111B" w:rsidP="005674A9">
      <w:pPr>
        <w:jc w:val="both"/>
        <w:rPr>
          <w:rFonts w:cs="Tahoma"/>
          <w:b/>
          <w:color w:val="282827"/>
          <w:lang w:val="en-US"/>
        </w:rPr>
      </w:pPr>
    </w:p>
    <w:p w14:paraId="5DB3080B" w14:textId="777406A5" w:rsidR="0033111B" w:rsidRDefault="006A1D26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  <w:r>
        <w:rPr>
          <w:rFonts w:cs="Tahoma"/>
          <w:lang w:val="en-US"/>
        </w:rPr>
        <w:t>Every 10 minutes, a 1</w:t>
      </w:r>
      <w:r w:rsidR="0033111B">
        <w:rPr>
          <w:rFonts w:cs="Tahoma"/>
          <w:lang w:val="en-US"/>
        </w:rPr>
        <w:t>3 cm bolus</w:t>
      </w:r>
      <w:r w:rsidR="0033111B" w:rsidRPr="00953B75">
        <w:rPr>
          <w:rFonts w:cs="Tahoma"/>
          <w:lang w:val="en-US"/>
        </w:rPr>
        <w:t xml:space="preserve"> </w:t>
      </w:r>
      <w:r w:rsidR="0033111B" w:rsidRPr="000A72C9">
        <w:rPr>
          <w:rFonts w:cs="Tahoma"/>
          <w:lang w:val="en-US"/>
        </w:rPr>
        <w:t>records the pH and temperature inside the rumens of cows and forwards this information to a receiver.</w:t>
      </w:r>
      <w:r w:rsidR="0033111B">
        <w:rPr>
          <w:rFonts w:cs="Tahoma"/>
          <w:lang w:val="en-US"/>
        </w:rPr>
        <w:t xml:space="preserve"> The data are then sent to a database, which is the heart of the </w:t>
      </w:r>
      <w:r w:rsidR="0033111B" w:rsidRPr="000A72C9">
        <w:rPr>
          <w:rFonts w:cs="Tahoma"/>
          <w:lang w:val="en-US"/>
        </w:rPr>
        <w:t>system. It stores data in the cloud</w:t>
      </w:r>
      <w:r w:rsidR="0033111B">
        <w:rPr>
          <w:rFonts w:cs="Tahoma"/>
          <w:lang w:val="en-US"/>
        </w:rPr>
        <w:t xml:space="preserve">, and </w:t>
      </w:r>
      <w:r w:rsidR="0033111B" w:rsidRPr="000A72C9">
        <w:rPr>
          <w:rFonts w:eastAsia="Times New Roman" w:cs="Tahoma"/>
          <w:color w:val="000000"/>
          <w:lang w:val="en-US" w:eastAsia="nl-BE"/>
        </w:rPr>
        <w:t>processes</w:t>
      </w:r>
      <w:r w:rsidR="0033111B" w:rsidRPr="00953B75">
        <w:rPr>
          <w:rFonts w:eastAsia="Times New Roman" w:cs="Tahoma"/>
          <w:color w:val="000000"/>
          <w:lang w:val="en-US" w:eastAsia="nl-BE"/>
        </w:rPr>
        <w:t xml:space="preserve"> and stores all pH and temperature values</w:t>
      </w:r>
      <w:r w:rsidR="0033111B">
        <w:rPr>
          <w:rFonts w:eastAsia="Times New Roman" w:cs="Tahoma"/>
          <w:color w:val="000000"/>
          <w:lang w:val="en-US" w:eastAsia="nl-BE"/>
        </w:rPr>
        <w:t xml:space="preserve"> gathered from different herds and countries</w:t>
      </w:r>
      <w:r w:rsidR="0033111B" w:rsidRPr="000A72C9">
        <w:rPr>
          <w:rFonts w:eastAsia="Times New Roman" w:cs="Tahoma"/>
          <w:color w:val="000000"/>
          <w:lang w:val="en-US" w:eastAsia="nl-BE"/>
        </w:rPr>
        <w:t>. The company that developed</w:t>
      </w:r>
      <w:r w:rsidR="0033111B">
        <w:rPr>
          <w:rFonts w:eastAsia="Times New Roman" w:cs="Tahoma"/>
          <w:color w:val="000000"/>
          <w:lang w:val="en-US" w:eastAsia="nl-BE"/>
        </w:rPr>
        <w:t xml:space="preserve"> the tool has distribution partners beyond the Hungarian borders, in Poland, Czech Republic, Slovakia, Romania, </w:t>
      </w:r>
      <w:r w:rsidR="0033111B" w:rsidRPr="000A72C9">
        <w:rPr>
          <w:rFonts w:eastAsia="Times New Roman" w:cs="Tahoma"/>
          <w:color w:val="000000"/>
          <w:lang w:val="en-US" w:eastAsia="nl-BE"/>
        </w:rPr>
        <w:t xml:space="preserve">Turkey, Iran, Canada, and it even started negotiations in Israel. </w:t>
      </w:r>
      <w:r w:rsidR="0033111B">
        <w:rPr>
          <w:rFonts w:eastAsia="Times New Roman" w:cs="Tahoma"/>
          <w:color w:val="000000"/>
          <w:lang w:val="en-US" w:eastAsia="nl-BE"/>
        </w:rPr>
        <w:t>D</w:t>
      </w:r>
      <w:r w:rsidR="0033111B" w:rsidRPr="000A72C9">
        <w:rPr>
          <w:rFonts w:eastAsia="Times New Roman" w:cs="Tahoma"/>
          <w:color w:val="000000"/>
          <w:lang w:val="en-US" w:eastAsia="nl-BE"/>
        </w:rPr>
        <w:t>ata sharing among these countries</w:t>
      </w:r>
      <w:r w:rsidR="0033111B">
        <w:rPr>
          <w:rFonts w:eastAsia="Times New Roman" w:cs="Tahoma"/>
          <w:color w:val="000000"/>
          <w:lang w:val="en-US" w:eastAsia="nl-BE"/>
        </w:rPr>
        <w:t xml:space="preserve"> will create added </w:t>
      </w:r>
      <w:r w:rsidR="0033111B" w:rsidRPr="000A72C9">
        <w:rPr>
          <w:rFonts w:eastAsia="Times New Roman" w:cs="Tahoma"/>
          <w:color w:val="000000"/>
          <w:lang w:val="en-US" w:eastAsia="nl-BE"/>
        </w:rPr>
        <w:t>value for general</w:t>
      </w:r>
      <w:r w:rsidR="0033111B">
        <w:rPr>
          <w:rFonts w:eastAsia="Times New Roman" w:cs="Tahoma"/>
          <w:color w:val="000000"/>
          <w:lang w:val="en-US" w:eastAsia="nl-BE"/>
        </w:rPr>
        <w:t xml:space="preserve"> health monitoring, early detection of Acidosis, milk yield and quality improvement, and it will provide feedback on feed and farm management from which farmers will benefit.</w:t>
      </w:r>
    </w:p>
    <w:p w14:paraId="38486EF4" w14:textId="77777777" w:rsidR="0033111B" w:rsidRDefault="0033111B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</w:p>
    <w:p w14:paraId="4DD56221" w14:textId="40BAAC16" w:rsidR="0033111B" w:rsidRDefault="0033111B" w:rsidP="005674A9">
      <w:pPr>
        <w:pStyle w:val="Lijstalinea"/>
        <w:shd w:val="clear" w:color="auto" w:fill="FFFFFF"/>
        <w:ind w:left="0"/>
        <w:jc w:val="both"/>
        <w:rPr>
          <w:rFonts w:cs="Tahoma"/>
          <w:lang w:val="en-US" w:bidi="hi-IN"/>
        </w:rPr>
      </w:pPr>
      <w:r w:rsidRPr="00B8428D">
        <w:rPr>
          <w:rFonts w:eastAsia="Times New Roman" w:cs="Tahoma"/>
          <w:color w:val="000000"/>
          <w:lang w:val="en-US" w:eastAsia="nl-BE"/>
        </w:rPr>
        <w:t xml:space="preserve">By cooperating with companies and </w:t>
      </w:r>
      <w:r w:rsidRPr="000A72C9">
        <w:rPr>
          <w:rFonts w:eastAsia="Times New Roman" w:cs="Tahoma"/>
          <w:color w:val="000000"/>
          <w:lang w:val="en-US" w:eastAsia="nl-BE"/>
        </w:rPr>
        <w:t>with</w:t>
      </w:r>
      <w:r>
        <w:rPr>
          <w:rFonts w:eastAsia="Times New Roman" w:cs="Tahoma"/>
          <w:color w:val="000000"/>
          <w:lang w:val="en-US" w:eastAsia="nl-BE"/>
        </w:rPr>
        <w:t xml:space="preserve"> </w:t>
      </w:r>
      <w:r w:rsidRPr="00B8428D">
        <w:rPr>
          <w:rFonts w:eastAsia="Times New Roman" w:cs="Tahoma"/>
          <w:color w:val="000000"/>
          <w:lang w:val="en-US" w:eastAsia="nl-BE"/>
        </w:rPr>
        <w:t xml:space="preserve">farmers such as Gabor, the tool developers clearly see the necessity to focus on farmers’ needs. </w:t>
      </w:r>
      <w:r>
        <w:rPr>
          <w:rFonts w:cs="Tahoma"/>
          <w:lang w:val="en-US" w:bidi="hi-IN"/>
        </w:rPr>
        <w:t>“Together with the tool developers,</w:t>
      </w:r>
      <w:r w:rsidRPr="00B8428D">
        <w:rPr>
          <w:rFonts w:cs="Tahoma"/>
          <w:lang w:val="en-US" w:bidi="hi-IN"/>
        </w:rPr>
        <w:t xml:space="preserve"> </w:t>
      </w:r>
      <w:r>
        <w:rPr>
          <w:rFonts w:cs="Tahoma"/>
          <w:lang w:val="en-US" w:bidi="hi-IN"/>
        </w:rPr>
        <w:t>we</w:t>
      </w:r>
      <w:r w:rsidRPr="00B8428D">
        <w:rPr>
          <w:rFonts w:cs="Tahoma"/>
          <w:lang w:val="en-US" w:bidi="hi-IN"/>
        </w:rPr>
        <w:t xml:space="preserve"> have tested the system to gain experience on how the obtained data can help discover and prevent the faults of feeding and management technologies</w:t>
      </w:r>
      <w:r>
        <w:rPr>
          <w:rFonts w:cs="Tahoma"/>
          <w:lang w:val="en-US" w:bidi="hi-IN"/>
        </w:rPr>
        <w:t>”, Gabor says</w:t>
      </w:r>
      <w:r w:rsidRPr="00B8428D">
        <w:rPr>
          <w:rFonts w:cs="Tahoma"/>
          <w:lang w:val="en-US" w:bidi="hi-IN"/>
        </w:rPr>
        <w:t>.</w:t>
      </w:r>
      <w:r>
        <w:rPr>
          <w:rFonts w:cs="Tahoma"/>
          <w:lang w:val="en-US" w:bidi="hi-IN"/>
        </w:rPr>
        <w:t xml:space="preserve"> “We </w:t>
      </w:r>
      <w:r w:rsidRPr="00B8428D">
        <w:rPr>
          <w:rFonts w:cs="Tahoma"/>
          <w:lang w:val="en-US" w:bidi="hi-IN"/>
        </w:rPr>
        <w:t>chose the peripart</w:t>
      </w:r>
      <w:r>
        <w:rPr>
          <w:rFonts w:cs="Tahoma"/>
          <w:lang w:val="en-US" w:bidi="hi-IN"/>
        </w:rPr>
        <w:t>um</w:t>
      </w:r>
      <w:r w:rsidRPr="00B8428D">
        <w:rPr>
          <w:rFonts w:cs="Tahoma"/>
          <w:lang w:val="en-US" w:bidi="hi-IN"/>
        </w:rPr>
        <w:t xml:space="preserve"> period, which is the most critical time </w:t>
      </w:r>
      <w:r>
        <w:rPr>
          <w:rFonts w:cs="Tahoma"/>
          <w:lang w:val="en-US" w:bidi="hi-IN"/>
        </w:rPr>
        <w:t>for</w:t>
      </w:r>
      <w:r w:rsidRPr="00B8428D">
        <w:rPr>
          <w:rFonts w:cs="Tahoma"/>
          <w:lang w:val="en-US" w:bidi="hi-IN"/>
        </w:rPr>
        <w:t xml:space="preserve"> the development of pathophysiological and metabolic disorders. We inserted a pH-measuring bolus into </w:t>
      </w:r>
      <w:r w:rsidRPr="000A72C9">
        <w:rPr>
          <w:rFonts w:cs="Tahoma"/>
          <w:lang w:val="en-US" w:bidi="hi-IN"/>
        </w:rPr>
        <w:t>the rumens of 8 multiparous dry cows</w:t>
      </w:r>
      <w:r w:rsidRPr="00B8428D">
        <w:rPr>
          <w:rFonts w:cs="Tahoma"/>
          <w:lang w:val="en-US" w:bidi="hi-IN"/>
        </w:rPr>
        <w:t xml:space="preserve"> 10 days before the expected calving </w:t>
      </w:r>
      <w:r>
        <w:rPr>
          <w:rFonts w:cs="Tahoma"/>
          <w:lang w:val="en-US" w:bidi="hi-IN"/>
        </w:rPr>
        <w:t>date</w:t>
      </w:r>
      <w:r w:rsidRPr="00B8428D">
        <w:rPr>
          <w:rFonts w:cs="Tahoma"/>
          <w:lang w:val="en-US" w:bidi="hi-IN"/>
        </w:rPr>
        <w:t>.</w:t>
      </w:r>
      <w:r>
        <w:rPr>
          <w:rFonts w:cs="Tahoma"/>
          <w:lang w:val="en-US" w:bidi="hi-IN"/>
        </w:rPr>
        <w:t>” T</w:t>
      </w:r>
      <w:r w:rsidRPr="00B8428D">
        <w:rPr>
          <w:rFonts w:cs="Tahoma"/>
          <w:lang w:val="en-US" w:bidi="hi-IN"/>
        </w:rPr>
        <w:t xml:space="preserve">he observations made with the bolus were compared with the clinical signs </w:t>
      </w:r>
      <w:r>
        <w:rPr>
          <w:rFonts w:cs="Tahoma"/>
          <w:lang w:val="en-US" w:bidi="hi-IN"/>
        </w:rPr>
        <w:t xml:space="preserve">that </w:t>
      </w:r>
      <w:r w:rsidRPr="000A72C9">
        <w:rPr>
          <w:rFonts w:cs="Tahoma"/>
          <w:lang w:val="en-US" w:bidi="hi-IN"/>
        </w:rPr>
        <w:t>were</w:t>
      </w:r>
      <w:r>
        <w:rPr>
          <w:rFonts w:cs="Tahoma"/>
          <w:lang w:val="en-US" w:bidi="hi-IN"/>
        </w:rPr>
        <w:t xml:space="preserve"> </w:t>
      </w:r>
      <w:r w:rsidRPr="00B8428D">
        <w:rPr>
          <w:rFonts w:cs="Tahoma"/>
          <w:lang w:val="en-US" w:bidi="hi-IN"/>
        </w:rPr>
        <w:t>exhibited by the cows, especially when decreased appetite was a characteristic sign.</w:t>
      </w:r>
      <w:r>
        <w:rPr>
          <w:rFonts w:cs="Tahoma"/>
          <w:lang w:val="en-US" w:bidi="hi-IN"/>
        </w:rPr>
        <w:t xml:space="preserve"> Together, Gabor and the developers </w:t>
      </w:r>
      <w:r w:rsidRPr="00B00DFA">
        <w:rPr>
          <w:rFonts w:cs="Tahoma"/>
          <w:lang w:val="en-US" w:bidi="hi-IN"/>
        </w:rPr>
        <w:t>looked for correlations between the daily changes in rumen pH, and management or feeding mistakes, drastic weather changes, and their severity. The results of</w:t>
      </w:r>
      <w:r w:rsidRPr="000C0186">
        <w:rPr>
          <w:rFonts w:cs="Tahoma"/>
          <w:lang w:val="en-US" w:bidi="hi-IN"/>
        </w:rPr>
        <w:t xml:space="preserve"> the study confirmed that an abrupt change in</w:t>
      </w:r>
      <w:r w:rsidR="00F65F99">
        <w:rPr>
          <w:rFonts w:cs="Tahoma"/>
          <w:lang w:val="en-US" w:bidi="hi-IN"/>
        </w:rPr>
        <w:t xml:space="preserve"> the total mixed ration (TMR</w:t>
      </w:r>
      <w:r w:rsidR="00F65F99" w:rsidRPr="00B00DFA">
        <w:rPr>
          <w:rFonts w:cs="Tahoma"/>
          <w:lang w:val="en-US" w:bidi="hi-IN"/>
        </w:rPr>
        <w:t xml:space="preserve">) </w:t>
      </w:r>
      <w:r w:rsidR="00B00DFA" w:rsidRPr="00B00DFA">
        <w:rPr>
          <w:rFonts w:cs="Tahoma"/>
          <w:lang w:val="en-US" w:bidi="hi-IN"/>
        </w:rPr>
        <w:t xml:space="preserve">that is </w:t>
      </w:r>
      <w:r w:rsidR="00F65F99" w:rsidRPr="00B00DFA">
        <w:rPr>
          <w:rFonts w:cs="Tahoma"/>
          <w:lang w:val="en-US" w:bidi="hi-IN"/>
        </w:rPr>
        <w:t>f</w:t>
      </w:r>
      <w:r w:rsidRPr="00B00DFA">
        <w:rPr>
          <w:rFonts w:cs="Tahoma"/>
          <w:lang w:val="en-US" w:bidi="hi-IN"/>
        </w:rPr>
        <w:t>ed may result</w:t>
      </w:r>
      <w:r w:rsidRPr="000C0186">
        <w:rPr>
          <w:rFonts w:cs="Tahoma"/>
          <w:lang w:val="en-US" w:bidi="hi-IN"/>
        </w:rPr>
        <w:t xml:space="preserve"> in significant </w:t>
      </w:r>
      <w:r w:rsidRPr="00B00DFA">
        <w:rPr>
          <w:rFonts w:cs="Tahoma"/>
          <w:lang w:val="en-US" w:bidi="hi-IN"/>
        </w:rPr>
        <w:t>ruminal acidosis</w:t>
      </w:r>
      <w:r w:rsidRPr="000C0186">
        <w:rPr>
          <w:rFonts w:cs="Tahoma"/>
          <w:lang w:val="en-US" w:bidi="hi-IN"/>
        </w:rPr>
        <w:t>.</w:t>
      </w:r>
    </w:p>
    <w:p w14:paraId="0E225D83" w14:textId="77777777" w:rsidR="0033111B" w:rsidRPr="00B8428D" w:rsidRDefault="0033111B" w:rsidP="005674A9">
      <w:pPr>
        <w:pStyle w:val="Lijstalinea"/>
        <w:shd w:val="clear" w:color="auto" w:fill="FFFFFF"/>
        <w:ind w:left="0"/>
        <w:jc w:val="both"/>
        <w:rPr>
          <w:rFonts w:cs="Tahoma"/>
          <w:lang w:val="en-US" w:bidi="hi-IN"/>
        </w:rPr>
      </w:pPr>
    </w:p>
    <w:p w14:paraId="576A360B" w14:textId="77777777" w:rsidR="0033111B" w:rsidRPr="00FD7067" w:rsidRDefault="0033111B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  <w:r>
        <w:rPr>
          <w:rFonts w:eastAsia="Times New Roman" w:cs="Tahoma"/>
          <w:color w:val="000000"/>
          <w:lang w:val="en-US" w:eastAsia="nl-BE"/>
        </w:rPr>
        <w:t>T</w:t>
      </w:r>
      <w:r w:rsidRPr="00953B75">
        <w:rPr>
          <w:rFonts w:eastAsia="Times New Roman" w:cs="Tahoma"/>
          <w:color w:val="000000"/>
          <w:lang w:val="en-US" w:eastAsia="nl-BE"/>
        </w:rPr>
        <w:t xml:space="preserve">he </w:t>
      </w:r>
      <w:r>
        <w:rPr>
          <w:rFonts w:eastAsia="Times New Roman" w:cs="Tahoma"/>
          <w:color w:val="000000"/>
          <w:lang w:val="en-US" w:eastAsia="nl-BE"/>
        </w:rPr>
        <w:t>tool</w:t>
      </w:r>
      <w:r w:rsidRPr="00953B75">
        <w:rPr>
          <w:rFonts w:eastAsia="Times New Roman" w:cs="Tahoma"/>
          <w:color w:val="000000"/>
          <w:lang w:val="en-US" w:eastAsia="nl-BE"/>
        </w:rPr>
        <w:t xml:space="preserve"> converts raw data into automated </w:t>
      </w:r>
      <w:r w:rsidRPr="000A72C9">
        <w:rPr>
          <w:rFonts w:eastAsia="Times New Roman" w:cs="Tahoma"/>
          <w:color w:val="000000"/>
          <w:lang w:val="en-US" w:eastAsia="nl-BE"/>
        </w:rPr>
        <w:t xml:space="preserve">alerts </w:t>
      </w:r>
      <w:r>
        <w:rPr>
          <w:rFonts w:eastAsia="Times New Roman" w:cs="Tahoma"/>
          <w:color w:val="000000"/>
          <w:lang w:val="en-US" w:eastAsia="nl-BE"/>
        </w:rPr>
        <w:t>for farmers</w:t>
      </w:r>
      <w:r w:rsidRPr="000A72C9">
        <w:rPr>
          <w:rFonts w:eastAsia="Times New Roman" w:cs="Tahoma"/>
          <w:color w:val="000000"/>
          <w:lang w:val="en-US" w:eastAsia="nl-BE"/>
        </w:rPr>
        <w:t>. Some cases where data were obtained</w:t>
      </w:r>
      <w:r>
        <w:rPr>
          <w:rFonts w:eastAsia="Times New Roman" w:cs="Tahoma"/>
          <w:color w:val="000000"/>
          <w:lang w:val="en-US" w:eastAsia="nl-BE"/>
        </w:rPr>
        <w:t xml:space="preserve"> by using the pH bolus show that management errors can cause major changes in rumen pH, with many unfavourable consequences. These errors include for instance a delay in milking time, </w:t>
      </w:r>
      <w:r w:rsidRPr="00FD7067">
        <w:rPr>
          <w:rFonts w:cs="Tahoma"/>
          <w:lang w:val="en-US" w:bidi="hi-IN"/>
        </w:rPr>
        <w:t xml:space="preserve">technical defects of the feed carriage, changes </w:t>
      </w:r>
      <w:r>
        <w:rPr>
          <w:rFonts w:cs="Tahoma"/>
          <w:lang w:val="en-US" w:bidi="hi-IN"/>
        </w:rPr>
        <w:t>in</w:t>
      </w:r>
      <w:r w:rsidRPr="00FD7067">
        <w:rPr>
          <w:rFonts w:cs="Tahoma"/>
          <w:lang w:val="en-US" w:bidi="hi-IN"/>
        </w:rPr>
        <w:t xml:space="preserve"> the feed formula, grouping</w:t>
      </w:r>
      <w:r>
        <w:rPr>
          <w:rFonts w:cs="Tahoma"/>
          <w:lang w:val="en-US" w:bidi="hi-IN"/>
        </w:rPr>
        <w:t>,</w:t>
      </w:r>
      <w:r w:rsidRPr="00FD7067">
        <w:rPr>
          <w:rFonts w:cs="Tahoma"/>
          <w:lang w:val="en-US" w:bidi="hi-IN"/>
        </w:rPr>
        <w:t xml:space="preserve"> </w:t>
      </w:r>
      <w:r>
        <w:rPr>
          <w:rFonts w:cs="Tahoma"/>
          <w:lang w:val="en-US" w:bidi="hi-IN"/>
        </w:rPr>
        <w:t xml:space="preserve">etc. </w:t>
      </w:r>
      <w:r w:rsidRPr="00FD7067">
        <w:rPr>
          <w:rFonts w:cs="Tahoma"/>
          <w:lang w:val="en-US" w:bidi="hi-IN"/>
        </w:rPr>
        <w:t>“</w:t>
      </w:r>
      <w:r w:rsidRPr="00FD7067">
        <w:rPr>
          <w:rFonts w:eastAsia="Times New Roman" w:cs="Tahoma"/>
          <w:color w:val="000000"/>
          <w:lang w:val="en-US" w:eastAsia="nl-BE"/>
        </w:rPr>
        <w:t>With this tool</w:t>
      </w:r>
      <w:r>
        <w:rPr>
          <w:rFonts w:eastAsia="Times New Roman" w:cs="Tahoma"/>
          <w:color w:val="000000"/>
          <w:lang w:val="en-US" w:eastAsia="nl-BE"/>
        </w:rPr>
        <w:t>,</w:t>
      </w:r>
      <w:r w:rsidRPr="00FD7067">
        <w:rPr>
          <w:rFonts w:eastAsia="Times New Roman" w:cs="Tahoma"/>
          <w:color w:val="000000"/>
          <w:lang w:val="en-US" w:eastAsia="nl-BE"/>
        </w:rPr>
        <w:t xml:space="preserve"> Sub-acute Ruminal Acidosis </w:t>
      </w:r>
      <w:r>
        <w:rPr>
          <w:rFonts w:eastAsia="Times New Roman" w:cs="Tahoma"/>
          <w:color w:val="000000"/>
          <w:lang w:val="en-US" w:eastAsia="nl-BE"/>
        </w:rPr>
        <w:t>(</w:t>
      </w:r>
      <w:r w:rsidRPr="00FD7067">
        <w:rPr>
          <w:rFonts w:eastAsia="Times New Roman" w:cs="Tahoma"/>
          <w:color w:val="000000"/>
          <w:lang w:val="en-US" w:eastAsia="nl-BE"/>
        </w:rPr>
        <w:t>SARA</w:t>
      </w:r>
      <w:r>
        <w:rPr>
          <w:rFonts w:eastAsia="Times New Roman" w:cs="Tahoma"/>
          <w:color w:val="000000"/>
          <w:lang w:val="en-US" w:eastAsia="nl-BE"/>
        </w:rPr>
        <w:t>)</w:t>
      </w:r>
      <w:r w:rsidRPr="00FD7067">
        <w:rPr>
          <w:rFonts w:eastAsia="Times New Roman" w:cs="Tahoma"/>
          <w:color w:val="000000"/>
          <w:lang w:val="en-US" w:eastAsia="nl-BE"/>
        </w:rPr>
        <w:t xml:space="preserve"> can be detected </w:t>
      </w:r>
      <w:r>
        <w:rPr>
          <w:rFonts w:eastAsia="Times New Roman" w:cs="Tahoma"/>
          <w:color w:val="000000"/>
          <w:lang w:val="en-US" w:eastAsia="nl-BE"/>
        </w:rPr>
        <w:t xml:space="preserve">early on, </w:t>
      </w:r>
      <w:r w:rsidRPr="00FD7067">
        <w:rPr>
          <w:rFonts w:eastAsia="Times New Roman" w:cs="Tahoma"/>
          <w:color w:val="000000"/>
          <w:lang w:val="en-US" w:eastAsia="nl-BE"/>
        </w:rPr>
        <w:t>and</w:t>
      </w:r>
      <w:r>
        <w:rPr>
          <w:rFonts w:eastAsia="Times New Roman" w:cs="Tahoma"/>
          <w:color w:val="000000"/>
          <w:lang w:val="en-US" w:eastAsia="nl-BE"/>
        </w:rPr>
        <w:t xml:space="preserve"> may even be </w:t>
      </w:r>
      <w:r w:rsidRPr="00FD7067">
        <w:rPr>
          <w:rFonts w:eastAsia="Times New Roman" w:cs="Tahoma"/>
          <w:color w:val="000000"/>
          <w:lang w:val="en-US" w:eastAsia="nl-BE"/>
        </w:rPr>
        <w:t>prevented”</w:t>
      </w:r>
      <w:r>
        <w:rPr>
          <w:rFonts w:eastAsia="Times New Roman" w:cs="Tahoma"/>
          <w:color w:val="000000"/>
          <w:lang w:val="en-US" w:eastAsia="nl-BE"/>
        </w:rPr>
        <w:t xml:space="preserve">, Gabor says. </w:t>
      </w:r>
    </w:p>
    <w:p w14:paraId="20A81A77" w14:textId="77777777" w:rsidR="0033111B" w:rsidRPr="00FD7067" w:rsidRDefault="0033111B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</w:p>
    <w:p w14:paraId="6C0C123B" w14:textId="77777777" w:rsidR="0033111B" w:rsidRPr="00FD7067" w:rsidRDefault="0033111B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  <w:r>
        <w:rPr>
          <w:rFonts w:eastAsia="Times New Roman" w:cs="Tahoma"/>
          <w:color w:val="000000"/>
          <w:lang w:val="en-US" w:eastAsia="nl-BE"/>
        </w:rPr>
        <w:t xml:space="preserve">As an expert adviser, Gabor has now joined forces with </w:t>
      </w:r>
      <w:r w:rsidRPr="00FD7067">
        <w:rPr>
          <w:rFonts w:eastAsia="Times New Roman" w:cs="Tahoma"/>
          <w:color w:val="000000"/>
          <w:lang w:val="en-US" w:eastAsia="nl-BE"/>
        </w:rPr>
        <w:t>5 Hungarian farms</w:t>
      </w:r>
      <w:r>
        <w:rPr>
          <w:rFonts w:eastAsia="Times New Roman" w:cs="Tahoma"/>
          <w:color w:val="000000"/>
          <w:lang w:val="en-US" w:eastAsia="nl-BE"/>
        </w:rPr>
        <w:t xml:space="preserve"> </w:t>
      </w:r>
      <w:r w:rsidRPr="00FD7067">
        <w:rPr>
          <w:rFonts w:eastAsia="Times New Roman" w:cs="Tahoma"/>
          <w:color w:val="000000"/>
          <w:lang w:val="en-US" w:eastAsia="nl-BE"/>
        </w:rPr>
        <w:t>and a university</w:t>
      </w:r>
      <w:r>
        <w:rPr>
          <w:rFonts w:eastAsia="Times New Roman" w:cs="Tahoma"/>
          <w:color w:val="000000"/>
          <w:lang w:val="en-US" w:eastAsia="nl-BE"/>
        </w:rPr>
        <w:t xml:space="preserve">, </w:t>
      </w:r>
      <w:r w:rsidRPr="00FD7067">
        <w:rPr>
          <w:rFonts w:eastAsia="Times New Roman" w:cs="Tahoma"/>
          <w:color w:val="000000"/>
          <w:lang w:val="en-US" w:eastAsia="nl-BE"/>
        </w:rPr>
        <w:t xml:space="preserve">to reduce SARA in dairy farming. They will use the PLF tool to </w:t>
      </w:r>
      <w:r w:rsidRPr="00FD7067">
        <w:rPr>
          <w:rFonts w:cs="Tahoma"/>
          <w:lang w:val="en-US"/>
        </w:rPr>
        <w:t>monitor</w:t>
      </w:r>
      <w:r>
        <w:rPr>
          <w:rFonts w:cs="Tahoma"/>
          <w:lang w:val="en-US"/>
        </w:rPr>
        <w:t xml:space="preserve"> the rumen pH of </w:t>
      </w:r>
      <w:r w:rsidRPr="00FD7067">
        <w:rPr>
          <w:rFonts w:cs="Tahoma"/>
          <w:lang w:val="en-US"/>
        </w:rPr>
        <w:t xml:space="preserve">dairy herds to introduce new procedures </w:t>
      </w:r>
      <w:r>
        <w:rPr>
          <w:rFonts w:cs="Tahoma"/>
          <w:lang w:val="en-US"/>
        </w:rPr>
        <w:t xml:space="preserve">to </w:t>
      </w:r>
      <w:r w:rsidRPr="00FD7067">
        <w:rPr>
          <w:rFonts w:cs="Tahoma"/>
          <w:lang w:val="en-US"/>
        </w:rPr>
        <w:t>detect and prevent SARA, to further increase milk yields and quality</w:t>
      </w:r>
      <w:r>
        <w:rPr>
          <w:rFonts w:cs="Tahoma"/>
          <w:lang w:val="en-US"/>
        </w:rPr>
        <w:t>,</w:t>
      </w:r>
      <w:r w:rsidRPr="00FD7067">
        <w:rPr>
          <w:rFonts w:cs="Tahoma"/>
          <w:lang w:val="en-US"/>
        </w:rPr>
        <w:t xml:space="preserve"> and so to improve the productivity of Hungarian dairy farms.</w:t>
      </w:r>
    </w:p>
    <w:p w14:paraId="67158A7A" w14:textId="36B0AE8E" w:rsidR="009F3C82" w:rsidRDefault="009F3C82" w:rsidP="009F3C82">
      <w:pPr>
        <w:pStyle w:val="Kop1"/>
        <w:rPr>
          <w:lang w:val="en-US"/>
        </w:rPr>
      </w:pPr>
      <w:r>
        <w:rPr>
          <w:lang w:val="en-US"/>
        </w:rPr>
        <w:lastRenderedPageBreak/>
        <w:t>Press article 250words</w:t>
      </w:r>
    </w:p>
    <w:p w14:paraId="45D2C22B" w14:textId="77777777" w:rsidR="0033111B" w:rsidRPr="001C7C30" w:rsidRDefault="0033111B" w:rsidP="0033111B">
      <w:pPr>
        <w:pStyle w:val="Kop2"/>
      </w:pPr>
      <w:r w:rsidRPr="0033111B">
        <w:t>Data-driven technologies increase Hungarian milk yields and milk quality</w:t>
      </w:r>
    </w:p>
    <w:p w14:paraId="416FC2C3" w14:textId="77777777" w:rsidR="0033111B" w:rsidRDefault="0033111B" w:rsidP="0033111B">
      <w:pPr>
        <w:rPr>
          <w:rFonts w:eastAsiaTheme="majorEastAsia" w:cstheme="majorBidi"/>
          <w:b/>
          <w:color w:val="7CCCBF"/>
          <w:sz w:val="24"/>
          <w:szCs w:val="24"/>
        </w:rPr>
      </w:pPr>
      <w:r w:rsidRPr="0033111B">
        <w:rPr>
          <w:rFonts w:eastAsiaTheme="majorEastAsia" w:cstheme="majorBidi"/>
          <w:b/>
          <w:color w:val="7CCCBF"/>
          <w:sz w:val="24"/>
          <w:szCs w:val="24"/>
        </w:rPr>
        <w:t>Precision livestock farming tools provide real-time info on rumen pH and temperature</w:t>
      </w:r>
    </w:p>
    <w:p w14:paraId="778F9631" w14:textId="77777777" w:rsidR="0033111B" w:rsidRDefault="0033111B" w:rsidP="0033111B">
      <w:pPr>
        <w:rPr>
          <w:rFonts w:ascii="Verdana" w:hAnsi="Verdana"/>
          <w:b/>
          <w:sz w:val="24"/>
          <w:szCs w:val="24"/>
        </w:rPr>
      </w:pPr>
    </w:p>
    <w:p w14:paraId="5A81D075" w14:textId="0FD7D4F1" w:rsidR="0033111B" w:rsidRDefault="0033111B" w:rsidP="005674A9">
      <w:pPr>
        <w:jc w:val="both"/>
        <w:rPr>
          <w:rFonts w:cs="Tahoma"/>
          <w:b/>
          <w:lang w:val="en-US"/>
        </w:rPr>
      </w:pPr>
      <w:r>
        <w:rPr>
          <w:rFonts w:cs="Tahoma"/>
          <w:b/>
          <w:color w:val="282827"/>
          <w:lang w:val="en-US"/>
        </w:rPr>
        <w:t xml:space="preserve">Hungarian farmer and veterinarian </w:t>
      </w:r>
      <w:r w:rsidRPr="00211065">
        <w:rPr>
          <w:rFonts w:cs="Tahoma"/>
          <w:b/>
          <w:color w:val="282827"/>
          <w:lang w:val="en-US"/>
        </w:rPr>
        <w:t>Dr. Gabor Salyi</w:t>
      </w:r>
      <w:r>
        <w:rPr>
          <w:rFonts w:cs="Tahoma"/>
          <w:b/>
          <w:color w:val="282827"/>
          <w:lang w:val="en-US"/>
        </w:rPr>
        <w:t xml:space="preserve"> has been using</w:t>
      </w:r>
      <w:r w:rsidRPr="00360671">
        <w:rPr>
          <w:rFonts w:cs="Tahoma"/>
          <w:b/>
          <w:color w:val="282827"/>
          <w:lang w:val="en-US"/>
        </w:rPr>
        <w:t xml:space="preserve"> a </w:t>
      </w:r>
      <w:r>
        <w:rPr>
          <w:rFonts w:cs="Tahoma"/>
          <w:b/>
          <w:color w:val="282827"/>
          <w:lang w:val="en-US"/>
        </w:rPr>
        <w:t xml:space="preserve">precision </w:t>
      </w:r>
      <w:r w:rsidR="009A2F6F">
        <w:rPr>
          <w:rFonts w:cs="Tahoma"/>
          <w:b/>
          <w:color w:val="282827"/>
          <w:lang w:val="en-US"/>
        </w:rPr>
        <w:t>l</w:t>
      </w:r>
      <w:r>
        <w:rPr>
          <w:rFonts w:cs="Tahoma"/>
          <w:b/>
          <w:color w:val="282827"/>
          <w:lang w:val="en-US"/>
        </w:rPr>
        <w:t>ivestock farming</w:t>
      </w:r>
      <w:r w:rsidRPr="00360671">
        <w:rPr>
          <w:rFonts w:cs="Tahoma"/>
          <w:b/>
          <w:color w:val="282827"/>
          <w:lang w:val="en-US"/>
        </w:rPr>
        <w:t xml:space="preserve"> tool </w:t>
      </w:r>
      <w:r>
        <w:rPr>
          <w:rFonts w:cs="Tahoma"/>
          <w:b/>
          <w:color w:val="282827"/>
          <w:lang w:val="en-US"/>
        </w:rPr>
        <w:t xml:space="preserve">developed by a Hungarian company. It </w:t>
      </w:r>
      <w:r w:rsidRPr="00360671">
        <w:rPr>
          <w:rFonts w:cs="Tahoma"/>
          <w:b/>
          <w:color w:val="282827"/>
          <w:lang w:val="en-US"/>
        </w:rPr>
        <w:t xml:space="preserve">gives continuous real-time insight into dairy and beef herds' rumen conditions </w:t>
      </w:r>
      <w:r>
        <w:rPr>
          <w:rFonts w:cs="Tahoma"/>
          <w:b/>
          <w:color w:val="282827"/>
          <w:lang w:val="en-US"/>
        </w:rPr>
        <w:t>by checking</w:t>
      </w:r>
      <w:r w:rsidRPr="00360671">
        <w:rPr>
          <w:rFonts w:cs="Tahoma"/>
          <w:b/>
          <w:color w:val="282827"/>
          <w:lang w:val="en-US"/>
        </w:rPr>
        <w:t xml:space="preserve"> pH and temperature values</w:t>
      </w:r>
      <w:r>
        <w:rPr>
          <w:rFonts w:cs="Tahoma"/>
          <w:b/>
          <w:color w:val="282827"/>
          <w:lang w:val="en-US"/>
        </w:rPr>
        <w:t>. Gabor sees the benefits: “The PLF tool</w:t>
      </w:r>
      <w:r w:rsidRPr="00360671">
        <w:rPr>
          <w:rFonts w:cs="Tahoma"/>
          <w:b/>
          <w:color w:val="282827"/>
          <w:lang w:val="en-US"/>
        </w:rPr>
        <w:t xml:space="preserve"> </w:t>
      </w:r>
      <w:r>
        <w:rPr>
          <w:rFonts w:cs="Tahoma"/>
          <w:b/>
          <w:color w:val="282827"/>
          <w:lang w:val="en-US"/>
        </w:rPr>
        <w:t>tells</w:t>
      </w:r>
      <w:r w:rsidRPr="00360671">
        <w:rPr>
          <w:rFonts w:cs="Tahoma"/>
          <w:b/>
          <w:color w:val="282827"/>
          <w:lang w:val="en-US"/>
        </w:rPr>
        <w:t xml:space="preserve"> </w:t>
      </w:r>
      <w:r>
        <w:rPr>
          <w:rFonts w:cs="Tahoma"/>
          <w:b/>
          <w:color w:val="282827"/>
          <w:lang w:val="en-US"/>
        </w:rPr>
        <w:t>me at</w:t>
      </w:r>
      <w:r w:rsidRPr="00360671">
        <w:rPr>
          <w:rFonts w:cs="Tahoma"/>
          <w:b/>
          <w:color w:val="282827"/>
          <w:lang w:val="en-US"/>
        </w:rPr>
        <w:t xml:space="preserve"> </w:t>
      </w:r>
      <w:r w:rsidRPr="00360671">
        <w:rPr>
          <w:rFonts w:cs="Tahoma"/>
          <w:b/>
          <w:lang w:val="en-US"/>
        </w:rPr>
        <w:t xml:space="preserve">which rumen pH level </w:t>
      </w:r>
      <w:r>
        <w:rPr>
          <w:rFonts w:cs="Tahoma"/>
          <w:b/>
          <w:lang w:val="en-US"/>
        </w:rPr>
        <w:t xml:space="preserve">our </w:t>
      </w:r>
      <w:r w:rsidRPr="00360671">
        <w:rPr>
          <w:rFonts w:cs="Tahoma"/>
          <w:b/>
          <w:lang w:val="en-US"/>
        </w:rPr>
        <w:t xml:space="preserve">milk production, quality and herd health can be </w:t>
      </w:r>
      <w:r w:rsidR="009A2F6F">
        <w:rPr>
          <w:rFonts w:cs="Tahoma"/>
          <w:b/>
          <w:lang w:val="en-US"/>
        </w:rPr>
        <w:t>opt</w:t>
      </w:r>
      <w:r w:rsidR="009A2F6F" w:rsidRPr="00B00DFA">
        <w:rPr>
          <w:rFonts w:cs="Tahoma"/>
          <w:b/>
          <w:lang w:val="en-US"/>
        </w:rPr>
        <w:t>im</w:t>
      </w:r>
      <w:r w:rsidR="00B00DFA" w:rsidRPr="00B00DFA">
        <w:rPr>
          <w:rFonts w:cs="Tahoma"/>
          <w:b/>
          <w:lang w:val="en-US"/>
        </w:rPr>
        <w:t>is</w:t>
      </w:r>
      <w:r w:rsidR="009A2F6F" w:rsidRPr="00B00DFA">
        <w:rPr>
          <w:rFonts w:cs="Tahoma"/>
          <w:b/>
          <w:lang w:val="en-US"/>
        </w:rPr>
        <w:t>ed</w:t>
      </w:r>
      <w:r w:rsidR="009A2F6F">
        <w:rPr>
          <w:rFonts w:cs="Tahoma"/>
          <w:b/>
          <w:lang w:val="en-US"/>
        </w:rPr>
        <w:t xml:space="preserve"> and it</w:t>
      </w:r>
      <w:r w:rsidR="00B00DFA">
        <w:rPr>
          <w:rFonts w:cs="Tahoma"/>
          <w:b/>
          <w:lang w:val="en-US"/>
        </w:rPr>
        <w:t xml:space="preserve"> gives me</w:t>
      </w:r>
      <w:r w:rsidR="009A2F6F">
        <w:rPr>
          <w:rFonts w:cs="Tahoma"/>
          <w:b/>
          <w:lang w:val="en-US"/>
        </w:rPr>
        <w:t xml:space="preserve"> feedback on feed and farm management</w:t>
      </w:r>
      <w:r w:rsidRPr="00360671">
        <w:rPr>
          <w:rFonts w:cs="Tahoma"/>
          <w:b/>
          <w:lang w:val="en-US"/>
        </w:rPr>
        <w:t>.</w:t>
      </w:r>
      <w:r>
        <w:rPr>
          <w:rFonts w:cs="Tahoma"/>
          <w:b/>
          <w:lang w:val="en-US"/>
        </w:rPr>
        <w:t>”</w:t>
      </w:r>
    </w:p>
    <w:p w14:paraId="46F24B00" w14:textId="56DBA679" w:rsidR="009A2F6F" w:rsidRDefault="009A2F6F" w:rsidP="005674A9">
      <w:pPr>
        <w:jc w:val="both"/>
        <w:rPr>
          <w:rFonts w:cs="Tahoma"/>
          <w:b/>
          <w:lang w:val="en-US"/>
        </w:rPr>
      </w:pPr>
    </w:p>
    <w:p w14:paraId="102B94A0" w14:textId="6F0A6FDE" w:rsidR="0033111B" w:rsidRDefault="00221B00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  <w:r>
        <w:rPr>
          <w:rFonts w:cs="Tahoma"/>
          <w:lang w:val="en-US"/>
        </w:rPr>
        <w:t>Every 10 minutes, a 1</w:t>
      </w:r>
      <w:bookmarkStart w:id="0" w:name="_GoBack"/>
      <w:bookmarkEnd w:id="0"/>
      <w:r w:rsidR="0033111B">
        <w:rPr>
          <w:rFonts w:cs="Tahoma"/>
          <w:lang w:val="en-US"/>
        </w:rPr>
        <w:t>3 cm bolus</w:t>
      </w:r>
      <w:r w:rsidR="0033111B" w:rsidRPr="00953B75">
        <w:rPr>
          <w:rFonts w:cs="Tahoma"/>
          <w:lang w:val="en-US"/>
        </w:rPr>
        <w:t xml:space="preserve"> </w:t>
      </w:r>
      <w:r w:rsidR="0033111B" w:rsidRPr="000A72C9">
        <w:rPr>
          <w:rFonts w:cs="Tahoma"/>
          <w:lang w:val="en-US"/>
        </w:rPr>
        <w:t>records the pH and temperature inside the rumens of cows.</w:t>
      </w:r>
      <w:r w:rsidR="0033111B">
        <w:rPr>
          <w:rFonts w:cs="Tahoma"/>
          <w:lang w:val="en-US"/>
        </w:rPr>
        <w:t xml:space="preserve"> </w:t>
      </w:r>
      <w:r w:rsidR="009A2F6F">
        <w:rPr>
          <w:rFonts w:cs="Tahoma"/>
          <w:lang w:val="en-US"/>
        </w:rPr>
        <w:t>A</w:t>
      </w:r>
      <w:r w:rsidR="009A2F6F" w:rsidRPr="00953B75">
        <w:rPr>
          <w:rFonts w:eastAsia="Times New Roman" w:cs="Tahoma"/>
          <w:color w:val="000000"/>
          <w:lang w:val="en-US" w:eastAsia="nl-BE"/>
        </w:rPr>
        <w:t xml:space="preserve">ll </w:t>
      </w:r>
      <w:r w:rsidR="009A2F6F">
        <w:rPr>
          <w:rFonts w:eastAsia="Times New Roman" w:cs="Tahoma"/>
          <w:color w:val="000000"/>
          <w:lang w:val="en-US" w:eastAsia="nl-BE"/>
        </w:rPr>
        <w:t xml:space="preserve">data </w:t>
      </w:r>
      <w:r w:rsidR="009A2F6F">
        <w:rPr>
          <w:rFonts w:cs="Tahoma"/>
          <w:lang w:val="en-US"/>
        </w:rPr>
        <w:t>gathered</w:t>
      </w:r>
      <w:r w:rsidR="009A2F6F" w:rsidRPr="009A2F6F">
        <w:rPr>
          <w:rFonts w:eastAsia="Times New Roman" w:cs="Tahoma"/>
          <w:color w:val="000000"/>
          <w:lang w:val="en-US" w:eastAsia="nl-BE"/>
        </w:rPr>
        <w:t xml:space="preserve"> </w:t>
      </w:r>
      <w:r w:rsidR="009A2F6F">
        <w:rPr>
          <w:rFonts w:eastAsia="Times New Roman" w:cs="Tahoma"/>
          <w:color w:val="000000"/>
          <w:lang w:val="en-US" w:eastAsia="nl-BE"/>
        </w:rPr>
        <w:t xml:space="preserve">from different herds </w:t>
      </w:r>
      <w:r w:rsidR="009A2F6F" w:rsidRPr="00B00DFA">
        <w:rPr>
          <w:rFonts w:eastAsia="Times New Roman" w:cs="Tahoma"/>
          <w:color w:val="000000"/>
          <w:lang w:val="en-US" w:eastAsia="nl-BE"/>
        </w:rPr>
        <w:t xml:space="preserve">and </w:t>
      </w:r>
      <w:r w:rsidR="00B00DFA" w:rsidRPr="00B00DFA">
        <w:rPr>
          <w:rFonts w:eastAsia="Times New Roman" w:cs="Tahoma"/>
          <w:color w:val="000000"/>
          <w:lang w:val="en-US" w:eastAsia="nl-BE"/>
        </w:rPr>
        <w:t xml:space="preserve">from </w:t>
      </w:r>
      <w:r w:rsidR="009A2F6F" w:rsidRPr="00B00DFA">
        <w:rPr>
          <w:rFonts w:eastAsia="Times New Roman" w:cs="Tahoma"/>
          <w:color w:val="000000"/>
          <w:lang w:val="en-US" w:eastAsia="nl-BE"/>
        </w:rPr>
        <w:t>over</w:t>
      </w:r>
      <w:r w:rsidR="009A2F6F">
        <w:rPr>
          <w:rFonts w:eastAsia="Times New Roman" w:cs="Tahoma"/>
          <w:color w:val="000000"/>
          <w:lang w:val="en-US" w:eastAsia="nl-BE"/>
        </w:rPr>
        <w:t xml:space="preserve"> eight different countries worldwide</w:t>
      </w:r>
      <w:r w:rsidR="009A2F6F">
        <w:rPr>
          <w:rFonts w:cs="Tahoma"/>
          <w:lang w:val="en-US"/>
        </w:rPr>
        <w:t xml:space="preserve"> is</w:t>
      </w:r>
      <w:r w:rsidR="0033111B" w:rsidRPr="000A72C9">
        <w:rPr>
          <w:rFonts w:cs="Tahoma"/>
          <w:lang w:val="en-US"/>
        </w:rPr>
        <w:t xml:space="preserve"> </w:t>
      </w:r>
      <w:r w:rsidR="009A2F6F">
        <w:rPr>
          <w:rFonts w:cs="Tahoma"/>
          <w:lang w:val="en-US"/>
        </w:rPr>
        <w:t>stored</w:t>
      </w:r>
      <w:r w:rsidR="0033111B" w:rsidRPr="000A72C9">
        <w:rPr>
          <w:rFonts w:cs="Tahoma"/>
          <w:lang w:val="en-US"/>
        </w:rPr>
        <w:t xml:space="preserve"> in the cloud</w:t>
      </w:r>
      <w:r w:rsidR="0033111B" w:rsidRPr="000A72C9">
        <w:rPr>
          <w:rFonts w:eastAsia="Times New Roman" w:cs="Tahoma"/>
          <w:color w:val="000000"/>
          <w:lang w:val="en-US" w:eastAsia="nl-BE"/>
        </w:rPr>
        <w:t xml:space="preserve">. </w:t>
      </w:r>
      <w:r w:rsidR="0033111B">
        <w:rPr>
          <w:rFonts w:eastAsia="Times New Roman" w:cs="Tahoma"/>
          <w:color w:val="000000"/>
          <w:lang w:val="en-US" w:eastAsia="nl-BE"/>
        </w:rPr>
        <w:t>D</w:t>
      </w:r>
      <w:r w:rsidR="0033111B" w:rsidRPr="000A72C9">
        <w:rPr>
          <w:rFonts w:eastAsia="Times New Roman" w:cs="Tahoma"/>
          <w:color w:val="000000"/>
          <w:lang w:val="en-US" w:eastAsia="nl-BE"/>
        </w:rPr>
        <w:t xml:space="preserve">ata sharing among these </w:t>
      </w:r>
      <w:r w:rsidR="009A2F6F">
        <w:rPr>
          <w:rFonts w:eastAsia="Times New Roman" w:cs="Tahoma"/>
          <w:color w:val="000000"/>
          <w:lang w:val="en-US" w:eastAsia="nl-BE"/>
        </w:rPr>
        <w:t xml:space="preserve">herds and </w:t>
      </w:r>
      <w:r w:rsidR="0033111B" w:rsidRPr="000A72C9">
        <w:rPr>
          <w:rFonts w:eastAsia="Times New Roman" w:cs="Tahoma"/>
          <w:color w:val="000000"/>
          <w:lang w:val="en-US" w:eastAsia="nl-BE"/>
        </w:rPr>
        <w:t>countries</w:t>
      </w:r>
      <w:r w:rsidR="0033111B">
        <w:rPr>
          <w:rFonts w:eastAsia="Times New Roman" w:cs="Tahoma"/>
          <w:color w:val="000000"/>
          <w:lang w:val="en-US" w:eastAsia="nl-BE"/>
        </w:rPr>
        <w:t xml:space="preserve"> will create added </w:t>
      </w:r>
      <w:r w:rsidR="0033111B" w:rsidRPr="000A72C9">
        <w:rPr>
          <w:rFonts w:eastAsia="Times New Roman" w:cs="Tahoma"/>
          <w:color w:val="000000"/>
          <w:lang w:val="en-US" w:eastAsia="nl-BE"/>
        </w:rPr>
        <w:t xml:space="preserve">value </w:t>
      </w:r>
      <w:r w:rsidR="0033111B">
        <w:rPr>
          <w:rFonts w:eastAsia="Times New Roman" w:cs="Tahoma"/>
          <w:color w:val="000000"/>
          <w:lang w:val="en-US" w:eastAsia="nl-BE"/>
        </w:rPr>
        <w:t>from which farmers will benefit.</w:t>
      </w:r>
    </w:p>
    <w:p w14:paraId="72F16C81" w14:textId="77777777" w:rsidR="0033111B" w:rsidRDefault="0033111B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</w:p>
    <w:p w14:paraId="32DC7B6A" w14:textId="4745FA48" w:rsidR="0033111B" w:rsidRDefault="0033111B" w:rsidP="005674A9">
      <w:pPr>
        <w:pStyle w:val="Lijstalinea"/>
        <w:shd w:val="clear" w:color="auto" w:fill="FFFFFF"/>
        <w:ind w:left="0"/>
        <w:jc w:val="both"/>
        <w:rPr>
          <w:rFonts w:cs="Tahoma"/>
          <w:lang w:val="en-US" w:bidi="hi-IN"/>
        </w:rPr>
      </w:pPr>
      <w:r w:rsidRPr="00B8428D">
        <w:rPr>
          <w:rFonts w:eastAsia="Times New Roman" w:cs="Tahoma"/>
          <w:color w:val="000000"/>
          <w:lang w:val="en-US" w:eastAsia="nl-BE"/>
        </w:rPr>
        <w:t xml:space="preserve">By cooperating with companies and </w:t>
      </w:r>
      <w:r w:rsidRPr="000A72C9">
        <w:rPr>
          <w:rFonts w:eastAsia="Times New Roman" w:cs="Tahoma"/>
          <w:color w:val="000000"/>
          <w:lang w:val="en-US" w:eastAsia="nl-BE"/>
        </w:rPr>
        <w:t>with</w:t>
      </w:r>
      <w:r>
        <w:rPr>
          <w:rFonts w:eastAsia="Times New Roman" w:cs="Tahoma"/>
          <w:color w:val="000000"/>
          <w:lang w:val="en-US" w:eastAsia="nl-BE"/>
        </w:rPr>
        <w:t xml:space="preserve"> </w:t>
      </w:r>
      <w:r w:rsidRPr="00B8428D">
        <w:rPr>
          <w:rFonts w:eastAsia="Times New Roman" w:cs="Tahoma"/>
          <w:color w:val="000000"/>
          <w:lang w:val="en-US" w:eastAsia="nl-BE"/>
        </w:rPr>
        <w:t xml:space="preserve">farmers such as Gabor, the tool developers focus on farmers’ needs. </w:t>
      </w:r>
      <w:r>
        <w:rPr>
          <w:rFonts w:cs="Tahoma"/>
          <w:lang w:val="en-US" w:bidi="hi-IN"/>
        </w:rPr>
        <w:t>“Together we</w:t>
      </w:r>
      <w:r w:rsidRPr="00B8428D">
        <w:rPr>
          <w:rFonts w:cs="Tahoma"/>
          <w:lang w:val="en-US" w:bidi="hi-IN"/>
        </w:rPr>
        <w:t xml:space="preserve"> have tested the system to gain experience on how the obtained data can help discover and prevent the faults of feeding and management technologies</w:t>
      </w:r>
      <w:r>
        <w:rPr>
          <w:rFonts w:cs="Tahoma"/>
          <w:lang w:val="en-US" w:bidi="hi-IN"/>
        </w:rPr>
        <w:t>”, Gabor says</w:t>
      </w:r>
      <w:r w:rsidRPr="00B8428D">
        <w:rPr>
          <w:rFonts w:cs="Tahoma"/>
          <w:lang w:val="en-US" w:bidi="hi-IN"/>
        </w:rPr>
        <w:t>.</w:t>
      </w:r>
      <w:r>
        <w:rPr>
          <w:rFonts w:cs="Tahoma"/>
          <w:lang w:val="en-US" w:bidi="hi-IN"/>
        </w:rPr>
        <w:t xml:space="preserve"> </w:t>
      </w:r>
    </w:p>
    <w:p w14:paraId="4F77505F" w14:textId="77777777" w:rsidR="0033111B" w:rsidRPr="00B8428D" w:rsidRDefault="0033111B" w:rsidP="005674A9">
      <w:pPr>
        <w:pStyle w:val="Lijstalinea"/>
        <w:shd w:val="clear" w:color="auto" w:fill="FFFFFF"/>
        <w:ind w:left="0"/>
        <w:jc w:val="both"/>
        <w:rPr>
          <w:rFonts w:cs="Tahoma"/>
          <w:lang w:val="en-US" w:bidi="hi-IN"/>
        </w:rPr>
      </w:pPr>
    </w:p>
    <w:p w14:paraId="326A1358" w14:textId="39BF1B40" w:rsidR="0033111B" w:rsidRPr="00FD7067" w:rsidRDefault="0033111B" w:rsidP="005674A9">
      <w:pPr>
        <w:shd w:val="clear" w:color="auto" w:fill="FFFFFF"/>
        <w:jc w:val="both"/>
        <w:rPr>
          <w:rFonts w:eastAsia="Times New Roman" w:cs="Tahoma"/>
          <w:color w:val="000000"/>
          <w:lang w:val="en-US" w:eastAsia="nl-BE"/>
        </w:rPr>
      </w:pPr>
      <w:r>
        <w:rPr>
          <w:rFonts w:eastAsia="Times New Roman" w:cs="Tahoma"/>
          <w:color w:val="000000"/>
          <w:lang w:val="en-US" w:eastAsia="nl-BE"/>
        </w:rPr>
        <w:t>T</w:t>
      </w:r>
      <w:r w:rsidRPr="00953B75">
        <w:rPr>
          <w:rFonts w:eastAsia="Times New Roman" w:cs="Tahoma"/>
          <w:color w:val="000000"/>
          <w:lang w:val="en-US" w:eastAsia="nl-BE"/>
        </w:rPr>
        <w:t xml:space="preserve">he </w:t>
      </w:r>
      <w:r>
        <w:rPr>
          <w:rFonts w:eastAsia="Times New Roman" w:cs="Tahoma"/>
          <w:color w:val="000000"/>
          <w:lang w:val="en-US" w:eastAsia="nl-BE"/>
        </w:rPr>
        <w:t>tool</w:t>
      </w:r>
      <w:r w:rsidRPr="00953B75">
        <w:rPr>
          <w:rFonts w:eastAsia="Times New Roman" w:cs="Tahoma"/>
          <w:color w:val="000000"/>
          <w:lang w:val="en-US" w:eastAsia="nl-BE"/>
        </w:rPr>
        <w:t xml:space="preserve"> converts raw data into automated </w:t>
      </w:r>
      <w:r w:rsidRPr="000A72C9">
        <w:rPr>
          <w:rFonts w:eastAsia="Times New Roman" w:cs="Tahoma"/>
          <w:color w:val="000000"/>
          <w:lang w:val="en-US" w:eastAsia="nl-BE"/>
        </w:rPr>
        <w:t xml:space="preserve">alerts </w:t>
      </w:r>
      <w:r>
        <w:rPr>
          <w:rFonts w:eastAsia="Times New Roman" w:cs="Tahoma"/>
          <w:color w:val="000000"/>
          <w:lang w:val="en-US" w:eastAsia="nl-BE"/>
        </w:rPr>
        <w:t>for farmers</w:t>
      </w:r>
      <w:r w:rsidRPr="000A72C9">
        <w:rPr>
          <w:rFonts w:eastAsia="Times New Roman" w:cs="Tahoma"/>
          <w:color w:val="000000"/>
          <w:lang w:val="en-US" w:eastAsia="nl-BE"/>
        </w:rPr>
        <w:t>. Some cases where data were obtained</w:t>
      </w:r>
      <w:r>
        <w:rPr>
          <w:rFonts w:eastAsia="Times New Roman" w:cs="Tahoma"/>
          <w:color w:val="000000"/>
          <w:lang w:val="en-US" w:eastAsia="nl-BE"/>
        </w:rPr>
        <w:t xml:space="preserve"> show that management errors can cause major changes in rumen pH, with many unfavourable consequences.</w:t>
      </w:r>
      <w:r>
        <w:rPr>
          <w:rFonts w:cs="Tahoma"/>
          <w:lang w:val="en-US" w:bidi="hi-IN"/>
        </w:rPr>
        <w:t xml:space="preserve"> </w:t>
      </w:r>
      <w:r w:rsidRPr="00FD7067">
        <w:rPr>
          <w:rFonts w:cs="Tahoma"/>
          <w:lang w:val="en-US" w:bidi="hi-IN"/>
        </w:rPr>
        <w:t>“</w:t>
      </w:r>
      <w:r w:rsidRPr="00FD7067">
        <w:rPr>
          <w:rFonts w:eastAsia="Times New Roman" w:cs="Tahoma"/>
          <w:color w:val="000000"/>
          <w:lang w:val="en-US" w:eastAsia="nl-BE"/>
        </w:rPr>
        <w:t>With this tool</w:t>
      </w:r>
      <w:r>
        <w:rPr>
          <w:rFonts w:eastAsia="Times New Roman" w:cs="Tahoma"/>
          <w:color w:val="000000"/>
          <w:lang w:val="en-US" w:eastAsia="nl-BE"/>
        </w:rPr>
        <w:t>,</w:t>
      </w:r>
      <w:r w:rsidRPr="00FD7067">
        <w:rPr>
          <w:rFonts w:eastAsia="Times New Roman" w:cs="Tahoma"/>
          <w:color w:val="000000"/>
          <w:lang w:val="en-US" w:eastAsia="nl-BE"/>
        </w:rPr>
        <w:t xml:space="preserve"> Sub-acute Ruminal Acidosis </w:t>
      </w:r>
      <w:r>
        <w:rPr>
          <w:rFonts w:eastAsia="Times New Roman" w:cs="Tahoma"/>
          <w:color w:val="000000"/>
          <w:lang w:val="en-US" w:eastAsia="nl-BE"/>
        </w:rPr>
        <w:t>(</w:t>
      </w:r>
      <w:r w:rsidRPr="00FD7067">
        <w:rPr>
          <w:rFonts w:eastAsia="Times New Roman" w:cs="Tahoma"/>
          <w:color w:val="000000"/>
          <w:lang w:val="en-US" w:eastAsia="nl-BE"/>
        </w:rPr>
        <w:t>SARA</w:t>
      </w:r>
      <w:r>
        <w:rPr>
          <w:rFonts w:eastAsia="Times New Roman" w:cs="Tahoma"/>
          <w:color w:val="000000"/>
          <w:lang w:val="en-US" w:eastAsia="nl-BE"/>
        </w:rPr>
        <w:t>)</w:t>
      </w:r>
      <w:r w:rsidRPr="00FD7067">
        <w:rPr>
          <w:rFonts w:eastAsia="Times New Roman" w:cs="Tahoma"/>
          <w:color w:val="000000"/>
          <w:lang w:val="en-US" w:eastAsia="nl-BE"/>
        </w:rPr>
        <w:t xml:space="preserve"> can be detected </w:t>
      </w:r>
      <w:r>
        <w:rPr>
          <w:rFonts w:eastAsia="Times New Roman" w:cs="Tahoma"/>
          <w:color w:val="000000"/>
          <w:lang w:val="en-US" w:eastAsia="nl-BE"/>
        </w:rPr>
        <w:t xml:space="preserve">early on, </w:t>
      </w:r>
      <w:r w:rsidRPr="00FD7067">
        <w:rPr>
          <w:rFonts w:eastAsia="Times New Roman" w:cs="Tahoma"/>
          <w:color w:val="000000"/>
          <w:lang w:val="en-US" w:eastAsia="nl-BE"/>
        </w:rPr>
        <w:t>and</w:t>
      </w:r>
      <w:r>
        <w:rPr>
          <w:rFonts w:eastAsia="Times New Roman" w:cs="Tahoma"/>
          <w:color w:val="000000"/>
          <w:lang w:val="en-US" w:eastAsia="nl-BE"/>
        </w:rPr>
        <w:t xml:space="preserve"> may even be </w:t>
      </w:r>
      <w:r w:rsidRPr="00FD7067">
        <w:rPr>
          <w:rFonts w:eastAsia="Times New Roman" w:cs="Tahoma"/>
          <w:color w:val="000000"/>
          <w:lang w:val="en-US" w:eastAsia="nl-BE"/>
        </w:rPr>
        <w:t>prevented”</w:t>
      </w:r>
      <w:r>
        <w:rPr>
          <w:rFonts w:eastAsia="Times New Roman" w:cs="Tahoma"/>
          <w:color w:val="000000"/>
          <w:lang w:val="en-US" w:eastAsia="nl-BE"/>
        </w:rPr>
        <w:t xml:space="preserve">, Gabor says. As an expert adviser, Gabor has now joined forces with </w:t>
      </w:r>
      <w:r w:rsidRPr="00FD7067">
        <w:rPr>
          <w:rFonts w:eastAsia="Times New Roman" w:cs="Tahoma"/>
          <w:color w:val="000000"/>
          <w:lang w:val="en-US" w:eastAsia="nl-BE"/>
        </w:rPr>
        <w:t>5 Hungarian farms</w:t>
      </w:r>
      <w:r>
        <w:rPr>
          <w:rFonts w:eastAsia="Times New Roman" w:cs="Tahoma"/>
          <w:color w:val="000000"/>
          <w:lang w:val="en-US" w:eastAsia="nl-BE"/>
        </w:rPr>
        <w:t xml:space="preserve"> </w:t>
      </w:r>
      <w:r w:rsidRPr="00FD7067">
        <w:rPr>
          <w:rFonts w:eastAsia="Times New Roman" w:cs="Tahoma"/>
          <w:color w:val="000000"/>
          <w:lang w:val="en-US" w:eastAsia="nl-BE"/>
        </w:rPr>
        <w:t>and a university</w:t>
      </w:r>
      <w:r>
        <w:rPr>
          <w:rFonts w:eastAsia="Times New Roman" w:cs="Tahoma"/>
          <w:color w:val="000000"/>
          <w:lang w:val="en-US" w:eastAsia="nl-BE"/>
        </w:rPr>
        <w:t xml:space="preserve">, </w:t>
      </w:r>
      <w:r w:rsidRPr="00FD7067">
        <w:rPr>
          <w:rFonts w:eastAsia="Times New Roman" w:cs="Tahoma"/>
          <w:color w:val="000000"/>
          <w:lang w:val="en-US" w:eastAsia="nl-BE"/>
        </w:rPr>
        <w:t>to reduce SARA in dairy farming</w:t>
      </w:r>
      <w:r w:rsidRPr="00FD7067">
        <w:rPr>
          <w:rFonts w:cs="Tahoma"/>
          <w:lang w:val="en-US"/>
        </w:rPr>
        <w:t xml:space="preserve"> </w:t>
      </w:r>
      <w:r w:rsidR="009A2F6F">
        <w:rPr>
          <w:rFonts w:cs="Tahoma"/>
          <w:lang w:val="en-US"/>
        </w:rPr>
        <w:t xml:space="preserve">and so </w:t>
      </w:r>
      <w:r w:rsidRPr="00FD7067">
        <w:rPr>
          <w:rFonts w:cs="Tahoma"/>
          <w:lang w:val="en-US"/>
        </w:rPr>
        <w:t>to improve the productivity of Hungarian dairy farms.</w:t>
      </w:r>
    </w:p>
    <w:p w14:paraId="5B6EBF8E" w14:textId="77777777" w:rsidR="008A4D3F" w:rsidRDefault="008A4D3F" w:rsidP="008A4D3F">
      <w:pPr>
        <w:rPr>
          <w:lang w:val="en-US"/>
        </w:rPr>
      </w:pPr>
    </w:p>
    <w:p w14:paraId="51437F1D" w14:textId="5CD4668B" w:rsidR="009F3C82" w:rsidRDefault="009F3C82" w:rsidP="008A4D3F">
      <w:pPr>
        <w:pStyle w:val="Kop1"/>
        <w:rPr>
          <w:lang w:val="en-US"/>
        </w:rPr>
      </w:pPr>
      <w:r>
        <w:rPr>
          <w:lang w:val="en-US"/>
        </w:rPr>
        <w:t>Background information</w:t>
      </w:r>
    </w:p>
    <w:p w14:paraId="3C7F3C45" w14:textId="005AE20D" w:rsidR="00DB627C" w:rsidRDefault="00DB627C" w:rsidP="00DB627C">
      <w:pPr>
        <w:pStyle w:val="Kop2"/>
      </w:pPr>
      <w:r>
        <w:t xml:space="preserve">More information on </w:t>
      </w:r>
      <w:r w:rsidR="009A2F6F">
        <w:t>the PLF tool</w:t>
      </w:r>
    </w:p>
    <w:p w14:paraId="7698211E" w14:textId="77777777" w:rsidR="009A2F6F" w:rsidRDefault="009A2F6F" w:rsidP="009A2F6F">
      <w:pPr>
        <w:shd w:val="clear" w:color="auto" w:fill="FFFFFF"/>
        <w:rPr>
          <w:rStyle w:val="Hyperlink"/>
          <w:rFonts w:eastAsia="Times New Roman" w:cs="Tahoma"/>
          <w:lang w:val="en-US" w:eastAsia="nl-BE"/>
        </w:rPr>
      </w:pPr>
      <w:r>
        <w:rPr>
          <w:rFonts w:eastAsia="Times New Roman" w:cs="Tahoma"/>
          <w:color w:val="000000"/>
          <w:lang w:val="en-US" w:eastAsia="nl-BE"/>
        </w:rPr>
        <w:t xml:space="preserve">More information on the PLF Tool ‘VetAsyst’: </w:t>
      </w:r>
      <w:hyperlink r:id="rId11" w:history="1">
        <w:r w:rsidRPr="007E0A7B">
          <w:rPr>
            <w:rStyle w:val="Hyperlink"/>
            <w:rFonts w:eastAsia="Times New Roman" w:cs="Tahoma"/>
            <w:lang w:val="en-US" w:eastAsia="nl-BE"/>
          </w:rPr>
          <w:t>www.moonsyst.com</w:t>
        </w:r>
      </w:hyperlink>
      <w:r>
        <w:rPr>
          <w:rStyle w:val="Hyperlink"/>
          <w:rFonts w:eastAsia="Times New Roman" w:cs="Tahoma"/>
          <w:lang w:val="en-US" w:eastAsia="nl-BE"/>
        </w:rPr>
        <w:t xml:space="preserve"> </w:t>
      </w:r>
    </w:p>
    <w:p w14:paraId="453B828B" w14:textId="77777777" w:rsidR="009A2F6F" w:rsidRPr="007D6B37" w:rsidRDefault="009A2F6F" w:rsidP="009A2F6F">
      <w:pPr>
        <w:shd w:val="clear" w:color="auto" w:fill="FFFFFF"/>
        <w:rPr>
          <w:rStyle w:val="Hyperlink"/>
          <w:rFonts w:eastAsia="Times New Roman" w:cs="Tahoma"/>
          <w:lang w:val="en-US" w:eastAsia="nl-BE"/>
        </w:rPr>
      </w:pPr>
      <w:r>
        <w:rPr>
          <w:rStyle w:val="Hyperlink"/>
          <w:rFonts w:eastAsia="Times New Roman" w:cs="Tahoma"/>
          <w:lang w:val="en-US" w:eastAsia="nl-BE"/>
        </w:rPr>
        <w:t xml:space="preserve">Read the study of Dr. Salyi </w:t>
      </w:r>
      <w:r>
        <w:rPr>
          <w:rStyle w:val="Hyperlink"/>
          <w:rFonts w:eastAsia="Times New Roman" w:cs="Tahoma"/>
          <w:lang w:val="en-US" w:eastAsia="nl-BE"/>
        </w:rPr>
        <w:fldChar w:fldCharType="begin"/>
      </w:r>
      <w:r>
        <w:rPr>
          <w:rStyle w:val="Hyperlink"/>
          <w:rFonts w:eastAsia="Times New Roman" w:cs="Tahoma"/>
          <w:lang w:val="en-US" w:eastAsia="nl-BE"/>
        </w:rPr>
        <w:instrText xml:space="preserve"> HYPERLINK "http://www.moonsyst.com/pdf/VetAsyst_Final_English.pdf" </w:instrText>
      </w:r>
      <w:r>
        <w:rPr>
          <w:rStyle w:val="Hyperlink"/>
          <w:rFonts w:eastAsia="Times New Roman" w:cs="Tahoma"/>
          <w:lang w:val="en-US" w:eastAsia="nl-BE"/>
        </w:rPr>
        <w:fldChar w:fldCharType="separate"/>
      </w:r>
      <w:r w:rsidRPr="007D6B37">
        <w:rPr>
          <w:rStyle w:val="Hyperlink"/>
          <w:rFonts w:eastAsia="Times New Roman" w:cs="Tahoma"/>
          <w:lang w:val="en-US" w:eastAsia="nl-BE"/>
        </w:rPr>
        <w:t>here.</w:t>
      </w:r>
    </w:p>
    <w:p w14:paraId="399EB4BC" w14:textId="170BF813" w:rsidR="009A2F6F" w:rsidRPr="009A2F6F" w:rsidRDefault="009A2F6F" w:rsidP="009A2F6F">
      <w:r>
        <w:rPr>
          <w:rStyle w:val="Hyperlink"/>
          <w:rFonts w:eastAsia="Times New Roman" w:cs="Tahoma"/>
          <w:lang w:val="en-US" w:eastAsia="nl-BE"/>
        </w:rPr>
        <w:fldChar w:fldCharType="end"/>
      </w:r>
    </w:p>
    <w:p w14:paraId="783803A5" w14:textId="77777777" w:rsidR="00DB627C" w:rsidRPr="00CD32D7" w:rsidRDefault="00DB627C" w:rsidP="00DB627C"/>
    <w:p w14:paraId="55C1F831" w14:textId="5F67C84D" w:rsidR="001B7E9A" w:rsidRPr="00CD32D7" w:rsidRDefault="001B7E9A" w:rsidP="001B7E9A">
      <w:pPr>
        <w:pStyle w:val="Kop2"/>
      </w:pPr>
      <w:r>
        <w:t xml:space="preserve">More information on </w:t>
      </w:r>
      <w:r w:rsidR="00143D7F">
        <w:t>digitisation in agriculture</w:t>
      </w:r>
    </w:p>
    <w:p w14:paraId="7277C05C" w14:textId="77777777" w:rsidR="00B500D2" w:rsidRPr="007A40AA" w:rsidRDefault="00B500D2" w:rsidP="00B500D2">
      <w:pPr>
        <w:rPr>
          <w:lang w:val="en-US"/>
        </w:rPr>
      </w:pPr>
    </w:p>
    <w:p w14:paraId="758DF68C" w14:textId="7D5DD2F3" w:rsidR="001B7E9A" w:rsidRDefault="0043126C" w:rsidP="00143D7F">
      <w:pPr>
        <w:pStyle w:val="Lijstalinea"/>
        <w:numPr>
          <w:ilvl w:val="0"/>
          <w:numId w:val="22"/>
        </w:numPr>
      </w:pPr>
      <w:hyperlink r:id="rId12" w:history="1">
        <w:r w:rsidR="00143D7F" w:rsidRPr="00143D7F">
          <w:rPr>
            <w:rStyle w:val="Hyperlink"/>
          </w:rPr>
          <w:t xml:space="preserve">EIP-AGRI Focus Group on </w:t>
        </w:r>
        <w:r w:rsidR="001E2A4F">
          <w:rPr>
            <w:rStyle w:val="Hyperlink"/>
          </w:rPr>
          <w:t xml:space="preserve">Mainstreaming </w:t>
        </w:r>
        <w:r w:rsidR="00143D7F" w:rsidRPr="00143D7F">
          <w:rPr>
            <w:rStyle w:val="Hyperlink"/>
          </w:rPr>
          <w:t>Precision Farming</w:t>
        </w:r>
      </w:hyperlink>
    </w:p>
    <w:p w14:paraId="4E523E12" w14:textId="7FECC5DF" w:rsidR="00143D7F" w:rsidRDefault="0043126C" w:rsidP="00143D7F">
      <w:pPr>
        <w:pStyle w:val="Lijstalinea"/>
        <w:numPr>
          <w:ilvl w:val="0"/>
          <w:numId w:val="22"/>
        </w:numPr>
      </w:pPr>
      <w:hyperlink r:id="rId13" w:history="1">
        <w:r w:rsidR="00143D7F" w:rsidRPr="00143D7F">
          <w:rPr>
            <w:rStyle w:val="Hyperlink"/>
          </w:rPr>
          <w:t>EIP-AGRI Seminar on Data revolution</w:t>
        </w:r>
      </w:hyperlink>
    </w:p>
    <w:p w14:paraId="3D1B4671" w14:textId="35DE4186" w:rsidR="00143D7F" w:rsidRDefault="0043126C" w:rsidP="0048747B">
      <w:pPr>
        <w:pStyle w:val="Lijstalinea"/>
        <w:numPr>
          <w:ilvl w:val="0"/>
          <w:numId w:val="22"/>
        </w:numPr>
      </w:pPr>
      <w:hyperlink r:id="rId14" w:history="1">
        <w:r w:rsidR="00143D7F" w:rsidRPr="00143D7F">
          <w:rPr>
            <w:rStyle w:val="Hyperlink"/>
          </w:rPr>
          <w:t>EIP-AGRI Workshop on Data sharing</w:t>
        </w:r>
      </w:hyperlink>
    </w:p>
    <w:p w14:paraId="410C731B" w14:textId="5820414E" w:rsidR="00143D7F" w:rsidRDefault="0043126C" w:rsidP="0041182C">
      <w:pPr>
        <w:pStyle w:val="Lijstalinea"/>
        <w:numPr>
          <w:ilvl w:val="0"/>
          <w:numId w:val="22"/>
        </w:numPr>
        <w:jc w:val="both"/>
      </w:pPr>
      <w:hyperlink r:id="rId15" w:history="1">
        <w:r w:rsidR="00143D7F" w:rsidRPr="00143D7F">
          <w:rPr>
            <w:rStyle w:val="Hyperlink"/>
          </w:rPr>
          <w:t>EIP-AGRI Seminar on Digital Innovation Hubs</w:t>
        </w:r>
      </w:hyperlink>
      <w:r w:rsidR="00143D7F">
        <w:t xml:space="preserve"> (including </w:t>
      </w:r>
      <w:hyperlink r:id="rId16" w:history="1">
        <w:r w:rsidR="00143D7F" w:rsidRPr="00143D7F">
          <w:rPr>
            <w:rStyle w:val="Hyperlink"/>
          </w:rPr>
          <w:t>short report</w:t>
        </w:r>
      </w:hyperlink>
      <w:r w:rsidR="00143D7F">
        <w:t xml:space="preserve"> and </w:t>
      </w:r>
      <w:hyperlink r:id="rId17" w:history="1">
        <w:r w:rsidR="00143D7F" w:rsidRPr="00143D7F">
          <w:rPr>
            <w:rStyle w:val="Hyperlink"/>
          </w:rPr>
          <w:t xml:space="preserve">final </w:t>
        </w:r>
        <w:r w:rsidR="00143D7F">
          <w:rPr>
            <w:rStyle w:val="Hyperlink"/>
          </w:rPr>
          <w:t>r</w:t>
        </w:r>
        <w:r w:rsidR="00143D7F" w:rsidRPr="00143D7F">
          <w:rPr>
            <w:rStyle w:val="Hyperlink"/>
          </w:rPr>
          <w:t>eport</w:t>
        </w:r>
      </w:hyperlink>
      <w:r w:rsidR="00143D7F">
        <w:t>)</w:t>
      </w:r>
    </w:p>
    <w:p w14:paraId="592AD07D" w14:textId="2AAEA02A" w:rsidR="00143D7F" w:rsidRDefault="00143D7F" w:rsidP="00143D7F"/>
    <w:p w14:paraId="0843245B" w14:textId="77777777" w:rsidR="00143D7F" w:rsidRDefault="00143D7F" w:rsidP="00143D7F"/>
    <w:p w14:paraId="6F6E37A3" w14:textId="77777777" w:rsidR="00143D7F" w:rsidRDefault="00143D7F" w:rsidP="00143D7F">
      <w:pPr>
        <w:pStyle w:val="Lijstalinea"/>
      </w:pPr>
    </w:p>
    <w:p w14:paraId="6480964A" w14:textId="78F60A8B" w:rsidR="00DF6A09" w:rsidRDefault="00DF6A09" w:rsidP="00143D7F">
      <w:pPr>
        <w:pStyle w:val="Kop2"/>
      </w:pPr>
      <w:r>
        <w:t>Funding opportunities for digitisation in agriculture</w:t>
      </w:r>
    </w:p>
    <w:p w14:paraId="11FF720E" w14:textId="0138A70F" w:rsidR="00DF6A09" w:rsidRDefault="00DF6A09" w:rsidP="001E2A4F">
      <w:pPr>
        <w:pStyle w:val="Lijstalinea"/>
        <w:numPr>
          <w:ilvl w:val="0"/>
          <w:numId w:val="24"/>
        </w:numPr>
      </w:pPr>
      <w:r>
        <w:t xml:space="preserve">During the </w:t>
      </w:r>
      <w:hyperlink r:id="rId18" w:history="1">
        <w:r w:rsidRPr="001E2A4F">
          <w:rPr>
            <w:rStyle w:val="Hyperlink"/>
          </w:rPr>
          <w:t>Horizon 2020</w:t>
        </w:r>
        <w:r w:rsidR="001E2A4F">
          <w:rPr>
            <w:rStyle w:val="Hyperlink"/>
          </w:rPr>
          <w:t xml:space="preserve"> </w:t>
        </w:r>
        <w:r w:rsidR="001E2A4F" w:rsidRPr="001E2A4F">
          <w:rPr>
            <w:rStyle w:val="Hyperlink"/>
          </w:rPr>
          <w:t>Societal Challenge 2</w:t>
        </w:r>
        <w:r w:rsidRPr="001E2A4F">
          <w:rPr>
            <w:rStyle w:val="Hyperlink"/>
          </w:rPr>
          <w:t xml:space="preserve"> Infoweek</w:t>
        </w:r>
      </w:hyperlink>
      <w:r>
        <w:t xml:space="preserve">, </w:t>
      </w:r>
      <w:r w:rsidRPr="00B00DFA">
        <w:t xml:space="preserve">the </w:t>
      </w:r>
      <w:r w:rsidR="00B00DFA" w:rsidRPr="005674A9">
        <w:rPr>
          <w:b/>
        </w:rPr>
        <w:t xml:space="preserve">2018 </w:t>
      </w:r>
      <w:r w:rsidRPr="005674A9">
        <w:rPr>
          <w:b/>
        </w:rPr>
        <w:t>calls</w:t>
      </w:r>
      <w:r w:rsidRPr="00B00DFA">
        <w:t xml:space="preserve"> will</w:t>
      </w:r>
      <w:r>
        <w:t xml:space="preserve"> be </w:t>
      </w:r>
      <w:r w:rsidR="00C07494">
        <w:t>presented</w:t>
      </w:r>
      <w:r>
        <w:t>. There will be calls on funding for digitisation projects in agriculture</w:t>
      </w:r>
      <w:r w:rsidR="001E2A4F">
        <w:t>.</w:t>
      </w:r>
      <w:r w:rsidR="005674A9">
        <w:br/>
      </w:r>
    </w:p>
    <w:p w14:paraId="2F620EA7" w14:textId="1BDA9823" w:rsidR="001E2A4F" w:rsidRDefault="001E2A4F" w:rsidP="001E2A4F">
      <w:pPr>
        <w:pStyle w:val="Lijstalinea"/>
        <w:numPr>
          <w:ilvl w:val="0"/>
          <w:numId w:val="24"/>
        </w:numPr>
      </w:pPr>
      <w:r>
        <w:t xml:space="preserve">The Rural Development </w:t>
      </w:r>
      <w:r w:rsidRPr="00B00DFA">
        <w:t>Programmes</w:t>
      </w:r>
      <w:r w:rsidR="00B00DFA" w:rsidRPr="00B00DFA">
        <w:t>’</w:t>
      </w:r>
      <w:r w:rsidRPr="00B00DFA">
        <w:t xml:space="preserve"> Managing</w:t>
      </w:r>
      <w:r>
        <w:t xml:space="preserve"> Authorities regularly launch calls for setting up </w:t>
      </w:r>
      <w:r w:rsidRPr="00B00DFA">
        <w:t xml:space="preserve">and running </w:t>
      </w:r>
      <w:r w:rsidRPr="005674A9">
        <w:rPr>
          <w:b/>
        </w:rPr>
        <w:t>Operational Groups</w:t>
      </w:r>
      <w:r>
        <w:t xml:space="preserve"> during the 2014-2020 period. </w:t>
      </w:r>
      <w:r w:rsidRPr="001E2A4F">
        <w:t xml:space="preserve">Check out the </w:t>
      </w:r>
      <w:hyperlink r:id="rId19" w:history="1">
        <w:r w:rsidRPr="001E2A4F">
          <w:rPr>
            <w:rStyle w:val="Hyperlink"/>
          </w:rPr>
          <w:t>'Operational Groups'</w:t>
        </w:r>
      </w:hyperlink>
      <w:r w:rsidRPr="001E2A4F">
        <w:t xml:space="preserve"> dedicated section on the EIP-AGRI website, to find more information from your own country or region. </w:t>
      </w:r>
      <w:r>
        <w:t xml:space="preserve"> </w:t>
      </w:r>
    </w:p>
    <w:p w14:paraId="603AC09A" w14:textId="77777777" w:rsidR="001E2A4F" w:rsidRDefault="001E2A4F" w:rsidP="001E2A4F">
      <w:pPr>
        <w:pStyle w:val="Lijstalinea"/>
      </w:pPr>
    </w:p>
    <w:p w14:paraId="2E3BE7B8" w14:textId="799C51FA" w:rsidR="00F23C13" w:rsidRPr="00B00DFA" w:rsidRDefault="00F23C13" w:rsidP="00B00DFA">
      <w:pPr>
        <w:pStyle w:val="Lijstalinea"/>
        <w:numPr>
          <w:ilvl w:val="0"/>
          <w:numId w:val="24"/>
        </w:numPr>
      </w:pPr>
      <w:r w:rsidRPr="00F23C13">
        <w:rPr>
          <w:rFonts w:cs="Tahoma"/>
          <w:lang w:val="en-US"/>
        </w:rPr>
        <w:t xml:space="preserve">The </w:t>
      </w:r>
      <w:r w:rsidRPr="005674A9">
        <w:rPr>
          <w:rFonts w:cs="Tahoma"/>
          <w:b/>
          <w:lang w:val="en-US"/>
        </w:rPr>
        <w:t>European Space Agency Business Applications programme</w:t>
      </w:r>
      <w:r w:rsidRPr="00F23C13">
        <w:rPr>
          <w:rFonts w:cs="Tahoma"/>
          <w:lang w:val="en-US"/>
        </w:rPr>
        <w:t xml:space="preserve"> offers funding opportunities for space-based services on the theme of ‘Food &amp; Agriculture’. Partners can propose demonstration projects </w:t>
      </w:r>
      <w:r w:rsidRPr="00B00DFA">
        <w:rPr>
          <w:rFonts w:cs="Tahoma"/>
          <w:lang w:val="en-US"/>
        </w:rPr>
        <w:t xml:space="preserve">and feasibility studies. More information on </w:t>
      </w:r>
      <w:hyperlink r:id="rId20" w:history="1">
        <w:r w:rsidRPr="00B00DFA">
          <w:rPr>
            <w:rStyle w:val="Hyperlink"/>
            <w:rFonts w:cs="Tahoma"/>
            <w:lang w:val="en-US"/>
          </w:rPr>
          <w:t>https://business.esa.int</w:t>
        </w:r>
      </w:hyperlink>
      <w:r w:rsidR="00B00DFA" w:rsidRPr="00B00DFA">
        <w:rPr>
          <w:rFonts w:cs="Tahoma"/>
          <w:lang w:val="en-US"/>
        </w:rPr>
        <w:t>.</w:t>
      </w:r>
    </w:p>
    <w:p w14:paraId="1F868FC9" w14:textId="510ADC70" w:rsidR="001E2A4F" w:rsidRPr="00B00DFA" w:rsidRDefault="001E45E4" w:rsidP="001E45E4">
      <w:pPr>
        <w:pStyle w:val="Lijstalinea"/>
        <w:numPr>
          <w:ilvl w:val="0"/>
          <w:numId w:val="24"/>
        </w:numPr>
      </w:pPr>
      <w:r w:rsidRPr="00B00DFA">
        <w:rPr>
          <w:rFonts w:cs="Tahoma"/>
          <w:lang w:val="en-US"/>
        </w:rPr>
        <w:t>On the topic of digitisation the</w:t>
      </w:r>
      <w:r w:rsidRPr="001E45E4">
        <w:rPr>
          <w:rFonts w:cs="Tahoma"/>
          <w:lang w:val="en-US"/>
        </w:rPr>
        <w:t xml:space="preserve"> </w:t>
      </w:r>
      <w:r w:rsidRPr="005674A9">
        <w:rPr>
          <w:rFonts w:cs="Tahoma"/>
          <w:b/>
          <w:lang w:val="en-US"/>
        </w:rPr>
        <w:t>ICT-AGRI ERA-NET</w:t>
      </w:r>
      <w:r w:rsidRPr="001E45E4">
        <w:rPr>
          <w:rFonts w:cs="Tahoma"/>
          <w:lang w:val="en-US"/>
        </w:rPr>
        <w:t xml:space="preserve"> offers funding opportunities on a yearly basis. More information </w:t>
      </w:r>
      <w:r w:rsidRPr="00B00DFA">
        <w:rPr>
          <w:rFonts w:cs="Tahoma"/>
          <w:lang w:val="en-US"/>
        </w:rPr>
        <w:t xml:space="preserve">on </w:t>
      </w:r>
      <w:hyperlink r:id="rId21" w:history="1">
        <w:r w:rsidR="00B00DFA" w:rsidRPr="00B00DFA">
          <w:rPr>
            <w:rStyle w:val="Hyperlink"/>
            <w:rFonts w:cs="Tahoma"/>
            <w:lang w:val="en-US"/>
          </w:rPr>
          <w:t>http://ict-agri.eu/node/13786/projects</w:t>
        </w:r>
      </w:hyperlink>
      <w:r w:rsidRPr="00B00DFA">
        <w:rPr>
          <w:rFonts w:cs="Tahoma"/>
          <w:lang w:val="en-US"/>
        </w:rPr>
        <w:t>.</w:t>
      </w:r>
    </w:p>
    <w:p w14:paraId="523BDA8D" w14:textId="337B311A" w:rsidR="00143D7F" w:rsidRDefault="001E2A4F" w:rsidP="00143D7F">
      <w:pPr>
        <w:pStyle w:val="Kop2"/>
      </w:pPr>
      <w:r>
        <w:t>Publications a</w:t>
      </w:r>
      <w:r w:rsidR="00DF6A09">
        <w:t>vailable from November onwards</w:t>
      </w:r>
    </w:p>
    <w:p w14:paraId="3D6AC562" w14:textId="19A0833D" w:rsidR="00143D7F" w:rsidRDefault="00DF6A09" w:rsidP="00DF6A09">
      <w:pPr>
        <w:pStyle w:val="Lijstalinea"/>
        <w:numPr>
          <w:ilvl w:val="0"/>
          <w:numId w:val="23"/>
        </w:numPr>
      </w:pPr>
      <w:r>
        <w:t xml:space="preserve">EIP-AGRI brochure ‘Shaping the digital (r)evolution in agriculture’ </w:t>
      </w:r>
    </w:p>
    <w:p w14:paraId="16FD922F" w14:textId="29FAE05F" w:rsidR="001B7E9A" w:rsidRDefault="0043126C" w:rsidP="00921AC5">
      <w:pPr>
        <w:pStyle w:val="Lijstalinea"/>
        <w:numPr>
          <w:ilvl w:val="0"/>
          <w:numId w:val="23"/>
        </w:numPr>
      </w:pPr>
      <w:hyperlink r:id="rId22" w:history="1">
        <w:r w:rsidR="00DF6A09" w:rsidRPr="001E45E4">
          <w:rPr>
            <w:rStyle w:val="Hyperlink"/>
          </w:rPr>
          <w:t>EIP-AGRI brochure ‘Horizon 2020 – calls 2018’</w:t>
        </w:r>
      </w:hyperlink>
      <w:r w:rsidR="00DF6A09">
        <w:t xml:space="preserve"> </w:t>
      </w:r>
    </w:p>
    <w:p w14:paraId="1F3AF1C5" w14:textId="77777777" w:rsidR="001E2A4F" w:rsidRPr="00B500D2" w:rsidRDefault="001E2A4F" w:rsidP="001E2A4F"/>
    <w:p w14:paraId="53909B43" w14:textId="0B5A10DB" w:rsidR="00B500D2" w:rsidRDefault="00016B2D" w:rsidP="00B500D2">
      <w:pPr>
        <w:pStyle w:val="Kop2"/>
      </w:pPr>
      <w:r>
        <w:t xml:space="preserve">EIP-AGRI </w:t>
      </w:r>
      <w:r w:rsidR="00B500D2">
        <w:t xml:space="preserve">Inspiration on </w:t>
      </w:r>
      <w:r w:rsidR="00143D7F">
        <w:t>digital technologies</w:t>
      </w:r>
      <w:r w:rsidR="00B500D2">
        <w:t xml:space="preserve"> from your country?</w:t>
      </w:r>
    </w:p>
    <w:p w14:paraId="1F8AEFBE" w14:textId="288B6487" w:rsidR="007F658E" w:rsidRDefault="007F658E" w:rsidP="00016B2D">
      <w:r>
        <w:t xml:space="preserve">Here below you find a list of topics that have been covered in one of the EIP-AGRI </w:t>
      </w:r>
      <w:r w:rsidRPr="00B00DFA">
        <w:t>events and</w:t>
      </w:r>
      <w:r w:rsidR="00B00DFA" w:rsidRPr="00B00DFA">
        <w:t xml:space="preserve"> </w:t>
      </w:r>
      <w:r w:rsidRPr="00B00DFA">
        <w:t>/ or</w:t>
      </w:r>
      <w:r>
        <w:t xml:space="preserve"> EIP-AGRI publications. </w:t>
      </w:r>
    </w:p>
    <w:p w14:paraId="1DA63A57" w14:textId="1FC87BEE" w:rsidR="008F6DD3" w:rsidRDefault="008F6DD3" w:rsidP="00016B2D"/>
    <w:tbl>
      <w:tblPr>
        <w:tblW w:w="9072" w:type="dxa"/>
        <w:tblBorders>
          <w:top w:val="single" w:sz="4" w:space="0" w:color="61A984" w:themeColor="accent1"/>
          <w:left w:val="single" w:sz="4" w:space="0" w:color="61A984" w:themeColor="accent1"/>
          <w:bottom w:val="single" w:sz="4" w:space="0" w:color="61A984" w:themeColor="accent1"/>
          <w:right w:val="single" w:sz="4" w:space="0" w:color="61A984" w:themeColor="accent1"/>
          <w:insideH w:val="single" w:sz="4" w:space="0" w:color="61A984" w:themeColor="accent1"/>
          <w:insideV w:val="single" w:sz="4" w:space="0" w:color="61A98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4394"/>
        <w:gridCol w:w="2712"/>
      </w:tblGrid>
      <w:tr w:rsidR="00EA5440" w:rsidRPr="00EA5440" w14:paraId="108DD534" w14:textId="709EB6C7" w:rsidTr="00EA5440">
        <w:trPr>
          <w:trHeight w:val="288"/>
        </w:trPr>
        <w:tc>
          <w:tcPr>
            <w:tcW w:w="1966" w:type="dxa"/>
          </w:tcPr>
          <w:p w14:paraId="3FC86BA4" w14:textId="65D8C0C2" w:rsidR="00EA5440" w:rsidRPr="00EA5440" w:rsidRDefault="00EA5440" w:rsidP="00EA5440">
            <w:pPr>
              <w:rPr>
                <w:rFonts w:eastAsia="Times New Roman" w:cs="Tahoma"/>
                <w:color w:val="000000"/>
                <w:lang w:val="en-US" w:eastAsia="nl-BE"/>
              </w:rPr>
            </w:pPr>
            <w:r w:rsidRPr="00EA5440">
              <w:rPr>
                <w:rFonts w:eastAsia="Times New Roman" w:cs="Tahoma"/>
                <w:color w:val="000000"/>
                <w:lang w:val="en-US" w:eastAsia="nl-BE"/>
              </w:rPr>
              <w:t>Austria, Bosnia Herzegovina, Cyprus, Estonia, Finland, France, Germany, Greece, Ireland, Lithuania, Netherlands, Poland, Portugal, Serbia, Slovakia, Slo</w:t>
            </w:r>
            <w:r w:rsidR="00B00DFA">
              <w:rPr>
                <w:rFonts w:eastAsia="Times New Roman" w:cs="Tahoma"/>
                <w:color w:val="000000"/>
                <w:lang w:val="en-US" w:eastAsia="nl-BE"/>
              </w:rPr>
              <w:t>venia, Spain, Italy, Montenegro</w:t>
            </w:r>
            <w:r w:rsidRPr="00EA5440">
              <w:rPr>
                <w:rFonts w:eastAsia="Times New Roman" w:cs="Tahoma"/>
                <w:color w:val="000000"/>
                <w:lang w:val="en-US" w:eastAsia="nl-B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0F3DEA4" w14:textId="4CCE0ADE" w:rsidR="00EA5440" w:rsidRPr="00EA5440" w:rsidRDefault="0043126C" w:rsidP="00EA5440">
            <w:pPr>
              <w:rPr>
                <w:rFonts w:eastAsia="Times New Roman" w:cs="Tahoma"/>
                <w:color w:val="000000"/>
                <w:lang w:val="en-US" w:eastAsia="nl-BE"/>
              </w:rPr>
            </w:pPr>
            <w:hyperlink r:id="rId23" w:history="1">
              <w:r w:rsidR="00EA5440" w:rsidRPr="00193763">
                <w:rPr>
                  <w:rStyle w:val="Hyperlink"/>
                  <w:rFonts w:eastAsia="Times New Roman" w:cs="Tahoma"/>
                  <w:lang w:val="en-US" w:eastAsia="nl-BE"/>
                </w:rPr>
                <w:t>Speed date market where companies proposed their digital technology tools</w:t>
              </w:r>
            </w:hyperlink>
          </w:p>
        </w:tc>
        <w:tc>
          <w:tcPr>
            <w:tcW w:w="2712" w:type="dxa"/>
          </w:tcPr>
          <w:p w14:paraId="09B65D4F" w14:textId="7B4C9D60" w:rsidR="00EA5440" w:rsidRPr="00EA5440" w:rsidRDefault="00EA5440" w:rsidP="00EA5440">
            <w:pPr>
              <w:rPr>
                <w:rFonts w:eastAsia="Times New Roman" w:cs="Tahoma"/>
                <w:color w:val="000000"/>
                <w:lang w:val="en-US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Seminar Data Revolution</w:t>
            </w:r>
          </w:p>
        </w:tc>
      </w:tr>
      <w:tr w:rsidR="00193763" w:rsidRPr="00EA5440" w14:paraId="3A8FC949" w14:textId="335FDD4D" w:rsidTr="00EA5440">
        <w:trPr>
          <w:trHeight w:val="288"/>
        </w:trPr>
        <w:tc>
          <w:tcPr>
            <w:tcW w:w="1966" w:type="dxa"/>
          </w:tcPr>
          <w:p w14:paraId="66021942" w14:textId="408E1415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Denmark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EAF95DF" w14:textId="105D77F1" w:rsidR="00193763" w:rsidRPr="00193763" w:rsidRDefault="0043126C" w:rsidP="00193763">
            <w:pPr>
              <w:rPr>
                <w:rFonts w:cs="Tahoma"/>
                <w:lang w:val="en-US"/>
              </w:rPr>
            </w:pPr>
            <w:hyperlink r:id="rId24" w:history="1">
              <w:r w:rsidR="00193763" w:rsidRPr="00193763">
                <w:rPr>
                  <w:rStyle w:val="Hyperlink"/>
                  <w:rFonts w:cs="Tahoma"/>
                </w:rPr>
                <w:t>Improving welfare for cows… and farmers</w:t>
              </w:r>
            </w:hyperlink>
          </w:p>
        </w:tc>
        <w:tc>
          <w:tcPr>
            <w:tcW w:w="2712" w:type="dxa"/>
          </w:tcPr>
          <w:p w14:paraId="3B8E6B53" w14:textId="235C4A95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4473EFA9" w14:textId="1124995E" w:rsidTr="00C05D79">
        <w:trPr>
          <w:trHeight w:val="288"/>
        </w:trPr>
        <w:tc>
          <w:tcPr>
            <w:tcW w:w="1966" w:type="dxa"/>
          </w:tcPr>
          <w:p w14:paraId="1EFEBD6F" w14:textId="25A543EB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Estonia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2A61DE0" w14:textId="35048679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25" w:history="1">
              <w:r w:rsidR="00193763" w:rsidRPr="00193763">
                <w:rPr>
                  <w:rStyle w:val="Hyperlink"/>
                  <w:rFonts w:cs="Tahoma"/>
                </w:rPr>
                <w:t>Estonian potatoes and automatic weather stations: beating the late blight disease</w:t>
              </w:r>
            </w:hyperlink>
          </w:p>
        </w:tc>
        <w:tc>
          <w:tcPr>
            <w:tcW w:w="2712" w:type="dxa"/>
          </w:tcPr>
          <w:p w14:paraId="7031D3A4" w14:textId="2DCCDFCD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 xml:space="preserve">Agrinnovation magazine 2014 </w:t>
            </w:r>
            <w:r w:rsidR="00B00DFA">
              <w:rPr>
                <w:rFonts w:eastAsia="Times New Roman" w:cs="Tahoma"/>
                <w:color w:val="000000"/>
                <w:lang w:val="nl-BE" w:eastAsia="nl-BE"/>
              </w:rPr>
              <w:t>–</w:t>
            </w:r>
            <w:r w:rsidRPr="00EA5440">
              <w:rPr>
                <w:rFonts w:eastAsia="Times New Roman" w:cs="Tahoma"/>
                <w:color w:val="000000"/>
                <w:lang w:val="nl-BE" w:eastAsia="nl-BE"/>
              </w:rPr>
              <w:t xml:space="preserve"> p</w:t>
            </w:r>
            <w:r w:rsidR="00B00DFA">
              <w:rPr>
                <w:rFonts w:eastAsia="Times New Roman" w:cs="Tahoma"/>
                <w:color w:val="000000"/>
                <w:lang w:val="nl-BE" w:eastAsia="nl-BE"/>
              </w:rPr>
              <w:t xml:space="preserve">. </w:t>
            </w:r>
            <w:r w:rsidRPr="00EA5440">
              <w:rPr>
                <w:rFonts w:eastAsia="Times New Roman" w:cs="Tahoma"/>
                <w:color w:val="000000"/>
                <w:lang w:val="nl-BE" w:eastAsia="nl-BE"/>
              </w:rPr>
              <w:t>11</w:t>
            </w:r>
          </w:p>
        </w:tc>
      </w:tr>
      <w:tr w:rsidR="00193763" w:rsidRPr="00EA5440" w14:paraId="15E32B56" w14:textId="0FF6AB55" w:rsidTr="00C05D79">
        <w:trPr>
          <w:trHeight w:val="288"/>
        </w:trPr>
        <w:tc>
          <w:tcPr>
            <w:tcW w:w="1966" w:type="dxa"/>
          </w:tcPr>
          <w:p w14:paraId="3D38AAE6" w14:textId="502B637D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EU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9249A97" w14:textId="00E1C082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26" w:history="1">
              <w:r w:rsidR="00193763" w:rsidRPr="00193763">
                <w:rPr>
                  <w:rStyle w:val="Hyperlink"/>
                  <w:rFonts w:cs="Tahoma"/>
                </w:rPr>
                <w:t>Mapped land-use data for farmers and forest managers</w:t>
              </w:r>
            </w:hyperlink>
          </w:p>
        </w:tc>
        <w:tc>
          <w:tcPr>
            <w:tcW w:w="2712" w:type="dxa"/>
          </w:tcPr>
          <w:p w14:paraId="58CAF981" w14:textId="7E1F5EA5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Horizon 2020 project</w:t>
            </w:r>
          </w:p>
        </w:tc>
      </w:tr>
      <w:tr w:rsidR="00193763" w:rsidRPr="00EA5440" w14:paraId="54549EF1" w14:textId="776FBEDC" w:rsidTr="00C05D79">
        <w:trPr>
          <w:trHeight w:val="288"/>
        </w:trPr>
        <w:tc>
          <w:tcPr>
            <w:tcW w:w="1966" w:type="dxa"/>
          </w:tcPr>
          <w:p w14:paraId="3E9C9800" w14:textId="2B949970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EU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DDBC299" w14:textId="5952F990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hyperlink r:id="rId27" w:history="1">
              <w:r w:rsidR="00193763" w:rsidRPr="00193763">
                <w:rPr>
                  <w:rStyle w:val="Hyperlink"/>
                  <w:rFonts w:cs="Tahoma"/>
                </w:rPr>
                <w:t>ICT solutions for agrobiodiversity</w:t>
              </w:r>
            </w:hyperlink>
          </w:p>
        </w:tc>
        <w:tc>
          <w:tcPr>
            <w:tcW w:w="2712" w:type="dxa"/>
          </w:tcPr>
          <w:p w14:paraId="142FA9F4" w14:textId="147EEA30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Horizon 2020 project</w:t>
            </w:r>
          </w:p>
        </w:tc>
      </w:tr>
      <w:tr w:rsidR="00193763" w:rsidRPr="00EA5440" w14:paraId="5A3ABEBC" w14:textId="55D62087" w:rsidTr="00C05D79">
        <w:trPr>
          <w:trHeight w:val="288"/>
        </w:trPr>
        <w:tc>
          <w:tcPr>
            <w:tcW w:w="1966" w:type="dxa"/>
          </w:tcPr>
          <w:p w14:paraId="0558A9D9" w14:textId="7ECF2E28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EU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C56116" w14:textId="78DD5AB1" w:rsidR="00193763" w:rsidRPr="00EA5440" w:rsidRDefault="0043126C" w:rsidP="00193763">
            <w:pPr>
              <w:rPr>
                <w:rFonts w:eastAsia="Times New Roman" w:cs="Tahoma"/>
                <w:color w:val="000000"/>
                <w:lang w:val="en-US" w:eastAsia="nl-BE"/>
              </w:rPr>
            </w:pPr>
            <w:hyperlink r:id="rId28" w:history="1">
              <w:r w:rsidR="00193763" w:rsidRPr="00193763">
                <w:rPr>
                  <w:rStyle w:val="Hyperlink"/>
                  <w:rFonts w:cs="Tahoma"/>
                </w:rPr>
                <w:t>Saving time and resources with swarm seeding robots</w:t>
              </w:r>
            </w:hyperlink>
          </w:p>
        </w:tc>
        <w:tc>
          <w:tcPr>
            <w:tcW w:w="2712" w:type="dxa"/>
          </w:tcPr>
          <w:p w14:paraId="6F5ED19D" w14:textId="63EAEBDB" w:rsidR="00193763" w:rsidRPr="00EA5440" w:rsidRDefault="00193763" w:rsidP="00193763">
            <w:pPr>
              <w:rPr>
                <w:rFonts w:eastAsia="Times New Roman" w:cs="Tahoma"/>
                <w:color w:val="000000"/>
                <w:lang w:val="en-US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Research project</w:t>
            </w:r>
          </w:p>
        </w:tc>
      </w:tr>
      <w:tr w:rsidR="00193763" w:rsidRPr="00EA5440" w14:paraId="650D029B" w14:textId="38CD8094" w:rsidTr="00C05D79">
        <w:trPr>
          <w:trHeight w:val="288"/>
        </w:trPr>
        <w:tc>
          <w:tcPr>
            <w:tcW w:w="1966" w:type="dxa"/>
          </w:tcPr>
          <w:p w14:paraId="70A1E113" w14:textId="7BF45FB5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EU</w:t>
            </w:r>
            <w:r w:rsidR="00B00DFA">
              <w:rPr>
                <w:rFonts w:eastAsia="Times New Roman" w:cs="Tahoma"/>
                <w:color w:val="000000"/>
                <w:lang w:val="nl-BE" w:eastAsia="nl-BE"/>
              </w:rPr>
              <w:t xml:space="preserve"> </w:t>
            </w:r>
            <w:r w:rsidRPr="00EA5440">
              <w:rPr>
                <w:rFonts w:eastAsia="Times New Roman" w:cs="Tahoma"/>
                <w:color w:val="000000"/>
                <w:lang w:val="nl-BE" w:eastAsia="nl-BE"/>
              </w:rPr>
              <w:t>/ Spain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CD177E2" w14:textId="421B0093" w:rsidR="00193763" w:rsidRPr="00EA5440" w:rsidRDefault="0043126C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hyperlink r:id="rId29" w:history="1">
              <w:r w:rsidR="00193763" w:rsidRPr="00193763">
                <w:rPr>
                  <w:rStyle w:val="Hyperlink"/>
                  <w:rFonts w:cs="Tahoma"/>
                </w:rPr>
                <w:t>Robot versus weeds</w:t>
              </w:r>
            </w:hyperlink>
          </w:p>
        </w:tc>
        <w:tc>
          <w:tcPr>
            <w:tcW w:w="2712" w:type="dxa"/>
          </w:tcPr>
          <w:p w14:paraId="44DC11A1" w14:textId="46672825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Research project</w:t>
            </w:r>
          </w:p>
        </w:tc>
      </w:tr>
      <w:tr w:rsidR="00193763" w:rsidRPr="00EA5440" w14:paraId="51D0380E" w14:textId="78964FF0" w:rsidTr="00C05D79">
        <w:trPr>
          <w:trHeight w:val="288"/>
        </w:trPr>
        <w:tc>
          <w:tcPr>
            <w:tcW w:w="1966" w:type="dxa"/>
          </w:tcPr>
          <w:p w14:paraId="181A7FC5" w14:textId="1ADD1C9D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France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3ED016C" w14:textId="0708BB4F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0" w:history="1">
              <w:r w:rsidR="00193763" w:rsidRPr="00193763">
                <w:rPr>
                  <w:rStyle w:val="Hyperlink"/>
                  <w:rFonts w:cs="Tahoma"/>
                </w:rPr>
                <w:t>Dealing with pests from the air</w:t>
              </w:r>
            </w:hyperlink>
          </w:p>
        </w:tc>
        <w:tc>
          <w:tcPr>
            <w:tcW w:w="2712" w:type="dxa"/>
          </w:tcPr>
          <w:p w14:paraId="2EAC9FA9" w14:textId="7E7BE961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27F814A1" w14:textId="564B827E" w:rsidTr="00C05D79">
        <w:trPr>
          <w:trHeight w:val="288"/>
        </w:trPr>
        <w:tc>
          <w:tcPr>
            <w:tcW w:w="1966" w:type="dxa"/>
          </w:tcPr>
          <w:p w14:paraId="7CD8F33D" w14:textId="2F9F7FD7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France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89A1286" w14:textId="125E1C4D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hyperlink r:id="rId31" w:history="1">
              <w:r w:rsidR="00193763" w:rsidRPr="00193763">
                <w:rPr>
                  <w:rStyle w:val="Hyperlink"/>
                  <w:rFonts w:cs="Tahoma"/>
                </w:rPr>
                <w:t>Farm demonstrations, discovering drones</w:t>
              </w:r>
            </w:hyperlink>
          </w:p>
        </w:tc>
        <w:tc>
          <w:tcPr>
            <w:tcW w:w="2712" w:type="dxa"/>
          </w:tcPr>
          <w:p w14:paraId="5937EEDB" w14:textId="72B53B8D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277CBF72" w14:textId="2BB2E28F" w:rsidTr="00C05D79">
        <w:trPr>
          <w:trHeight w:val="288"/>
        </w:trPr>
        <w:tc>
          <w:tcPr>
            <w:tcW w:w="1966" w:type="dxa"/>
          </w:tcPr>
          <w:p w14:paraId="3C386991" w14:textId="14F8158D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Germany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48FA378" w14:textId="586D1CB9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2" w:history="1">
              <w:r w:rsidR="00193763" w:rsidRPr="00193763">
                <w:rPr>
                  <w:rStyle w:val="Hyperlink"/>
                  <w:rFonts w:cs="Tahoma"/>
                </w:rPr>
                <w:t>Presentation: DIH for smart agriculture</w:t>
              </w:r>
            </w:hyperlink>
          </w:p>
        </w:tc>
        <w:tc>
          <w:tcPr>
            <w:tcW w:w="2712" w:type="dxa"/>
          </w:tcPr>
          <w:p w14:paraId="302484A5" w14:textId="2DBA803E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Seminar Digital Innovation Hubs</w:t>
            </w:r>
          </w:p>
        </w:tc>
      </w:tr>
      <w:tr w:rsidR="00193763" w:rsidRPr="00EA5440" w14:paraId="4D4DD003" w14:textId="0A14C3F7" w:rsidTr="00C05D79">
        <w:trPr>
          <w:trHeight w:val="288"/>
        </w:trPr>
        <w:tc>
          <w:tcPr>
            <w:tcW w:w="1966" w:type="dxa"/>
          </w:tcPr>
          <w:p w14:paraId="5D52704E" w14:textId="0C5F8FC7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Ireland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0A0B76" w14:textId="5D9EC4E9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3" w:history="1">
              <w:r w:rsidR="00193763" w:rsidRPr="00193763">
                <w:rPr>
                  <w:rStyle w:val="Hyperlink"/>
                  <w:rFonts w:cs="Tahoma"/>
                </w:rPr>
                <w:t>Staying in tune with farm performance</w:t>
              </w:r>
            </w:hyperlink>
          </w:p>
        </w:tc>
        <w:tc>
          <w:tcPr>
            <w:tcW w:w="2712" w:type="dxa"/>
          </w:tcPr>
          <w:p w14:paraId="473652AF" w14:textId="09B89E10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2B0142C2" w14:textId="19BA6B9C" w:rsidTr="00C05D79">
        <w:trPr>
          <w:trHeight w:val="288"/>
        </w:trPr>
        <w:tc>
          <w:tcPr>
            <w:tcW w:w="1966" w:type="dxa"/>
          </w:tcPr>
          <w:p w14:paraId="4C19E88B" w14:textId="08C5F4C9" w:rsidR="00193763" w:rsidRPr="00EA5440" w:rsidRDefault="00C07494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>
              <w:rPr>
                <w:rFonts w:eastAsia="Times New Roman" w:cs="Tahoma"/>
                <w:color w:val="000000"/>
                <w:lang w:val="nl-BE" w:eastAsia="nl-BE"/>
              </w:rPr>
              <w:t>Italy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3479C7" w14:textId="0823F0C1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4" w:history="1">
              <w:r w:rsidR="00193763" w:rsidRPr="00193763">
                <w:rPr>
                  <w:rStyle w:val="Hyperlink"/>
                  <w:rFonts w:cs="Tahoma"/>
                </w:rPr>
                <w:t>Presentation: Mainstreaming Digital Agriculture‘: Agricultural Multi-Regional Guarantee Platform (AMGP)</w:t>
              </w:r>
            </w:hyperlink>
          </w:p>
        </w:tc>
        <w:tc>
          <w:tcPr>
            <w:tcW w:w="2712" w:type="dxa"/>
          </w:tcPr>
          <w:p w14:paraId="7976047A" w14:textId="50DCF2F1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Seminar Digital Innovation Hubs</w:t>
            </w:r>
          </w:p>
        </w:tc>
      </w:tr>
      <w:tr w:rsidR="00193763" w:rsidRPr="00EA5440" w14:paraId="664D0998" w14:textId="7B12AF84" w:rsidTr="00C05D79">
        <w:trPr>
          <w:trHeight w:val="288"/>
        </w:trPr>
        <w:tc>
          <w:tcPr>
            <w:tcW w:w="1966" w:type="dxa"/>
          </w:tcPr>
          <w:p w14:paraId="6DC93E6C" w14:textId="3DF20F5E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Montenegro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EE227D4" w14:textId="257CCBEC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5" w:history="1">
              <w:r w:rsidR="00193763" w:rsidRPr="00193763">
                <w:rPr>
                  <w:rStyle w:val="Hyperlink"/>
                  <w:rFonts w:cs="Tahoma"/>
                </w:rPr>
                <w:t>Food traceability from honey to hive</w:t>
              </w:r>
            </w:hyperlink>
          </w:p>
        </w:tc>
        <w:tc>
          <w:tcPr>
            <w:tcW w:w="2712" w:type="dxa"/>
          </w:tcPr>
          <w:p w14:paraId="11C03567" w14:textId="508F0DBF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 xml:space="preserve">Agrinnovation magazine 2017 </w:t>
            </w:r>
            <w:r w:rsidR="00B00DFA">
              <w:rPr>
                <w:rFonts w:eastAsia="Times New Roman" w:cs="Tahoma"/>
                <w:color w:val="000000"/>
                <w:lang w:val="nl-BE" w:eastAsia="nl-BE"/>
              </w:rPr>
              <w:t>–</w:t>
            </w:r>
            <w:r w:rsidRPr="00EA5440">
              <w:rPr>
                <w:rFonts w:eastAsia="Times New Roman" w:cs="Tahoma"/>
                <w:color w:val="000000"/>
                <w:lang w:val="nl-BE" w:eastAsia="nl-BE"/>
              </w:rPr>
              <w:t xml:space="preserve"> p</w:t>
            </w:r>
            <w:r w:rsidR="00B00DFA">
              <w:rPr>
                <w:rFonts w:eastAsia="Times New Roman" w:cs="Tahoma"/>
                <w:color w:val="000000"/>
                <w:lang w:val="nl-BE" w:eastAsia="nl-BE"/>
              </w:rPr>
              <w:t xml:space="preserve">. </w:t>
            </w:r>
            <w:r w:rsidRPr="00EA5440">
              <w:rPr>
                <w:rFonts w:eastAsia="Times New Roman" w:cs="Tahoma"/>
                <w:color w:val="000000"/>
                <w:lang w:val="nl-BE" w:eastAsia="nl-BE"/>
              </w:rPr>
              <w:t>16</w:t>
            </w:r>
          </w:p>
        </w:tc>
      </w:tr>
      <w:tr w:rsidR="00193763" w:rsidRPr="00EA5440" w14:paraId="6DE43AE3" w14:textId="528F7395" w:rsidTr="00C05D79">
        <w:trPr>
          <w:trHeight w:val="288"/>
        </w:trPr>
        <w:tc>
          <w:tcPr>
            <w:tcW w:w="1966" w:type="dxa"/>
          </w:tcPr>
          <w:p w14:paraId="4EE1593C" w14:textId="0A4466AA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Netherlands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E127091" w14:textId="280D49B3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6" w:history="1">
              <w:r w:rsidR="00193763" w:rsidRPr="00193763">
                <w:rPr>
                  <w:rStyle w:val="Hyperlink"/>
                  <w:rFonts w:cs="Tahoma"/>
                </w:rPr>
                <w:t>Precision farming, the right technology and sharing knowledge are key</w:t>
              </w:r>
            </w:hyperlink>
          </w:p>
        </w:tc>
        <w:tc>
          <w:tcPr>
            <w:tcW w:w="2712" w:type="dxa"/>
          </w:tcPr>
          <w:p w14:paraId="0410B346" w14:textId="6D76AB2F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746C43D8" w14:textId="3A7F999D" w:rsidTr="00C05D79">
        <w:trPr>
          <w:trHeight w:val="288"/>
        </w:trPr>
        <w:tc>
          <w:tcPr>
            <w:tcW w:w="1966" w:type="dxa"/>
          </w:tcPr>
          <w:p w14:paraId="637FE7F2" w14:textId="7D232F3E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Romania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0750B4A" w14:textId="1153C747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hyperlink r:id="rId37" w:history="1">
              <w:r w:rsidR="00193763" w:rsidRPr="00193763">
                <w:rPr>
                  <w:rStyle w:val="Hyperlink"/>
                  <w:rFonts w:cs="Tahoma"/>
                </w:rPr>
                <w:t>Agriso</w:t>
              </w:r>
            </w:hyperlink>
          </w:p>
        </w:tc>
        <w:tc>
          <w:tcPr>
            <w:tcW w:w="2712" w:type="dxa"/>
          </w:tcPr>
          <w:p w14:paraId="732E1169" w14:textId="7C92197D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video</w:t>
            </w:r>
          </w:p>
        </w:tc>
      </w:tr>
      <w:tr w:rsidR="00193763" w:rsidRPr="00EA5440" w14:paraId="6AB686D4" w14:textId="28813043" w:rsidTr="00C05D79">
        <w:trPr>
          <w:trHeight w:val="288"/>
        </w:trPr>
        <w:tc>
          <w:tcPr>
            <w:tcW w:w="1966" w:type="dxa"/>
          </w:tcPr>
          <w:p w14:paraId="3117CE4E" w14:textId="49D85329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lastRenderedPageBreak/>
              <w:t>Slovakia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9F30B5" w14:textId="56538C91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8" w:history="1">
              <w:r w:rsidR="00193763" w:rsidRPr="00193763">
                <w:rPr>
                  <w:rStyle w:val="Hyperlink"/>
                  <w:rFonts w:cs="Tahoma"/>
                </w:rPr>
                <w:t>Decision support tool for dairy farm management</w:t>
              </w:r>
            </w:hyperlink>
          </w:p>
        </w:tc>
        <w:tc>
          <w:tcPr>
            <w:tcW w:w="2712" w:type="dxa"/>
          </w:tcPr>
          <w:p w14:paraId="58E2F063" w14:textId="21FF0008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0539EF7F" w14:textId="5388F7FF" w:rsidTr="00C05D79">
        <w:trPr>
          <w:trHeight w:val="288"/>
        </w:trPr>
        <w:tc>
          <w:tcPr>
            <w:tcW w:w="1966" w:type="dxa"/>
          </w:tcPr>
          <w:p w14:paraId="67B3965B" w14:textId="0AFB2CA1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Spain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1615936" w14:textId="037D7F8B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39" w:history="1">
              <w:r w:rsidR="00193763" w:rsidRPr="00193763">
                <w:rPr>
                  <w:rStyle w:val="Hyperlink"/>
                  <w:rFonts w:cs="Tahoma"/>
                </w:rPr>
                <w:t xml:space="preserve">Presentation: Galician DIH for Agrifood industry </w:t>
              </w:r>
            </w:hyperlink>
          </w:p>
        </w:tc>
        <w:tc>
          <w:tcPr>
            <w:tcW w:w="2712" w:type="dxa"/>
          </w:tcPr>
          <w:p w14:paraId="75C9510C" w14:textId="7E2D620E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Seminar Digital Innovation Hubs</w:t>
            </w:r>
          </w:p>
        </w:tc>
      </w:tr>
      <w:tr w:rsidR="00193763" w:rsidRPr="00EA5440" w14:paraId="41F9A7C3" w14:textId="1254F1F0" w:rsidTr="00C05D79">
        <w:trPr>
          <w:trHeight w:val="288"/>
        </w:trPr>
        <w:tc>
          <w:tcPr>
            <w:tcW w:w="1966" w:type="dxa"/>
          </w:tcPr>
          <w:p w14:paraId="4F6ACA6A" w14:textId="60EBE312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Sweden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A51C63E" w14:textId="1376FDFF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40" w:history="1">
              <w:r w:rsidR="00193763" w:rsidRPr="00193763">
                <w:rPr>
                  <w:rStyle w:val="Hyperlink"/>
                  <w:rFonts w:cs="Tahoma"/>
                </w:rPr>
                <w:t>Precision farming in organic production ? more efficient weed and fertiliser management for increased productivity</w:t>
              </w:r>
            </w:hyperlink>
          </w:p>
        </w:tc>
        <w:tc>
          <w:tcPr>
            <w:tcW w:w="2712" w:type="dxa"/>
          </w:tcPr>
          <w:p w14:paraId="2C5A7E7A" w14:textId="2E17A354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Research project</w:t>
            </w:r>
          </w:p>
        </w:tc>
      </w:tr>
      <w:tr w:rsidR="00193763" w:rsidRPr="00EA5440" w14:paraId="36E2635B" w14:textId="21D32238" w:rsidTr="00C05D79">
        <w:trPr>
          <w:trHeight w:val="288"/>
        </w:trPr>
        <w:tc>
          <w:tcPr>
            <w:tcW w:w="1966" w:type="dxa"/>
          </w:tcPr>
          <w:p w14:paraId="208F8C74" w14:textId="5473076C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UK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5EB761" w14:textId="72397D69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en-US" w:eastAsia="nl-BE"/>
              </w:rPr>
            </w:pPr>
            <w:hyperlink r:id="rId41" w:history="1">
              <w:r w:rsidR="00193763" w:rsidRPr="00193763">
                <w:rPr>
                  <w:rStyle w:val="Hyperlink"/>
                  <w:rFonts w:cs="Tahoma"/>
                </w:rPr>
                <w:t>EU-PLF, the farmers' perspectives</w:t>
              </w:r>
            </w:hyperlink>
          </w:p>
        </w:tc>
        <w:tc>
          <w:tcPr>
            <w:tcW w:w="2712" w:type="dxa"/>
          </w:tcPr>
          <w:p w14:paraId="37DD65F0" w14:textId="0E738748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>
              <w:rPr>
                <w:rFonts w:eastAsia="Times New Roman" w:cs="Tahoma"/>
                <w:color w:val="000000"/>
                <w:lang w:val="nl-BE" w:eastAsia="nl-BE"/>
              </w:rPr>
              <w:t>Video</w:t>
            </w:r>
          </w:p>
        </w:tc>
      </w:tr>
      <w:tr w:rsidR="00193763" w:rsidRPr="00EA5440" w14:paraId="05A61EF3" w14:textId="655ADAB1" w:rsidTr="00C05D79">
        <w:trPr>
          <w:trHeight w:val="288"/>
        </w:trPr>
        <w:tc>
          <w:tcPr>
            <w:tcW w:w="1966" w:type="dxa"/>
          </w:tcPr>
          <w:p w14:paraId="6F461DC5" w14:textId="5BF0AAED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UK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9271A92" w14:textId="1843E2AC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hyperlink r:id="rId42" w:history="1">
              <w:r w:rsidR="00193763" w:rsidRPr="00193763">
                <w:rPr>
                  <w:rStyle w:val="Hyperlink"/>
                  <w:rFonts w:cs="Tahoma"/>
                </w:rPr>
                <w:t>Data sharing through Farmbench </w:t>
              </w:r>
            </w:hyperlink>
          </w:p>
        </w:tc>
        <w:tc>
          <w:tcPr>
            <w:tcW w:w="2712" w:type="dxa"/>
          </w:tcPr>
          <w:p w14:paraId="66D8F0D7" w14:textId="79AC4D4E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Inspirational ideas</w:t>
            </w:r>
          </w:p>
        </w:tc>
      </w:tr>
      <w:tr w:rsidR="00193763" w:rsidRPr="00EA5440" w14:paraId="1096C700" w14:textId="233F8331" w:rsidTr="00C05D79">
        <w:trPr>
          <w:trHeight w:val="288"/>
        </w:trPr>
        <w:tc>
          <w:tcPr>
            <w:tcW w:w="1966" w:type="dxa"/>
          </w:tcPr>
          <w:p w14:paraId="0B1E8C5B" w14:textId="3ADA2721" w:rsidR="00193763" w:rsidRPr="00EA5440" w:rsidRDefault="00193763" w:rsidP="00193763">
            <w:pPr>
              <w:rPr>
                <w:rFonts w:eastAsia="Times New Roman" w:cs="Tahoma"/>
                <w:color w:val="000000"/>
                <w:lang w:val="nl-BE" w:eastAsia="nl-BE"/>
              </w:rPr>
            </w:pPr>
            <w:r w:rsidRPr="00EA5440">
              <w:rPr>
                <w:rFonts w:eastAsia="Times New Roman" w:cs="Tahoma"/>
                <w:color w:val="000000"/>
                <w:lang w:val="nl-BE" w:eastAsia="nl-BE"/>
              </w:rPr>
              <w:t>UK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CCE8A2E" w14:textId="7653C107" w:rsidR="00193763" w:rsidRPr="00EA5440" w:rsidRDefault="0043126C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hyperlink r:id="rId43" w:history="1">
              <w:r w:rsidR="00193763" w:rsidRPr="00193763">
                <w:rPr>
                  <w:rStyle w:val="Hyperlink"/>
                  <w:rFonts w:cs="Tahoma"/>
                </w:rPr>
                <w:t>Farmbench </w:t>
              </w:r>
            </w:hyperlink>
          </w:p>
        </w:tc>
        <w:tc>
          <w:tcPr>
            <w:tcW w:w="2712" w:type="dxa"/>
          </w:tcPr>
          <w:p w14:paraId="2994194C" w14:textId="350DF7E6" w:rsidR="00193763" w:rsidRPr="00EA5440" w:rsidRDefault="00193763" w:rsidP="00193763">
            <w:pPr>
              <w:rPr>
                <w:rFonts w:eastAsia="Times New Roman" w:cs="Tahoma"/>
                <w:color w:val="0563C1"/>
                <w:u w:val="single"/>
                <w:lang w:val="nl-BE" w:eastAsia="nl-BE"/>
              </w:rPr>
            </w:pPr>
            <w:r>
              <w:rPr>
                <w:rFonts w:eastAsia="Times New Roman" w:cs="Tahoma"/>
                <w:color w:val="000000"/>
                <w:lang w:val="nl-BE" w:eastAsia="nl-BE"/>
              </w:rPr>
              <w:t>video</w:t>
            </w:r>
          </w:p>
        </w:tc>
      </w:tr>
    </w:tbl>
    <w:p w14:paraId="6D3764E2" w14:textId="77777777" w:rsidR="007F658E" w:rsidRPr="007F658E" w:rsidRDefault="007F658E" w:rsidP="00016B2D"/>
    <w:p w14:paraId="7FBC4311" w14:textId="77777777" w:rsidR="0000404A" w:rsidRDefault="0000404A" w:rsidP="00B500D2">
      <w:pPr>
        <w:pStyle w:val="Kop2"/>
      </w:pPr>
    </w:p>
    <w:p w14:paraId="27F5081B" w14:textId="5C64469E" w:rsidR="00B500D2" w:rsidRPr="00B267C2" w:rsidRDefault="00B500D2" w:rsidP="00EE259C">
      <w:pPr>
        <w:pStyle w:val="Kop2"/>
      </w:pPr>
      <w:r w:rsidRPr="00B267C2">
        <w:t>EIP-AGRI</w:t>
      </w:r>
    </w:p>
    <w:p w14:paraId="7E44CEC5" w14:textId="77777777" w:rsidR="00B500D2" w:rsidRDefault="00B500D2" w:rsidP="00B500D2">
      <w:pPr>
        <w:spacing w:after="120"/>
        <w:jc w:val="both"/>
      </w:pPr>
      <w:r w:rsidRPr="00BA7D59">
        <w:t>The European Innovation Partnership 'Agricultural Productivity and Sustainability' (EIP-AGRI) is one of five EIPs which have been launched by the European Commission in a bid to promote rapid</w:t>
      </w:r>
      <w:r w:rsidRPr="00574DD8">
        <w:t xml:space="preserve"> modernisation of the sectors concerned</w:t>
      </w:r>
      <w:r>
        <w:t>,</w:t>
      </w:r>
      <w:r w:rsidRPr="00574DD8">
        <w:t xml:space="preserve"> by stepping up innovation efforts. </w:t>
      </w:r>
    </w:p>
    <w:p w14:paraId="30BD490A" w14:textId="77777777" w:rsidR="00B500D2" w:rsidRPr="00574DD8" w:rsidRDefault="00B500D2" w:rsidP="00B500D2">
      <w:pPr>
        <w:spacing w:after="120"/>
        <w:jc w:val="both"/>
      </w:pPr>
      <w:r w:rsidRPr="00574DD8">
        <w:t>The EIP-AGRI aims to foster innovation in the agricultural and forestry sectors by bringing research and practice closer together – in research and innovation projects as well as via the EIP-AGRI network.</w:t>
      </w:r>
    </w:p>
    <w:p w14:paraId="68A7C6A4" w14:textId="77777777" w:rsidR="00B500D2" w:rsidRDefault="00B500D2" w:rsidP="00B500D2">
      <w:pPr>
        <w:spacing w:after="120"/>
        <w:jc w:val="both"/>
      </w:pPr>
      <w:r w:rsidRPr="00574DD8">
        <w:t>EIPs aim to streamline, simplify and better coordinate existing instruments and initiatives</w:t>
      </w:r>
      <w:r>
        <w:t>,</w:t>
      </w:r>
      <w:r w:rsidRPr="00574DD8">
        <w:t xml:space="preserve"> and complement them with actions where necessary. Two specific funding sources are particularly important for the EIP-AGRI: the EU Research and Innovation framework, Horizon 2020, as well as the EU Rural Development Policy.</w:t>
      </w:r>
    </w:p>
    <w:p w14:paraId="41ED3378" w14:textId="64D34863" w:rsidR="00BB6040" w:rsidRPr="00BB6040" w:rsidRDefault="0043126C" w:rsidP="00B500D2">
      <w:pPr>
        <w:pStyle w:val="Lijstalinea"/>
        <w:numPr>
          <w:ilvl w:val="0"/>
          <w:numId w:val="19"/>
        </w:numPr>
        <w:spacing w:after="120"/>
        <w:jc w:val="both"/>
      </w:pPr>
      <w:hyperlink r:id="rId44" w:history="1">
        <w:r w:rsidR="00BB6040" w:rsidRPr="00BB6040">
          <w:rPr>
            <w:rStyle w:val="Hyperlink"/>
          </w:rPr>
          <w:t>EIP-AGRI Brochure on the EIP-AGRI Network (2015)</w:t>
        </w:r>
      </w:hyperlink>
      <w:r w:rsidR="00BB6040">
        <w:t xml:space="preserve"> (EN – FR – GR – HU – RO)</w:t>
      </w:r>
    </w:p>
    <w:p w14:paraId="4EB105A5" w14:textId="3F5414C4" w:rsidR="00B500D2" w:rsidRPr="004D2220" w:rsidRDefault="0043126C" w:rsidP="00B500D2">
      <w:pPr>
        <w:pStyle w:val="Lijstalinea"/>
        <w:numPr>
          <w:ilvl w:val="0"/>
          <w:numId w:val="19"/>
        </w:numPr>
        <w:spacing w:after="120"/>
        <w:jc w:val="both"/>
      </w:pPr>
      <w:hyperlink r:id="rId45" w:history="1">
        <w:r w:rsidR="00B500D2" w:rsidRPr="006F27B3">
          <w:rPr>
            <w:rStyle w:val="Hyperlink"/>
          </w:rPr>
          <w:t>EIP-AGRI Brochure on Thematic Networks under Horizon 2020</w:t>
        </w:r>
      </w:hyperlink>
      <w:r w:rsidR="004D2220">
        <w:rPr>
          <w:rStyle w:val="Hyperlink"/>
        </w:rPr>
        <w:t xml:space="preserve"> </w:t>
      </w:r>
      <w:r w:rsidR="004D2220" w:rsidRPr="004D2220">
        <w:t>(EN – FR – HU – SP)</w:t>
      </w:r>
    </w:p>
    <w:p w14:paraId="78327B7B" w14:textId="30130F92" w:rsidR="00B500D2" w:rsidRPr="004D2220" w:rsidRDefault="0043126C" w:rsidP="00B500D2">
      <w:pPr>
        <w:pStyle w:val="Lijstalinea"/>
        <w:numPr>
          <w:ilvl w:val="0"/>
          <w:numId w:val="19"/>
        </w:numPr>
        <w:spacing w:after="120"/>
        <w:jc w:val="both"/>
      </w:pPr>
      <w:hyperlink r:id="rId46" w:history="1">
        <w:r w:rsidR="00B500D2" w:rsidRPr="005674A9">
          <w:rPr>
            <w:rStyle w:val="Hyperlink"/>
          </w:rPr>
          <w:t>EIP-AGRI Brochure on Funding opportunities under Horizon 2020 - 201</w:t>
        </w:r>
        <w:r w:rsidR="004D2220" w:rsidRPr="005674A9">
          <w:rPr>
            <w:rStyle w:val="Hyperlink"/>
          </w:rPr>
          <w:t>8</w:t>
        </w:r>
        <w:r w:rsidR="00B500D2" w:rsidRPr="005674A9">
          <w:rPr>
            <w:rStyle w:val="Hyperlink"/>
          </w:rPr>
          <w:t xml:space="preserve"> Calls</w:t>
        </w:r>
      </w:hyperlink>
      <w:r w:rsidR="004D2220">
        <w:t>: to be published mid November 2017</w:t>
      </w:r>
    </w:p>
    <w:p w14:paraId="43B81724" w14:textId="77777777" w:rsidR="00B500D2" w:rsidRDefault="00B500D2" w:rsidP="00B500D2">
      <w:pPr>
        <w:spacing w:after="120"/>
        <w:jc w:val="both"/>
      </w:pPr>
    </w:p>
    <w:p w14:paraId="085CAADB" w14:textId="77777777" w:rsidR="00B500D2" w:rsidRPr="00A840E8" w:rsidRDefault="00B500D2" w:rsidP="00B500D2">
      <w:pPr>
        <w:pStyle w:val="Kop2"/>
      </w:pPr>
      <w:r w:rsidRPr="00A840E8">
        <w:t>EIP-AGRI Operational Groups</w:t>
      </w:r>
    </w:p>
    <w:p w14:paraId="661340D0" w14:textId="77777777" w:rsidR="00B500D2" w:rsidRPr="00A840E8" w:rsidRDefault="00B500D2" w:rsidP="00B500D2">
      <w:pPr>
        <w:spacing w:after="120"/>
        <w:jc w:val="both"/>
      </w:pPr>
      <w:r w:rsidRPr="00A840E8">
        <w:t xml:space="preserve">EIP-AGRI Operational Groups are groups of people who work together in an innovation project funded by Rural Development Programmes (RDPs). Operational Groups are the EIP-AGRI’s main tool for turning innovative ideas into real solutions for the field. </w:t>
      </w:r>
    </w:p>
    <w:p w14:paraId="0BAA60AE" w14:textId="77777777" w:rsidR="00B500D2" w:rsidRDefault="00B500D2" w:rsidP="00B500D2">
      <w:pPr>
        <w:spacing w:after="120"/>
        <w:jc w:val="both"/>
      </w:pPr>
      <w:r w:rsidRPr="00A840E8">
        <w:t>An Operational Group consists of several partners with a common interest in a specific, practical innovation project. The people involved in the Operational Group should bring in different types of practical and, where necessary, scientific expertise. They may include farmers, scientists, agri-business representatives and many others. Every country or region has the possibility to define specific national demands or restrictions on how to put together an Operational Group.</w:t>
      </w:r>
      <w:r>
        <w:t xml:space="preserve">  </w:t>
      </w:r>
    </w:p>
    <w:p w14:paraId="224BA304" w14:textId="4C07F1CB" w:rsidR="00B500D2" w:rsidRPr="00C41C8E" w:rsidRDefault="00B500D2" w:rsidP="00B500D2">
      <w:pPr>
        <w:pStyle w:val="Lijstalinea"/>
        <w:numPr>
          <w:ilvl w:val="0"/>
          <w:numId w:val="8"/>
        </w:numPr>
      </w:pPr>
      <w:r w:rsidRPr="00C41C8E">
        <w:t xml:space="preserve">Visit the </w:t>
      </w:r>
      <w:hyperlink r:id="rId47" w:history="1">
        <w:r w:rsidR="00F83656" w:rsidRPr="00C41C8E">
          <w:rPr>
            <w:rStyle w:val="Hyperlink"/>
          </w:rPr>
          <w:t xml:space="preserve">Operational Groups </w:t>
        </w:r>
        <w:r w:rsidR="00F83656">
          <w:rPr>
            <w:rStyle w:val="Hyperlink"/>
          </w:rPr>
          <w:t>page</w:t>
        </w:r>
      </w:hyperlink>
      <w:r w:rsidR="00F83656" w:rsidRPr="00C41C8E">
        <w:t xml:space="preserve"> </w:t>
      </w:r>
      <w:r w:rsidRPr="00C41C8E">
        <w:t xml:space="preserve">on the </w:t>
      </w:r>
      <w:hyperlink r:id="rId48" w:history="1">
        <w:r w:rsidRPr="00C41C8E">
          <w:rPr>
            <w:rStyle w:val="Hyperlink"/>
          </w:rPr>
          <w:t>EIP-AGRI website</w:t>
        </w:r>
      </w:hyperlink>
    </w:p>
    <w:p w14:paraId="4F20186B" w14:textId="64657E37" w:rsidR="00B500D2" w:rsidRPr="00EE259C" w:rsidRDefault="0043126C" w:rsidP="00EE259C">
      <w:pPr>
        <w:pStyle w:val="Geenafstand"/>
        <w:rPr>
          <w:lang w:val="en-US"/>
        </w:rPr>
      </w:pPr>
      <w:hyperlink r:id="rId49" w:history="1">
        <w:r w:rsidR="00B500D2" w:rsidRPr="004D2220">
          <w:rPr>
            <w:rStyle w:val="Hyperlink"/>
            <w:lang w:val="en-US"/>
          </w:rPr>
          <w:t>EIP-AGRI Brochure on Operational Groups: Turning your idea into innovation (update 2016)</w:t>
        </w:r>
      </w:hyperlink>
      <w:r w:rsidR="004D2220" w:rsidRPr="004D2220">
        <w:rPr>
          <w:lang w:val="en-US"/>
        </w:rPr>
        <w:t xml:space="preserve"> (EN – CZ – HU – RO- SP)</w:t>
      </w:r>
    </w:p>
    <w:p w14:paraId="1D55A31B" w14:textId="7C723A55" w:rsidR="00B500D2" w:rsidRDefault="00B500D2" w:rsidP="00B500D2"/>
    <w:p w14:paraId="31425581" w14:textId="77777777" w:rsidR="00EA5440" w:rsidRPr="002540BB" w:rsidRDefault="00EA5440" w:rsidP="00EA5440">
      <w:pPr>
        <w:pStyle w:val="Kop2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061C" wp14:editId="4C124E9E">
                <wp:simplePos x="0" y="0"/>
                <wp:positionH relativeFrom="column">
                  <wp:posOffset>-84455</wp:posOffset>
                </wp:positionH>
                <wp:positionV relativeFrom="paragraph">
                  <wp:posOffset>243840</wp:posOffset>
                </wp:positionV>
                <wp:extent cx="6263640" cy="1493520"/>
                <wp:effectExtent l="0" t="0" r="22860" b="11430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493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15D51D" w14:textId="77777777" w:rsidR="00EA5440" w:rsidRDefault="00EA5440" w:rsidP="00EA5440">
                            <w:r>
                              <w:t xml:space="preserve">If you would like to cover a story on an Operational Group in your own country, </w:t>
                            </w:r>
                          </w:p>
                          <w:p w14:paraId="2E9D7ACD" w14:textId="77777777" w:rsidR="00EA5440" w:rsidRDefault="00EA5440" w:rsidP="00EA5440"/>
                          <w:p w14:paraId="6A7CC5F7" w14:textId="77777777" w:rsidR="00EA5440" w:rsidRDefault="00EA5440" w:rsidP="00EA5440">
                            <w:r>
                              <w:t>you can find following information on the EIP-AGRI website:</w:t>
                            </w:r>
                          </w:p>
                          <w:p w14:paraId="4FC3771C" w14:textId="77777777" w:rsidR="00EA5440" w:rsidRDefault="0043126C" w:rsidP="00EA5440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hyperlink r:id="rId50" w:history="1">
                              <w:r w:rsidR="00EA5440" w:rsidRPr="0092570E">
                                <w:rPr>
                                  <w:rStyle w:val="Hyperlink"/>
                                </w:rPr>
                                <w:t>Check if your country will/ has set up Operational Groups</w:t>
                              </w:r>
                            </w:hyperlink>
                          </w:p>
                          <w:p w14:paraId="18BD59F8" w14:textId="77777777" w:rsidR="00EA5440" w:rsidRDefault="0043126C" w:rsidP="00EA5440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hyperlink r:id="rId51" w:history="1">
                              <w:r w:rsidR="00EA5440" w:rsidRPr="00335E09">
                                <w:rPr>
                                  <w:rStyle w:val="Hyperlink"/>
                                </w:rPr>
                                <w:t>Check if your country has set up a website where you can find information on the OGs which have been selected for funding</w:t>
                              </w:r>
                            </w:hyperlink>
                          </w:p>
                          <w:p w14:paraId="33314F0B" w14:textId="77777777" w:rsidR="00EA5440" w:rsidRDefault="0043126C" w:rsidP="00EA5440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hyperlink r:id="rId52" w:history="1">
                              <w:r w:rsidR="00EA5440" w:rsidRPr="00335E09">
                                <w:rPr>
                                  <w:rStyle w:val="Hyperlink"/>
                                </w:rPr>
                                <w:t>Check the EIP-AGRI meeting point for Operational Groups in your country</w:t>
                              </w:r>
                            </w:hyperlink>
                          </w:p>
                          <w:p w14:paraId="05B22B92" w14:textId="77777777" w:rsidR="00EA5440" w:rsidRDefault="0043126C" w:rsidP="00EA5440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</w:pPr>
                            <w:hyperlink r:id="rId53" w:history="1">
                              <w:r w:rsidR="00EA5440" w:rsidRPr="00325E7D">
                                <w:rPr>
                                  <w:rStyle w:val="Hyperlink"/>
                                </w:rPr>
                                <w:t>Contact the EIP-AGRI press officer to help you further</w:t>
                              </w:r>
                            </w:hyperlink>
                            <w:r w:rsidR="00EA5440">
                              <w:rPr>
                                <w:rStyle w:val="Hyperlink"/>
                              </w:rPr>
                              <w:t>: ina.vanhoye@eip-agri.eu</w:t>
                            </w:r>
                            <w:r w:rsidR="00EA5440">
                              <w:t xml:space="preserve"> </w:t>
                            </w:r>
                          </w:p>
                          <w:p w14:paraId="1F3E39F6" w14:textId="77777777" w:rsidR="00EA5440" w:rsidRDefault="00EA5440" w:rsidP="00EA5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061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.65pt;margin-top:19.2pt;width:493.2pt;height:1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" fillcolor="#bfd730 [3205]" strokecolor="white [3212]" strokeweight=".5pt">
                <v:textbox>
                  <w:txbxContent>
                    <w:p w14:paraId="2615D51D" w14:textId="77777777" w:rsidR="00EA5440" w:rsidRDefault="00EA5440" w:rsidP="00EA5440">
                      <w:r>
                        <w:t xml:space="preserve">If you would like to cover a story on an Operational Group in your own country, </w:t>
                      </w:r>
                    </w:p>
                    <w:p w14:paraId="2E9D7ACD" w14:textId="77777777" w:rsidR="00EA5440" w:rsidRDefault="00EA5440" w:rsidP="00EA5440"/>
                    <w:p w14:paraId="6A7CC5F7" w14:textId="77777777" w:rsidR="00EA5440" w:rsidRDefault="00EA5440" w:rsidP="00EA5440">
                      <w:r>
                        <w:t>you can find following information on the EIP-AGRI website:</w:t>
                      </w:r>
                    </w:p>
                    <w:p w14:paraId="4FC3771C" w14:textId="77777777" w:rsidR="00EA5440" w:rsidRDefault="00D62CAD" w:rsidP="00EA5440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hyperlink r:id="rId54" w:history="1">
                        <w:r w:rsidR="00EA5440" w:rsidRPr="0092570E">
                          <w:rPr>
                            <w:rStyle w:val="Hyperlink"/>
                          </w:rPr>
                          <w:t>Check if your country will/ has set up Operational Groups</w:t>
                        </w:r>
                      </w:hyperlink>
                    </w:p>
                    <w:p w14:paraId="18BD59F8" w14:textId="77777777" w:rsidR="00EA5440" w:rsidRDefault="00D62CAD" w:rsidP="00EA5440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hyperlink r:id="rId55" w:history="1">
                        <w:r w:rsidR="00EA5440" w:rsidRPr="00335E09">
                          <w:rPr>
                            <w:rStyle w:val="Hyperlink"/>
                          </w:rPr>
                          <w:t>Check if your country has set up a website where you can find information on the OGs which have been selected for funding</w:t>
                        </w:r>
                      </w:hyperlink>
                    </w:p>
                    <w:p w14:paraId="33314F0B" w14:textId="77777777" w:rsidR="00EA5440" w:rsidRDefault="00D62CAD" w:rsidP="00EA5440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hyperlink r:id="rId56" w:history="1">
                        <w:r w:rsidR="00EA5440" w:rsidRPr="00335E09">
                          <w:rPr>
                            <w:rStyle w:val="Hyperlink"/>
                          </w:rPr>
                          <w:t>Check the EIP-AGRI meeting point for Operational Groups in your country</w:t>
                        </w:r>
                      </w:hyperlink>
                    </w:p>
                    <w:p w14:paraId="05B22B92" w14:textId="77777777" w:rsidR="00EA5440" w:rsidRDefault="00D62CAD" w:rsidP="00EA5440">
                      <w:pPr>
                        <w:pStyle w:val="Lijstalinea"/>
                        <w:numPr>
                          <w:ilvl w:val="0"/>
                          <w:numId w:val="18"/>
                        </w:numPr>
                      </w:pPr>
                      <w:hyperlink r:id="rId57" w:history="1">
                        <w:r w:rsidR="00EA5440" w:rsidRPr="00325E7D">
                          <w:rPr>
                            <w:rStyle w:val="Hyperlink"/>
                          </w:rPr>
                          <w:t>Contact the EIP-AGRI press officer to help you further</w:t>
                        </w:r>
                      </w:hyperlink>
                      <w:r w:rsidR="00EA5440">
                        <w:rPr>
                          <w:rStyle w:val="Hyperlink"/>
                        </w:rPr>
                        <w:t>: ina.vanhoye@eip-agri.eu</w:t>
                      </w:r>
                      <w:r w:rsidR="00EA5440">
                        <w:t xml:space="preserve"> </w:t>
                      </w:r>
                    </w:p>
                    <w:p w14:paraId="1F3E39F6" w14:textId="77777777" w:rsidR="00EA5440" w:rsidRDefault="00EA5440" w:rsidP="00EA5440"/>
                  </w:txbxContent>
                </v:textbox>
                <w10:wrap type="topAndBottom"/>
              </v:shape>
            </w:pict>
          </mc:Fallback>
        </mc:AlternateContent>
      </w:r>
      <w:r>
        <w:t>More information on Operational Groups in your country</w:t>
      </w:r>
    </w:p>
    <w:p w14:paraId="4534D96C" w14:textId="77777777" w:rsidR="00EA5440" w:rsidRPr="009F3C82" w:rsidRDefault="00EA5440" w:rsidP="00B500D2"/>
    <w:p w14:paraId="795EFB4D" w14:textId="77777777" w:rsidR="00B500D2" w:rsidRDefault="00B500D2" w:rsidP="00B500D2">
      <w:pPr>
        <w:pStyle w:val="Kop2"/>
      </w:pPr>
      <w:r>
        <w:t>Contact information</w:t>
      </w:r>
    </w:p>
    <w:p w14:paraId="4BDBB787" w14:textId="77777777" w:rsidR="00B500D2" w:rsidRDefault="00B500D2" w:rsidP="00B500D2">
      <w:r>
        <w:t>Communication officer</w:t>
      </w:r>
    </w:p>
    <w:p w14:paraId="471C87F1" w14:textId="77777777" w:rsidR="00B500D2" w:rsidRDefault="00B500D2" w:rsidP="00B500D2">
      <w:r>
        <w:t>EIP-AGRI Service Point</w:t>
      </w:r>
    </w:p>
    <w:p w14:paraId="2C97F07C" w14:textId="77777777" w:rsidR="00B500D2" w:rsidRDefault="0043126C" w:rsidP="00B500D2">
      <w:hyperlink r:id="rId58" w:history="1">
        <w:r w:rsidR="00B500D2">
          <w:rPr>
            <w:rStyle w:val="Hyperlink"/>
            <w:b w:val="0"/>
          </w:rPr>
          <w:t>ina.vanhoye@eip-agri.eu</w:t>
        </w:r>
      </w:hyperlink>
    </w:p>
    <w:p w14:paraId="5BF186E8" w14:textId="77777777" w:rsidR="00B500D2" w:rsidRDefault="00B500D2" w:rsidP="00B500D2">
      <w:r>
        <w:t>+32 486 90 77 43</w:t>
      </w:r>
    </w:p>
    <w:p w14:paraId="09128E28" w14:textId="6D48FF23" w:rsidR="00EB78E4" w:rsidRDefault="00EB78E4" w:rsidP="00B500D2"/>
    <w:sectPr w:rsidR="00EB78E4" w:rsidSect="00F87AB1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985" w:right="1417" w:bottom="1417" w:left="1417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EE805" w14:textId="77777777" w:rsidR="0043126C" w:rsidRDefault="0043126C" w:rsidP="00B85502">
      <w:r>
        <w:separator/>
      </w:r>
    </w:p>
  </w:endnote>
  <w:endnote w:type="continuationSeparator" w:id="0">
    <w:p w14:paraId="7BC64DCE" w14:textId="77777777" w:rsidR="0043126C" w:rsidRDefault="0043126C" w:rsidP="00B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10832"/>
      <w:docPartObj>
        <w:docPartGallery w:val="Page Numbers (Bottom of Page)"/>
        <w:docPartUnique/>
      </w:docPartObj>
    </w:sdtPr>
    <w:sdtEndPr>
      <w:rPr>
        <w:color w:val="808285"/>
      </w:rPr>
    </w:sdtEndPr>
    <w:sdtContent>
      <w:p w14:paraId="56EB938B" w14:textId="40134086" w:rsidR="006E623A" w:rsidRPr="00F87AB1" w:rsidRDefault="006E623A" w:rsidP="00F87AB1">
        <w:pPr>
          <w:pStyle w:val="Voettekst"/>
          <w:ind w:left="-709"/>
          <w:rPr>
            <w:color w:val="808285"/>
          </w:rPr>
        </w:pPr>
        <w:r w:rsidRPr="00B5257A">
          <w:rPr>
            <w:color w:val="808285"/>
          </w:rPr>
          <w:fldChar w:fldCharType="begin"/>
        </w:r>
        <w:r w:rsidRPr="006474A1">
          <w:rPr>
            <w:color w:val="808285"/>
            <w:lang w:val="en-US"/>
          </w:rPr>
          <w:instrText>PAGE   \* MERGEFORMAT</w:instrText>
        </w:r>
        <w:r w:rsidRPr="00B5257A">
          <w:rPr>
            <w:color w:val="808285"/>
          </w:rPr>
          <w:fldChar w:fldCharType="separate"/>
        </w:r>
        <w:r w:rsidR="00221B00">
          <w:rPr>
            <w:noProof/>
            <w:color w:val="808285"/>
            <w:lang w:val="en-US"/>
          </w:rPr>
          <w:t>2</w:t>
        </w:r>
        <w:r w:rsidRPr="00B5257A">
          <w:rPr>
            <w:color w:val="80828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024687"/>
      <w:docPartObj>
        <w:docPartGallery w:val="Page Numbers (Bottom of Page)"/>
        <w:docPartUnique/>
      </w:docPartObj>
    </w:sdtPr>
    <w:sdtEndPr>
      <w:rPr>
        <w:color w:val="808285"/>
      </w:rPr>
    </w:sdtEndPr>
    <w:sdtContent>
      <w:p w14:paraId="21507F6A" w14:textId="4EB684F9" w:rsidR="006E623A" w:rsidRPr="00F87AB1" w:rsidRDefault="006E623A" w:rsidP="00F87AB1">
        <w:pPr>
          <w:pStyle w:val="Voettekst"/>
          <w:ind w:left="-1134" w:firstLine="567"/>
          <w:rPr>
            <w:color w:val="808285"/>
          </w:rPr>
        </w:pPr>
        <w:r w:rsidRPr="00B5257A">
          <w:rPr>
            <w:color w:val="808285"/>
          </w:rPr>
          <w:fldChar w:fldCharType="begin"/>
        </w:r>
        <w:r w:rsidRPr="006474A1">
          <w:rPr>
            <w:color w:val="808285"/>
            <w:lang w:val="en-US"/>
          </w:rPr>
          <w:instrText>PAGE   \* MERGEFORMAT</w:instrText>
        </w:r>
        <w:r w:rsidRPr="00B5257A">
          <w:rPr>
            <w:color w:val="808285"/>
          </w:rPr>
          <w:fldChar w:fldCharType="separate"/>
        </w:r>
        <w:r w:rsidR="00221B00">
          <w:rPr>
            <w:noProof/>
            <w:color w:val="808285"/>
            <w:lang w:val="en-US"/>
          </w:rPr>
          <w:t>1</w:t>
        </w:r>
        <w:r w:rsidRPr="00B5257A">
          <w:rPr>
            <w:color w:val="8082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1554" w14:textId="77777777" w:rsidR="0043126C" w:rsidRDefault="0043126C" w:rsidP="00B85502">
      <w:r>
        <w:separator/>
      </w:r>
    </w:p>
  </w:footnote>
  <w:footnote w:type="continuationSeparator" w:id="0">
    <w:p w14:paraId="03C27A6B" w14:textId="77777777" w:rsidR="0043126C" w:rsidRDefault="0043126C" w:rsidP="00B8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AA83" w14:textId="2AF5A132" w:rsidR="006E623A" w:rsidRPr="00C07494" w:rsidRDefault="006E623A" w:rsidP="00F87AB1">
    <w:pPr>
      <w:ind w:right="567"/>
      <w:jc w:val="right"/>
      <w:rPr>
        <w:lang w:val="fr-BE"/>
      </w:rPr>
    </w:pPr>
    <w:r w:rsidRPr="00AC12EA">
      <w:rPr>
        <w:rStyle w:val="title-followingpage"/>
        <w:noProof/>
        <w:lang w:val="nl-BE" w:eastAsia="nl-BE"/>
      </w:rPr>
      <w:drawing>
        <wp:anchor distT="0" distB="0" distL="114300" distR="114300" simplePos="0" relativeHeight="251720704" behindDoc="1" locked="0" layoutInCell="1" allowOverlap="1" wp14:anchorId="4D1410D7" wp14:editId="15D6D762">
          <wp:simplePos x="0" y="0"/>
          <wp:positionH relativeFrom="page">
            <wp:posOffset>8255</wp:posOffset>
          </wp:positionH>
          <wp:positionV relativeFrom="page">
            <wp:align>top</wp:align>
          </wp:positionV>
          <wp:extent cx="7579510" cy="10721340"/>
          <wp:effectExtent l="0" t="0" r="2540" b="381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Template0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82" cy="1073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494">
      <w:rPr>
        <w:rStyle w:val="title-followingpage"/>
        <w:lang w:val="fr-BE"/>
      </w:rPr>
      <w:t xml:space="preserve">Press article </w:t>
    </w:r>
    <w:r w:rsidR="000C0186" w:rsidRPr="00C07494">
      <w:rPr>
        <w:rStyle w:val="title-followingpage"/>
        <w:lang w:val="fr-BE"/>
      </w:rPr>
      <w:t>DITIGTAL TECHNOLOGIES</w:t>
    </w:r>
    <w:r w:rsidR="005674A9">
      <w:rPr>
        <w:rStyle w:val="title-followingpage"/>
        <w:lang w:val="fr-BE"/>
      </w:rPr>
      <w:t xml:space="preserve"> in agriculture</w:t>
    </w:r>
    <w:r w:rsidRPr="00C07494">
      <w:rPr>
        <w:lang w:val="fr-BE"/>
      </w:rPr>
      <w:t xml:space="preserve"> </w:t>
    </w:r>
    <w:r w:rsidR="000C0186" w:rsidRPr="00C07494">
      <w:rPr>
        <w:rStyle w:val="datum-vervolgpagina"/>
        <w:lang w:val="fr-BE"/>
      </w:rPr>
      <w:t>OCTOBER</w:t>
    </w:r>
    <w:r w:rsidRPr="00C07494">
      <w:rPr>
        <w:rStyle w:val="datum-vervolgpagina"/>
        <w:lang w:val="fr-BE"/>
      </w:rPr>
      <w:t xml:space="preserve">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CF3F" w14:textId="77777777" w:rsidR="006E623A" w:rsidRPr="00C07494" w:rsidRDefault="006E623A" w:rsidP="00995633">
    <w:pPr>
      <w:pStyle w:val="Titel"/>
      <w:rPr>
        <w:lang w:val="fr-BE"/>
      </w:rPr>
    </w:pPr>
    <w:r>
      <w:rPr>
        <w:noProof/>
        <w:lang w:val="nl-BE" w:eastAsia="nl-BE"/>
      </w:rPr>
      <w:drawing>
        <wp:anchor distT="0" distB="0" distL="114300" distR="114300" simplePos="0" relativeHeight="251639808" behindDoc="1" locked="0" layoutInCell="1" allowOverlap="1" wp14:anchorId="6E1184D2" wp14:editId="31214B4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8175" cy="10705305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Template0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75" cy="107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494">
      <w:rPr>
        <w:lang w:val="fr-BE"/>
      </w:rPr>
      <w:t xml:space="preserve">Press article </w:t>
    </w:r>
  </w:p>
  <w:p w14:paraId="73D578B4" w14:textId="7D010D84" w:rsidR="006E623A" w:rsidRPr="00C07494" w:rsidRDefault="0033111B" w:rsidP="00670E86">
    <w:pPr>
      <w:pStyle w:val="Titel"/>
      <w:rPr>
        <w:lang w:val="fr-BE"/>
      </w:rPr>
    </w:pPr>
    <w:r w:rsidRPr="00C07494">
      <w:rPr>
        <w:lang w:val="fr-BE"/>
      </w:rPr>
      <w:t>Digital technologies</w:t>
    </w:r>
    <w:r w:rsidR="005674A9">
      <w:rPr>
        <w:lang w:val="fr-BE"/>
      </w:rPr>
      <w:t xml:space="preserve"> in agriculture</w:t>
    </w:r>
  </w:p>
  <w:p w14:paraId="495C9F4F" w14:textId="77777777" w:rsidR="006E623A" w:rsidRPr="00C07494" w:rsidRDefault="006E623A" w:rsidP="00995633">
    <w:pPr>
      <w:pStyle w:val="Ondertitel"/>
      <w:rPr>
        <w:rStyle w:val="datum-vervolgpagina"/>
        <w:lang w:val="fr-BE"/>
      </w:rPr>
    </w:pPr>
  </w:p>
  <w:p w14:paraId="799EDF4F" w14:textId="61AF077E" w:rsidR="006E623A" w:rsidRPr="00C07494" w:rsidRDefault="0033111B" w:rsidP="00995633">
    <w:pPr>
      <w:pStyle w:val="Ondertitel"/>
      <w:rPr>
        <w:caps/>
        <w:spacing w:val="0"/>
        <w:sz w:val="18"/>
        <w:lang w:val="fr-BE"/>
      </w:rPr>
    </w:pPr>
    <w:r w:rsidRPr="00C07494">
      <w:rPr>
        <w:rStyle w:val="datum-vervolgpagina"/>
        <w:lang w:val="fr-BE"/>
      </w:rPr>
      <w:t>OKTOBER</w:t>
    </w:r>
    <w:r w:rsidR="006E623A" w:rsidRPr="00C07494">
      <w:rPr>
        <w:rStyle w:val="datum-vervolgpagina"/>
        <w:lang w:val="fr-BE"/>
      </w:rPr>
      <w:t xml:space="preserve"> 2017</w:t>
    </w:r>
  </w:p>
  <w:p w14:paraId="5EE9E284" w14:textId="77777777" w:rsidR="006E623A" w:rsidRPr="00C07494" w:rsidRDefault="006E623A">
    <w:pPr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90A"/>
    <w:multiLevelType w:val="hybridMultilevel"/>
    <w:tmpl w:val="D214F4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5BF"/>
    <w:multiLevelType w:val="hybridMultilevel"/>
    <w:tmpl w:val="688E6B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29A"/>
    <w:multiLevelType w:val="hybridMultilevel"/>
    <w:tmpl w:val="DF7AE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78F"/>
    <w:multiLevelType w:val="hybridMultilevel"/>
    <w:tmpl w:val="C2DC2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106"/>
    <w:multiLevelType w:val="hybridMultilevel"/>
    <w:tmpl w:val="F3BE679E"/>
    <w:lvl w:ilvl="0" w:tplc="F3B4D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EED"/>
    <w:multiLevelType w:val="hybridMultilevel"/>
    <w:tmpl w:val="A6102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2E86"/>
    <w:multiLevelType w:val="hybridMultilevel"/>
    <w:tmpl w:val="F76684D4"/>
    <w:lvl w:ilvl="0" w:tplc="0976738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C6603"/>
    <w:multiLevelType w:val="hybridMultilevel"/>
    <w:tmpl w:val="7F648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12C"/>
    <w:multiLevelType w:val="hybridMultilevel"/>
    <w:tmpl w:val="CF489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226"/>
    <w:multiLevelType w:val="hybridMultilevel"/>
    <w:tmpl w:val="D9D41D10"/>
    <w:lvl w:ilvl="0" w:tplc="0976738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65B1F"/>
    <w:multiLevelType w:val="hybridMultilevel"/>
    <w:tmpl w:val="FF3EA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F2D77"/>
    <w:multiLevelType w:val="hybridMultilevel"/>
    <w:tmpl w:val="B0424C84"/>
    <w:lvl w:ilvl="0" w:tplc="7006F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64BF7"/>
    <w:multiLevelType w:val="hybridMultilevel"/>
    <w:tmpl w:val="EA787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A73E0"/>
    <w:multiLevelType w:val="hybridMultilevel"/>
    <w:tmpl w:val="AA1EB348"/>
    <w:lvl w:ilvl="0" w:tplc="CCF6A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1023F"/>
    <w:multiLevelType w:val="hybridMultilevel"/>
    <w:tmpl w:val="BDCE26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967AE3"/>
    <w:multiLevelType w:val="hybridMultilevel"/>
    <w:tmpl w:val="A558BA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0B8C"/>
    <w:multiLevelType w:val="hybridMultilevel"/>
    <w:tmpl w:val="604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562A"/>
    <w:multiLevelType w:val="hybridMultilevel"/>
    <w:tmpl w:val="C2C0EA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6480"/>
    <w:multiLevelType w:val="hybridMultilevel"/>
    <w:tmpl w:val="B0344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D1F8A"/>
    <w:multiLevelType w:val="hybridMultilevel"/>
    <w:tmpl w:val="00702508"/>
    <w:lvl w:ilvl="0" w:tplc="5C8A9A7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611E"/>
    <w:multiLevelType w:val="hybridMultilevel"/>
    <w:tmpl w:val="F0102A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A0345"/>
    <w:multiLevelType w:val="hybridMultilevel"/>
    <w:tmpl w:val="5F4695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1F47"/>
    <w:multiLevelType w:val="hybridMultilevel"/>
    <w:tmpl w:val="21A88462"/>
    <w:lvl w:ilvl="0" w:tplc="2E6C5A2A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846AB"/>
    <w:multiLevelType w:val="hybridMultilevel"/>
    <w:tmpl w:val="24A88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E7F3A"/>
    <w:multiLevelType w:val="hybridMultilevel"/>
    <w:tmpl w:val="75328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12"/>
  </w:num>
  <w:num w:numId="8">
    <w:abstractNumId w:val="14"/>
  </w:num>
  <w:num w:numId="9">
    <w:abstractNumId w:val="9"/>
  </w:num>
  <w:num w:numId="10">
    <w:abstractNumId w:val="19"/>
  </w:num>
  <w:num w:numId="11">
    <w:abstractNumId w:val="11"/>
  </w:num>
  <w:num w:numId="12">
    <w:abstractNumId w:val="6"/>
  </w:num>
  <w:num w:numId="13">
    <w:abstractNumId w:val="1"/>
  </w:num>
  <w:num w:numId="14">
    <w:abstractNumId w:val="22"/>
  </w:num>
  <w:num w:numId="15">
    <w:abstractNumId w:val="20"/>
  </w:num>
  <w:num w:numId="16">
    <w:abstractNumId w:val="4"/>
  </w:num>
  <w:num w:numId="17">
    <w:abstractNumId w:val="13"/>
  </w:num>
  <w:num w:numId="18">
    <w:abstractNumId w:val="21"/>
  </w:num>
  <w:num w:numId="19">
    <w:abstractNumId w:val="2"/>
  </w:num>
  <w:num w:numId="20">
    <w:abstractNumId w:val="17"/>
  </w:num>
  <w:num w:numId="21">
    <w:abstractNumId w:val="7"/>
  </w:num>
  <w:num w:numId="22">
    <w:abstractNumId w:val="15"/>
  </w:num>
  <w:num w:numId="23">
    <w:abstractNumId w:val="3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015-PRESS-TEMPLATE"/>
  </w:docVars>
  <w:rsids>
    <w:rsidRoot w:val="00FA4070"/>
    <w:rsid w:val="00001400"/>
    <w:rsid w:val="0000404A"/>
    <w:rsid w:val="00016B2D"/>
    <w:rsid w:val="000212EA"/>
    <w:rsid w:val="00025268"/>
    <w:rsid w:val="00067202"/>
    <w:rsid w:val="00067321"/>
    <w:rsid w:val="0007544A"/>
    <w:rsid w:val="000774BF"/>
    <w:rsid w:val="00080D01"/>
    <w:rsid w:val="000816F3"/>
    <w:rsid w:val="000A2902"/>
    <w:rsid w:val="000A7D25"/>
    <w:rsid w:val="000B0349"/>
    <w:rsid w:val="000B7385"/>
    <w:rsid w:val="000C0186"/>
    <w:rsid w:val="000C2C3A"/>
    <w:rsid w:val="000C6756"/>
    <w:rsid w:val="000D57B9"/>
    <w:rsid w:val="000D6549"/>
    <w:rsid w:val="000D6CD0"/>
    <w:rsid w:val="000E4D07"/>
    <w:rsid w:val="000F108B"/>
    <w:rsid w:val="000F1113"/>
    <w:rsid w:val="000F3690"/>
    <w:rsid w:val="00102097"/>
    <w:rsid w:val="0011731D"/>
    <w:rsid w:val="001307A1"/>
    <w:rsid w:val="00131A38"/>
    <w:rsid w:val="001361EB"/>
    <w:rsid w:val="00141DBF"/>
    <w:rsid w:val="00143D7F"/>
    <w:rsid w:val="00151867"/>
    <w:rsid w:val="001638EF"/>
    <w:rsid w:val="00166EC3"/>
    <w:rsid w:val="00176C73"/>
    <w:rsid w:val="00183932"/>
    <w:rsid w:val="00184E44"/>
    <w:rsid w:val="00186A1A"/>
    <w:rsid w:val="00187BE1"/>
    <w:rsid w:val="00190BFD"/>
    <w:rsid w:val="00193763"/>
    <w:rsid w:val="001A0C6A"/>
    <w:rsid w:val="001A15F7"/>
    <w:rsid w:val="001A2F68"/>
    <w:rsid w:val="001A36E9"/>
    <w:rsid w:val="001A60FE"/>
    <w:rsid w:val="001B2584"/>
    <w:rsid w:val="001B649E"/>
    <w:rsid w:val="001B6FBC"/>
    <w:rsid w:val="001B7E9A"/>
    <w:rsid w:val="001C28B7"/>
    <w:rsid w:val="001C724F"/>
    <w:rsid w:val="001E2A4F"/>
    <w:rsid w:val="001E45E4"/>
    <w:rsid w:val="001E5BC4"/>
    <w:rsid w:val="001E77C2"/>
    <w:rsid w:val="001F3686"/>
    <w:rsid w:val="0020266C"/>
    <w:rsid w:val="002105A7"/>
    <w:rsid w:val="002154E7"/>
    <w:rsid w:val="00216AD6"/>
    <w:rsid w:val="00221B00"/>
    <w:rsid w:val="00223E66"/>
    <w:rsid w:val="002301F5"/>
    <w:rsid w:val="00241EC7"/>
    <w:rsid w:val="002642B6"/>
    <w:rsid w:val="00270051"/>
    <w:rsid w:val="002829C4"/>
    <w:rsid w:val="002B06EE"/>
    <w:rsid w:val="002B3EF7"/>
    <w:rsid w:val="002B6836"/>
    <w:rsid w:val="002C5970"/>
    <w:rsid w:val="002D5322"/>
    <w:rsid w:val="002E0A18"/>
    <w:rsid w:val="002E2F39"/>
    <w:rsid w:val="002E77E1"/>
    <w:rsid w:val="002F6F33"/>
    <w:rsid w:val="00312BE8"/>
    <w:rsid w:val="00317BED"/>
    <w:rsid w:val="003210B9"/>
    <w:rsid w:val="00321615"/>
    <w:rsid w:val="0033111B"/>
    <w:rsid w:val="0033521D"/>
    <w:rsid w:val="00335E09"/>
    <w:rsid w:val="00337E7B"/>
    <w:rsid w:val="0034027A"/>
    <w:rsid w:val="0034076D"/>
    <w:rsid w:val="00353DCB"/>
    <w:rsid w:val="00362EB5"/>
    <w:rsid w:val="00364EAE"/>
    <w:rsid w:val="00365AA4"/>
    <w:rsid w:val="00367781"/>
    <w:rsid w:val="003752C7"/>
    <w:rsid w:val="00381126"/>
    <w:rsid w:val="00387564"/>
    <w:rsid w:val="00395A8F"/>
    <w:rsid w:val="00395D0E"/>
    <w:rsid w:val="003B08B4"/>
    <w:rsid w:val="003B4F87"/>
    <w:rsid w:val="003C47CF"/>
    <w:rsid w:val="003C7ED8"/>
    <w:rsid w:val="003D22C9"/>
    <w:rsid w:val="003D6677"/>
    <w:rsid w:val="003E255A"/>
    <w:rsid w:val="00400622"/>
    <w:rsid w:val="0040143A"/>
    <w:rsid w:val="00401618"/>
    <w:rsid w:val="00406B24"/>
    <w:rsid w:val="0041182C"/>
    <w:rsid w:val="00411AB1"/>
    <w:rsid w:val="00426A36"/>
    <w:rsid w:val="0043053F"/>
    <w:rsid w:val="0043126C"/>
    <w:rsid w:val="004410CD"/>
    <w:rsid w:val="00450701"/>
    <w:rsid w:val="00452B47"/>
    <w:rsid w:val="00454950"/>
    <w:rsid w:val="004606A9"/>
    <w:rsid w:val="00466C93"/>
    <w:rsid w:val="0047514E"/>
    <w:rsid w:val="0048476E"/>
    <w:rsid w:val="00492629"/>
    <w:rsid w:val="004C00E4"/>
    <w:rsid w:val="004D2220"/>
    <w:rsid w:val="004D5945"/>
    <w:rsid w:val="004E56BA"/>
    <w:rsid w:val="004F62A8"/>
    <w:rsid w:val="00512421"/>
    <w:rsid w:val="00516B1D"/>
    <w:rsid w:val="0052527B"/>
    <w:rsid w:val="005432BD"/>
    <w:rsid w:val="005469CE"/>
    <w:rsid w:val="005505CB"/>
    <w:rsid w:val="005557CA"/>
    <w:rsid w:val="005625F0"/>
    <w:rsid w:val="005674A9"/>
    <w:rsid w:val="005746CE"/>
    <w:rsid w:val="00575E86"/>
    <w:rsid w:val="00591289"/>
    <w:rsid w:val="005946F6"/>
    <w:rsid w:val="005A6FBE"/>
    <w:rsid w:val="005B7DFC"/>
    <w:rsid w:val="005E093D"/>
    <w:rsid w:val="005F47D9"/>
    <w:rsid w:val="00604436"/>
    <w:rsid w:val="00604785"/>
    <w:rsid w:val="00612FBD"/>
    <w:rsid w:val="00624588"/>
    <w:rsid w:val="00631D41"/>
    <w:rsid w:val="006336F2"/>
    <w:rsid w:val="006474A1"/>
    <w:rsid w:val="00647F6B"/>
    <w:rsid w:val="00657425"/>
    <w:rsid w:val="00666200"/>
    <w:rsid w:val="00670E86"/>
    <w:rsid w:val="006760D2"/>
    <w:rsid w:val="006901D4"/>
    <w:rsid w:val="00695CE5"/>
    <w:rsid w:val="006A1D26"/>
    <w:rsid w:val="006A1DDC"/>
    <w:rsid w:val="006A655E"/>
    <w:rsid w:val="006E578B"/>
    <w:rsid w:val="006E623A"/>
    <w:rsid w:val="006F27B3"/>
    <w:rsid w:val="00724E6B"/>
    <w:rsid w:val="007254A9"/>
    <w:rsid w:val="00733CC2"/>
    <w:rsid w:val="00733DD8"/>
    <w:rsid w:val="00734B5B"/>
    <w:rsid w:val="00736F83"/>
    <w:rsid w:val="0073751A"/>
    <w:rsid w:val="00737670"/>
    <w:rsid w:val="00745255"/>
    <w:rsid w:val="00750399"/>
    <w:rsid w:val="0075107C"/>
    <w:rsid w:val="00751E51"/>
    <w:rsid w:val="00795093"/>
    <w:rsid w:val="007A61A1"/>
    <w:rsid w:val="007C3352"/>
    <w:rsid w:val="007C3971"/>
    <w:rsid w:val="007D0564"/>
    <w:rsid w:val="007D1EDA"/>
    <w:rsid w:val="007D6275"/>
    <w:rsid w:val="007E40F2"/>
    <w:rsid w:val="007E5E19"/>
    <w:rsid w:val="007E62D4"/>
    <w:rsid w:val="007F658E"/>
    <w:rsid w:val="008006E9"/>
    <w:rsid w:val="00800772"/>
    <w:rsid w:val="008038A6"/>
    <w:rsid w:val="0080462E"/>
    <w:rsid w:val="00813CB9"/>
    <w:rsid w:val="00816FF8"/>
    <w:rsid w:val="00817F8F"/>
    <w:rsid w:val="00821280"/>
    <w:rsid w:val="00824FCD"/>
    <w:rsid w:val="00826F0F"/>
    <w:rsid w:val="0083404C"/>
    <w:rsid w:val="00840373"/>
    <w:rsid w:val="00842C91"/>
    <w:rsid w:val="00876ADB"/>
    <w:rsid w:val="00877079"/>
    <w:rsid w:val="00885E00"/>
    <w:rsid w:val="008865BE"/>
    <w:rsid w:val="008900BB"/>
    <w:rsid w:val="00890612"/>
    <w:rsid w:val="008939F2"/>
    <w:rsid w:val="00896A9E"/>
    <w:rsid w:val="008A095B"/>
    <w:rsid w:val="008A4D3F"/>
    <w:rsid w:val="008B3414"/>
    <w:rsid w:val="008D61BD"/>
    <w:rsid w:val="008E2C42"/>
    <w:rsid w:val="008E5EDE"/>
    <w:rsid w:val="008F1696"/>
    <w:rsid w:val="008F6DD3"/>
    <w:rsid w:val="009103A6"/>
    <w:rsid w:val="00921BD7"/>
    <w:rsid w:val="00921FF4"/>
    <w:rsid w:val="0092570E"/>
    <w:rsid w:val="009314C7"/>
    <w:rsid w:val="0095529E"/>
    <w:rsid w:val="0096012F"/>
    <w:rsid w:val="00964C5C"/>
    <w:rsid w:val="00967DA1"/>
    <w:rsid w:val="00972C61"/>
    <w:rsid w:val="00976185"/>
    <w:rsid w:val="00977E28"/>
    <w:rsid w:val="00980A52"/>
    <w:rsid w:val="009944A6"/>
    <w:rsid w:val="00995182"/>
    <w:rsid w:val="0099547A"/>
    <w:rsid w:val="00995633"/>
    <w:rsid w:val="009A1782"/>
    <w:rsid w:val="009A2880"/>
    <w:rsid w:val="009A2F6F"/>
    <w:rsid w:val="009A4FAB"/>
    <w:rsid w:val="009A7B11"/>
    <w:rsid w:val="009B34C9"/>
    <w:rsid w:val="009C2536"/>
    <w:rsid w:val="009C7D82"/>
    <w:rsid w:val="009D4F8A"/>
    <w:rsid w:val="009E00FF"/>
    <w:rsid w:val="009E169F"/>
    <w:rsid w:val="009E55E8"/>
    <w:rsid w:val="009F0C90"/>
    <w:rsid w:val="009F1D14"/>
    <w:rsid w:val="009F3C82"/>
    <w:rsid w:val="009F4B1C"/>
    <w:rsid w:val="00A03A2B"/>
    <w:rsid w:val="00A04E2A"/>
    <w:rsid w:val="00A13A6D"/>
    <w:rsid w:val="00A15C45"/>
    <w:rsid w:val="00A30FCE"/>
    <w:rsid w:val="00A32443"/>
    <w:rsid w:val="00A32C58"/>
    <w:rsid w:val="00A341B6"/>
    <w:rsid w:val="00A36BCD"/>
    <w:rsid w:val="00A470A8"/>
    <w:rsid w:val="00A52232"/>
    <w:rsid w:val="00A60104"/>
    <w:rsid w:val="00A70805"/>
    <w:rsid w:val="00A727A9"/>
    <w:rsid w:val="00A840E8"/>
    <w:rsid w:val="00AA1EB3"/>
    <w:rsid w:val="00AB4821"/>
    <w:rsid w:val="00AB6F0F"/>
    <w:rsid w:val="00AC12EA"/>
    <w:rsid w:val="00AC23F3"/>
    <w:rsid w:val="00AD6411"/>
    <w:rsid w:val="00AD7EE9"/>
    <w:rsid w:val="00B00862"/>
    <w:rsid w:val="00B00DFA"/>
    <w:rsid w:val="00B035EB"/>
    <w:rsid w:val="00B04305"/>
    <w:rsid w:val="00B07687"/>
    <w:rsid w:val="00B119D2"/>
    <w:rsid w:val="00B13045"/>
    <w:rsid w:val="00B1455B"/>
    <w:rsid w:val="00B21544"/>
    <w:rsid w:val="00B241CA"/>
    <w:rsid w:val="00B3110F"/>
    <w:rsid w:val="00B3712C"/>
    <w:rsid w:val="00B407FD"/>
    <w:rsid w:val="00B500D2"/>
    <w:rsid w:val="00B5257A"/>
    <w:rsid w:val="00B85502"/>
    <w:rsid w:val="00B94AF6"/>
    <w:rsid w:val="00B953C0"/>
    <w:rsid w:val="00B97980"/>
    <w:rsid w:val="00BA7D59"/>
    <w:rsid w:val="00BB0332"/>
    <w:rsid w:val="00BB1AE7"/>
    <w:rsid w:val="00BB3E7F"/>
    <w:rsid w:val="00BB6040"/>
    <w:rsid w:val="00BE054F"/>
    <w:rsid w:val="00BF296A"/>
    <w:rsid w:val="00C07494"/>
    <w:rsid w:val="00C173C4"/>
    <w:rsid w:val="00C31186"/>
    <w:rsid w:val="00C338DD"/>
    <w:rsid w:val="00C41833"/>
    <w:rsid w:val="00C41887"/>
    <w:rsid w:val="00C41C8E"/>
    <w:rsid w:val="00C42BEB"/>
    <w:rsid w:val="00C46875"/>
    <w:rsid w:val="00C616BB"/>
    <w:rsid w:val="00C66108"/>
    <w:rsid w:val="00C7364C"/>
    <w:rsid w:val="00C75FCD"/>
    <w:rsid w:val="00C76E33"/>
    <w:rsid w:val="00C9536D"/>
    <w:rsid w:val="00C96FFC"/>
    <w:rsid w:val="00CA4432"/>
    <w:rsid w:val="00CA51EE"/>
    <w:rsid w:val="00CB31CB"/>
    <w:rsid w:val="00CC0288"/>
    <w:rsid w:val="00CC1A5B"/>
    <w:rsid w:val="00CC2706"/>
    <w:rsid w:val="00CD4EC2"/>
    <w:rsid w:val="00CF3094"/>
    <w:rsid w:val="00CF40E3"/>
    <w:rsid w:val="00D126ED"/>
    <w:rsid w:val="00D21943"/>
    <w:rsid w:val="00D305EC"/>
    <w:rsid w:val="00D44095"/>
    <w:rsid w:val="00D57C67"/>
    <w:rsid w:val="00D62CAD"/>
    <w:rsid w:val="00D7035B"/>
    <w:rsid w:val="00D81C26"/>
    <w:rsid w:val="00D8202C"/>
    <w:rsid w:val="00D83F50"/>
    <w:rsid w:val="00D955D5"/>
    <w:rsid w:val="00DA09A8"/>
    <w:rsid w:val="00DA3B61"/>
    <w:rsid w:val="00DB627C"/>
    <w:rsid w:val="00DB70E6"/>
    <w:rsid w:val="00DD14D9"/>
    <w:rsid w:val="00DD2B2B"/>
    <w:rsid w:val="00DD642F"/>
    <w:rsid w:val="00DE056B"/>
    <w:rsid w:val="00DF6A09"/>
    <w:rsid w:val="00E05CB9"/>
    <w:rsid w:val="00E136EA"/>
    <w:rsid w:val="00E175EB"/>
    <w:rsid w:val="00E2753E"/>
    <w:rsid w:val="00E34044"/>
    <w:rsid w:val="00E50670"/>
    <w:rsid w:val="00E54116"/>
    <w:rsid w:val="00E70F88"/>
    <w:rsid w:val="00EA5440"/>
    <w:rsid w:val="00EA57A1"/>
    <w:rsid w:val="00EB78E4"/>
    <w:rsid w:val="00EC2DEE"/>
    <w:rsid w:val="00EC44C3"/>
    <w:rsid w:val="00EC5EFE"/>
    <w:rsid w:val="00EC6B89"/>
    <w:rsid w:val="00ED23A2"/>
    <w:rsid w:val="00ED773F"/>
    <w:rsid w:val="00EE259C"/>
    <w:rsid w:val="00EF2D62"/>
    <w:rsid w:val="00F035D6"/>
    <w:rsid w:val="00F11A6E"/>
    <w:rsid w:val="00F23C13"/>
    <w:rsid w:val="00F24777"/>
    <w:rsid w:val="00F33510"/>
    <w:rsid w:val="00F34D71"/>
    <w:rsid w:val="00F501F9"/>
    <w:rsid w:val="00F52323"/>
    <w:rsid w:val="00F543F3"/>
    <w:rsid w:val="00F65F99"/>
    <w:rsid w:val="00F81D5C"/>
    <w:rsid w:val="00F83656"/>
    <w:rsid w:val="00F87AB1"/>
    <w:rsid w:val="00FA4070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B8CF"/>
  <w15:docId w15:val="{C158C33C-63FE-44B1-A0E3-2019ED7F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lang w:val="nl-BE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24E6B"/>
    <w:pPr>
      <w:spacing w:after="0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80D01"/>
    <w:pPr>
      <w:keepNext/>
      <w:keepLines/>
      <w:spacing w:before="240" w:after="120"/>
      <w:outlineLvl w:val="0"/>
    </w:pPr>
    <w:rPr>
      <w:rFonts w:eastAsiaTheme="majorEastAsia" w:cstheme="majorBidi"/>
      <w:b/>
      <w:color w:val="61A98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C42BEB"/>
    <w:pPr>
      <w:keepNext/>
      <w:keepLines/>
      <w:spacing w:before="120" w:after="120"/>
      <w:outlineLvl w:val="1"/>
    </w:pPr>
    <w:rPr>
      <w:rFonts w:eastAsiaTheme="majorEastAsia" w:cstheme="majorBidi"/>
      <w:b/>
      <w:color w:val="BFD73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3D6677"/>
    <w:pPr>
      <w:keepNext/>
      <w:keepLines/>
      <w:spacing w:before="40"/>
      <w:outlineLvl w:val="2"/>
    </w:pPr>
    <w:rPr>
      <w:rFonts w:eastAsiaTheme="majorEastAsia" w:cstheme="majorBidi"/>
      <w:b/>
      <w:color w:val="7CCC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4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806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0D01"/>
    <w:rPr>
      <w:rFonts w:ascii="Verdana" w:eastAsiaTheme="majorEastAsia" w:hAnsi="Verdana" w:cstheme="majorBidi"/>
      <w:b/>
      <w:color w:val="61A98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2BEB"/>
    <w:rPr>
      <w:rFonts w:eastAsiaTheme="majorEastAsia" w:cstheme="majorBidi"/>
      <w:b/>
      <w:color w:val="BFD73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6677"/>
    <w:rPr>
      <w:rFonts w:eastAsiaTheme="majorEastAsia" w:cstheme="majorBidi"/>
      <w:b/>
      <w:color w:val="7CCCB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670E86"/>
    <w:pPr>
      <w:contextualSpacing/>
    </w:pPr>
    <w:rPr>
      <w:rFonts w:eastAsiaTheme="majorEastAsia" w:cstheme="majorBidi"/>
      <w:color w:val="61A984"/>
      <w:spacing w:val="-10"/>
      <w:kern w:val="28"/>
      <w:sz w:val="5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0E86"/>
    <w:rPr>
      <w:rFonts w:eastAsiaTheme="majorEastAsia" w:cstheme="majorBidi"/>
      <w:color w:val="61A984"/>
      <w:spacing w:val="-10"/>
      <w:kern w:val="28"/>
      <w:sz w:val="5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70E86"/>
    <w:pPr>
      <w:numPr>
        <w:ilvl w:val="1"/>
      </w:numPr>
    </w:pPr>
    <w:rPr>
      <w:rFonts w:eastAsiaTheme="minorEastAsia"/>
      <w:smallCaps/>
      <w:color w:val="BFD730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0E86"/>
    <w:rPr>
      <w:rFonts w:eastAsiaTheme="minorEastAsia"/>
      <w:smallCaps/>
      <w:color w:val="BFD730"/>
      <w:spacing w:val="15"/>
    </w:rPr>
  </w:style>
  <w:style w:type="paragraph" w:styleId="Lijstalinea">
    <w:name w:val="List Paragraph"/>
    <w:basedOn w:val="Standaard"/>
    <w:uiPriority w:val="34"/>
    <w:qFormat/>
    <w:locked/>
    <w:rsid w:val="00AD7EE9"/>
    <w:pPr>
      <w:ind w:left="720"/>
      <w:contextualSpacing/>
    </w:pPr>
  </w:style>
  <w:style w:type="table" w:customStyle="1" w:styleId="Onopgemaaktetabel41">
    <w:name w:val="Onopgemaakte tabel 41"/>
    <w:basedOn w:val="Standaardtabel"/>
    <w:uiPriority w:val="44"/>
    <w:locked/>
    <w:rsid w:val="001A60F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39"/>
    <w:locked/>
    <w:rsid w:val="00080D01"/>
    <w:pPr>
      <w:spacing w:after="0"/>
    </w:pPr>
    <w:tblPr>
      <w:tblBorders>
        <w:top w:val="single" w:sz="4" w:space="0" w:color="61A984"/>
        <w:left w:val="single" w:sz="4" w:space="0" w:color="61A984"/>
        <w:bottom w:val="single" w:sz="4" w:space="0" w:color="61A984"/>
        <w:right w:val="single" w:sz="4" w:space="0" w:color="61A984"/>
        <w:insideH w:val="single" w:sz="4" w:space="0" w:color="61A984"/>
        <w:insideV w:val="single" w:sz="4" w:space="0" w:color="61A984"/>
      </w:tblBorders>
    </w:tblPr>
  </w:style>
  <w:style w:type="table" w:customStyle="1" w:styleId="Tabelrasterlicht1">
    <w:name w:val="Tabelraster licht1"/>
    <w:basedOn w:val="Standaardtabel"/>
    <w:uiPriority w:val="40"/>
    <w:locked/>
    <w:rsid w:val="00080D01"/>
    <w:pPr>
      <w:spacing w:after="0"/>
    </w:p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table" w:customStyle="1" w:styleId="Onopgemaaktetabel11">
    <w:name w:val="Onopgemaakte tabel 11"/>
    <w:basedOn w:val="Standaardtabel"/>
    <w:uiPriority w:val="41"/>
    <w:locked/>
    <w:rsid w:val="00080D01"/>
    <w:pPr>
      <w:spacing w:after="0"/>
    </w:pPr>
    <w:tblPr>
      <w:tblStyleRowBandSize w:val="1"/>
      <w:tblStyleColBandSize w:val="1"/>
      <w:tblBorders>
        <w:top w:val="single" w:sz="4" w:space="0" w:color="61A984"/>
        <w:left w:val="single" w:sz="4" w:space="0" w:color="61A984"/>
        <w:bottom w:val="single" w:sz="4" w:space="0" w:color="61A984"/>
        <w:right w:val="single" w:sz="4" w:space="0" w:color="61A984"/>
        <w:insideH w:val="single" w:sz="4" w:space="0" w:color="61A984"/>
        <w:insideV w:val="single" w:sz="4" w:space="0" w:color="61A98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locked/>
    <w:rsid w:val="00080D01"/>
    <w:pPr>
      <w:spacing w:after="0"/>
    </w:pPr>
    <w:tblPr>
      <w:tblStyleRowBandSize w:val="1"/>
      <w:tblStyleColBandSize w:val="1"/>
      <w:tblBorders>
        <w:top w:val="single" w:sz="4" w:space="0" w:color="7CCCBF"/>
        <w:left w:val="single" w:sz="4" w:space="0" w:color="7CCCBF"/>
        <w:bottom w:val="single" w:sz="4" w:space="0" w:color="7CCCBF"/>
        <w:right w:val="single" w:sz="4" w:space="0" w:color="7CCCBF"/>
        <w:insideH w:val="single" w:sz="4" w:space="0" w:color="7CCCBF"/>
        <w:insideV w:val="single" w:sz="4" w:space="0" w:color="7CCC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C1A56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1A56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1A566" w:themeColor="text1" w:themeTint="80"/>
          <w:right w:val="single" w:sz="4" w:space="0" w:color="C1A566" w:themeColor="text1" w:themeTint="80"/>
        </w:tcBorders>
      </w:tcPr>
    </w:tblStylePr>
    <w:tblStylePr w:type="band2Vert">
      <w:tblPr/>
      <w:tcPr>
        <w:tcBorders>
          <w:left w:val="single" w:sz="4" w:space="0" w:color="C1A566" w:themeColor="text1" w:themeTint="80"/>
          <w:right w:val="single" w:sz="4" w:space="0" w:color="C1A566" w:themeColor="text1" w:themeTint="80"/>
        </w:tcBorders>
      </w:tcPr>
    </w:tblStylePr>
    <w:tblStylePr w:type="band1Horz">
      <w:tblPr/>
      <w:tcPr>
        <w:tcBorders>
          <w:top w:val="single" w:sz="4" w:space="0" w:color="C1A566" w:themeColor="text1" w:themeTint="80"/>
          <w:bottom w:val="single" w:sz="4" w:space="0" w:color="C1A566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locked/>
    <w:rsid w:val="00080D0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C1A56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C1A56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jsttabel1licht-Accent11">
    <w:name w:val="Lijsttabel 1 licht - Accent 11"/>
    <w:basedOn w:val="Standaardtabel"/>
    <w:uiPriority w:val="46"/>
    <w:rsid w:val="00080D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B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B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DE6" w:themeFill="accent1" w:themeFillTint="33"/>
      </w:tcPr>
    </w:tblStylePr>
    <w:tblStylePr w:type="band1Horz">
      <w:tblPr/>
      <w:tcPr>
        <w:shd w:val="clear" w:color="auto" w:fill="DFEDE6" w:themeFill="accent1" w:themeFillTint="33"/>
      </w:tcPr>
    </w:tblStylePr>
  </w:style>
  <w:style w:type="table" w:customStyle="1" w:styleId="Onopgemaaktetabel51">
    <w:name w:val="Onopgemaakte tabel 51"/>
    <w:basedOn w:val="Standaardtabel"/>
    <w:uiPriority w:val="45"/>
    <w:locked/>
    <w:rsid w:val="001A60F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A56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A56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A56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A56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locked/>
    <w:rsid w:val="00604436"/>
    <w:rPr>
      <w:b/>
      <w:color w:val="61A984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60FE"/>
    <w:rPr>
      <w:color w:val="7CCCBF" w:themeColor="followedHyperlink"/>
      <w:u w:val="single"/>
    </w:rPr>
  </w:style>
  <w:style w:type="paragraph" w:styleId="Geenafstand">
    <w:name w:val="No Spacing"/>
    <w:uiPriority w:val="1"/>
    <w:qFormat/>
    <w:locked/>
    <w:rsid w:val="000C2C3A"/>
    <w:pPr>
      <w:spacing w:after="0"/>
    </w:pPr>
  </w:style>
  <w:style w:type="paragraph" w:styleId="Voettekst">
    <w:name w:val="footer"/>
    <w:basedOn w:val="Standaard"/>
    <w:link w:val="VoettekstChar"/>
    <w:uiPriority w:val="99"/>
    <w:unhideWhenUsed/>
    <w:locked/>
    <w:rsid w:val="00DA3B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3B61"/>
    <w:rPr>
      <w:rFonts w:ascii="Verdana" w:hAnsi="Verdana"/>
      <w:sz w:val="17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DA3B61"/>
    <w:rPr>
      <w:b/>
      <w:bCs/>
      <w:color w:val="61A984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DA3B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3B61"/>
    <w:rPr>
      <w:sz w:val="22"/>
      <w:szCs w:val="2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36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686"/>
    <w:rPr>
      <w:rFonts w:ascii="Segoe UI" w:hAnsi="Segoe UI" w:cs="Segoe UI"/>
      <w:sz w:val="18"/>
      <w:szCs w:val="18"/>
      <w:lang w:val="en-GB"/>
    </w:rPr>
  </w:style>
  <w:style w:type="table" w:customStyle="1" w:styleId="Rastertabel5donker-Accent21">
    <w:name w:val="Rastertabel 5 donker - Accent 21"/>
    <w:basedOn w:val="Standaardtabel"/>
    <w:uiPriority w:val="50"/>
    <w:rsid w:val="00A04E2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7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7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D7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D730" w:themeFill="accent2"/>
      </w:tcPr>
    </w:tblStylePr>
    <w:tblStylePr w:type="band1Vert">
      <w:tblPr/>
      <w:tcPr>
        <w:shd w:val="clear" w:color="auto" w:fill="E5EFAC" w:themeFill="accent2" w:themeFillTint="66"/>
      </w:tcPr>
    </w:tblStylePr>
    <w:tblStylePr w:type="band1Horz">
      <w:tblPr/>
      <w:tcPr>
        <w:shd w:val="clear" w:color="auto" w:fill="E5EFAC" w:themeFill="accent2" w:themeFillTint="66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A04E2A"/>
    <w:pPr>
      <w:spacing w:after="0"/>
    </w:pPr>
    <w:rPr>
      <w:color w:val="91A420" w:themeColor="accent2" w:themeShade="BF"/>
    </w:rPr>
    <w:tblPr>
      <w:tblStyleRowBandSize w:val="1"/>
      <w:tblStyleColBandSize w:val="1"/>
      <w:tblBorders>
        <w:top w:val="single" w:sz="4" w:space="0" w:color="D8E782" w:themeColor="accent2" w:themeTint="99"/>
        <w:left w:val="single" w:sz="4" w:space="0" w:color="D8E782" w:themeColor="accent2" w:themeTint="99"/>
        <w:bottom w:val="single" w:sz="4" w:space="0" w:color="D8E782" w:themeColor="accent2" w:themeTint="99"/>
        <w:right w:val="single" w:sz="4" w:space="0" w:color="D8E782" w:themeColor="accent2" w:themeTint="99"/>
        <w:insideH w:val="single" w:sz="4" w:space="0" w:color="D8E782" w:themeColor="accent2" w:themeTint="99"/>
        <w:insideV w:val="single" w:sz="4" w:space="0" w:color="D8E7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E7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7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D5" w:themeFill="accent2" w:themeFillTint="33"/>
      </w:tcPr>
    </w:tblStylePr>
    <w:tblStylePr w:type="band1Horz">
      <w:tblPr/>
      <w:tcPr>
        <w:shd w:val="clear" w:color="auto" w:fill="F2F7D5" w:themeFill="accent2" w:themeFillTint="33"/>
      </w:tcPr>
    </w:tblStylePr>
  </w:style>
  <w:style w:type="paragraph" w:customStyle="1" w:styleId="sortdocument">
    <w:name w:val="sort document"/>
    <w:basedOn w:val="Koptekst"/>
    <w:link w:val="sortdocumentChar"/>
    <w:qFormat/>
    <w:locked/>
    <w:rsid w:val="00670E86"/>
    <w:rPr>
      <w:smallCaps/>
      <w:color w:val="808285"/>
    </w:rPr>
  </w:style>
  <w:style w:type="table" w:customStyle="1" w:styleId="Rastertabel1licht-Accent11">
    <w:name w:val="Rastertabel 1 licht - Accent 11"/>
    <w:basedOn w:val="Standaardtabel"/>
    <w:uiPriority w:val="46"/>
    <w:rsid w:val="00DB70E6"/>
    <w:pPr>
      <w:spacing w:after="0"/>
    </w:pPr>
    <w:tblPr>
      <w:tblStyleRowBandSize w:val="1"/>
      <w:tblStyleColBandSize w:val="1"/>
      <w:tblBorders>
        <w:top w:val="single" w:sz="4" w:space="0" w:color="BFDCCD" w:themeColor="accent1" w:themeTint="66"/>
        <w:left w:val="single" w:sz="4" w:space="0" w:color="BFDCCD" w:themeColor="accent1" w:themeTint="66"/>
        <w:bottom w:val="single" w:sz="4" w:space="0" w:color="BFDCCD" w:themeColor="accent1" w:themeTint="66"/>
        <w:right w:val="single" w:sz="4" w:space="0" w:color="BFDCCD" w:themeColor="accent1" w:themeTint="66"/>
        <w:insideH w:val="single" w:sz="4" w:space="0" w:color="BFDCCD" w:themeColor="accent1" w:themeTint="66"/>
        <w:insideV w:val="single" w:sz="4" w:space="0" w:color="BFDC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CB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B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ortdocumentChar">
    <w:name w:val="sort document Char"/>
    <w:basedOn w:val="KoptekstChar"/>
    <w:link w:val="sortdocument"/>
    <w:rsid w:val="00670E86"/>
    <w:rPr>
      <w:smallCaps/>
      <w:color w:val="808285"/>
      <w:sz w:val="22"/>
      <w:szCs w:val="22"/>
      <w:lang w:val="en-GB"/>
    </w:rPr>
  </w:style>
  <w:style w:type="table" w:customStyle="1" w:styleId="Rastertabel1licht-Accent31">
    <w:name w:val="Rastertabel 1 licht - Accent 31"/>
    <w:basedOn w:val="Standaardtabel"/>
    <w:uiPriority w:val="46"/>
    <w:rsid w:val="00DB70E6"/>
    <w:pPr>
      <w:spacing w:after="0"/>
    </w:pPr>
    <w:tblPr>
      <w:tblStyleRowBandSize w:val="1"/>
      <w:tblStyleColBandSize w:val="1"/>
      <w:tblBorders>
        <w:top w:val="single" w:sz="4" w:space="0" w:color="CAEAE5" w:themeColor="accent3" w:themeTint="66"/>
        <w:left w:val="single" w:sz="4" w:space="0" w:color="CAEAE5" w:themeColor="accent3" w:themeTint="66"/>
        <w:bottom w:val="single" w:sz="4" w:space="0" w:color="CAEAE5" w:themeColor="accent3" w:themeTint="66"/>
        <w:right w:val="single" w:sz="4" w:space="0" w:color="CAEAE5" w:themeColor="accent3" w:themeTint="66"/>
        <w:insideH w:val="single" w:sz="4" w:space="0" w:color="CAEAE5" w:themeColor="accent3" w:themeTint="66"/>
        <w:insideV w:val="single" w:sz="4" w:space="0" w:color="CAEA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0E0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E0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DB70E6"/>
    <w:pPr>
      <w:spacing w:after="0"/>
    </w:pPr>
    <w:tblPr>
      <w:tblStyleRowBandSize w:val="1"/>
      <w:tblStyleColBandSize w:val="1"/>
      <w:tblBorders>
        <w:top w:val="single" w:sz="4" w:space="0" w:color="F0F6F0" w:themeColor="accent4" w:themeTint="66"/>
        <w:left w:val="single" w:sz="4" w:space="0" w:color="F0F6F0" w:themeColor="accent4" w:themeTint="66"/>
        <w:bottom w:val="single" w:sz="4" w:space="0" w:color="F0F6F0" w:themeColor="accent4" w:themeTint="66"/>
        <w:right w:val="single" w:sz="4" w:space="0" w:color="F0F6F0" w:themeColor="accent4" w:themeTint="66"/>
        <w:insideH w:val="single" w:sz="4" w:space="0" w:color="F0F6F0" w:themeColor="accent4" w:themeTint="66"/>
        <w:insideV w:val="single" w:sz="4" w:space="0" w:color="F0F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F2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2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DB70E6"/>
    <w:pPr>
      <w:spacing w:after="0"/>
    </w:pPr>
    <w:tblPr>
      <w:tblStyleRowBandSize w:val="1"/>
      <w:tblStyleColBandSize w:val="1"/>
      <w:tblBorders>
        <w:top w:val="single" w:sz="4" w:space="0" w:color="E9E9CC" w:themeColor="accent5" w:themeTint="66"/>
        <w:left w:val="single" w:sz="4" w:space="0" w:color="E9E9CC" w:themeColor="accent5" w:themeTint="66"/>
        <w:bottom w:val="single" w:sz="4" w:space="0" w:color="E9E9CC" w:themeColor="accent5" w:themeTint="66"/>
        <w:right w:val="single" w:sz="4" w:space="0" w:color="E9E9CC" w:themeColor="accent5" w:themeTint="66"/>
        <w:insideH w:val="single" w:sz="4" w:space="0" w:color="E9E9CC" w:themeColor="accent5" w:themeTint="66"/>
        <w:insideV w:val="single" w:sz="4" w:space="0" w:color="E9E9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FDDB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DDB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el-vervolgpagina">
    <w:name w:val="Titel-vervolgpagina"/>
    <w:basedOn w:val="Standaard"/>
    <w:link w:val="Titel-vervolgpaginaChar"/>
    <w:rsid w:val="00B5257A"/>
    <w:pPr>
      <w:ind w:right="567"/>
      <w:jc w:val="right"/>
    </w:pPr>
    <w:rPr>
      <w:caps/>
      <w:noProof/>
      <w:color w:val="61A984"/>
      <w:lang w:eastAsia="nl-BE"/>
    </w:rPr>
  </w:style>
  <w:style w:type="character" w:customStyle="1" w:styleId="datum-vervolgpagina">
    <w:name w:val="datum-vervolgpagina"/>
    <w:basedOn w:val="Standaardalinea-lettertype"/>
    <w:uiPriority w:val="1"/>
    <w:qFormat/>
    <w:rsid w:val="003D6677"/>
    <w:rPr>
      <w:rFonts w:ascii="Tahoma" w:hAnsi="Tahoma"/>
      <w:caps/>
      <w:smallCaps w:val="0"/>
      <w:strike w:val="0"/>
      <w:dstrike w:val="0"/>
      <w:vanish w:val="0"/>
      <w:color w:val="BFD730"/>
      <w:spacing w:val="0"/>
      <w:sz w:val="18"/>
      <w:vertAlign w:val="baseline"/>
    </w:rPr>
  </w:style>
  <w:style w:type="character" w:customStyle="1" w:styleId="Titel-vervolgpaginaChar">
    <w:name w:val="Titel-vervolgpagina Char"/>
    <w:basedOn w:val="Standaardalinea-lettertype"/>
    <w:link w:val="Titel-vervolgpagina"/>
    <w:rsid w:val="00B5257A"/>
    <w:rPr>
      <w:caps/>
      <w:noProof/>
      <w:color w:val="61A984"/>
      <w:lang w:eastAsia="nl-BE"/>
    </w:rPr>
  </w:style>
  <w:style w:type="character" w:customStyle="1" w:styleId="title-followingpage">
    <w:name w:val="title-following page"/>
    <w:basedOn w:val="datum-vervolgpagina"/>
    <w:uiPriority w:val="1"/>
    <w:qFormat/>
    <w:rsid w:val="00AC12EA"/>
    <w:rPr>
      <w:rFonts w:ascii="Tahoma" w:hAnsi="Tahoma"/>
      <w:caps/>
      <w:smallCaps w:val="0"/>
      <w:strike w:val="0"/>
      <w:dstrike w:val="0"/>
      <w:vanish w:val="0"/>
      <w:color w:val="61A984" w:themeColor="accent1"/>
      <w:spacing w:val="0"/>
      <w:sz w:val="18"/>
      <w:vertAlign w:val="baseline"/>
    </w:rPr>
  </w:style>
  <w:style w:type="character" w:customStyle="1" w:styleId="sortdoc">
    <w:name w:val="sort doc"/>
    <w:basedOn w:val="Standaardalinea-lettertype"/>
    <w:uiPriority w:val="1"/>
    <w:qFormat/>
    <w:rsid w:val="00A70805"/>
    <w:rPr>
      <w:caps/>
      <w:smallCaps w:val="0"/>
      <w:strike w:val="0"/>
      <w:dstrike w:val="0"/>
      <w:vanish w:val="0"/>
      <w:vertAlign w:val="baseline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FA4070"/>
    <w:rPr>
      <w:rFonts w:asciiTheme="majorHAnsi" w:eastAsiaTheme="majorEastAsia" w:hAnsiTheme="majorHAnsi" w:cstheme="majorBidi"/>
      <w:i/>
      <w:iCs/>
      <w:color w:val="468062" w:themeColor="accent1" w:themeShade="BF"/>
      <w:lang w:val="en-GB"/>
    </w:rPr>
  </w:style>
  <w:style w:type="paragraph" w:customStyle="1" w:styleId="Default">
    <w:name w:val="Default"/>
    <w:rsid w:val="00976185"/>
    <w:pPr>
      <w:autoSpaceDE w:val="0"/>
      <w:autoSpaceDN w:val="0"/>
      <w:adjustRightInd w:val="0"/>
      <w:spacing w:after="0"/>
    </w:pPr>
    <w:rPr>
      <w:rFonts w:cs="Tahoma"/>
      <w:color w:val="000000"/>
      <w:sz w:val="24"/>
      <w:szCs w:val="24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41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41B6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41B6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1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1B6"/>
    <w:rPr>
      <w:b/>
      <w:bCs/>
      <w:lang w:val="en-GB"/>
    </w:rPr>
  </w:style>
  <w:style w:type="character" w:styleId="Zwaar">
    <w:name w:val="Strong"/>
    <w:basedOn w:val="Standaardalinea-lettertype"/>
    <w:uiPriority w:val="22"/>
    <w:qFormat/>
    <w:locked/>
    <w:rsid w:val="009944A6"/>
    <w:rPr>
      <w:rFonts w:ascii="Calibri" w:hAnsi="Calibri"/>
      <w:b w:val="0"/>
      <w:bCs/>
      <w:sz w:val="2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D1EDA"/>
    <w:rPr>
      <w:color w:val="808080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DB627C"/>
    <w:rPr>
      <w:color w:val="2B579A"/>
      <w:shd w:val="clear" w:color="auto" w:fill="E6E6E6"/>
    </w:rPr>
  </w:style>
  <w:style w:type="character" w:customStyle="1" w:styleId="Vermelding2">
    <w:name w:val="Vermelding2"/>
    <w:basedOn w:val="Standaardalinea-lettertype"/>
    <w:uiPriority w:val="99"/>
    <w:semiHidden/>
    <w:unhideWhenUsed/>
    <w:rsid w:val="008B3414"/>
    <w:rPr>
      <w:color w:val="2B579A"/>
      <w:shd w:val="clear" w:color="auto" w:fill="E6E6E6"/>
    </w:rPr>
  </w:style>
  <w:style w:type="character" w:styleId="Vermelding">
    <w:name w:val="Mention"/>
    <w:basedOn w:val="Standaardalinea-lettertype"/>
    <w:uiPriority w:val="99"/>
    <w:semiHidden/>
    <w:unhideWhenUsed/>
    <w:rsid w:val="001E45E4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0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8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8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eip/agriculture/en/event/eip-agri-seminar-&#8216;data-revolution-emerging-new" TargetMode="External"/><Relationship Id="rId18" Type="http://schemas.openxmlformats.org/officeDocument/2006/relationships/hyperlink" Target="https://ec.europa.eu/programmes/horizon2020/en/news/horizon-2020-societal-challenge-2-infoweek-including-high-level-policy-events" TargetMode="External"/><Relationship Id="rId26" Type="http://schemas.openxmlformats.org/officeDocument/2006/relationships/hyperlink" Target="http://ec.europa.eu/programmes/horizon2020/en/news/mapped-land-use-data-farmers-and-forest-managers" TargetMode="External"/><Relationship Id="rId39" Type="http://schemas.openxmlformats.org/officeDocument/2006/relationships/hyperlink" Target="https://ec.europa.eu/eip/agriculture/sites/agri-eip/files/field_event_attachments/20170601-02_sem_dih_alfonso_ribas_alvarez_luis_perez_freire.pdf" TargetMode="External"/><Relationship Id="rId21" Type="http://schemas.openxmlformats.org/officeDocument/2006/relationships/hyperlink" Target="http://ict-agri.eu/node/13786/projects" TargetMode="External"/><Relationship Id="rId34" Type="http://schemas.openxmlformats.org/officeDocument/2006/relationships/hyperlink" Target="https://ec.europa.eu/eip/agriculture/sites/agri-eip/files/field_event_attachments/20170601-02_sem_dih_hubert_cottogni.pdf" TargetMode="External"/><Relationship Id="rId42" Type="http://schemas.openxmlformats.org/officeDocument/2006/relationships/hyperlink" Target="https://ec.europa.eu/eip/agriculture/en/node/2953" TargetMode="External"/><Relationship Id="rId47" Type="http://schemas.openxmlformats.org/officeDocument/2006/relationships/hyperlink" Target="http://ec.europa.eu/eip/agriculture/en/my-eip-agri/operational-groups" TargetMode="External"/><Relationship Id="rId50" Type="http://schemas.openxmlformats.org/officeDocument/2006/relationships/hyperlink" Target="https://ec.europa.eu/eip/agriculture/en/news/eip-agri-rural-development-programmes-rdp" TargetMode="External"/><Relationship Id="rId55" Type="http://schemas.openxmlformats.org/officeDocument/2006/relationships/hyperlink" Target="https://ec.europa.eu/eip/agriculture/en/links-existing-operational-groups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ip/agriculture/en/node/2988" TargetMode="External"/><Relationship Id="rId20" Type="http://schemas.openxmlformats.org/officeDocument/2006/relationships/hyperlink" Target="https://business.esa.int" TargetMode="External"/><Relationship Id="rId29" Type="http://schemas.openxmlformats.org/officeDocument/2006/relationships/hyperlink" Target="https://ec.europa.eu/eip/agriculture/en/content/robots-vs-weeds" TargetMode="External"/><Relationship Id="rId41" Type="http://schemas.openxmlformats.org/officeDocument/2006/relationships/hyperlink" Target="https://www.youtube.com/watch?v=UfkHCMp_MVc&amp;feature=youtu.be" TargetMode="External"/><Relationship Id="rId54" Type="http://schemas.openxmlformats.org/officeDocument/2006/relationships/hyperlink" Target="https://ec.europa.eu/eip/agriculture/en/news/eip-agri-rural-development-programmes-rdp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onsyst.com" TargetMode="External"/><Relationship Id="rId24" Type="http://schemas.openxmlformats.org/officeDocument/2006/relationships/hyperlink" Target="https://ec.europa.eu/eip/agriculture/en/news/improving-welfare-cows%E2%80%A6and-farmers" TargetMode="External"/><Relationship Id="rId32" Type="http://schemas.openxmlformats.org/officeDocument/2006/relationships/hyperlink" Target="https://ec.europa.eu/eip/agriculture/sites/agri-eip/files/field_event_attachments/20170601-02_sem_dih_peter_liggesmeyer.pdf" TargetMode="External"/><Relationship Id="rId37" Type="http://schemas.openxmlformats.org/officeDocument/2006/relationships/hyperlink" Target="https://agriso.ro/en/promo/" TargetMode="External"/><Relationship Id="rId40" Type="http://schemas.openxmlformats.org/officeDocument/2006/relationships/hyperlink" Target="https://ec.europa.eu/eip/agriculture/en/content/precision-farming-organic-production-more-efficient-weed-and-fertiliser-management-increased" TargetMode="External"/><Relationship Id="rId45" Type="http://schemas.openxmlformats.org/officeDocument/2006/relationships/hyperlink" Target="https://ec.europa.eu/eip/agriculture/en/publications/eip-agri-brochure-thematic-networks-under-horizon" TargetMode="External"/><Relationship Id="rId53" Type="http://schemas.openxmlformats.org/officeDocument/2006/relationships/hyperlink" Target="mailto:Contact%20the%20EIP-AGRI%20press%20officer%20to%20help%20you%20further" TargetMode="External"/><Relationship Id="rId58" Type="http://schemas.openxmlformats.org/officeDocument/2006/relationships/hyperlink" Target="mailto:ina.vanhoye@eip-agri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eip/agriculture/en/event/eip-agri-seminar-digital-innovation-hubs" TargetMode="External"/><Relationship Id="rId23" Type="http://schemas.openxmlformats.org/officeDocument/2006/relationships/hyperlink" Target="https://ec.europa.eu/eip/agriculture/sites/agri-eip/files/field_event_attachments/2016-sem_data_rev_participants_list-version100624_0.pdf" TargetMode="External"/><Relationship Id="rId28" Type="http://schemas.openxmlformats.org/officeDocument/2006/relationships/hyperlink" Target="https://ec.europa.eu/eip/agriculture/en/find-connect/projects/saving-time-and-resources-swarm-seeding-robots" TargetMode="External"/><Relationship Id="rId36" Type="http://schemas.openxmlformats.org/officeDocument/2006/relationships/hyperlink" Target="https://ec.europa.eu/eip/agriculture/en/news/inspirational-ideas-precision-farming-right-technology-and-sharing-knowledge-are-key" TargetMode="External"/><Relationship Id="rId49" Type="http://schemas.openxmlformats.org/officeDocument/2006/relationships/hyperlink" Target="http://ec.europa.eu/eip/agriculture/en/content/eip-agri-brochure-operational-groups-update-2016" TargetMode="External"/><Relationship Id="rId57" Type="http://schemas.openxmlformats.org/officeDocument/2006/relationships/hyperlink" Target="mailto:Contact%20the%20EIP-AGRI%20press%20officer%20to%20help%20you%20further" TargetMode="External"/><Relationship Id="rId61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ec.europa.eu/eip/agriculture/en/my-eip-agri/operational-groups" TargetMode="External"/><Relationship Id="rId31" Type="http://schemas.openxmlformats.org/officeDocument/2006/relationships/hyperlink" Target="https://ec.europa.eu/eip/agriculture/en/news/inspirational-ideas-farm-demonstrations-discovering-drones" TargetMode="External"/><Relationship Id="rId44" Type="http://schemas.openxmlformats.org/officeDocument/2006/relationships/hyperlink" Target="https://ec.europa.eu/eip/agriculture/en/publications/eip-agri-brochure-eip-agri-network-2015" TargetMode="External"/><Relationship Id="rId52" Type="http://schemas.openxmlformats.org/officeDocument/2006/relationships/hyperlink" Target="https://ec.europa.eu/eip/agriculture/en/find-connect/projects?title=&amp;field_proj_funding_source_list=0&amp;search_api_views_fulltext=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eip/agriculture/en/event/eip-agri-workshop-data-sharing" TargetMode="External"/><Relationship Id="rId22" Type="http://schemas.openxmlformats.org/officeDocument/2006/relationships/hyperlink" Target="https://ec.europa.eu/eip/agriculture/en/publications/eip-agri-brochure-funding-opportunities-under-3" TargetMode="External"/><Relationship Id="rId27" Type="http://schemas.openxmlformats.org/officeDocument/2006/relationships/hyperlink" Target="https://ec.europa.eu/eip/agriculture/en/news/ict-solutions-agrobiodiversity" TargetMode="External"/><Relationship Id="rId30" Type="http://schemas.openxmlformats.org/officeDocument/2006/relationships/hyperlink" Target="https://ec.europa.eu/eip/agriculture/en/news/inspirational-ideas-dealing-pests-air" TargetMode="External"/><Relationship Id="rId35" Type="http://schemas.openxmlformats.org/officeDocument/2006/relationships/hyperlink" Target="https://ec.europa.eu/eip/agriculture/sites/agri-eip/files/eip-agri_agrinnovation_magazine_4_2017_en_web.pdf" TargetMode="External"/><Relationship Id="rId43" Type="http://schemas.openxmlformats.org/officeDocument/2006/relationships/hyperlink" Target="https://www.youtube.com/watch?v=3NjGybddFmU" TargetMode="External"/><Relationship Id="rId48" Type="http://schemas.openxmlformats.org/officeDocument/2006/relationships/hyperlink" Target="http://www.eip-agri.eu" TargetMode="External"/><Relationship Id="rId56" Type="http://schemas.openxmlformats.org/officeDocument/2006/relationships/hyperlink" Target="https://ec.europa.eu/eip/agriculture/en/find-connect/projects?title=&amp;field_proj_funding_source_list=0&amp;search_api_views_fulltext=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ec.europa.eu/eip/agriculture/en/links-existing-operational-group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c.europa.eu/eip/agriculture/en/content/mainstreaming-precision-farming" TargetMode="External"/><Relationship Id="rId17" Type="http://schemas.openxmlformats.org/officeDocument/2006/relationships/hyperlink" Target="https://ec.europa.eu/eip/agriculture/en/publications/eip-agri-seminar-digital-innovation-hubs-final" TargetMode="External"/><Relationship Id="rId25" Type="http://schemas.openxmlformats.org/officeDocument/2006/relationships/hyperlink" Target="https://ec.europa.eu/eip/agriculture/sites/agri-eip/files/agrinnovation-01_en.pdf" TargetMode="External"/><Relationship Id="rId33" Type="http://schemas.openxmlformats.org/officeDocument/2006/relationships/hyperlink" Target="https://ec.europa.eu/eip/agriculture/en/news/inspirational-ideas-staying-tune-farm-performance" TargetMode="External"/><Relationship Id="rId38" Type="http://schemas.openxmlformats.org/officeDocument/2006/relationships/hyperlink" Target="https://ec.europa.eu/eip/agriculture/en/news/inspirational-ideas-decision-support-tool-dairy-farm-management" TargetMode="External"/><Relationship Id="rId46" Type="http://schemas.openxmlformats.org/officeDocument/2006/relationships/hyperlink" Target="https://ec.europa.eu/eip/agriculture/en/publications/eip-agri-brochure-funding-opportunities-under-3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soon\Documents\Meisoon\2015-PRESS-template.dotx" TargetMode="External"/></Relationships>
</file>

<file path=word/theme/theme1.xml><?xml version="1.0" encoding="utf-8"?>
<a:theme xmlns:a="http://schemas.openxmlformats.org/drawingml/2006/main" name="Kantoorthema">
  <a:themeElements>
    <a:clrScheme name="EIP visual identity">
      <a:dk1>
        <a:srgbClr val="3C3118"/>
      </a:dk1>
      <a:lt1>
        <a:sysClr val="window" lastClr="FFFFFF"/>
      </a:lt1>
      <a:dk2>
        <a:srgbClr val="808285"/>
      </a:dk2>
      <a:lt2>
        <a:srgbClr val="3C3118"/>
      </a:lt2>
      <a:accent1>
        <a:srgbClr val="61A984"/>
      </a:accent1>
      <a:accent2>
        <a:srgbClr val="BFD730"/>
      </a:accent2>
      <a:accent3>
        <a:srgbClr val="7CCCBF"/>
      </a:accent3>
      <a:accent4>
        <a:srgbClr val="DBEADA"/>
      </a:accent4>
      <a:accent5>
        <a:srgbClr val="CAC881"/>
      </a:accent5>
      <a:accent6>
        <a:srgbClr val="90CE9C"/>
      </a:accent6>
      <a:hlink>
        <a:srgbClr val="61A984"/>
      </a:hlink>
      <a:folHlink>
        <a:srgbClr val="7CCCBF"/>
      </a:folHlink>
    </a:clrScheme>
    <a:fontScheme name="EIPagr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5B57A65EFDC46A1885F127C40D2A8" ma:contentTypeVersion="6" ma:contentTypeDescription="Create a new document." ma:contentTypeScope="" ma:versionID="08c938f8d82836d596e0ca3062683b24">
  <xsd:schema xmlns:xsd="http://www.w3.org/2001/XMLSchema" xmlns:xs="http://www.w3.org/2001/XMLSchema" xmlns:p="http://schemas.microsoft.com/office/2006/metadata/properties" xmlns:ns2="8c52d351-d15f-4493-86ba-3f1425805ad1" targetNamespace="http://schemas.microsoft.com/office/2006/metadata/properties" ma:root="true" ma:fieldsID="8eadd6dae8d2e366c3412742b718f09d" ns2:_="">
    <xsd:import namespace="8c52d351-d15f-4493-86ba-3f1425805a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2d351-d15f-4493-86ba-3f1425805a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F86C-9E14-4183-825C-51A83D67D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BBE16-59B7-4DCD-BD3F-07FAE7700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2d351-d15f-4493-86ba-3f1425805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85152-7473-44BB-83EE-991F2C0C8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1B06F-E361-470C-8912-5E79860E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2015-PRESS-template</Template>
  <TotalTime>0</TotalTime>
  <Pages>5</Pages>
  <Words>2211</Words>
  <Characters>12672</Characters>
  <Application>Microsoft Office Word</Application>
  <DocSecurity>0</DocSecurity>
  <Lines>333</Lines>
  <Paragraphs>186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Meisoon Nasralla</dc:creator>
  <cp:lastModifiedBy>Ina Van Hoye</cp:lastModifiedBy>
  <cp:revision>4</cp:revision>
  <cp:lastPrinted>2016-12-13T16:28:00Z</cp:lastPrinted>
  <dcterms:created xsi:type="dcterms:W3CDTF">2017-10-09T17:55:00Z</dcterms:created>
  <dcterms:modified xsi:type="dcterms:W3CDTF">2017-10-09T21:41:00Z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0x010100F185B57A65EFDC46A1885F127C40D2A8</vt:lpwstr>
  </property>
</Properties>
</file>