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31DE90D6">
            <wp:simplePos x="0" y="0"/>
            <wp:positionH relativeFrom="margin">
              <wp:posOffset>-942975</wp:posOffset>
            </wp:positionH>
            <wp:positionV relativeFrom="margin">
              <wp:posOffset>1837690</wp:posOffset>
            </wp:positionV>
            <wp:extent cx="7345045" cy="7423785"/>
            <wp:effectExtent l="0" t="0" r="8255" b="5715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3BBC8198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62FDD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 xml:space="preserve">Pētījums par ES kompetenču sistēmas </w:t>
      </w:r>
      <w:r w:rsidR="00C7574A">
        <w:rPr>
          <w:b/>
          <w:sz w:val="52"/>
        </w:rPr>
        <w:t>ieviešanu</w:t>
      </w:r>
      <w:r>
        <w:rPr>
          <w:b/>
          <w:sz w:val="52"/>
        </w:rPr>
        <w:t xml:space="preserve"> Eiropas Reģionālās attīstības fonda un Kohēzijas fonda pārvaldībai</w:t>
      </w:r>
      <w:r w:rsidR="00C7574A">
        <w:rPr>
          <w:b/>
          <w:sz w:val="52"/>
        </w:rPr>
        <w:t xml:space="preserve"> un īstenošanai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 xml:space="preserve">Reģionālā politika un </w:t>
                            </w:r>
                            <w:proofErr w:type="spellStart"/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pilsētpolitika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 xml:space="preserve">Reģionālā politika un </w:t>
                      </w:r>
                      <w:proofErr w:type="spellStart"/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pilsētpolitika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3. pielikums.</w:t>
      </w:r>
      <w:r>
        <w:rPr>
          <w:caps/>
          <w:noProof/>
          <w:sz w:val="16"/>
        </w:rPr>
        <w:t xml:space="preserve"> </w:t>
      </w:r>
      <w:r>
        <w:t>3. — Mācību un attīstības plāna veidne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ES kompetenču sistēma ERAF un Kohēzijas fonda pārvaldībai un īstenošanai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Mācību un attīstības plāna veidne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 xml:space="preserve">Reģionālā politika un </w:t>
                            </w:r>
                            <w:proofErr w:type="spellStart"/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pilsētpolitika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 xml:space="preserve">Reģionālā politika un </w:t>
                      </w:r>
                      <w:proofErr w:type="spellStart"/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pilsētpolitika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[Norādiet pārvaldes iestādes nosaukumu]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Satura rādītājs</w:t>
          </w:r>
        </w:p>
        <w:p w14:paraId="5AADD71B" w14:textId="77777777" w:rsidR="0072144E" w:rsidRDefault="004B376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619199" w:history="1">
            <w:r w:rsidR="0072144E" w:rsidRPr="00664BF6">
              <w:rPr>
                <w:rStyle w:val="Hyperlink"/>
                <w:noProof/>
              </w:rPr>
              <w:t>1.</w:t>
            </w:r>
            <w:r w:rsidR="0072144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Pašnovērtējuma tvērums un metodika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_Toc508619199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4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5A21FA5A" w14:textId="77777777" w:rsidR="0072144E" w:rsidRDefault="00C9254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619200" w:history="1">
            <w:r w:rsidR="0072144E" w:rsidRPr="00664BF6">
              <w:rPr>
                <w:rStyle w:val="Hyperlink"/>
                <w:noProof/>
              </w:rPr>
              <w:t>2.</w:t>
            </w:r>
            <w:r w:rsidR="0072144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Kompetenču novērtējuma iestādes līmeņa rezultāti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_Toc508619200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5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648E3CD7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1" w:history="1">
            <w:r w:rsidR="0072144E" w:rsidRPr="00664BF6">
              <w:rPr>
                <w:rStyle w:val="Hyperlink"/>
                <w:noProof/>
              </w:rPr>
              <w:t>2.1.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Darbības kompetences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_Toc508619201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5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3FC0DE65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2" w:history="1">
            <w:r w:rsidR="0072144E" w:rsidRPr="00664BF6">
              <w:rPr>
                <w:rStyle w:val="Hyperlink"/>
                <w:noProof/>
              </w:rPr>
              <w:t>2.2.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Vadības kompetences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_Toc508619202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6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65209DCF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3" w:history="1">
            <w:r w:rsidR="0072144E" w:rsidRPr="00664BF6">
              <w:rPr>
                <w:rStyle w:val="Hyperlink"/>
                <w:noProof/>
              </w:rPr>
              <w:t>2.3.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Profesionālās kompetences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_Toc508619203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7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2F52F53A" w14:textId="77777777" w:rsidR="0072144E" w:rsidRDefault="00C9254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619204" w:history="1">
            <w:r w:rsidR="0072144E" w:rsidRPr="00664BF6">
              <w:rPr>
                <w:rStyle w:val="Hyperlink"/>
                <w:noProof/>
              </w:rPr>
              <w:t>3.</w:t>
            </w:r>
            <w:r w:rsidR="0072144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Tūlītējas darbības kompetenču uzlabošanai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_Toc508619204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8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1C96828C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5" w:history="1">
            <w:r w:rsidR="0072144E" w:rsidRPr="00664BF6">
              <w:rPr>
                <w:rStyle w:val="Hyperlink"/>
                <w:noProof/>
              </w:rPr>
              <w:t>3.1.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Izraudzītās darbības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_Toc508619205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8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551AEB7B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6" w:history="1">
            <w:r w:rsidR="0072144E" w:rsidRPr="00664BF6">
              <w:rPr>
                <w:rStyle w:val="Hyperlink"/>
                <w:noProof/>
              </w:rPr>
              <w:t>3.2.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Mācīšanās metodes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_Toc508619206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8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04C8B77C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7" w:history="1">
            <w:r w:rsidR="0072144E" w:rsidRPr="00664BF6">
              <w:rPr>
                <w:rStyle w:val="Hyperlink"/>
                <w:noProof/>
              </w:rPr>
              <w:t>3.3.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Pieņemšana darbā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_Toc508619207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10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2333D5CF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8" w:history="1">
            <w:r w:rsidR="0072144E" w:rsidRPr="00664BF6">
              <w:rPr>
                <w:rStyle w:val="Hyperlink"/>
                <w:noProof/>
              </w:rPr>
              <w:t>3.4.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Ārpakalpojumi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_Toc508619208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10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169E1DCD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09" w:history="1">
            <w:r w:rsidR="0072144E" w:rsidRPr="00664BF6">
              <w:rPr>
                <w:rStyle w:val="Hyperlink"/>
                <w:noProof/>
              </w:rPr>
              <w:t>3.5.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Robotikas procesu automatizēšana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_Toc508619209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10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4AE9EC68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0" w:history="1">
            <w:r w:rsidR="0072144E" w:rsidRPr="00664BF6">
              <w:rPr>
                <w:rStyle w:val="Hyperlink"/>
                <w:noProof/>
              </w:rPr>
              <w:t>3.6.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Līdzdalība mācību tīklos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_Toc508619210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10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0B1F2EB2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1" w:history="1">
            <w:r w:rsidR="0072144E" w:rsidRPr="00664BF6">
              <w:rPr>
                <w:rStyle w:val="Hyperlink"/>
                <w:noProof/>
              </w:rPr>
              <w:t>3.7.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Laba prakse, apmaiņa un līdzbiedru atbalsts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_Toc508619211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11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464F1F22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2" w:history="1">
            <w:r w:rsidR="0072144E" w:rsidRPr="00664BF6">
              <w:rPr>
                <w:rStyle w:val="Hyperlink"/>
                <w:noProof/>
              </w:rPr>
              <w:t>3.8.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Apsvērumi par organizatorisko struktūru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_Toc508619212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11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646A253B" w14:textId="77777777" w:rsidR="0072144E" w:rsidRDefault="00C9254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619213" w:history="1">
            <w:r w:rsidR="0072144E" w:rsidRPr="00664BF6">
              <w:rPr>
                <w:rStyle w:val="Hyperlink"/>
                <w:noProof/>
              </w:rPr>
              <w:t>4.</w:t>
            </w:r>
            <w:r w:rsidR="0072144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Instrumenta izmantošana vidējā termiņā un ilgtermiņā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_Toc508619213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57232605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4" w:history="1">
            <w:r w:rsidR="0072144E" w:rsidRPr="00664BF6">
              <w:rPr>
                <w:rStyle w:val="Hyperlink"/>
                <w:noProof/>
              </w:rPr>
              <w:t>4.1.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Vidēja termiņa darbības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_Toc508619214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7A7662A2" w14:textId="77777777" w:rsidR="0072144E" w:rsidRDefault="00C9254F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5" w:history="1">
            <w:r w:rsidR="0072144E" w:rsidRPr="00664BF6">
              <w:rPr>
                <w:rStyle w:val="Hyperlink"/>
                <w:noProof/>
              </w:rPr>
              <w:t>4.1.1.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Atbildība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_Toc508619215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2AB2D25F" w14:textId="77777777" w:rsidR="0072144E" w:rsidRDefault="00C9254F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6" w:history="1">
            <w:r w:rsidR="0072144E" w:rsidRPr="00664BF6">
              <w:rPr>
                <w:rStyle w:val="Hyperlink"/>
                <w:noProof/>
              </w:rPr>
              <w:t>4.1.2.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Procedūras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_Toc508619216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293D412F" w14:textId="77777777" w:rsidR="0072144E" w:rsidRDefault="00C9254F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7" w:history="1">
            <w:r w:rsidR="0072144E" w:rsidRPr="00664BF6">
              <w:rPr>
                <w:rStyle w:val="Hyperlink"/>
                <w:noProof/>
              </w:rPr>
              <w:t>4.1.3.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Resursi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_Toc508619217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2DFA642B" w14:textId="77777777" w:rsidR="0072144E" w:rsidRDefault="00C9254F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8" w:history="1">
            <w:r w:rsidR="0072144E" w:rsidRPr="00664BF6">
              <w:rPr>
                <w:rStyle w:val="Hyperlink"/>
                <w:noProof/>
              </w:rPr>
              <w:t>4.2.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Ilgtermiņa darbības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_Toc508619218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79E19305" w14:textId="77777777" w:rsidR="0072144E" w:rsidRDefault="00C9254F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619219" w:history="1">
            <w:r w:rsidR="0072144E" w:rsidRPr="00664BF6">
              <w:rPr>
                <w:rStyle w:val="Hyperlink"/>
                <w:noProof/>
              </w:rPr>
              <w:t>4.2.1.</w:t>
            </w:r>
            <w:r w:rsidR="007214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Uz kompetencēm balstīta cilvēkresursu stratēģija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_Toc508619219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12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5DD21901" w14:textId="77777777" w:rsidR="0072144E" w:rsidRDefault="00C9254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619220" w:history="1">
            <w:r w:rsidR="0072144E" w:rsidRPr="00664BF6">
              <w:rPr>
                <w:rStyle w:val="Hyperlink"/>
                <w:noProof/>
              </w:rPr>
              <w:t>5.</w:t>
            </w:r>
            <w:r w:rsidR="0072144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72144E" w:rsidRPr="00664BF6">
              <w:rPr>
                <w:rStyle w:val="Hyperlink"/>
                <w:noProof/>
              </w:rPr>
              <w:t>kompetenču attīstīšanas ceļvedis</w:t>
            </w:r>
            <w:r w:rsidR="0072144E">
              <w:rPr>
                <w:noProof/>
                <w:webHidden/>
              </w:rPr>
              <w:tab/>
            </w:r>
            <w:r w:rsidR="0072144E">
              <w:rPr>
                <w:noProof/>
                <w:webHidden/>
              </w:rPr>
              <w:fldChar w:fldCharType="begin"/>
            </w:r>
            <w:r w:rsidR="0072144E">
              <w:rPr>
                <w:noProof/>
                <w:webHidden/>
              </w:rPr>
              <w:instrText xml:space="preserve"> PAGEREF _Toc508619220 \h </w:instrText>
            </w:r>
            <w:r w:rsidR="0072144E">
              <w:rPr>
                <w:noProof/>
                <w:webHidden/>
              </w:rPr>
            </w:r>
            <w:r w:rsidR="0072144E">
              <w:rPr>
                <w:noProof/>
                <w:webHidden/>
              </w:rPr>
              <w:fldChar w:fldCharType="separate"/>
            </w:r>
            <w:r w:rsidR="0072144E">
              <w:rPr>
                <w:noProof/>
                <w:webHidden/>
              </w:rPr>
              <w:t>13</w:t>
            </w:r>
            <w:r w:rsidR="0072144E"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4B376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8619199"/>
      <w:r>
        <w:lastRenderedPageBreak/>
        <w:t>Pašnovērtējuma tvērums un metodika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Iesaistītie darbinieki</w:t>
      </w:r>
    </w:p>
    <w:p w14:paraId="63E6EDDD" w14:textId="21CFB609" w:rsidR="004F16D3" w:rsidRDefault="004F16D3" w:rsidP="004F16D3">
      <w:pPr>
        <w:pStyle w:val="Bulletpoint1"/>
      </w:pPr>
      <w:r>
        <w:t>Novērtējuma laika grafiks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5" w:name="_Toc495920262"/>
      <w:bookmarkStart w:id="6" w:name="_Toc508619200"/>
      <w:r>
        <w:lastRenderedPageBreak/>
        <w:t>Kompetenču novērtējuma iestādes līmeņa rezultāti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Pārskats par kompetenču grupu rezultātiem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8619201"/>
      <w:r>
        <w:t>Darbības kompetences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Pārskats par rezultātiem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1" w:name="_Toc484416485"/>
      <w:bookmarkStart w:id="12" w:name="_Toc491804322"/>
      <w:r>
        <w:t>Darbības līmeņa darbinieki</w:t>
      </w:r>
      <w:bookmarkEnd w:id="11"/>
      <w:bookmarkEnd w:id="12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3" w:name="_Toc484416486"/>
      <w:bookmarkStart w:id="14" w:name="_Toc491804323"/>
      <w:r>
        <w:t>Uzraudzītāji un lēmumu pieņēmēji</w:t>
      </w:r>
      <w:bookmarkEnd w:id="13"/>
      <w:bookmarkEnd w:id="14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5" w:name="_Toc484160131"/>
      <w:bookmarkStart w:id="16" w:name="_Toc484165316"/>
      <w:bookmarkStart w:id="17" w:name="_Toc484165581"/>
      <w:bookmarkStart w:id="18" w:name="_Toc484165653"/>
      <w:bookmarkStart w:id="19" w:name="_Toc484165725"/>
      <w:bookmarkStart w:id="20" w:name="_Toc484165850"/>
      <w:bookmarkStart w:id="21" w:name="_Toc484416487"/>
      <w:bookmarkStart w:id="22" w:name="_Toc491804324"/>
      <w:bookmarkStart w:id="23" w:name="_Toc495920264"/>
      <w:bookmarkStart w:id="24" w:name="_Toc508619202"/>
      <w:bookmarkEnd w:id="15"/>
      <w:bookmarkEnd w:id="16"/>
      <w:bookmarkEnd w:id="17"/>
      <w:bookmarkEnd w:id="18"/>
      <w:bookmarkEnd w:id="19"/>
      <w:bookmarkEnd w:id="20"/>
      <w:r>
        <w:lastRenderedPageBreak/>
        <w:t>Vadības kompetences</w:t>
      </w:r>
      <w:bookmarkEnd w:id="21"/>
      <w:bookmarkEnd w:id="22"/>
      <w:bookmarkEnd w:id="23"/>
      <w:bookmarkEnd w:id="24"/>
    </w:p>
    <w:p w14:paraId="76A06F5F" w14:textId="77777777" w:rsidR="003801BE" w:rsidRDefault="003801BE" w:rsidP="00F0763C">
      <w:pPr>
        <w:pStyle w:val="activities"/>
      </w:pPr>
      <w:bookmarkStart w:id="25" w:name="_Toc484416488"/>
      <w:bookmarkStart w:id="26" w:name="_Toc491804325"/>
      <w:r>
        <w:t>Pārskats par rezultātiem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Darbības līmeņa darbinieki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Uzraudzītāji un lēmumu pieņēmēji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5"/>
    <w:bookmarkEnd w:id="26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7" w:name="_Toc484416490"/>
      <w:bookmarkStart w:id="28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9" w:name="_Toc495920265"/>
      <w:bookmarkStart w:id="30" w:name="_Toc508619203"/>
      <w:r>
        <w:lastRenderedPageBreak/>
        <w:t>Profesionālās kompetences</w:t>
      </w:r>
      <w:bookmarkEnd w:id="27"/>
      <w:bookmarkEnd w:id="28"/>
      <w:bookmarkEnd w:id="29"/>
      <w:bookmarkEnd w:id="30"/>
    </w:p>
    <w:p w14:paraId="010D3186" w14:textId="77777777" w:rsidR="003801BE" w:rsidRDefault="003801BE" w:rsidP="00F0763C">
      <w:pPr>
        <w:pStyle w:val="activities"/>
      </w:pPr>
      <w:bookmarkStart w:id="31" w:name="_Toc484416491"/>
      <w:bookmarkStart w:id="32" w:name="_Toc491804328"/>
      <w:r>
        <w:t>Pārskats par rezultātiem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Darbības līmeņa darbinieki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Uzraudzītāji un lēmumu pieņēmēji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3" w:name="_Toc484416494"/>
      <w:bookmarkStart w:id="34" w:name="_Toc491804330"/>
      <w:bookmarkEnd w:id="31"/>
      <w:bookmarkEnd w:id="32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4F1F17F3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5" w:name="_Toc495920266"/>
      <w:bookmarkStart w:id="36" w:name="_Toc508619204"/>
      <w:r>
        <w:lastRenderedPageBreak/>
        <w:t>T</w:t>
      </w:r>
      <w:r w:rsidR="00E623DC">
        <w:t xml:space="preserve">ūlītējas darbības </w:t>
      </w:r>
      <w:r>
        <w:t>kompeten</w:t>
      </w:r>
      <w:bookmarkEnd w:id="33"/>
      <w:bookmarkEnd w:id="34"/>
      <w:bookmarkEnd w:id="35"/>
      <w:r w:rsidR="00E623DC">
        <w:t>ču uzlabošanai</w:t>
      </w:r>
      <w:bookmarkEnd w:id="36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7" w:name="_Toc495920267"/>
      <w:bookmarkStart w:id="38" w:name="_Toc508619205"/>
      <w:r>
        <w:t>Izraudzītās darbības</w:t>
      </w:r>
      <w:bookmarkEnd w:id="37"/>
      <w:bookmarkEnd w:id="38"/>
    </w:p>
    <w:p w14:paraId="6EA6A7A3" w14:textId="438E2417" w:rsidR="00CA1CD6" w:rsidRPr="0004504E" w:rsidRDefault="0004504E" w:rsidP="0004504E">
      <w:pPr>
        <w:pStyle w:val="Bulletpoint1"/>
      </w:pPr>
      <w:r>
        <w:t>Pārskats par metodēm un darbībām, kas paredzētas kompetenču attīstīšanai</w:t>
      </w:r>
    </w:p>
    <w:p w14:paraId="078943E6" w14:textId="38D97C03" w:rsidR="00CA1CD6" w:rsidRPr="0004504E" w:rsidRDefault="0004504E" w:rsidP="0004504E">
      <w:pPr>
        <w:pStyle w:val="Bulletpoint1"/>
      </w:pPr>
      <w:r>
        <w:t>Saikne ar darbības programmas tehniskās palīdzīb</w:t>
      </w:r>
      <w:bookmarkStart w:id="39" w:name="_GoBack"/>
      <w:bookmarkEnd w:id="39"/>
      <w:r>
        <w:t>as resursiem</w:t>
      </w:r>
    </w:p>
    <w:p w14:paraId="13C06019" w14:textId="1C34E635" w:rsidR="003801BE" w:rsidRPr="00206D1F" w:rsidRDefault="003801BE" w:rsidP="00000BE3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8619206"/>
      <w:r>
        <w:t>Mācīšanās metodes</w:t>
      </w:r>
      <w:bookmarkEnd w:id="40"/>
      <w:bookmarkEnd w:id="41"/>
      <w:bookmarkEnd w:id="42"/>
      <w:bookmarkEnd w:id="43"/>
    </w:p>
    <w:p w14:paraId="1B97A28F" w14:textId="55C317D6" w:rsidR="00577780" w:rsidRPr="00577780" w:rsidRDefault="00AE74E9" w:rsidP="00577780">
      <w:pPr>
        <w:pStyle w:val="Text2"/>
        <w:ind w:hanging="1060"/>
      </w:pPr>
      <w:r>
        <w:rPr>
          <w:noProof/>
          <w:lang w:val="en-GB" w:eastAsia="en-GB" w:bidi="ar-SA"/>
        </w:rPr>
        <w:drawing>
          <wp:inline distT="0" distB="0" distL="0" distR="0" wp14:anchorId="76063176" wp14:editId="14C5CCF4">
            <wp:extent cx="5596009" cy="277177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04" cy="277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37"/>
        <w:gridCol w:w="1130"/>
        <w:gridCol w:w="301"/>
        <w:gridCol w:w="703"/>
        <w:gridCol w:w="898"/>
        <w:gridCol w:w="695"/>
        <w:gridCol w:w="340"/>
        <w:gridCol w:w="1040"/>
        <w:gridCol w:w="1008"/>
        <w:gridCol w:w="1652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Darbības kompetences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Kompetence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Kursa nosaukums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Īss kursa apraksts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Ilgums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Mācīšanās metode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Vēlamais līmenis, ko cenšas panākt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Uzdevumi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Tehniskās palīdzības resursi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37"/>
        <w:gridCol w:w="1130"/>
        <w:gridCol w:w="301"/>
        <w:gridCol w:w="703"/>
        <w:gridCol w:w="898"/>
        <w:gridCol w:w="695"/>
        <w:gridCol w:w="340"/>
        <w:gridCol w:w="1040"/>
        <w:gridCol w:w="1008"/>
        <w:gridCol w:w="1652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Profesionālās kompetences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Kompetence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Kursa nosaukums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Īss kursa apraksts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Ilgums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Mācīšanās metode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Vēlamais līmenis, ko cenšas panākt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Uzdevumi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Tehniskās palīdzības resursi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13"/>
        <w:gridCol w:w="1130"/>
        <w:gridCol w:w="300"/>
        <w:gridCol w:w="601"/>
        <w:gridCol w:w="768"/>
        <w:gridCol w:w="698"/>
        <w:gridCol w:w="337"/>
        <w:gridCol w:w="940"/>
        <w:gridCol w:w="1008"/>
        <w:gridCol w:w="348"/>
        <w:gridCol w:w="1014"/>
        <w:gridCol w:w="647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Vadības kompetences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Kompetence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Kursa nosaukums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Īss kursa apraksts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Ilgums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Mācīšanās metode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Vēlamais līmenis, ko cenšas panākt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Uzdevumi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Tehniskās palīdzības resursi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8619207"/>
      <w:r>
        <w:t>Pieņemšana darbā</w:t>
      </w:r>
      <w:bookmarkEnd w:id="44"/>
      <w:bookmarkEnd w:id="45"/>
      <w:bookmarkEnd w:id="46"/>
      <w:bookmarkEnd w:id="47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Darba funkcija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Vēlamais līmenis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Kompetences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Saistītie uzdevumi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8619208"/>
      <w:bookmarkEnd w:id="48"/>
      <w:bookmarkEnd w:id="49"/>
      <w:bookmarkEnd w:id="50"/>
      <w:bookmarkEnd w:id="51"/>
      <w:bookmarkEnd w:id="52"/>
      <w:r>
        <w:t>Ārpakalpojumi</w:t>
      </w:r>
      <w:bookmarkEnd w:id="53"/>
      <w:bookmarkEnd w:id="54"/>
      <w:bookmarkEnd w:id="55"/>
      <w:bookmarkEnd w:id="5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Uzdevumi, kuriem piesaistīti ārpakalpojumi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Sīkāka informācija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Aplūkotās kompetences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Tehniskās palīdzības resursi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8619209"/>
      <w:bookmarkEnd w:id="57"/>
      <w:bookmarkEnd w:id="58"/>
      <w:bookmarkEnd w:id="59"/>
      <w:bookmarkEnd w:id="60"/>
      <w:bookmarkEnd w:id="61"/>
      <w:r>
        <w:t>Robotikas procesu automatizēšana</w:t>
      </w:r>
      <w:bookmarkEnd w:id="62"/>
      <w:bookmarkEnd w:id="63"/>
      <w:bookmarkEnd w:id="64"/>
      <w:bookmarkEnd w:id="6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Automatizētie uzdevumi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Sīkāka informācija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Aplūkotās kompetences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Tehniskās palīdzības resursi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8619210"/>
      <w:bookmarkEnd w:id="66"/>
      <w:bookmarkEnd w:id="67"/>
      <w:bookmarkEnd w:id="68"/>
      <w:bookmarkEnd w:id="69"/>
      <w:bookmarkEnd w:id="70"/>
      <w:r>
        <w:t>Līdzdalība mācību tīklos</w:t>
      </w:r>
      <w:bookmarkEnd w:id="71"/>
      <w:bookmarkEnd w:id="72"/>
      <w:bookmarkEnd w:id="73"/>
      <w:bookmarkEnd w:id="7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Tīkls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Sīkāka informācija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Aplūkotās kompetences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Saistītie uzdevumi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7" w:name="_Toc495920273"/>
      <w:bookmarkStart w:id="78" w:name="_Toc508619211"/>
      <w:r>
        <w:lastRenderedPageBreak/>
        <w:t>Laba prakse, apmaiņa un līdzbiedru atbalsts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Laba prakse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Sīkāka informācija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Kompetences, uz kurām attiecas ieguvumi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Uzdevumi, uz kuriem attiecas ieguvumi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Mācīšanās no līdzbiedriem temats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Sīkāka informācija par iesaistīto pārvaldes iestādi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Kompetences, uz kurām attiecas ieguvumi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Uzdevumi, uz kuriem attiecas ieguvumi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9" w:name="_Toc495920274"/>
      <w:bookmarkStart w:id="80" w:name="_Toc508619212"/>
      <w:r>
        <w:t>Apsvērumi par organizatorisko struktūru</w:t>
      </w:r>
      <w:bookmarkEnd w:id="79"/>
      <w:bookmarkEnd w:id="80"/>
    </w:p>
    <w:p w14:paraId="0E0A838E" w14:textId="245C1D21" w:rsidR="00AE1442" w:rsidRPr="00F435FF" w:rsidRDefault="00AE1442" w:rsidP="0004504E">
      <w:pPr>
        <w:pStyle w:val="Bulletpoint1"/>
      </w:pPr>
      <w:r>
        <w:t>Apsvērumi par struktūrvienībām un uzdevumiem/</w:t>
      </w:r>
      <w:proofErr w:type="spellStart"/>
      <w:r>
        <w:t>apakšuzdevumiem</w:t>
      </w:r>
      <w:proofErr w:type="spellEnd"/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8619213"/>
      <w:bookmarkEnd w:id="82"/>
      <w:bookmarkEnd w:id="83"/>
      <w:r>
        <w:lastRenderedPageBreak/>
        <w:t>Instrumenta izmantošana vidējā termiņā un ilgtermiņā</w:t>
      </w:r>
      <w:bookmarkEnd w:id="84"/>
      <w:bookmarkEnd w:id="85"/>
      <w:bookmarkEnd w:id="86"/>
      <w:bookmarkEnd w:id="87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8" w:name="_Toc495920276"/>
      <w:bookmarkStart w:id="89" w:name="_Toc508619214"/>
      <w:bookmarkStart w:id="90" w:name="_Toc484416502"/>
      <w:bookmarkStart w:id="91" w:name="_Toc491804339"/>
      <w:r>
        <w:t>Vidēja termiņa darbības</w:t>
      </w:r>
      <w:bookmarkEnd w:id="88"/>
      <w:bookmarkEnd w:id="89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8619215"/>
      <w:bookmarkEnd w:id="90"/>
      <w:bookmarkEnd w:id="91"/>
      <w:r>
        <w:t>Atbildība</w:t>
      </w:r>
      <w:bookmarkEnd w:id="92"/>
      <w:bookmarkEnd w:id="93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8619216"/>
      <w:r>
        <w:t>Procedūras</w:t>
      </w:r>
      <w:bookmarkEnd w:id="94"/>
      <w:bookmarkEnd w:id="95"/>
      <w:bookmarkEnd w:id="96"/>
      <w:bookmarkEnd w:id="97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8619217"/>
      <w:r>
        <w:t>Resursi</w:t>
      </w:r>
      <w:bookmarkEnd w:id="98"/>
      <w:bookmarkEnd w:id="99"/>
      <w:bookmarkEnd w:id="100"/>
      <w:bookmarkEnd w:id="101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8619218"/>
      <w:r>
        <w:t>Ilgtermiņa darbības</w:t>
      </w:r>
      <w:bookmarkEnd w:id="102"/>
      <w:bookmarkEnd w:id="103"/>
      <w:bookmarkEnd w:id="104"/>
      <w:bookmarkEnd w:id="105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8619219"/>
      <w:r>
        <w:t>Uz kompetencēm balstīta cilvēkresursu stratēģija</w:t>
      </w:r>
      <w:bookmarkEnd w:id="106"/>
      <w:bookmarkEnd w:id="107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8" w:name="_Toc495920282"/>
      <w:bookmarkStart w:id="109" w:name="_Toc508619220"/>
      <w:r>
        <w:lastRenderedPageBreak/>
        <w:t>kompetenču attīstīšanas ceļvedis</w:t>
      </w:r>
      <w:bookmarkEnd w:id="108"/>
      <w:bookmarkEnd w:id="109"/>
    </w:p>
    <w:p w14:paraId="40BC598C" w14:textId="2BE86327" w:rsidR="00793251" w:rsidRDefault="007F30CA" w:rsidP="00793251">
      <w:pPr>
        <w:pStyle w:val="Text2"/>
        <w:ind w:left="0"/>
      </w:pPr>
      <w:r>
        <w:rPr>
          <w:noProof/>
          <w:lang w:val="en-GB" w:eastAsia="en-GB" w:bidi="ar-SA"/>
        </w:rPr>
        <w:drawing>
          <wp:inline distT="0" distB="0" distL="0" distR="0" wp14:anchorId="3AA38E92" wp14:editId="3841342E">
            <wp:extent cx="9414510" cy="36005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360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[Kataloga numurs]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[Kataloga numurs]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D36D" w14:textId="77777777" w:rsidR="00C9254F" w:rsidRDefault="00C9254F">
      <w:r>
        <w:separator/>
      </w:r>
    </w:p>
  </w:endnote>
  <w:endnote w:type="continuationSeparator" w:id="0">
    <w:p w14:paraId="6958A1ED" w14:textId="77777777" w:rsidR="00C9254F" w:rsidRDefault="00C9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proofErr w:type="spellStart"/>
    <w:r>
      <w:rPr>
        <w:sz w:val="16"/>
      </w:rPr>
      <w:t>doi:</w:t>
    </w:r>
    <w:r>
      <w:rPr>
        <w:color w:val="FF0000"/>
        <w:sz w:val="16"/>
      </w:rPr>
      <w:t>[numurs</w:t>
    </w:r>
    <w:proofErr w:type="spellEnd"/>
    <w:r>
      <w:rPr>
        <w:color w:val="FF0000"/>
        <w:sz w:val="16"/>
      </w:rPr>
      <w:t>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EC3F" w14:textId="77777777" w:rsidR="00C9254F" w:rsidRDefault="00C9254F">
      <w:r>
        <w:separator/>
      </w:r>
    </w:p>
  </w:footnote>
  <w:footnote w:type="continuationSeparator" w:id="0">
    <w:p w14:paraId="65A8170D" w14:textId="77777777" w:rsidR="00C9254F" w:rsidRDefault="00C9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>Mācību un attīstības plāns — </w:t>
    </w:r>
    <w:r>
      <w:rPr>
        <w:highlight w:val="lightGray"/>
      </w:rPr>
      <w:t>iestāde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>Mācību un attīstības plāns — </w:t>
    </w:r>
    <w:r>
      <w:rPr>
        <w:highlight w:val="lightGray"/>
      </w:rPr>
      <w:t>iestāde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>Mācību un attīstības plāns — </w:t>
    </w:r>
    <w:r>
      <w:rPr>
        <w:highlight w:val="lightGray"/>
      </w:rPr>
      <w:t>iestāde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>Mācību un attīstības plāns — </w:t>
    </w:r>
    <w:r>
      <w:rPr>
        <w:highlight w:val="lightGray"/>
      </w:rPr>
      <w:t>iestāde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B8E7603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[Kataloga numurs]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[Kataloga numurs]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54C51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36E7C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6A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780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A6BE5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144E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0CA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106D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9780A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4E9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7574A"/>
    <w:rsid w:val="00C87CA2"/>
    <w:rsid w:val="00C9254F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2822"/>
    <w:rsid w:val="00D363D0"/>
    <w:rsid w:val="00D3782E"/>
    <w:rsid w:val="00D40F85"/>
    <w:rsid w:val="00D41CD5"/>
    <w:rsid w:val="00D56C86"/>
    <w:rsid w:val="00D607AF"/>
    <w:rsid w:val="00D62EBB"/>
    <w:rsid w:val="00D63776"/>
    <w:rsid w:val="00D727D9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D7AD6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623DC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lv-LV" w:eastAsia="lv-LV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lv-LV" w:eastAsia="lv-LV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lv-LV" w:eastAsia="lv-LV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lv-LV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lv-LV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lv-LV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lv-LV" w:eastAsia="lv-LV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lv-LV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lv-LV" w:eastAsia="lv-LV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lv-LV" w:eastAsia="lv-LV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lv-LV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lv-LV" w:eastAsia="lv-LV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lv-LV" w:eastAsia="lv-LV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lv-LV" w:eastAsia="lv-LV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lv-LV" w:eastAsia="lv-LV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lv-LV" w:eastAsia="lv-LV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lv-LV" w:eastAsia="lv-LV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lv-LV" w:eastAsia="lv-LV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lv-LV" w:eastAsia="lv-LV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lv-LV" w:eastAsia="lv-LV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lv-LV" w:eastAsia="lv-LV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lv-LV" w:eastAsia="lv-LV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lv-LV" w:eastAsia="lv-LV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lv-LV" w:eastAsia="lv-LV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lv-LV" w:eastAsia="lv-LV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lv-LV" w:eastAsia="lv-LV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lv-LV" w:eastAsia="lv-LV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lv-LV" w:eastAsia="lv-LV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lv-LV" w:eastAsia="lv-LV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lv-LV" w:eastAsia="lv-LV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lv-LV" w:eastAsia="lv-LV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lv-LV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lv-LV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lv-LV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lv-LV" w:eastAsia="lv-LV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lv-LV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lv-LV" w:eastAsia="lv-LV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lv-LV" w:eastAsia="lv-LV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lv-LV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lv-LV" w:eastAsia="lv-LV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lv-LV" w:eastAsia="lv-LV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lv-LV" w:eastAsia="lv-LV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lv-LV" w:eastAsia="lv-LV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lv-LV" w:eastAsia="lv-LV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lv-LV" w:eastAsia="lv-LV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lv-LV" w:eastAsia="lv-LV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lv-LV" w:eastAsia="lv-LV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lv-LV" w:eastAsia="lv-LV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lv-LV" w:eastAsia="lv-LV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lv-LV" w:eastAsia="lv-LV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lv-LV" w:eastAsia="lv-LV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lv-LV" w:eastAsia="lv-LV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lv-LV" w:eastAsia="lv-LV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lv-LV" w:eastAsia="lv-LV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lv-LV" w:eastAsia="lv-LV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lv-LV" w:eastAsia="lv-LV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A55C-74BB-458F-9B13-DDB55BAC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13</Pages>
  <Words>795</Words>
  <Characters>4537</Characters>
  <Application>Microsoft Office Word</Application>
  <DocSecurity>0</DocSecurity>
  <PresentationFormat>Microsoft Word 11.0</PresentationFormat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5322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HOLMA Vita (DGT)</cp:lastModifiedBy>
  <cp:revision>7</cp:revision>
  <cp:lastPrinted>2016-03-25T07:45:00Z</cp:lastPrinted>
  <dcterms:created xsi:type="dcterms:W3CDTF">2018-03-12T10:52:00Z</dcterms:created>
  <dcterms:modified xsi:type="dcterms:W3CDTF">2018-03-12T11:03:00Z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