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1958" w14:textId="77777777" w:rsidR="00891CCA" w:rsidRDefault="00891CCA" w:rsidP="00386A20"/>
    <w:p w14:paraId="22291959" w14:textId="77777777" w:rsidR="00EA283F" w:rsidRDefault="009A4D89" w:rsidP="00386A20">
      <w:bookmarkStart w:id="0" w:name="navn"/>
      <w:bookmarkEnd w:id="0"/>
      <w:r>
        <w:t>European Commission</w:t>
      </w:r>
    </w:p>
    <w:p w14:paraId="2229195A" w14:textId="77777777" w:rsidR="00D85132" w:rsidRDefault="009A4D89" w:rsidP="00386A20">
      <w:bookmarkStart w:id="1" w:name="att"/>
      <w:bookmarkStart w:id="2" w:name="adresse"/>
      <w:bookmarkEnd w:id="1"/>
      <w:bookmarkEnd w:id="2"/>
      <w:r>
        <w:t>Directorate General Internal Market and Services</w:t>
      </w:r>
    </w:p>
    <w:p w14:paraId="2229195B" w14:textId="77777777" w:rsidR="00465782" w:rsidRDefault="00004AE1" w:rsidP="00386A20">
      <w:bookmarkStart w:id="3" w:name="postnr"/>
      <w:bookmarkStart w:id="4" w:name="land"/>
      <w:bookmarkEnd w:id="3"/>
      <w:bookmarkEnd w:id="4"/>
      <w:r>
        <w:t>markt-nonbanks@ec.europa.eu</w:t>
      </w:r>
    </w:p>
    <w:p w14:paraId="2229195C" w14:textId="77777777" w:rsidR="00D85132" w:rsidRDefault="00D61B93" w:rsidP="00386A20">
      <w:r>
        <w:rPr>
          <w:noProof/>
          <w:lang w:val="da-DK"/>
        </w:rPr>
        <mc:AlternateContent>
          <mc:Choice Requires="wps">
            <w:drawing>
              <wp:anchor distT="0" distB="0" distL="114300" distR="114300" simplePos="0" relativeHeight="251657728" behindDoc="0" locked="1" layoutInCell="1" allowOverlap="1" wp14:anchorId="22291996" wp14:editId="75D147CA">
                <wp:simplePos x="0" y="0"/>
                <wp:positionH relativeFrom="column">
                  <wp:posOffset>4804410</wp:posOffset>
                </wp:positionH>
                <wp:positionV relativeFrom="page">
                  <wp:posOffset>1494155</wp:posOffset>
                </wp:positionV>
                <wp:extent cx="1882775" cy="51435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919AE" w14:textId="4C885538" w:rsidR="003B7548" w:rsidRPr="00DE752A" w:rsidRDefault="003B7548" w:rsidP="008B79D7">
                            <w:pPr>
                              <w:spacing w:line="220" w:lineRule="exact"/>
                              <w:jc w:val="left"/>
                              <w:rPr>
                                <w:sz w:val="16"/>
                                <w:szCs w:val="16"/>
                                <w:lang w:val="en-GB"/>
                              </w:rPr>
                            </w:pPr>
                            <w:r>
                              <w:rPr>
                                <w:sz w:val="16"/>
                                <w:szCs w:val="16"/>
                                <w:lang w:val="en-GB"/>
                              </w:rPr>
                              <w:fldChar w:fldCharType="begin"/>
                            </w:r>
                            <w:r>
                              <w:rPr>
                                <w:sz w:val="16"/>
                                <w:szCs w:val="16"/>
                                <w:lang w:val="en-GB"/>
                              </w:rPr>
                              <w:instrText xml:space="preserve"> DATE  \@ "d MMMM yyyy"  \* MERGEFORMAT </w:instrText>
                            </w:r>
                            <w:r>
                              <w:rPr>
                                <w:sz w:val="16"/>
                                <w:szCs w:val="16"/>
                                <w:lang w:val="en-GB"/>
                              </w:rPr>
                              <w:fldChar w:fldCharType="separate"/>
                            </w:r>
                            <w:r w:rsidR="004D49DB">
                              <w:rPr>
                                <w:noProof/>
                                <w:sz w:val="16"/>
                                <w:szCs w:val="16"/>
                                <w:lang w:val="en-GB"/>
                              </w:rPr>
                              <w:t>21 December 2012</w:t>
                            </w:r>
                            <w:r>
                              <w:rPr>
                                <w:sz w:val="16"/>
                                <w:szCs w:val="16"/>
                                <w:lang w:val="en-GB"/>
                              </w:rPr>
                              <w:fldChar w:fldCharType="end"/>
                            </w:r>
                          </w:p>
                          <w:p w14:paraId="222919AF" w14:textId="77777777" w:rsidR="003B7548" w:rsidRDefault="003B7548" w:rsidP="008B79D7">
                            <w:pPr>
                              <w:spacing w:line="220" w:lineRule="exact"/>
                              <w:jc w:val="left"/>
                              <w:rPr>
                                <w:sz w:val="16"/>
                                <w:szCs w:val="16"/>
                              </w:rPr>
                            </w:pPr>
                          </w:p>
                          <w:p w14:paraId="222919B2" w14:textId="294900CB" w:rsidR="003B7548" w:rsidRDefault="00283E53" w:rsidP="008B79D7">
                            <w:pPr>
                              <w:spacing w:line="220" w:lineRule="exact"/>
                              <w:jc w:val="left"/>
                              <w:rPr>
                                <w:sz w:val="16"/>
                                <w:szCs w:val="16"/>
                              </w:rPr>
                            </w:pPr>
                            <w:proofErr w:type="spellStart"/>
                            <w:r>
                              <w:rPr>
                                <w:sz w:val="16"/>
                                <w:szCs w:val="16"/>
                              </w:rPr>
                              <w:t>Danmarks</w:t>
                            </w:r>
                            <w:proofErr w:type="spellEnd"/>
                            <w:r>
                              <w:rPr>
                                <w:sz w:val="16"/>
                                <w:szCs w:val="16"/>
                              </w:rPr>
                              <w:t xml:space="preserve"> </w:t>
                            </w:r>
                            <w:proofErr w:type="spellStart"/>
                            <w:r>
                              <w:rPr>
                                <w:sz w:val="16"/>
                                <w:szCs w:val="16"/>
                              </w:rPr>
                              <w:t>Nationalbank</w:t>
                            </w:r>
                            <w:proofErr w:type="spellEnd"/>
                          </w:p>
                          <w:p w14:paraId="5B65491B" w14:textId="57B282D9" w:rsidR="003B7548" w:rsidRDefault="003B7548" w:rsidP="008B79D7">
                            <w:pPr>
                              <w:spacing w:line="220" w:lineRule="exact"/>
                              <w:jc w:val="left"/>
                              <w:rPr>
                                <w:sz w:val="16"/>
                                <w:szCs w:val="16"/>
                              </w:rPr>
                            </w:pPr>
                            <w:r>
                              <w:rPr>
                                <w:sz w:val="16"/>
                                <w:szCs w:val="16"/>
                              </w:rPr>
                              <w:t>Board of Governors</w:t>
                            </w:r>
                          </w:p>
                          <w:p w14:paraId="222919B3" w14:textId="4010E5E8" w:rsidR="003B7548" w:rsidRPr="0019520F" w:rsidRDefault="0090377A" w:rsidP="008B79D7">
                            <w:pPr>
                              <w:spacing w:line="220" w:lineRule="exact"/>
                              <w:jc w:val="left"/>
                              <w:rPr>
                                <w:sz w:val="16"/>
                                <w:szCs w:val="16"/>
                                <w:lang w:val="da-DK"/>
                              </w:rPr>
                            </w:pPr>
                            <w:r w:rsidRPr="0019520F">
                              <w:rPr>
                                <w:sz w:val="16"/>
                                <w:szCs w:val="16"/>
                                <w:lang w:val="da-DK"/>
                              </w:rPr>
                              <w:t>Havnegade 5</w:t>
                            </w:r>
                          </w:p>
                          <w:p w14:paraId="210F5372" w14:textId="77777777" w:rsidR="0090377A" w:rsidRPr="0019520F" w:rsidRDefault="0090377A" w:rsidP="0090377A">
                            <w:pPr>
                              <w:pStyle w:val="SidehovedAdresse"/>
                              <w:rPr>
                                <w:noProof/>
                                <w:lang w:val="da-DK"/>
                              </w:rPr>
                            </w:pPr>
                            <w:bookmarkStart w:id="5" w:name="AdresseBy"/>
                            <w:r w:rsidRPr="0019520F">
                              <w:rPr>
                                <w:noProof/>
                                <w:lang w:val="da-DK"/>
                              </w:rPr>
                              <w:t>DK-1093 Copenhagen K</w:t>
                            </w:r>
                            <w:bookmarkEnd w:id="5"/>
                          </w:p>
                          <w:p w14:paraId="7CD2375D" w14:textId="77777777" w:rsidR="0032191C" w:rsidRDefault="0019520F" w:rsidP="008B79D7">
                            <w:pPr>
                              <w:spacing w:line="220" w:lineRule="exact"/>
                              <w:jc w:val="left"/>
                              <w:rPr>
                                <w:rFonts w:cs="Arial"/>
                                <w:noProof/>
                                <w:sz w:val="16"/>
                                <w:szCs w:val="16"/>
                              </w:rPr>
                            </w:pPr>
                            <w:bookmarkStart w:id="6" w:name="trlTlf"/>
                            <w:r w:rsidRPr="0090377A">
                              <w:rPr>
                                <w:rFonts w:cs="Arial"/>
                                <w:noProof/>
                                <w:sz w:val="16"/>
                                <w:szCs w:val="16"/>
                              </w:rPr>
                              <w:t>Phone</w:t>
                            </w:r>
                            <w:bookmarkEnd w:id="6"/>
                            <w:r w:rsidRPr="0090377A">
                              <w:rPr>
                                <w:rFonts w:cs="Arial"/>
                                <w:noProof/>
                                <w:sz w:val="16"/>
                                <w:szCs w:val="16"/>
                              </w:rPr>
                              <w:t>:</w:t>
                            </w:r>
                            <w:r w:rsidRPr="0090377A">
                              <w:rPr>
                                <w:rFonts w:cs="Arial"/>
                                <w:noProof/>
                                <w:sz w:val="16"/>
                                <w:szCs w:val="16"/>
                              </w:rPr>
                              <w:tab/>
                            </w:r>
                            <w:bookmarkStart w:id="7" w:name="AdresseTlf"/>
                            <w:r w:rsidRPr="0090377A">
                              <w:rPr>
                                <w:rFonts w:cs="Arial"/>
                                <w:noProof/>
                                <w:sz w:val="16"/>
                                <w:szCs w:val="16"/>
                              </w:rPr>
                              <w:t>+45 33 63 63 63</w:t>
                            </w:r>
                            <w:bookmarkStart w:id="8" w:name="trlFax"/>
                            <w:bookmarkEnd w:id="7"/>
                          </w:p>
                          <w:p w14:paraId="222919B9" w14:textId="27A2F002" w:rsidR="003B7548" w:rsidRPr="0019520F" w:rsidRDefault="0019520F" w:rsidP="008B79D7">
                            <w:pPr>
                              <w:spacing w:line="220" w:lineRule="exact"/>
                              <w:jc w:val="left"/>
                              <w:rPr>
                                <w:rFonts w:ascii="Arial Black" w:hAnsi="Arial Black"/>
                                <w:sz w:val="13"/>
                                <w:szCs w:val="13"/>
                              </w:rPr>
                            </w:pPr>
                            <w:r w:rsidRPr="0090377A">
                              <w:rPr>
                                <w:rFonts w:cs="Arial"/>
                                <w:noProof/>
                                <w:sz w:val="16"/>
                                <w:szCs w:val="16"/>
                              </w:rPr>
                              <w:t>Fax</w:t>
                            </w:r>
                            <w:bookmarkEnd w:id="8"/>
                            <w:r w:rsidRPr="0090377A">
                              <w:rPr>
                                <w:rFonts w:cs="Arial"/>
                                <w:noProof/>
                                <w:sz w:val="16"/>
                                <w:szCs w:val="16"/>
                              </w:rPr>
                              <w:t>:</w:t>
                            </w:r>
                            <w:r w:rsidRPr="0090377A">
                              <w:rPr>
                                <w:rFonts w:cs="Arial"/>
                                <w:noProof/>
                                <w:sz w:val="16"/>
                                <w:szCs w:val="16"/>
                              </w:rPr>
                              <w:tab/>
                            </w:r>
                            <w:bookmarkStart w:id="9" w:name="AdresseFax"/>
                            <w:r w:rsidRPr="0090377A">
                              <w:rPr>
                                <w:rFonts w:cs="Arial"/>
                                <w:noProof/>
                                <w:sz w:val="16"/>
                                <w:szCs w:val="16"/>
                              </w:rPr>
                              <w:t>+45 33 63 71 03</w:t>
                            </w:r>
                            <w:bookmarkEnd w:id="9"/>
                          </w:p>
                          <w:p w14:paraId="222919BA" w14:textId="6A3CA7EA" w:rsidR="003B7548" w:rsidRPr="0019520F" w:rsidRDefault="0019520F" w:rsidP="008B79D7">
                            <w:pPr>
                              <w:spacing w:line="220" w:lineRule="exact"/>
                              <w:jc w:val="left"/>
                              <w:rPr>
                                <w:rFonts w:ascii="Arial Black" w:hAnsi="Arial Black"/>
                                <w:sz w:val="13"/>
                                <w:szCs w:val="13"/>
                              </w:rPr>
                            </w:pPr>
                            <w:r w:rsidRPr="0090377A">
                              <w:rPr>
                                <w:rFonts w:cs="Arial"/>
                                <w:noProof/>
                                <w:sz w:val="16"/>
                                <w:szCs w:val="16"/>
                              </w:rPr>
                              <w:t>nationalbanken@nationalbanken.dk</w:t>
                            </w:r>
                          </w:p>
                          <w:p w14:paraId="3402A5E2" w14:textId="2ACEFCD3" w:rsidR="0019520F" w:rsidRDefault="0019520F" w:rsidP="008B79D7">
                            <w:pPr>
                              <w:spacing w:line="220" w:lineRule="exact"/>
                              <w:jc w:val="left"/>
                              <w:rPr>
                                <w:rFonts w:ascii="Arial Black" w:hAnsi="Arial Black"/>
                                <w:sz w:val="13"/>
                                <w:szCs w:val="13"/>
                              </w:rPr>
                            </w:pPr>
                            <w:r w:rsidRPr="0090377A">
                              <w:rPr>
                                <w:rFonts w:cs="Arial"/>
                                <w:noProof/>
                                <w:sz w:val="16"/>
                                <w:szCs w:val="16"/>
                              </w:rPr>
                              <w:t>www.nationalbanken.dk</w:t>
                            </w:r>
                          </w:p>
                          <w:p w14:paraId="61C5F8E0" w14:textId="77777777" w:rsidR="0019520F" w:rsidRDefault="0019520F" w:rsidP="008B79D7">
                            <w:pPr>
                              <w:spacing w:line="220" w:lineRule="exact"/>
                              <w:jc w:val="left"/>
                              <w:rPr>
                                <w:rFonts w:ascii="Arial Black" w:hAnsi="Arial Black"/>
                                <w:sz w:val="13"/>
                                <w:szCs w:val="13"/>
                              </w:rPr>
                            </w:pPr>
                          </w:p>
                          <w:p w14:paraId="02E99B7F" w14:textId="77777777" w:rsidR="0019520F" w:rsidRDefault="0019520F" w:rsidP="008B79D7">
                            <w:pPr>
                              <w:spacing w:line="220" w:lineRule="exact"/>
                              <w:jc w:val="left"/>
                              <w:rPr>
                                <w:rFonts w:ascii="Arial Black" w:hAnsi="Arial Black"/>
                                <w:sz w:val="13"/>
                                <w:szCs w:val="13"/>
                              </w:rPr>
                            </w:pPr>
                          </w:p>
                          <w:p w14:paraId="222919BB" w14:textId="77777777" w:rsidR="003B7548" w:rsidRDefault="003B7548" w:rsidP="008B79D7">
                            <w:pPr>
                              <w:spacing w:line="220" w:lineRule="exact"/>
                              <w:jc w:val="left"/>
                              <w:rPr>
                                <w:rFonts w:ascii="Arial Black" w:hAnsi="Arial Black"/>
                                <w:sz w:val="13"/>
                                <w:szCs w:val="13"/>
                              </w:rPr>
                            </w:pPr>
                            <w:r>
                              <w:rPr>
                                <w:rFonts w:ascii="Arial Black" w:hAnsi="Arial Black"/>
                                <w:sz w:val="13"/>
                                <w:szCs w:val="13"/>
                              </w:rPr>
                              <w:t xml:space="preserve">DANISH FINANCIAL </w:t>
                            </w:r>
                          </w:p>
                          <w:p w14:paraId="222919BC" w14:textId="77777777" w:rsidR="003B7548" w:rsidRDefault="003B7548" w:rsidP="008B79D7">
                            <w:pPr>
                              <w:spacing w:line="220" w:lineRule="exact"/>
                              <w:jc w:val="left"/>
                              <w:rPr>
                                <w:sz w:val="16"/>
                                <w:szCs w:val="16"/>
                              </w:rPr>
                            </w:pPr>
                            <w:r>
                              <w:rPr>
                                <w:rFonts w:ascii="Arial Black" w:hAnsi="Arial Black"/>
                                <w:sz w:val="13"/>
                                <w:szCs w:val="13"/>
                              </w:rPr>
                              <w:t>SUPERVISORY AUTHORITY</w:t>
                            </w:r>
                          </w:p>
                          <w:p w14:paraId="222919BD" w14:textId="77777777" w:rsidR="003B7548" w:rsidRPr="0044740D" w:rsidRDefault="003B7548" w:rsidP="008B79D7">
                            <w:pPr>
                              <w:spacing w:line="220" w:lineRule="exact"/>
                              <w:jc w:val="left"/>
                              <w:rPr>
                                <w:sz w:val="16"/>
                                <w:szCs w:val="16"/>
                                <w:lang w:val="en-GB"/>
                              </w:rPr>
                            </w:pPr>
                            <w:proofErr w:type="spellStart"/>
                            <w:r w:rsidRPr="0044740D">
                              <w:rPr>
                                <w:sz w:val="16"/>
                                <w:szCs w:val="16"/>
                                <w:lang w:val="en-GB"/>
                              </w:rPr>
                              <w:t>Aarhusgade</w:t>
                            </w:r>
                            <w:proofErr w:type="spellEnd"/>
                            <w:r w:rsidRPr="0044740D">
                              <w:rPr>
                                <w:sz w:val="16"/>
                                <w:szCs w:val="16"/>
                                <w:lang w:val="en-GB"/>
                              </w:rPr>
                              <w:t xml:space="preserve"> 110</w:t>
                            </w:r>
                          </w:p>
                          <w:p w14:paraId="222919BE" w14:textId="77777777" w:rsidR="003B7548" w:rsidRPr="001F59B5" w:rsidRDefault="003B7548" w:rsidP="008B79D7">
                            <w:pPr>
                              <w:spacing w:line="220" w:lineRule="exact"/>
                              <w:jc w:val="left"/>
                              <w:rPr>
                                <w:sz w:val="16"/>
                                <w:szCs w:val="16"/>
                                <w:lang w:val="da-DK"/>
                              </w:rPr>
                            </w:pPr>
                            <w:r w:rsidRPr="001F59B5">
                              <w:rPr>
                                <w:sz w:val="16"/>
                                <w:szCs w:val="16"/>
                                <w:lang w:val="da-DK"/>
                              </w:rPr>
                              <w:t>2100 Copenhagen</w:t>
                            </w:r>
                          </w:p>
                          <w:p w14:paraId="222919BF" w14:textId="77777777" w:rsidR="003B7548" w:rsidRPr="001F59B5" w:rsidRDefault="003B7548" w:rsidP="008B79D7">
                            <w:pPr>
                              <w:spacing w:line="220" w:lineRule="exact"/>
                              <w:jc w:val="left"/>
                              <w:rPr>
                                <w:sz w:val="16"/>
                                <w:szCs w:val="16"/>
                                <w:lang w:val="da-DK"/>
                              </w:rPr>
                            </w:pPr>
                            <w:r w:rsidRPr="001F59B5">
                              <w:rPr>
                                <w:sz w:val="16"/>
                                <w:szCs w:val="16"/>
                                <w:lang w:val="da-DK"/>
                              </w:rPr>
                              <w:t>Denmark</w:t>
                            </w:r>
                          </w:p>
                          <w:p w14:paraId="222919C1" w14:textId="77777777" w:rsidR="003B7548" w:rsidRPr="001F59B5" w:rsidRDefault="003B7548" w:rsidP="008B79D7">
                            <w:pPr>
                              <w:tabs>
                                <w:tab w:val="left" w:pos="480"/>
                                <w:tab w:val="left" w:pos="936"/>
                                <w:tab w:val="left" w:pos="1162"/>
                                <w:tab w:val="left" w:pos="1389"/>
                              </w:tabs>
                              <w:spacing w:line="220" w:lineRule="exact"/>
                              <w:jc w:val="left"/>
                              <w:rPr>
                                <w:sz w:val="16"/>
                                <w:szCs w:val="16"/>
                                <w:lang w:val="da-DK"/>
                              </w:rPr>
                            </w:pPr>
                            <w:r w:rsidRPr="001F59B5">
                              <w:rPr>
                                <w:sz w:val="16"/>
                                <w:szCs w:val="16"/>
                                <w:lang w:val="da-DK"/>
                              </w:rPr>
                              <w:t xml:space="preserve">Tel </w:t>
                            </w:r>
                            <w:r w:rsidRPr="001F59B5">
                              <w:rPr>
                                <w:sz w:val="16"/>
                                <w:szCs w:val="16"/>
                                <w:lang w:val="da-DK"/>
                              </w:rPr>
                              <w:tab/>
                              <w:t>+45 33 55 82 82</w:t>
                            </w:r>
                          </w:p>
                          <w:p w14:paraId="222919C2" w14:textId="77777777" w:rsidR="003B7548" w:rsidRPr="001F59B5" w:rsidRDefault="003B7548" w:rsidP="008B79D7">
                            <w:pPr>
                              <w:tabs>
                                <w:tab w:val="left" w:pos="480"/>
                                <w:tab w:val="left" w:pos="936"/>
                                <w:tab w:val="left" w:pos="1162"/>
                                <w:tab w:val="left" w:pos="1389"/>
                              </w:tabs>
                              <w:spacing w:line="220" w:lineRule="exact"/>
                              <w:jc w:val="left"/>
                              <w:rPr>
                                <w:sz w:val="16"/>
                                <w:szCs w:val="16"/>
                                <w:lang w:val="da-DK"/>
                              </w:rPr>
                            </w:pPr>
                            <w:r w:rsidRPr="001F59B5">
                              <w:rPr>
                                <w:sz w:val="16"/>
                                <w:szCs w:val="16"/>
                                <w:lang w:val="da-DK"/>
                              </w:rPr>
                              <w:t xml:space="preserve">Fax </w:t>
                            </w:r>
                            <w:r w:rsidRPr="001F59B5">
                              <w:rPr>
                                <w:sz w:val="16"/>
                                <w:szCs w:val="16"/>
                                <w:lang w:val="da-DK"/>
                              </w:rPr>
                              <w:tab/>
                              <w:t>+45 33 55 82 00</w:t>
                            </w:r>
                          </w:p>
                          <w:p w14:paraId="222919C3" w14:textId="77777777" w:rsidR="003B7548" w:rsidRPr="001F59B5" w:rsidRDefault="003B7548" w:rsidP="008B79D7">
                            <w:pPr>
                              <w:tabs>
                                <w:tab w:val="left" w:pos="709"/>
                                <w:tab w:val="left" w:pos="993"/>
                                <w:tab w:val="left" w:pos="1276"/>
                                <w:tab w:val="left" w:pos="1560"/>
                              </w:tabs>
                              <w:spacing w:line="220" w:lineRule="exact"/>
                              <w:jc w:val="left"/>
                              <w:rPr>
                                <w:sz w:val="16"/>
                                <w:szCs w:val="16"/>
                                <w:lang w:val="da-DK"/>
                              </w:rPr>
                            </w:pPr>
                            <w:r w:rsidRPr="001F59B5">
                              <w:rPr>
                                <w:sz w:val="16"/>
                                <w:szCs w:val="16"/>
                                <w:lang w:val="da-DK"/>
                              </w:rPr>
                              <w:t>finanstilsynet@ftnet.dk</w:t>
                            </w:r>
                          </w:p>
                          <w:p w14:paraId="222919C4" w14:textId="77777777" w:rsidR="003B7548" w:rsidRPr="0044740D" w:rsidRDefault="003B7548" w:rsidP="008B79D7">
                            <w:pPr>
                              <w:tabs>
                                <w:tab w:val="left" w:pos="709"/>
                                <w:tab w:val="left" w:pos="993"/>
                                <w:tab w:val="left" w:pos="1276"/>
                                <w:tab w:val="left" w:pos="1560"/>
                              </w:tabs>
                              <w:spacing w:line="220" w:lineRule="exact"/>
                              <w:jc w:val="left"/>
                              <w:rPr>
                                <w:sz w:val="16"/>
                                <w:szCs w:val="16"/>
                                <w:lang w:val="en-GB"/>
                              </w:rPr>
                            </w:pPr>
                            <w:r w:rsidRPr="0044740D">
                              <w:rPr>
                                <w:sz w:val="16"/>
                                <w:szCs w:val="16"/>
                                <w:lang w:val="en-GB"/>
                              </w:rPr>
                              <w:t>www.dfsa.dk</w:t>
                            </w:r>
                          </w:p>
                          <w:p w14:paraId="222919C5" w14:textId="77777777" w:rsidR="003B7548" w:rsidRPr="0044740D" w:rsidRDefault="003B7548" w:rsidP="008B79D7">
                            <w:pPr>
                              <w:tabs>
                                <w:tab w:val="left" w:pos="709"/>
                                <w:tab w:val="left" w:pos="993"/>
                                <w:tab w:val="left" w:pos="1276"/>
                                <w:tab w:val="left" w:pos="1560"/>
                              </w:tabs>
                              <w:spacing w:line="220" w:lineRule="exact"/>
                              <w:jc w:val="left"/>
                              <w:rPr>
                                <w:sz w:val="16"/>
                                <w:szCs w:val="16"/>
                                <w:lang w:val="en-GB"/>
                              </w:rPr>
                            </w:pPr>
                          </w:p>
                          <w:p w14:paraId="222919C6" w14:textId="77777777" w:rsidR="003B7548" w:rsidRPr="0044740D" w:rsidRDefault="003B7548" w:rsidP="008B79D7">
                            <w:pPr>
                              <w:tabs>
                                <w:tab w:val="left" w:pos="709"/>
                                <w:tab w:val="left" w:pos="993"/>
                                <w:tab w:val="left" w:pos="1276"/>
                                <w:tab w:val="left" w:pos="1560"/>
                              </w:tabs>
                              <w:spacing w:line="220" w:lineRule="exact"/>
                              <w:jc w:val="left"/>
                              <w:rPr>
                                <w:sz w:val="16"/>
                                <w:szCs w:val="16"/>
                                <w:lang w:val="en-GB"/>
                              </w:rPr>
                            </w:pPr>
                          </w:p>
                          <w:p w14:paraId="222919C7" w14:textId="77777777" w:rsidR="003B7548" w:rsidRPr="0044740D" w:rsidRDefault="003B7548" w:rsidP="008B79D7">
                            <w:pPr>
                              <w:tabs>
                                <w:tab w:val="left" w:pos="709"/>
                                <w:tab w:val="left" w:pos="993"/>
                                <w:tab w:val="left" w:pos="1276"/>
                                <w:tab w:val="left" w:pos="1560"/>
                              </w:tabs>
                              <w:spacing w:line="220" w:lineRule="exact"/>
                              <w:jc w:val="left"/>
                              <w:rPr>
                                <w:sz w:val="16"/>
                                <w:szCs w:val="16"/>
                                <w:lang w:val="en-GB"/>
                              </w:rPr>
                            </w:pPr>
                          </w:p>
                          <w:p w14:paraId="222919C8" w14:textId="77777777" w:rsidR="003B7548" w:rsidRPr="00A73E40" w:rsidRDefault="003B7548" w:rsidP="008B79D7">
                            <w:pPr>
                              <w:tabs>
                                <w:tab w:val="left" w:pos="709"/>
                                <w:tab w:val="left" w:pos="993"/>
                                <w:tab w:val="left" w:pos="1276"/>
                                <w:tab w:val="left" w:pos="1560"/>
                              </w:tabs>
                              <w:spacing w:after="190" w:line="220" w:lineRule="exact"/>
                              <w:jc w:val="left"/>
                              <w:rPr>
                                <w:rFonts w:ascii="Arial Black" w:hAnsi="Arial Black"/>
                                <w:smallCaps/>
                                <w:sz w:val="13"/>
                                <w:szCs w:val="13"/>
                              </w:rPr>
                            </w:pPr>
                            <w:r w:rsidRPr="00A73E40">
                              <w:rPr>
                                <w:rFonts w:ascii="Arial Black" w:hAnsi="Arial Black"/>
                                <w:smallCaps/>
                                <w:sz w:val="13"/>
                                <w:szCs w:val="13"/>
                              </w:rPr>
                              <w:t xml:space="preserve">ministry of economic and business affairs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3pt;margin-top:117.65pt;width:148.2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eggIAABA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" stroked="f">
                <v:textbox>
                  <w:txbxContent>
                    <w:p w14:paraId="222919AE" w14:textId="4C885538" w:rsidR="003B7548" w:rsidRPr="00DE752A" w:rsidRDefault="003B7548" w:rsidP="008B79D7">
                      <w:pPr>
                        <w:spacing w:line="220" w:lineRule="exact"/>
                        <w:jc w:val="left"/>
                        <w:rPr>
                          <w:sz w:val="16"/>
                          <w:szCs w:val="16"/>
                          <w:lang w:val="en-GB"/>
                        </w:rPr>
                      </w:pPr>
                      <w:r>
                        <w:rPr>
                          <w:sz w:val="16"/>
                          <w:szCs w:val="16"/>
                          <w:lang w:val="en-GB"/>
                        </w:rPr>
                        <w:fldChar w:fldCharType="begin"/>
                      </w:r>
                      <w:r>
                        <w:rPr>
                          <w:sz w:val="16"/>
                          <w:szCs w:val="16"/>
                          <w:lang w:val="en-GB"/>
                        </w:rPr>
                        <w:instrText xml:space="preserve"> DATE  \@ "d MMMM yyyy"  \* MERGEFORMAT </w:instrText>
                      </w:r>
                      <w:r>
                        <w:rPr>
                          <w:sz w:val="16"/>
                          <w:szCs w:val="16"/>
                          <w:lang w:val="en-GB"/>
                        </w:rPr>
                        <w:fldChar w:fldCharType="separate"/>
                      </w:r>
                      <w:r w:rsidR="004D49DB">
                        <w:rPr>
                          <w:noProof/>
                          <w:sz w:val="16"/>
                          <w:szCs w:val="16"/>
                          <w:lang w:val="en-GB"/>
                        </w:rPr>
                        <w:t>21 December 2012</w:t>
                      </w:r>
                      <w:r>
                        <w:rPr>
                          <w:sz w:val="16"/>
                          <w:szCs w:val="16"/>
                          <w:lang w:val="en-GB"/>
                        </w:rPr>
                        <w:fldChar w:fldCharType="end"/>
                      </w:r>
                    </w:p>
                    <w:p w14:paraId="222919AF" w14:textId="77777777" w:rsidR="003B7548" w:rsidRDefault="003B7548" w:rsidP="008B79D7">
                      <w:pPr>
                        <w:spacing w:line="220" w:lineRule="exact"/>
                        <w:jc w:val="left"/>
                        <w:rPr>
                          <w:sz w:val="16"/>
                          <w:szCs w:val="16"/>
                        </w:rPr>
                      </w:pPr>
                    </w:p>
                    <w:p w14:paraId="222919B2" w14:textId="294900CB" w:rsidR="003B7548" w:rsidRDefault="00283E53" w:rsidP="008B79D7">
                      <w:pPr>
                        <w:spacing w:line="220" w:lineRule="exact"/>
                        <w:jc w:val="left"/>
                        <w:rPr>
                          <w:sz w:val="16"/>
                          <w:szCs w:val="16"/>
                        </w:rPr>
                      </w:pPr>
                      <w:proofErr w:type="spellStart"/>
                      <w:r>
                        <w:rPr>
                          <w:sz w:val="16"/>
                          <w:szCs w:val="16"/>
                        </w:rPr>
                        <w:t>Danmarks</w:t>
                      </w:r>
                      <w:proofErr w:type="spellEnd"/>
                      <w:r>
                        <w:rPr>
                          <w:sz w:val="16"/>
                          <w:szCs w:val="16"/>
                        </w:rPr>
                        <w:t xml:space="preserve"> </w:t>
                      </w:r>
                      <w:proofErr w:type="spellStart"/>
                      <w:r>
                        <w:rPr>
                          <w:sz w:val="16"/>
                          <w:szCs w:val="16"/>
                        </w:rPr>
                        <w:t>Nationalbank</w:t>
                      </w:r>
                      <w:proofErr w:type="spellEnd"/>
                    </w:p>
                    <w:p w14:paraId="5B65491B" w14:textId="57B282D9" w:rsidR="003B7548" w:rsidRDefault="003B7548" w:rsidP="008B79D7">
                      <w:pPr>
                        <w:spacing w:line="220" w:lineRule="exact"/>
                        <w:jc w:val="left"/>
                        <w:rPr>
                          <w:sz w:val="16"/>
                          <w:szCs w:val="16"/>
                        </w:rPr>
                      </w:pPr>
                      <w:r>
                        <w:rPr>
                          <w:sz w:val="16"/>
                          <w:szCs w:val="16"/>
                        </w:rPr>
                        <w:t>Board of Governors</w:t>
                      </w:r>
                    </w:p>
                    <w:p w14:paraId="222919B3" w14:textId="4010E5E8" w:rsidR="003B7548" w:rsidRPr="0019520F" w:rsidRDefault="0090377A" w:rsidP="008B79D7">
                      <w:pPr>
                        <w:spacing w:line="220" w:lineRule="exact"/>
                        <w:jc w:val="left"/>
                        <w:rPr>
                          <w:sz w:val="16"/>
                          <w:szCs w:val="16"/>
                          <w:lang w:val="da-DK"/>
                        </w:rPr>
                      </w:pPr>
                      <w:r w:rsidRPr="0019520F">
                        <w:rPr>
                          <w:sz w:val="16"/>
                          <w:szCs w:val="16"/>
                          <w:lang w:val="da-DK"/>
                        </w:rPr>
                        <w:t>Havnegade 5</w:t>
                      </w:r>
                    </w:p>
                    <w:p w14:paraId="210F5372" w14:textId="77777777" w:rsidR="0090377A" w:rsidRPr="0019520F" w:rsidRDefault="0090377A" w:rsidP="0090377A">
                      <w:pPr>
                        <w:pStyle w:val="SidehovedAdresse"/>
                        <w:rPr>
                          <w:noProof/>
                          <w:lang w:val="da-DK"/>
                        </w:rPr>
                      </w:pPr>
                      <w:bookmarkStart w:id="10" w:name="AdresseBy"/>
                      <w:r w:rsidRPr="0019520F">
                        <w:rPr>
                          <w:noProof/>
                          <w:lang w:val="da-DK"/>
                        </w:rPr>
                        <w:t>DK-1093 Copenhagen K</w:t>
                      </w:r>
                      <w:bookmarkEnd w:id="10"/>
                    </w:p>
                    <w:p w14:paraId="7CD2375D" w14:textId="77777777" w:rsidR="0032191C" w:rsidRDefault="0019520F" w:rsidP="008B79D7">
                      <w:pPr>
                        <w:spacing w:line="220" w:lineRule="exact"/>
                        <w:jc w:val="left"/>
                        <w:rPr>
                          <w:rFonts w:cs="Arial"/>
                          <w:noProof/>
                          <w:sz w:val="16"/>
                          <w:szCs w:val="16"/>
                        </w:rPr>
                      </w:pPr>
                      <w:bookmarkStart w:id="11" w:name="trlTlf"/>
                      <w:r w:rsidRPr="0090377A">
                        <w:rPr>
                          <w:rFonts w:cs="Arial"/>
                          <w:noProof/>
                          <w:sz w:val="16"/>
                          <w:szCs w:val="16"/>
                        </w:rPr>
                        <w:t>Phone</w:t>
                      </w:r>
                      <w:bookmarkEnd w:id="11"/>
                      <w:r w:rsidRPr="0090377A">
                        <w:rPr>
                          <w:rFonts w:cs="Arial"/>
                          <w:noProof/>
                          <w:sz w:val="16"/>
                          <w:szCs w:val="16"/>
                        </w:rPr>
                        <w:t>:</w:t>
                      </w:r>
                      <w:r w:rsidRPr="0090377A">
                        <w:rPr>
                          <w:rFonts w:cs="Arial"/>
                          <w:noProof/>
                          <w:sz w:val="16"/>
                          <w:szCs w:val="16"/>
                        </w:rPr>
                        <w:tab/>
                      </w:r>
                      <w:bookmarkStart w:id="12" w:name="AdresseTlf"/>
                      <w:r w:rsidRPr="0090377A">
                        <w:rPr>
                          <w:rFonts w:cs="Arial"/>
                          <w:noProof/>
                          <w:sz w:val="16"/>
                          <w:szCs w:val="16"/>
                        </w:rPr>
                        <w:t>+45 33 63 63 63</w:t>
                      </w:r>
                      <w:bookmarkStart w:id="13" w:name="trlFax"/>
                      <w:bookmarkEnd w:id="12"/>
                    </w:p>
                    <w:p w14:paraId="222919B9" w14:textId="27A2F002" w:rsidR="003B7548" w:rsidRPr="0019520F" w:rsidRDefault="0019520F" w:rsidP="008B79D7">
                      <w:pPr>
                        <w:spacing w:line="220" w:lineRule="exact"/>
                        <w:jc w:val="left"/>
                        <w:rPr>
                          <w:rFonts w:ascii="Arial Black" w:hAnsi="Arial Black"/>
                          <w:sz w:val="13"/>
                          <w:szCs w:val="13"/>
                        </w:rPr>
                      </w:pPr>
                      <w:r w:rsidRPr="0090377A">
                        <w:rPr>
                          <w:rFonts w:cs="Arial"/>
                          <w:noProof/>
                          <w:sz w:val="16"/>
                          <w:szCs w:val="16"/>
                        </w:rPr>
                        <w:t>Fax</w:t>
                      </w:r>
                      <w:bookmarkEnd w:id="13"/>
                      <w:r w:rsidRPr="0090377A">
                        <w:rPr>
                          <w:rFonts w:cs="Arial"/>
                          <w:noProof/>
                          <w:sz w:val="16"/>
                          <w:szCs w:val="16"/>
                        </w:rPr>
                        <w:t>:</w:t>
                      </w:r>
                      <w:r w:rsidRPr="0090377A">
                        <w:rPr>
                          <w:rFonts w:cs="Arial"/>
                          <w:noProof/>
                          <w:sz w:val="16"/>
                          <w:szCs w:val="16"/>
                        </w:rPr>
                        <w:tab/>
                      </w:r>
                      <w:bookmarkStart w:id="14" w:name="AdresseFax"/>
                      <w:r w:rsidRPr="0090377A">
                        <w:rPr>
                          <w:rFonts w:cs="Arial"/>
                          <w:noProof/>
                          <w:sz w:val="16"/>
                          <w:szCs w:val="16"/>
                        </w:rPr>
                        <w:t>+45 33 63 71 03</w:t>
                      </w:r>
                      <w:bookmarkEnd w:id="14"/>
                    </w:p>
                    <w:p w14:paraId="222919BA" w14:textId="6A3CA7EA" w:rsidR="003B7548" w:rsidRPr="0019520F" w:rsidRDefault="0019520F" w:rsidP="008B79D7">
                      <w:pPr>
                        <w:spacing w:line="220" w:lineRule="exact"/>
                        <w:jc w:val="left"/>
                        <w:rPr>
                          <w:rFonts w:ascii="Arial Black" w:hAnsi="Arial Black"/>
                          <w:sz w:val="13"/>
                          <w:szCs w:val="13"/>
                        </w:rPr>
                      </w:pPr>
                      <w:r w:rsidRPr="0090377A">
                        <w:rPr>
                          <w:rFonts w:cs="Arial"/>
                          <w:noProof/>
                          <w:sz w:val="16"/>
                          <w:szCs w:val="16"/>
                        </w:rPr>
                        <w:t>nationalbanken@nationalbanken.dk</w:t>
                      </w:r>
                    </w:p>
                    <w:p w14:paraId="3402A5E2" w14:textId="2ACEFCD3" w:rsidR="0019520F" w:rsidRDefault="0019520F" w:rsidP="008B79D7">
                      <w:pPr>
                        <w:spacing w:line="220" w:lineRule="exact"/>
                        <w:jc w:val="left"/>
                        <w:rPr>
                          <w:rFonts w:ascii="Arial Black" w:hAnsi="Arial Black"/>
                          <w:sz w:val="13"/>
                          <w:szCs w:val="13"/>
                        </w:rPr>
                      </w:pPr>
                      <w:r w:rsidRPr="0090377A">
                        <w:rPr>
                          <w:rFonts w:cs="Arial"/>
                          <w:noProof/>
                          <w:sz w:val="16"/>
                          <w:szCs w:val="16"/>
                        </w:rPr>
                        <w:t>www.nationalbanken.dk</w:t>
                      </w:r>
                    </w:p>
                    <w:p w14:paraId="61C5F8E0" w14:textId="77777777" w:rsidR="0019520F" w:rsidRDefault="0019520F" w:rsidP="008B79D7">
                      <w:pPr>
                        <w:spacing w:line="220" w:lineRule="exact"/>
                        <w:jc w:val="left"/>
                        <w:rPr>
                          <w:rFonts w:ascii="Arial Black" w:hAnsi="Arial Black"/>
                          <w:sz w:val="13"/>
                          <w:szCs w:val="13"/>
                        </w:rPr>
                      </w:pPr>
                    </w:p>
                    <w:p w14:paraId="02E99B7F" w14:textId="77777777" w:rsidR="0019520F" w:rsidRDefault="0019520F" w:rsidP="008B79D7">
                      <w:pPr>
                        <w:spacing w:line="220" w:lineRule="exact"/>
                        <w:jc w:val="left"/>
                        <w:rPr>
                          <w:rFonts w:ascii="Arial Black" w:hAnsi="Arial Black"/>
                          <w:sz w:val="13"/>
                          <w:szCs w:val="13"/>
                        </w:rPr>
                      </w:pPr>
                    </w:p>
                    <w:p w14:paraId="222919BB" w14:textId="77777777" w:rsidR="003B7548" w:rsidRDefault="003B7548" w:rsidP="008B79D7">
                      <w:pPr>
                        <w:spacing w:line="220" w:lineRule="exact"/>
                        <w:jc w:val="left"/>
                        <w:rPr>
                          <w:rFonts w:ascii="Arial Black" w:hAnsi="Arial Black"/>
                          <w:sz w:val="13"/>
                          <w:szCs w:val="13"/>
                        </w:rPr>
                      </w:pPr>
                      <w:r>
                        <w:rPr>
                          <w:rFonts w:ascii="Arial Black" w:hAnsi="Arial Black"/>
                          <w:sz w:val="13"/>
                          <w:szCs w:val="13"/>
                        </w:rPr>
                        <w:t xml:space="preserve">DANISH FINANCIAL </w:t>
                      </w:r>
                    </w:p>
                    <w:p w14:paraId="222919BC" w14:textId="77777777" w:rsidR="003B7548" w:rsidRDefault="003B7548" w:rsidP="008B79D7">
                      <w:pPr>
                        <w:spacing w:line="220" w:lineRule="exact"/>
                        <w:jc w:val="left"/>
                        <w:rPr>
                          <w:sz w:val="16"/>
                          <w:szCs w:val="16"/>
                        </w:rPr>
                      </w:pPr>
                      <w:r>
                        <w:rPr>
                          <w:rFonts w:ascii="Arial Black" w:hAnsi="Arial Black"/>
                          <w:sz w:val="13"/>
                          <w:szCs w:val="13"/>
                        </w:rPr>
                        <w:t>SUPERVISORY AUTHORITY</w:t>
                      </w:r>
                    </w:p>
                    <w:p w14:paraId="222919BD" w14:textId="77777777" w:rsidR="003B7548" w:rsidRPr="0044740D" w:rsidRDefault="003B7548" w:rsidP="008B79D7">
                      <w:pPr>
                        <w:spacing w:line="220" w:lineRule="exact"/>
                        <w:jc w:val="left"/>
                        <w:rPr>
                          <w:sz w:val="16"/>
                          <w:szCs w:val="16"/>
                          <w:lang w:val="en-GB"/>
                        </w:rPr>
                      </w:pPr>
                      <w:proofErr w:type="spellStart"/>
                      <w:r w:rsidRPr="0044740D">
                        <w:rPr>
                          <w:sz w:val="16"/>
                          <w:szCs w:val="16"/>
                          <w:lang w:val="en-GB"/>
                        </w:rPr>
                        <w:t>Aarhusgade</w:t>
                      </w:r>
                      <w:proofErr w:type="spellEnd"/>
                      <w:r w:rsidRPr="0044740D">
                        <w:rPr>
                          <w:sz w:val="16"/>
                          <w:szCs w:val="16"/>
                          <w:lang w:val="en-GB"/>
                        </w:rPr>
                        <w:t xml:space="preserve"> 110</w:t>
                      </w:r>
                    </w:p>
                    <w:p w14:paraId="222919BE" w14:textId="77777777" w:rsidR="003B7548" w:rsidRPr="001F59B5" w:rsidRDefault="003B7548" w:rsidP="008B79D7">
                      <w:pPr>
                        <w:spacing w:line="220" w:lineRule="exact"/>
                        <w:jc w:val="left"/>
                        <w:rPr>
                          <w:sz w:val="16"/>
                          <w:szCs w:val="16"/>
                          <w:lang w:val="da-DK"/>
                        </w:rPr>
                      </w:pPr>
                      <w:r w:rsidRPr="001F59B5">
                        <w:rPr>
                          <w:sz w:val="16"/>
                          <w:szCs w:val="16"/>
                          <w:lang w:val="da-DK"/>
                        </w:rPr>
                        <w:t>2100 Copenhagen</w:t>
                      </w:r>
                    </w:p>
                    <w:p w14:paraId="222919BF" w14:textId="77777777" w:rsidR="003B7548" w:rsidRPr="001F59B5" w:rsidRDefault="003B7548" w:rsidP="008B79D7">
                      <w:pPr>
                        <w:spacing w:line="220" w:lineRule="exact"/>
                        <w:jc w:val="left"/>
                        <w:rPr>
                          <w:sz w:val="16"/>
                          <w:szCs w:val="16"/>
                          <w:lang w:val="da-DK"/>
                        </w:rPr>
                      </w:pPr>
                      <w:r w:rsidRPr="001F59B5">
                        <w:rPr>
                          <w:sz w:val="16"/>
                          <w:szCs w:val="16"/>
                          <w:lang w:val="da-DK"/>
                        </w:rPr>
                        <w:t>Denmark</w:t>
                      </w:r>
                    </w:p>
                    <w:p w14:paraId="222919C1" w14:textId="77777777" w:rsidR="003B7548" w:rsidRPr="001F59B5" w:rsidRDefault="003B7548" w:rsidP="008B79D7">
                      <w:pPr>
                        <w:tabs>
                          <w:tab w:val="left" w:pos="480"/>
                          <w:tab w:val="left" w:pos="936"/>
                          <w:tab w:val="left" w:pos="1162"/>
                          <w:tab w:val="left" w:pos="1389"/>
                        </w:tabs>
                        <w:spacing w:line="220" w:lineRule="exact"/>
                        <w:jc w:val="left"/>
                        <w:rPr>
                          <w:sz w:val="16"/>
                          <w:szCs w:val="16"/>
                          <w:lang w:val="da-DK"/>
                        </w:rPr>
                      </w:pPr>
                      <w:r w:rsidRPr="001F59B5">
                        <w:rPr>
                          <w:sz w:val="16"/>
                          <w:szCs w:val="16"/>
                          <w:lang w:val="da-DK"/>
                        </w:rPr>
                        <w:t xml:space="preserve">Tel </w:t>
                      </w:r>
                      <w:r w:rsidRPr="001F59B5">
                        <w:rPr>
                          <w:sz w:val="16"/>
                          <w:szCs w:val="16"/>
                          <w:lang w:val="da-DK"/>
                        </w:rPr>
                        <w:tab/>
                        <w:t>+45 33 55 82 82</w:t>
                      </w:r>
                    </w:p>
                    <w:p w14:paraId="222919C2" w14:textId="77777777" w:rsidR="003B7548" w:rsidRPr="001F59B5" w:rsidRDefault="003B7548" w:rsidP="008B79D7">
                      <w:pPr>
                        <w:tabs>
                          <w:tab w:val="left" w:pos="480"/>
                          <w:tab w:val="left" w:pos="936"/>
                          <w:tab w:val="left" w:pos="1162"/>
                          <w:tab w:val="left" w:pos="1389"/>
                        </w:tabs>
                        <w:spacing w:line="220" w:lineRule="exact"/>
                        <w:jc w:val="left"/>
                        <w:rPr>
                          <w:sz w:val="16"/>
                          <w:szCs w:val="16"/>
                          <w:lang w:val="da-DK"/>
                        </w:rPr>
                      </w:pPr>
                      <w:r w:rsidRPr="001F59B5">
                        <w:rPr>
                          <w:sz w:val="16"/>
                          <w:szCs w:val="16"/>
                          <w:lang w:val="da-DK"/>
                        </w:rPr>
                        <w:t xml:space="preserve">Fax </w:t>
                      </w:r>
                      <w:r w:rsidRPr="001F59B5">
                        <w:rPr>
                          <w:sz w:val="16"/>
                          <w:szCs w:val="16"/>
                          <w:lang w:val="da-DK"/>
                        </w:rPr>
                        <w:tab/>
                        <w:t>+45 33 55 82 00</w:t>
                      </w:r>
                    </w:p>
                    <w:p w14:paraId="222919C3" w14:textId="77777777" w:rsidR="003B7548" w:rsidRPr="001F59B5" w:rsidRDefault="003B7548" w:rsidP="008B79D7">
                      <w:pPr>
                        <w:tabs>
                          <w:tab w:val="left" w:pos="709"/>
                          <w:tab w:val="left" w:pos="993"/>
                          <w:tab w:val="left" w:pos="1276"/>
                          <w:tab w:val="left" w:pos="1560"/>
                        </w:tabs>
                        <w:spacing w:line="220" w:lineRule="exact"/>
                        <w:jc w:val="left"/>
                        <w:rPr>
                          <w:sz w:val="16"/>
                          <w:szCs w:val="16"/>
                          <w:lang w:val="da-DK"/>
                        </w:rPr>
                      </w:pPr>
                      <w:r w:rsidRPr="001F59B5">
                        <w:rPr>
                          <w:sz w:val="16"/>
                          <w:szCs w:val="16"/>
                          <w:lang w:val="da-DK"/>
                        </w:rPr>
                        <w:t>finanstilsynet@ftnet.dk</w:t>
                      </w:r>
                    </w:p>
                    <w:p w14:paraId="222919C4" w14:textId="77777777" w:rsidR="003B7548" w:rsidRPr="0044740D" w:rsidRDefault="003B7548" w:rsidP="008B79D7">
                      <w:pPr>
                        <w:tabs>
                          <w:tab w:val="left" w:pos="709"/>
                          <w:tab w:val="left" w:pos="993"/>
                          <w:tab w:val="left" w:pos="1276"/>
                          <w:tab w:val="left" w:pos="1560"/>
                        </w:tabs>
                        <w:spacing w:line="220" w:lineRule="exact"/>
                        <w:jc w:val="left"/>
                        <w:rPr>
                          <w:sz w:val="16"/>
                          <w:szCs w:val="16"/>
                          <w:lang w:val="en-GB"/>
                        </w:rPr>
                      </w:pPr>
                      <w:r w:rsidRPr="0044740D">
                        <w:rPr>
                          <w:sz w:val="16"/>
                          <w:szCs w:val="16"/>
                          <w:lang w:val="en-GB"/>
                        </w:rPr>
                        <w:t>www.dfsa.dk</w:t>
                      </w:r>
                    </w:p>
                    <w:p w14:paraId="222919C5" w14:textId="77777777" w:rsidR="003B7548" w:rsidRPr="0044740D" w:rsidRDefault="003B7548" w:rsidP="008B79D7">
                      <w:pPr>
                        <w:tabs>
                          <w:tab w:val="left" w:pos="709"/>
                          <w:tab w:val="left" w:pos="993"/>
                          <w:tab w:val="left" w:pos="1276"/>
                          <w:tab w:val="left" w:pos="1560"/>
                        </w:tabs>
                        <w:spacing w:line="220" w:lineRule="exact"/>
                        <w:jc w:val="left"/>
                        <w:rPr>
                          <w:sz w:val="16"/>
                          <w:szCs w:val="16"/>
                          <w:lang w:val="en-GB"/>
                        </w:rPr>
                      </w:pPr>
                    </w:p>
                    <w:p w14:paraId="222919C6" w14:textId="77777777" w:rsidR="003B7548" w:rsidRPr="0044740D" w:rsidRDefault="003B7548" w:rsidP="008B79D7">
                      <w:pPr>
                        <w:tabs>
                          <w:tab w:val="left" w:pos="709"/>
                          <w:tab w:val="left" w:pos="993"/>
                          <w:tab w:val="left" w:pos="1276"/>
                          <w:tab w:val="left" w:pos="1560"/>
                        </w:tabs>
                        <w:spacing w:line="220" w:lineRule="exact"/>
                        <w:jc w:val="left"/>
                        <w:rPr>
                          <w:sz w:val="16"/>
                          <w:szCs w:val="16"/>
                          <w:lang w:val="en-GB"/>
                        </w:rPr>
                      </w:pPr>
                    </w:p>
                    <w:p w14:paraId="222919C7" w14:textId="77777777" w:rsidR="003B7548" w:rsidRPr="0044740D" w:rsidRDefault="003B7548" w:rsidP="008B79D7">
                      <w:pPr>
                        <w:tabs>
                          <w:tab w:val="left" w:pos="709"/>
                          <w:tab w:val="left" w:pos="993"/>
                          <w:tab w:val="left" w:pos="1276"/>
                          <w:tab w:val="left" w:pos="1560"/>
                        </w:tabs>
                        <w:spacing w:line="220" w:lineRule="exact"/>
                        <w:jc w:val="left"/>
                        <w:rPr>
                          <w:sz w:val="16"/>
                          <w:szCs w:val="16"/>
                          <w:lang w:val="en-GB"/>
                        </w:rPr>
                      </w:pPr>
                    </w:p>
                    <w:p w14:paraId="222919C8" w14:textId="77777777" w:rsidR="003B7548" w:rsidRPr="00A73E40" w:rsidRDefault="003B7548" w:rsidP="008B79D7">
                      <w:pPr>
                        <w:tabs>
                          <w:tab w:val="left" w:pos="709"/>
                          <w:tab w:val="left" w:pos="993"/>
                          <w:tab w:val="left" w:pos="1276"/>
                          <w:tab w:val="left" w:pos="1560"/>
                        </w:tabs>
                        <w:spacing w:after="190" w:line="220" w:lineRule="exact"/>
                        <w:jc w:val="left"/>
                        <w:rPr>
                          <w:rFonts w:ascii="Arial Black" w:hAnsi="Arial Black"/>
                          <w:smallCaps/>
                          <w:sz w:val="13"/>
                          <w:szCs w:val="13"/>
                        </w:rPr>
                      </w:pPr>
                      <w:r w:rsidRPr="00A73E40">
                        <w:rPr>
                          <w:rFonts w:ascii="Arial Black" w:hAnsi="Arial Black"/>
                          <w:smallCaps/>
                          <w:sz w:val="13"/>
                          <w:szCs w:val="13"/>
                        </w:rPr>
                        <w:t xml:space="preserve">ministry of economic and business affairs </w:t>
                      </w:r>
                    </w:p>
                  </w:txbxContent>
                </v:textbox>
                <w10:wrap anchory="page"/>
                <w10:anchorlock/>
              </v:shape>
            </w:pict>
          </mc:Fallback>
        </mc:AlternateContent>
      </w:r>
    </w:p>
    <w:p w14:paraId="2229195D" w14:textId="77777777" w:rsidR="00D85132" w:rsidRDefault="00D85132" w:rsidP="00386A20"/>
    <w:p w14:paraId="2229195E" w14:textId="77777777" w:rsidR="00D85132" w:rsidRDefault="00D85132" w:rsidP="00386A20"/>
    <w:p w14:paraId="2229195F" w14:textId="77777777" w:rsidR="00D85132" w:rsidRDefault="00D85132" w:rsidP="00386A20"/>
    <w:p w14:paraId="22291960" w14:textId="77777777" w:rsidR="00D85132" w:rsidRDefault="00D85132" w:rsidP="00386A20"/>
    <w:p w14:paraId="22291961" w14:textId="77777777" w:rsidR="009A4D89" w:rsidRDefault="009A4D89" w:rsidP="00386A20">
      <w:pPr>
        <w:rPr>
          <w:b/>
        </w:rPr>
      </w:pPr>
    </w:p>
    <w:p w14:paraId="5119B972" w14:textId="77777777" w:rsidR="001F59B5" w:rsidRDefault="001F59B5" w:rsidP="00386A20">
      <w:pPr>
        <w:rPr>
          <w:b/>
        </w:rPr>
      </w:pPr>
    </w:p>
    <w:p w14:paraId="62EC25E6" w14:textId="77777777" w:rsidR="001F59B5" w:rsidRDefault="001F59B5" w:rsidP="00386A20">
      <w:pPr>
        <w:rPr>
          <w:b/>
        </w:rPr>
      </w:pPr>
    </w:p>
    <w:p w14:paraId="22291962" w14:textId="77777777" w:rsidR="001A7BA0" w:rsidRPr="001A7BA0" w:rsidRDefault="009B2ABE" w:rsidP="00386A20">
      <w:pPr>
        <w:rPr>
          <w:b/>
        </w:rPr>
      </w:pPr>
      <w:r w:rsidRPr="009B2ABE">
        <w:rPr>
          <w:b/>
        </w:rPr>
        <w:t>Response by the Danish Financial Supervisory Authority (</w:t>
      </w:r>
      <w:proofErr w:type="spellStart"/>
      <w:r w:rsidRPr="009B2ABE">
        <w:rPr>
          <w:b/>
        </w:rPr>
        <w:t>Finansti</w:t>
      </w:r>
      <w:r w:rsidRPr="009B2ABE">
        <w:rPr>
          <w:b/>
        </w:rPr>
        <w:t>l</w:t>
      </w:r>
      <w:r w:rsidRPr="009B2ABE">
        <w:rPr>
          <w:b/>
        </w:rPr>
        <w:t>synet</w:t>
      </w:r>
      <w:proofErr w:type="spellEnd"/>
      <w:r w:rsidRPr="009B2ABE">
        <w:rPr>
          <w:b/>
        </w:rPr>
        <w:t xml:space="preserve">) and </w:t>
      </w:r>
      <w:proofErr w:type="spellStart"/>
      <w:r w:rsidRPr="009B2ABE">
        <w:rPr>
          <w:b/>
        </w:rPr>
        <w:t>Danmarks</w:t>
      </w:r>
      <w:proofErr w:type="spellEnd"/>
      <w:r w:rsidRPr="009B2ABE">
        <w:rPr>
          <w:b/>
        </w:rPr>
        <w:t xml:space="preserve"> </w:t>
      </w:r>
      <w:proofErr w:type="spellStart"/>
      <w:r w:rsidRPr="009B2ABE">
        <w:rPr>
          <w:b/>
        </w:rPr>
        <w:t>Nationalbank</w:t>
      </w:r>
      <w:proofErr w:type="spellEnd"/>
      <w:r w:rsidRPr="009B2ABE">
        <w:rPr>
          <w:b/>
        </w:rPr>
        <w:t xml:space="preserve"> on the </w:t>
      </w:r>
      <w:r w:rsidR="001A7BA0">
        <w:rPr>
          <w:b/>
        </w:rPr>
        <w:t>Consultation on a possible recovery and resolution framework for financial institutions other than banks</w:t>
      </w:r>
      <w:bookmarkStart w:id="15" w:name="_GoBack"/>
      <w:bookmarkEnd w:id="15"/>
    </w:p>
    <w:p w14:paraId="22291963" w14:textId="77777777" w:rsidR="009A4D89" w:rsidRPr="009A4D89" w:rsidRDefault="009A4D89" w:rsidP="00386A20"/>
    <w:p w14:paraId="22291964" w14:textId="629AFCEE" w:rsidR="00384E61" w:rsidRDefault="00384E61" w:rsidP="009A4D89">
      <w:pPr>
        <w:rPr>
          <w:rFonts w:ascii="Times New Roman" w:hAnsi="Times New Roman"/>
          <w:color w:val="000000"/>
          <w:sz w:val="24"/>
        </w:rPr>
      </w:pPr>
      <w:bookmarkStart w:id="16" w:name="overskrift"/>
      <w:bookmarkEnd w:id="16"/>
      <w:proofErr w:type="spellStart"/>
      <w:r>
        <w:rPr>
          <w:rFonts w:ascii="Times New Roman" w:hAnsi="Times New Roman"/>
          <w:color w:val="000000"/>
          <w:sz w:val="24"/>
        </w:rPr>
        <w:t>Finanstilsynet</w:t>
      </w:r>
      <w:proofErr w:type="spellEnd"/>
      <w:r w:rsidRPr="00384E61">
        <w:rPr>
          <w:rFonts w:ascii="Times New Roman" w:hAnsi="Times New Roman"/>
          <w:color w:val="000000"/>
          <w:sz w:val="24"/>
        </w:rPr>
        <w:t xml:space="preserve"> and </w:t>
      </w:r>
      <w:proofErr w:type="spellStart"/>
      <w:r w:rsidRPr="00384E61">
        <w:rPr>
          <w:rFonts w:ascii="Times New Roman" w:hAnsi="Times New Roman"/>
          <w:color w:val="000000"/>
          <w:sz w:val="24"/>
        </w:rPr>
        <w:t>Danmarks</w:t>
      </w:r>
      <w:proofErr w:type="spellEnd"/>
      <w:r w:rsidRPr="00384E61">
        <w:rPr>
          <w:rFonts w:ascii="Times New Roman" w:hAnsi="Times New Roman"/>
          <w:color w:val="000000"/>
          <w:sz w:val="24"/>
        </w:rPr>
        <w:t xml:space="preserve"> </w:t>
      </w:r>
      <w:proofErr w:type="spellStart"/>
      <w:r w:rsidRPr="00384E61">
        <w:rPr>
          <w:rFonts w:ascii="Times New Roman" w:hAnsi="Times New Roman"/>
          <w:color w:val="000000"/>
          <w:sz w:val="24"/>
        </w:rPr>
        <w:t>Nationalbank</w:t>
      </w:r>
      <w:proofErr w:type="spellEnd"/>
      <w:r>
        <w:rPr>
          <w:rFonts w:ascii="Times New Roman" w:hAnsi="Times New Roman"/>
          <w:color w:val="000000"/>
          <w:sz w:val="24"/>
        </w:rPr>
        <w:t xml:space="preserve"> welcome</w:t>
      </w:r>
      <w:r w:rsidRPr="00384E61">
        <w:rPr>
          <w:rFonts w:ascii="Times New Roman" w:hAnsi="Times New Roman"/>
          <w:color w:val="000000"/>
          <w:sz w:val="24"/>
        </w:rPr>
        <w:t xml:space="preserve"> the opportunity to comment on the consultation</w:t>
      </w:r>
      <w:r>
        <w:rPr>
          <w:rFonts w:ascii="Times New Roman" w:hAnsi="Times New Roman"/>
          <w:color w:val="000000"/>
          <w:sz w:val="24"/>
        </w:rPr>
        <w:t>. Please find our overall response to the question</w:t>
      </w:r>
      <w:r w:rsidR="003147CD">
        <w:rPr>
          <w:rFonts w:ascii="Times New Roman" w:hAnsi="Times New Roman"/>
          <w:color w:val="000000"/>
          <w:sz w:val="24"/>
        </w:rPr>
        <w:t>s</w:t>
      </w:r>
      <w:r>
        <w:rPr>
          <w:rFonts w:ascii="Times New Roman" w:hAnsi="Times New Roman"/>
          <w:color w:val="000000"/>
          <w:sz w:val="24"/>
        </w:rPr>
        <w:t xml:space="preserve"> set out in the European Commission's </w:t>
      </w:r>
      <w:r w:rsidR="00277D79">
        <w:rPr>
          <w:rFonts w:ascii="Times New Roman" w:hAnsi="Times New Roman"/>
          <w:color w:val="000000"/>
          <w:sz w:val="24"/>
        </w:rPr>
        <w:t xml:space="preserve">consultative </w:t>
      </w:r>
      <w:r>
        <w:rPr>
          <w:rFonts w:ascii="Times New Roman" w:hAnsi="Times New Roman"/>
          <w:color w:val="000000"/>
          <w:sz w:val="24"/>
        </w:rPr>
        <w:t>working document</w:t>
      </w:r>
      <w:r w:rsidR="003147CD">
        <w:rPr>
          <w:rFonts w:ascii="Times New Roman" w:hAnsi="Times New Roman"/>
          <w:color w:val="000000"/>
          <w:sz w:val="24"/>
        </w:rPr>
        <w:t>. W</w:t>
      </w:r>
      <w:r>
        <w:rPr>
          <w:rFonts w:ascii="Times New Roman" w:hAnsi="Times New Roman"/>
          <w:color w:val="000000"/>
          <w:sz w:val="24"/>
        </w:rPr>
        <w:t xml:space="preserve">e kindly ask the </w:t>
      </w:r>
      <w:r w:rsidR="003147CD">
        <w:rPr>
          <w:rFonts w:ascii="Times New Roman" w:hAnsi="Times New Roman"/>
          <w:color w:val="000000"/>
          <w:sz w:val="24"/>
        </w:rPr>
        <w:t xml:space="preserve">Commission services to take our view into consideration </w:t>
      </w:r>
      <w:r w:rsidR="009314C5">
        <w:rPr>
          <w:rFonts w:ascii="Times New Roman" w:hAnsi="Times New Roman"/>
          <w:color w:val="000000"/>
          <w:sz w:val="24"/>
        </w:rPr>
        <w:t xml:space="preserve">in the </w:t>
      </w:r>
      <w:r w:rsidR="003147CD">
        <w:rPr>
          <w:rFonts w:ascii="Times New Roman" w:hAnsi="Times New Roman"/>
          <w:color w:val="000000"/>
          <w:sz w:val="24"/>
        </w:rPr>
        <w:t>prepar</w:t>
      </w:r>
      <w:r w:rsidR="009314C5">
        <w:rPr>
          <w:rFonts w:ascii="Times New Roman" w:hAnsi="Times New Roman"/>
          <w:color w:val="000000"/>
          <w:sz w:val="24"/>
        </w:rPr>
        <w:t>ation of</w:t>
      </w:r>
      <w:r w:rsidR="003147CD">
        <w:rPr>
          <w:rFonts w:ascii="Times New Roman" w:hAnsi="Times New Roman"/>
          <w:color w:val="000000"/>
          <w:sz w:val="24"/>
        </w:rPr>
        <w:t xml:space="preserve"> a formal proposal. We support the Commission</w:t>
      </w:r>
      <w:r w:rsidR="00CF6251">
        <w:rPr>
          <w:rFonts w:ascii="Times New Roman" w:hAnsi="Times New Roman"/>
          <w:color w:val="000000"/>
          <w:sz w:val="24"/>
        </w:rPr>
        <w:t>'</w:t>
      </w:r>
      <w:r w:rsidR="003147CD">
        <w:rPr>
          <w:rFonts w:ascii="Times New Roman" w:hAnsi="Times New Roman"/>
          <w:color w:val="000000"/>
          <w:sz w:val="24"/>
        </w:rPr>
        <w:t xml:space="preserve">s </w:t>
      </w:r>
      <w:r w:rsidR="00987E7D">
        <w:rPr>
          <w:rFonts w:ascii="Times New Roman" w:hAnsi="Times New Roman"/>
          <w:color w:val="000000"/>
          <w:sz w:val="24"/>
        </w:rPr>
        <w:t xml:space="preserve">ambitious timeframe </w:t>
      </w:r>
      <w:r w:rsidR="009314C5">
        <w:rPr>
          <w:rFonts w:ascii="Times New Roman" w:hAnsi="Times New Roman"/>
          <w:color w:val="000000"/>
          <w:sz w:val="24"/>
        </w:rPr>
        <w:t>mentioning the possibility of adop</w:t>
      </w:r>
      <w:r w:rsidR="009314C5">
        <w:rPr>
          <w:rFonts w:ascii="Times New Roman" w:hAnsi="Times New Roman"/>
          <w:color w:val="000000"/>
          <w:sz w:val="24"/>
        </w:rPr>
        <w:t>t</w:t>
      </w:r>
      <w:r w:rsidR="009314C5">
        <w:rPr>
          <w:rFonts w:ascii="Times New Roman" w:hAnsi="Times New Roman"/>
          <w:color w:val="000000"/>
          <w:sz w:val="24"/>
        </w:rPr>
        <w:t>ing</w:t>
      </w:r>
      <w:r w:rsidR="003147CD">
        <w:rPr>
          <w:rFonts w:ascii="Times New Roman" w:hAnsi="Times New Roman"/>
          <w:color w:val="000000"/>
          <w:sz w:val="24"/>
        </w:rPr>
        <w:t xml:space="preserve"> </w:t>
      </w:r>
      <w:r w:rsidR="009314C5">
        <w:rPr>
          <w:rFonts w:ascii="Times New Roman" w:hAnsi="Times New Roman"/>
          <w:color w:val="000000"/>
          <w:sz w:val="24"/>
        </w:rPr>
        <w:t>a proposal already</w:t>
      </w:r>
      <w:r w:rsidR="003147CD">
        <w:rPr>
          <w:rFonts w:ascii="Times New Roman" w:hAnsi="Times New Roman"/>
          <w:color w:val="000000"/>
          <w:sz w:val="24"/>
        </w:rPr>
        <w:t xml:space="preserve"> in 2013 </w:t>
      </w:r>
      <w:r w:rsidR="00CF6251">
        <w:rPr>
          <w:rFonts w:ascii="Times New Roman" w:hAnsi="Times New Roman"/>
          <w:color w:val="000000"/>
          <w:sz w:val="24"/>
        </w:rPr>
        <w:t>as</w:t>
      </w:r>
      <w:r w:rsidR="00277D79">
        <w:rPr>
          <w:rFonts w:ascii="Times New Roman" w:hAnsi="Times New Roman"/>
          <w:color w:val="000000"/>
          <w:sz w:val="24"/>
        </w:rPr>
        <w:t xml:space="preserve"> </w:t>
      </w:r>
      <w:r w:rsidR="00987E7D">
        <w:rPr>
          <w:rFonts w:ascii="Times New Roman" w:hAnsi="Times New Roman"/>
          <w:color w:val="000000"/>
          <w:sz w:val="24"/>
        </w:rPr>
        <w:t>initiatives in this area are</w:t>
      </w:r>
      <w:r w:rsidR="00277D79">
        <w:rPr>
          <w:rFonts w:ascii="Times New Roman" w:hAnsi="Times New Roman"/>
          <w:color w:val="000000"/>
          <w:sz w:val="24"/>
        </w:rPr>
        <w:t xml:space="preserve"> already a</w:t>
      </w:r>
      <w:r w:rsidR="00277D79">
        <w:rPr>
          <w:rFonts w:ascii="Times New Roman" w:hAnsi="Times New Roman"/>
          <w:color w:val="000000"/>
          <w:sz w:val="24"/>
        </w:rPr>
        <w:t>d</w:t>
      </w:r>
      <w:r w:rsidR="00277D79">
        <w:rPr>
          <w:rFonts w:ascii="Times New Roman" w:hAnsi="Times New Roman"/>
          <w:color w:val="000000"/>
          <w:sz w:val="24"/>
        </w:rPr>
        <w:t xml:space="preserve">vanced at both international and national level within the European </w:t>
      </w:r>
      <w:r w:rsidR="00987E7D">
        <w:rPr>
          <w:rFonts w:ascii="Times New Roman" w:hAnsi="Times New Roman"/>
          <w:color w:val="000000"/>
          <w:sz w:val="24"/>
        </w:rPr>
        <w:t>U</w:t>
      </w:r>
      <w:r w:rsidR="00987E7D">
        <w:rPr>
          <w:rFonts w:ascii="Times New Roman" w:hAnsi="Times New Roman"/>
          <w:color w:val="000000"/>
          <w:sz w:val="24"/>
        </w:rPr>
        <w:t>n</w:t>
      </w:r>
      <w:r w:rsidR="00987E7D">
        <w:rPr>
          <w:rFonts w:ascii="Times New Roman" w:hAnsi="Times New Roman"/>
          <w:color w:val="000000"/>
          <w:sz w:val="24"/>
        </w:rPr>
        <w:t>ion</w:t>
      </w:r>
      <w:r w:rsidR="003147CD">
        <w:rPr>
          <w:rFonts w:ascii="Times New Roman" w:hAnsi="Times New Roman"/>
          <w:color w:val="000000"/>
          <w:sz w:val="24"/>
        </w:rPr>
        <w:t xml:space="preserve">. </w:t>
      </w:r>
    </w:p>
    <w:p w14:paraId="22291965" w14:textId="77777777" w:rsidR="009A4D89" w:rsidRDefault="009A4D89" w:rsidP="009A4D89">
      <w:pPr>
        <w:rPr>
          <w:rFonts w:ascii="Times New Roman" w:hAnsi="Times New Roman"/>
          <w:sz w:val="24"/>
        </w:rPr>
      </w:pPr>
    </w:p>
    <w:p w14:paraId="22291966" w14:textId="77777777" w:rsidR="00D6719B" w:rsidRPr="00F638EA" w:rsidRDefault="00E74D03" w:rsidP="00D6719B">
      <w:pPr>
        <w:autoSpaceDE w:val="0"/>
        <w:autoSpaceDN w:val="0"/>
        <w:adjustRightInd w:val="0"/>
        <w:spacing w:line="240" w:lineRule="auto"/>
        <w:jc w:val="left"/>
        <w:rPr>
          <w:rFonts w:ascii="Times New Roman" w:hAnsi="Times New Roman"/>
          <w:b/>
          <w:bCs/>
          <w:sz w:val="24"/>
        </w:rPr>
      </w:pPr>
      <w:r>
        <w:rPr>
          <w:b/>
        </w:rPr>
        <w:t>Financial market infrastructures</w:t>
      </w:r>
      <w:r>
        <w:rPr>
          <w:rFonts w:ascii="Times New Roman" w:hAnsi="Times New Roman"/>
          <w:b/>
          <w:bCs/>
          <w:sz w:val="24"/>
        </w:rPr>
        <w:t xml:space="preserve"> - </w:t>
      </w:r>
      <w:r>
        <w:rPr>
          <w:b/>
        </w:rPr>
        <w:t>d</w:t>
      </w:r>
      <w:r w:rsidR="00D6719B">
        <w:rPr>
          <w:b/>
        </w:rPr>
        <w:t>etailed comments</w:t>
      </w:r>
    </w:p>
    <w:p w14:paraId="22291967" w14:textId="77777777" w:rsidR="009A4D89" w:rsidRDefault="009A4D89" w:rsidP="00FB7D93">
      <w:pPr>
        <w:rPr>
          <w:rFonts w:ascii="Times New Roman" w:hAnsi="Times New Roman"/>
          <w:sz w:val="24"/>
        </w:rPr>
      </w:pPr>
    </w:p>
    <w:p w14:paraId="22291968" w14:textId="77777777" w:rsidR="005008BF" w:rsidRDefault="005008BF" w:rsidP="00E74D03">
      <w:pPr>
        <w:ind w:left="426" w:hanging="426"/>
        <w:rPr>
          <w:rFonts w:ascii="Times New Roman" w:hAnsi="Times New Roman"/>
          <w:b/>
          <w:sz w:val="24"/>
        </w:rPr>
      </w:pPr>
      <w:r>
        <w:rPr>
          <w:rFonts w:ascii="Times New Roman" w:hAnsi="Times New Roman"/>
          <w:b/>
          <w:sz w:val="24"/>
        </w:rPr>
        <w:t>Possible recovery and resolution tools (Part 3.2)</w:t>
      </w:r>
    </w:p>
    <w:p w14:paraId="22291969" w14:textId="77777777" w:rsidR="005008BF" w:rsidRDefault="005008BF" w:rsidP="00E74D03">
      <w:pPr>
        <w:ind w:left="426" w:hanging="426"/>
        <w:rPr>
          <w:rFonts w:ascii="Times New Roman" w:hAnsi="Times New Roman"/>
          <w:b/>
          <w:sz w:val="24"/>
        </w:rPr>
      </w:pPr>
    </w:p>
    <w:p w14:paraId="2229196A" w14:textId="77777777" w:rsidR="00E74D03" w:rsidRPr="00E74D03" w:rsidRDefault="005008BF" w:rsidP="00E74D03">
      <w:pPr>
        <w:ind w:left="426" w:hanging="426"/>
        <w:rPr>
          <w:rFonts w:ascii="Times New Roman" w:hAnsi="Times New Roman"/>
          <w:b/>
          <w:sz w:val="24"/>
        </w:rPr>
      </w:pPr>
      <w:r>
        <w:rPr>
          <w:rFonts w:ascii="Times New Roman" w:hAnsi="Times New Roman"/>
          <w:b/>
          <w:sz w:val="24"/>
        </w:rPr>
        <w:t xml:space="preserve">General </w:t>
      </w:r>
      <w:r w:rsidR="00E74D03">
        <w:rPr>
          <w:rFonts w:ascii="Times New Roman" w:hAnsi="Times New Roman"/>
          <w:b/>
          <w:sz w:val="24"/>
        </w:rPr>
        <w:t>(</w:t>
      </w:r>
      <w:r>
        <w:rPr>
          <w:rFonts w:ascii="Times New Roman" w:hAnsi="Times New Roman"/>
          <w:b/>
          <w:sz w:val="24"/>
        </w:rPr>
        <w:t>q</w:t>
      </w:r>
      <w:r w:rsidR="00E74D03">
        <w:rPr>
          <w:rFonts w:ascii="Times New Roman" w:hAnsi="Times New Roman"/>
          <w:b/>
          <w:sz w:val="24"/>
        </w:rPr>
        <w:t>uestion 1-6)</w:t>
      </w:r>
      <w:r w:rsidR="00AE51F5">
        <w:rPr>
          <w:rFonts w:ascii="Times New Roman" w:hAnsi="Times New Roman"/>
          <w:b/>
          <w:sz w:val="24"/>
        </w:rPr>
        <w:t xml:space="preserve"> </w:t>
      </w:r>
    </w:p>
    <w:p w14:paraId="2229196B" w14:textId="77777777" w:rsidR="009A4D89" w:rsidRDefault="009A4D89" w:rsidP="009A4D89">
      <w:pPr>
        <w:autoSpaceDE w:val="0"/>
        <w:autoSpaceDN w:val="0"/>
        <w:adjustRightInd w:val="0"/>
        <w:spacing w:line="240" w:lineRule="auto"/>
        <w:jc w:val="left"/>
        <w:rPr>
          <w:rFonts w:ascii="Times New Roman" w:hAnsi="Times New Roman"/>
          <w:b/>
          <w:bCs/>
          <w:sz w:val="24"/>
        </w:rPr>
      </w:pPr>
    </w:p>
    <w:p w14:paraId="2229196C" w14:textId="28B9CE26" w:rsidR="006E0E10" w:rsidRDefault="00175996" w:rsidP="009A4D89">
      <w:pPr>
        <w:autoSpaceDE w:val="0"/>
        <w:autoSpaceDN w:val="0"/>
        <w:adjustRightInd w:val="0"/>
        <w:spacing w:line="240" w:lineRule="auto"/>
        <w:jc w:val="left"/>
        <w:rPr>
          <w:rFonts w:ascii="Times New Roman" w:hAnsi="Times New Roman"/>
          <w:bCs/>
          <w:sz w:val="24"/>
        </w:rPr>
      </w:pPr>
      <w:proofErr w:type="spellStart"/>
      <w:r>
        <w:rPr>
          <w:rFonts w:ascii="Times New Roman" w:hAnsi="Times New Roman"/>
          <w:bCs/>
          <w:sz w:val="24"/>
        </w:rPr>
        <w:t>Finanstilsynet</w:t>
      </w:r>
      <w:proofErr w:type="spellEnd"/>
      <w:r>
        <w:rPr>
          <w:rFonts w:ascii="Times New Roman" w:hAnsi="Times New Roman"/>
          <w:bCs/>
          <w:sz w:val="24"/>
        </w:rPr>
        <w:t xml:space="preserve"> and </w:t>
      </w:r>
      <w:proofErr w:type="spellStart"/>
      <w:r>
        <w:rPr>
          <w:rFonts w:ascii="Times New Roman" w:hAnsi="Times New Roman"/>
          <w:bCs/>
          <w:sz w:val="24"/>
        </w:rPr>
        <w:t>Danmarks</w:t>
      </w:r>
      <w:proofErr w:type="spellEnd"/>
      <w:r>
        <w:rPr>
          <w:rFonts w:ascii="Times New Roman" w:hAnsi="Times New Roman"/>
          <w:bCs/>
          <w:sz w:val="24"/>
        </w:rPr>
        <w:t xml:space="preserve"> </w:t>
      </w:r>
      <w:proofErr w:type="spellStart"/>
      <w:r>
        <w:rPr>
          <w:rFonts w:ascii="Times New Roman" w:hAnsi="Times New Roman"/>
          <w:bCs/>
          <w:sz w:val="24"/>
        </w:rPr>
        <w:t>Nationalbank</w:t>
      </w:r>
      <w:proofErr w:type="spellEnd"/>
      <w:r>
        <w:rPr>
          <w:rFonts w:ascii="Times New Roman" w:hAnsi="Times New Roman"/>
          <w:bCs/>
          <w:sz w:val="24"/>
        </w:rPr>
        <w:t xml:space="preserve"> welcome</w:t>
      </w:r>
      <w:r w:rsidR="00C22441">
        <w:rPr>
          <w:rFonts w:ascii="Times New Roman" w:hAnsi="Times New Roman"/>
          <w:bCs/>
          <w:sz w:val="24"/>
        </w:rPr>
        <w:t xml:space="preserve"> the European Commission’s work in this area. </w:t>
      </w:r>
      <w:r w:rsidR="00B92173">
        <w:rPr>
          <w:rFonts w:ascii="Times New Roman" w:hAnsi="Times New Roman"/>
          <w:bCs/>
          <w:sz w:val="24"/>
        </w:rPr>
        <w:t xml:space="preserve">Financial market infrastructures such as CCPs and CSDs </w:t>
      </w:r>
      <w:r w:rsidR="000640FE">
        <w:rPr>
          <w:rFonts w:ascii="Times New Roman" w:hAnsi="Times New Roman"/>
          <w:bCs/>
          <w:sz w:val="24"/>
        </w:rPr>
        <w:t>facilitating clearing and settlement of financial transa</w:t>
      </w:r>
      <w:r w:rsidR="000640FE">
        <w:rPr>
          <w:rFonts w:ascii="Times New Roman" w:hAnsi="Times New Roman"/>
          <w:bCs/>
          <w:sz w:val="24"/>
        </w:rPr>
        <w:t>c</w:t>
      </w:r>
      <w:r w:rsidR="000640FE">
        <w:rPr>
          <w:rFonts w:ascii="Times New Roman" w:hAnsi="Times New Roman"/>
          <w:bCs/>
          <w:sz w:val="24"/>
        </w:rPr>
        <w:t xml:space="preserve">tions </w:t>
      </w:r>
      <w:r w:rsidR="00B92173">
        <w:rPr>
          <w:rFonts w:ascii="Times New Roman" w:hAnsi="Times New Roman"/>
          <w:bCs/>
          <w:sz w:val="24"/>
        </w:rPr>
        <w:t>play an important role for the st</w:t>
      </w:r>
      <w:r w:rsidR="000640FE">
        <w:rPr>
          <w:rFonts w:ascii="Times New Roman" w:hAnsi="Times New Roman"/>
          <w:bCs/>
          <w:sz w:val="24"/>
        </w:rPr>
        <w:t>ability of the financial system</w:t>
      </w:r>
      <w:r w:rsidR="00B92173">
        <w:rPr>
          <w:rFonts w:ascii="Times New Roman" w:hAnsi="Times New Roman"/>
          <w:bCs/>
          <w:sz w:val="24"/>
        </w:rPr>
        <w:t xml:space="preserve">. </w:t>
      </w:r>
      <w:r w:rsidR="009408DE">
        <w:rPr>
          <w:rFonts w:ascii="Times New Roman" w:hAnsi="Times New Roman"/>
          <w:bCs/>
          <w:sz w:val="24"/>
        </w:rPr>
        <w:t>Fai</w:t>
      </w:r>
      <w:r w:rsidR="009408DE">
        <w:rPr>
          <w:rFonts w:ascii="Times New Roman" w:hAnsi="Times New Roman"/>
          <w:bCs/>
          <w:sz w:val="24"/>
        </w:rPr>
        <w:t>l</w:t>
      </w:r>
      <w:r w:rsidR="009408DE">
        <w:rPr>
          <w:rFonts w:ascii="Times New Roman" w:hAnsi="Times New Roman"/>
          <w:bCs/>
          <w:sz w:val="24"/>
        </w:rPr>
        <w:t xml:space="preserve">ure of such infrastructures could severely disrupt the functioning of the financial market. </w:t>
      </w:r>
      <w:r w:rsidR="00B92173">
        <w:rPr>
          <w:rFonts w:ascii="Times New Roman" w:hAnsi="Times New Roman"/>
          <w:bCs/>
          <w:sz w:val="24"/>
        </w:rPr>
        <w:t xml:space="preserve">Given the </w:t>
      </w:r>
      <w:proofErr w:type="spellStart"/>
      <w:r w:rsidR="00B92173">
        <w:rPr>
          <w:rFonts w:ascii="Times New Roman" w:hAnsi="Times New Roman"/>
          <w:bCs/>
          <w:sz w:val="24"/>
        </w:rPr>
        <w:t>centralisation</w:t>
      </w:r>
      <w:proofErr w:type="spellEnd"/>
      <w:r w:rsidR="00B92173">
        <w:rPr>
          <w:rFonts w:ascii="Times New Roman" w:hAnsi="Times New Roman"/>
          <w:bCs/>
          <w:sz w:val="24"/>
        </w:rPr>
        <w:t xml:space="preserve"> of </w:t>
      </w:r>
      <w:r w:rsidR="000640FE">
        <w:rPr>
          <w:rFonts w:ascii="Times New Roman" w:hAnsi="Times New Roman"/>
          <w:bCs/>
          <w:sz w:val="24"/>
        </w:rPr>
        <w:t xml:space="preserve">many of </w:t>
      </w:r>
      <w:r w:rsidR="00B92173">
        <w:rPr>
          <w:rFonts w:ascii="Times New Roman" w:hAnsi="Times New Roman"/>
          <w:bCs/>
          <w:sz w:val="24"/>
        </w:rPr>
        <w:t>these crucial fun</w:t>
      </w:r>
      <w:r w:rsidR="00B92173">
        <w:rPr>
          <w:rFonts w:ascii="Times New Roman" w:hAnsi="Times New Roman"/>
          <w:bCs/>
          <w:sz w:val="24"/>
        </w:rPr>
        <w:t>c</w:t>
      </w:r>
      <w:r w:rsidR="00B92173">
        <w:rPr>
          <w:rFonts w:ascii="Times New Roman" w:hAnsi="Times New Roman"/>
          <w:bCs/>
          <w:sz w:val="24"/>
        </w:rPr>
        <w:t>tions and the interconnectedness with other financial institutions</w:t>
      </w:r>
      <w:r w:rsidR="00CF019F">
        <w:rPr>
          <w:rFonts w:ascii="Times New Roman" w:hAnsi="Times New Roman"/>
          <w:bCs/>
          <w:sz w:val="24"/>
        </w:rPr>
        <w:t>,</w:t>
      </w:r>
      <w:r w:rsidR="00B92173">
        <w:rPr>
          <w:rFonts w:ascii="Times New Roman" w:hAnsi="Times New Roman"/>
          <w:bCs/>
          <w:sz w:val="24"/>
        </w:rPr>
        <w:t xml:space="preserve"> </w:t>
      </w:r>
      <w:r w:rsidR="00DF2E1B">
        <w:rPr>
          <w:rFonts w:ascii="Times New Roman" w:hAnsi="Times New Roman"/>
          <w:bCs/>
          <w:sz w:val="24"/>
        </w:rPr>
        <w:t xml:space="preserve">it is key to secure that FMIs can continue their critical operations and services through periods of stressed market conditions </w:t>
      </w:r>
      <w:r w:rsidR="009408DE">
        <w:rPr>
          <w:rFonts w:ascii="Times New Roman" w:hAnsi="Times New Roman"/>
          <w:bCs/>
          <w:sz w:val="24"/>
        </w:rPr>
        <w:t xml:space="preserve">without </w:t>
      </w:r>
      <w:r w:rsidR="009B2ABE">
        <w:rPr>
          <w:rFonts w:ascii="Times New Roman" w:hAnsi="Times New Roman"/>
          <w:bCs/>
          <w:sz w:val="24"/>
        </w:rPr>
        <w:t>commitment of public funds</w:t>
      </w:r>
      <w:r w:rsidR="009408DE">
        <w:rPr>
          <w:rFonts w:ascii="Times New Roman" w:hAnsi="Times New Roman"/>
          <w:bCs/>
          <w:sz w:val="24"/>
        </w:rPr>
        <w:t xml:space="preserve">. </w:t>
      </w:r>
    </w:p>
    <w:p w14:paraId="2229196D" w14:textId="77777777" w:rsidR="003C5C3F" w:rsidRDefault="003C5C3F" w:rsidP="009A4D89">
      <w:pPr>
        <w:autoSpaceDE w:val="0"/>
        <w:autoSpaceDN w:val="0"/>
        <w:adjustRightInd w:val="0"/>
        <w:spacing w:line="240" w:lineRule="auto"/>
        <w:jc w:val="left"/>
        <w:rPr>
          <w:rFonts w:ascii="Times New Roman" w:hAnsi="Times New Roman"/>
          <w:bCs/>
          <w:sz w:val="24"/>
        </w:rPr>
      </w:pPr>
    </w:p>
    <w:p w14:paraId="2229196E" w14:textId="77777777" w:rsidR="00C22A25" w:rsidRDefault="001C7878" w:rsidP="009A4D89">
      <w:pPr>
        <w:autoSpaceDE w:val="0"/>
        <w:autoSpaceDN w:val="0"/>
        <w:adjustRightInd w:val="0"/>
        <w:spacing w:line="240" w:lineRule="auto"/>
        <w:jc w:val="left"/>
        <w:rPr>
          <w:rFonts w:ascii="Times New Roman" w:hAnsi="Times New Roman"/>
          <w:bCs/>
          <w:sz w:val="24"/>
        </w:rPr>
      </w:pPr>
      <w:r>
        <w:rPr>
          <w:rFonts w:ascii="Times New Roman" w:hAnsi="Times New Roman"/>
          <w:bCs/>
          <w:sz w:val="24"/>
        </w:rPr>
        <w:t xml:space="preserve">Many FMIs operate cross border or are part of a globally operating group. A European recovery and resolution framework should reflect this by </w:t>
      </w:r>
      <w:r w:rsidR="009408DE">
        <w:rPr>
          <w:rFonts w:ascii="Times New Roman" w:hAnsi="Times New Roman"/>
          <w:bCs/>
          <w:sz w:val="24"/>
        </w:rPr>
        <w:t>tho</w:t>
      </w:r>
      <w:r w:rsidR="009B2ABE">
        <w:rPr>
          <w:rFonts w:ascii="Times New Roman" w:hAnsi="Times New Roman"/>
          <w:bCs/>
          <w:sz w:val="24"/>
        </w:rPr>
        <w:t>ro</w:t>
      </w:r>
      <w:r w:rsidR="009408DE">
        <w:rPr>
          <w:rFonts w:ascii="Times New Roman" w:hAnsi="Times New Roman"/>
          <w:bCs/>
          <w:sz w:val="24"/>
        </w:rPr>
        <w:t xml:space="preserve">ugh harmonized rules at EU level and by </w:t>
      </w:r>
      <w:r>
        <w:rPr>
          <w:rFonts w:ascii="Times New Roman" w:hAnsi="Times New Roman"/>
          <w:bCs/>
          <w:sz w:val="24"/>
        </w:rPr>
        <w:t>paying due consider</w:t>
      </w:r>
      <w:r>
        <w:rPr>
          <w:rFonts w:ascii="Times New Roman" w:hAnsi="Times New Roman"/>
          <w:bCs/>
          <w:sz w:val="24"/>
        </w:rPr>
        <w:t>a</w:t>
      </w:r>
      <w:r>
        <w:rPr>
          <w:rFonts w:ascii="Times New Roman" w:hAnsi="Times New Roman"/>
          <w:bCs/>
          <w:sz w:val="24"/>
        </w:rPr>
        <w:lastRenderedPageBreak/>
        <w:t xml:space="preserve">tion to the developments of similar </w:t>
      </w:r>
      <w:r w:rsidR="00A349C8">
        <w:rPr>
          <w:rFonts w:ascii="Times New Roman" w:hAnsi="Times New Roman"/>
          <w:bCs/>
          <w:sz w:val="24"/>
        </w:rPr>
        <w:t>work streams</w:t>
      </w:r>
      <w:r>
        <w:rPr>
          <w:rFonts w:ascii="Times New Roman" w:hAnsi="Times New Roman"/>
          <w:bCs/>
          <w:sz w:val="24"/>
        </w:rPr>
        <w:t xml:space="preserve"> at international level</w:t>
      </w:r>
      <w:r w:rsidRPr="00DF2E1B">
        <w:rPr>
          <w:rFonts w:ascii="Times New Roman" w:hAnsi="Times New Roman"/>
          <w:bCs/>
          <w:sz w:val="24"/>
        </w:rPr>
        <w:t xml:space="preserve"> </w:t>
      </w:r>
      <w:r>
        <w:rPr>
          <w:rFonts w:ascii="Times New Roman" w:hAnsi="Times New Roman"/>
          <w:bCs/>
          <w:sz w:val="24"/>
        </w:rPr>
        <w:t xml:space="preserve">by the Financial Stability Board and Committee on Payment and Settlement Systems and the International Organization of Securities Commissions </w:t>
      </w:r>
      <w:r w:rsidR="00C22A25">
        <w:rPr>
          <w:rFonts w:ascii="Times New Roman" w:hAnsi="Times New Roman"/>
          <w:bCs/>
          <w:sz w:val="24"/>
        </w:rPr>
        <w:t>to ensure consistency at a global level.</w:t>
      </w:r>
      <w:r w:rsidR="009B2ABE">
        <w:rPr>
          <w:rFonts w:ascii="Times New Roman" w:hAnsi="Times New Roman"/>
          <w:bCs/>
          <w:sz w:val="24"/>
        </w:rPr>
        <w:t xml:space="preserve"> </w:t>
      </w:r>
      <w:r w:rsidR="00C13329">
        <w:rPr>
          <w:rFonts w:ascii="Times New Roman" w:hAnsi="Times New Roman"/>
          <w:bCs/>
          <w:sz w:val="24"/>
        </w:rPr>
        <w:t>Thus</w:t>
      </w:r>
      <w:r w:rsidR="009B2ABE">
        <w:rPr>
          <w:rFonts w:ascii="Times New Roman" w:hAnsi="Times New Roman"/>
          <w:bCs/>
          <w:sz w:val="24"/>
        </w:rPr>
        <w:t xml:space="preserve">, </w:t>
      </w:r>
      <w:proofErr w:type="spellStart"/>
      <w:r w:rsidR="009B2ABE" w:rsidRPr="009B2ABE">
        <w:rPr>
          <w:rFonts w:ascii="Times New Roman" w:hAnsi="Times New Roman"/>
          <w:bCs/>
          <w:sz w:val="24"/>
        </w:rPr>
        <w:t>Finanstilsynet</w:t>
      </w:r>
      <w:proofErr w:type="spellEnd"/>
      <w:r w:rsidR="009B2ABE" w:rsidRPr="009B2ABE">
        <w:rPr>
          <w:rFonts w:ascii="Times New Roman" w:hAnsi="Times New Roman"/>
          <w:bCs/>
          <w:sz w:val="24"/>
        </w:rPr>
        <w:t xml:space="preserve"> and </w:t>
      </w:r>
      <w:proofErr w:type="spellStart"/>
      <w:r w:rsidR="009B2ABE" w:rsidRPr="009B2ABE">
        <w:rPr>
          <w:rFonts w:ascii="Times New Roman" w:hAnsi="Times New Roman"/>
          <w:bCs/>
          <w:sz w:val="24"/>
        </w:rPr>
        <w:t>Danmarks</w:t>
      </w:r>
      <w:proofErr w:type="spellEnd"/>
      <w:r w:rsidR="009B2ABE" w:rsidRPr="009B2ABE">
        <w:rPr>
          <w:rFonts w:ascii="Times New Roman" w:hAnsi="Times New Roman"/>
          <w:bCs/>
          <w:sz w:val="24"/>
        </w:rPr>
        <w:t xml:space="preserve"> </w:t>
      </w:r>
      <w:proofErr w:type="spellStart"/>
      <w:r w:rsidR="009B2ABE" w:rsidRPr="009B2ABE">
        <w:rPr>
          <w:rFonts w:ascii="Times New Roman" w:hAnsi="Times New Roman"/>
          <w:bCs/>
          <w:sz w:val="24"/>
        </w:rPr>
        <w:t>Nationalbank</w:t>
      </w:r>
      <w:proofErr w:type="spellEnd"/>
      <w:r w:rsidR="009B2ABE">
        <w:rPr>
          <w:rFonts w:ascii="Times New Roman" w:hAnsi="Times New Roman"/>
          <w:bCs/>
          <w:sz w:val="24"/>
        </w:rPr>
        <w:t xml:space="preserve"> find it important that these international recommendations on recovery and resolution are implemented in the European Union with its internal financial market in a harmonized way through EU-legislation.  </w:t>
      </w:r>
      <w:r w:rsidR="00C22A25">
        <w:rPr>
          <w:rFonts w:ascii="Times New Roman" w:hAnsi="Times New Roman"/>
          <w:bCs/>
          <w:sz w:val="24"/>
        </w:rPr>
        <w:t xml:space="preserve"> </w:t>
      </w:r>
      <w:r>
        <w:rPr>
          <w:rFonts w:ascii="Times New Roman" w:hAnsi="Times New Roman"/>
          <w:bCs/>
          <w:sz w:val="24"/>
        </w:rPr>
        <w:t xml:space="preserve"> </w:t>
      </w:r>
    </w:p>
    <w:p w14:paraId="2229196F" w14:textId="77777777" w:rsidR="00C22A25" w:rsidRDefault="00C22A25" w:rsidP="009A4D89">
      <w:pPr>
        <w:autoSpaceDE w:val="0"/>
        <w:autoSpaceDN w:val="0"/>
        <w:adjustRightInd w:val="0"/>
        <w:spacing w:line="240" w:lineRule="auto"/>
        <w:jc w:val="left"/>
        <w:rPr>
          <w:rFonts w:ascii="Times New Roman" w:hAnsi="Times New Roman"/>
          <w:bCs/>
          <w:sz w:val="24"/>
        </w:rPr>
      </w:pPr>
    </w:p>
    <w:p w14:paraId="22291970" w14:textId="00388B71" w:rsidR="006E6422" w:rsidRDefault="00597E0B" w:rsidP="009A4D89">
      <w:pPr>
        <w:autoSpaceDE w:val="0"/>
        <w:autoSpaceDN w:val="0"/>
        <w:adjustRightInd w:val="0"/>
        <w:spacing w:line="240" w:lineRule="auto"/>
        <w:jc w:val="left"/>
        <w:rPr>
          <w:rFonts w:ascii="Times New Roman" w:hAnsi="Times New Roman"/>
          <w:bCs/>
          <w:sz w:val="24"/>
        </w:rPr>
      </w:pPr>
      <w:r>
        <w:rPr>
          <w:rFonts w:ascii="Times New Roman" w:hAnsi="Times New Roman"/>
          <w:bCs/>
          <w:sz w:val="24"/>
        </w:rPr>
        <w:t xml:space="preserve">While </w:t>
      </w:r>
      <w:r w:rsidR="00A349C8">
        <w:rPr>
          <w:rFonts w:ascii="Times New Roman" w:hAnsi="Times New Roman"/>
          <w:bCs/>
          <w:sz w:val="24"/>
        </w:rPr>
        <w:t>the implementation of a resolution regime</w:t>
      </w:r>
      <w:r>
        <w:rPr>
          <w:rFonts w:ascii="Times New Roman" w:hAnsi="Times New Roman"/>
          <w:bCs/>
          <w:sz w:val="24"/>
        </w:rPr>
        <w:t xml:space="preserve"> may necessitate small </w:t>
      </w:r>
      <w:r w:rsidR="00A349C8">
        <w:rPr>
          <w:rFonts w:ascii="Times New Roman" w:hAnsi="Times New Roman"/>
          <w:bCs/>
          <w:sz w:val="24"/>
        </w:rPr>
        <w:t>amendments to</w:t>
      </w:r>
      <w:r>
        <w:rPr>
          <w:rFonts w:ascii="Times New Roman" w:hAnsi="Times New Roman"/>
          <w:bCs/>
          <w:sz w:val="24"/>
        </w:rPr>
        <w:t xml:space="preserve"> the Settlement Finality Directive and the Financial Co</w:t>
      </w:r>
      <w:r>
        <w:rPr>
          <w:rFonts w:ascii="Times New Roman" w:hAnsi="Times New Roman"/>
          <w:bCs/>
          <w:sz w:val="24"/>
        </w:rPr>
        <w:t>l</w:t>
      </w:r>
      <w:r>
        <w:rPr>
          <w:rFonts w:ascii="Times New Roman" w:hAnsi="Times New Roman"/>
          <w:bCs/>
          <w:sz w:val="24"/>
        </w:rPr>
        <w:t>lateral Arrangements Directive</w:t>
      </w:r>
      <w:r w:rsidR="00F21648">
        <w:rPr>
          <w:rFonts w:ascii="Times New Roman" w:hAnsi="Times New Roman"/>
          <w:bCs/>
          <w:sz w:val="24"/>
        </w:rPr>
        <w:t>,</w:t>
      </w:r>
      <w:r>
        <w:rPr>
          <w:rFonts w:ascii="Times New Roman" w:hAnsi="Times New Roman"/>
          <w:bCs/>
          <w:sz w:val="24"/>
        </w:rPr>
        <w:t xml:space="preserve"> </w:t>
      </w:r>
      <w:proofErr w:type="spellStart"/>
      <w:r>
        <w:rPr>
          <w:rFonts w:ascii="Times New Roman" w:hAnsi="Times New Roman"/>
          <w:bCs/>
          <w:sz w:val="24"/>
        </w:rPr>
        <w:t>Finanstilsynet</w:t>
      </w:r>
      <w:proofErr w:type="spellEnd"/>
      <w:r>
        <w:rPr>
          <w:rFonts w:ascii="Times New Roman" w:hAnsi="Times New Roman"/>
          <w:bCs/>
          <w:sz w:val="24"/>
        </w:rPr>
        <w:t xml:space="preserve"> and </w:t>
      </w:r>
      <w:proofErr w:type="spellStart"/>
      <w:r>
        <w:rPr>
          <w:rFonts w:ascii="Times New Roman" w:hAnsi="Times New Roman"/>
          <w:bCs/>
          <w:sz w:val="24"/>
        </w:rPr>
        <w:t>Danmarks</w:t>
      </w:r>
      <w:proofErr w:type="spellEnd"/>
      <w:r>
        <w:rPr>
          <w:rFonts w:ascii="Times New Roman" w:hAnsi="Times New Roman"/>
          <w:bCs/>
          <w:sz w:val="24"/>
        </w:rPr>
        <w:t xml:space="preserve"> </w:t>
      </w:r>
      <w:proofErr w:type="spellStart"/>
      <w:r>
        <w:rPr>
          <w:rFonts w:ascii="Times New Roman" w:hAnsi="Times New Roman"/>
          <w:bCs/>
          <w:sz w:val="24"/>
        </w:rPr>
        <w:t>Nationa</w:t>
      </w:r>
      <w:r>
        <w:rPr>
          <w:rFonts w:ascii="Times New Roman" w:hAnsi="Times New Roman"/>
          <w:bCs/>
          <w:sz w:val="24"/>
        </w:rPr>
        <w:t>l</w:t>
      </w:r>
      <w:r>
        <w:rPr>
          <w:rFonts w:ascii="Times New Roman" w:hAnsi="Times New Roman"/>
          <w:bCs/>
          <w:sz w:val="24"/>
        </w:rPr>
        <w:t>bank</w:t>
      </w:r>
      <w:proofErr w:type="spellEnd"/>
      <w:r>
        <w:rPr>
          <w:rFonts w:ascii="Times New Roman" w:hAnsi="Times New Roman"/>
          <w:bCs/>
          <w:sz w:val="24"/>
        </w:rPr>
        <w:t xml:space="preserve"> find that </w:t>
      </w:r>
      <w:r w:rsidR="00A349C8">
        <w:rPr>
          <w:rFonts w:ascii="Times New Roman" w:hAnsi="Times New Roman"/>
          <w:bCs/>
          <w:sz w:val="24"/>
        </w:rPr>
        <w:t xml:space="preserve">such </w:t>
      </w:r>
      <w:r>
        <w:rPr>
          <w:rFonts w:ascii="Times New Roman" w:hAnsi="Times New Roman"/>
          <w:bCs/>
          <w:sz w:val="24"/>
        </w:rPr>
        <w:t xml:space="preserve">amendments </w:t>
      </w:r>
      <w:r w:rsidR="00A349C8">
        <w:rPr>
          <w:rFonts w:ascii="Times New Roman" w:hAnsi="Times New Roman"/>
          <w:bCs/>
          <w:sz w:val="24"/>
        </w:rPr>
        <w:t xml:space="preserve">should be carefully drafted not to impact on the </w:t>
      </w:r>
      <w:r>
        <w:rPr>
          <w:rFonts w:ascii="Times New Roman" w:hAnsi="Times New Roman"/>
          <w:bCs/>
          <w:sz w:val="24"/>
        </w:rPr>
        <w:t xml:space="preserve">objectives these directives were set out to fulfill.  </w:t>
      </w:r>
    </w:p>
    <w:p w14:paraId="22291971" w14:textId="77777777" w:rsidR="00B92173" w:rsidRDefault="00B92173" w:rsidP="009A4D89">
      <w:pPr>
        <w:autoSpaceDE w:val="0"/>
        <w:autoSpaceDN w:val="0"/>
        <w:adjustRightInd w:val="0"/>
        <w:spacing w:line="240" w:lineRule="auto"/>
        <w:jc w:val="left"/>
        <w:rPr>
          <w:rFonts w:ascii="Times New Roman" w:hAnsi="Times New Roman"/>
          <w:bCs/>
          <w:sz w:val="24"/>
        </w:rPr>
      </w:pPr>
    </w:p>
    <w:p w14:paraId="22291972" w14:textId="77777777" w:rsidR="00642AD1" w:rsidRDefault="00642AD1" w:rsidP="00642AD1">
      <w:pPr>
        <w:autoSpaceDE w:val="0"/>
        <w:autoSpaceDN w:val="0"/>
        <w:adjustRightInd w:val="0"/>
        <w:spacing w:line="240" w:lineRule="auto"/>
        <w:jc w:val="left"/>
        <w:rPr>
          <w:rFonts w:ascii="Times New Roman" w:hAnsi="Times New Roman"/>
          <w:bCs/>
          <w:sz w:val="24"/>
        </w:rPr>
      </w:pPr>
      <w:r>
        <w:rPr>
          <w:rFonts w:ascii="Times New Roman" w:hAnsi="Times New Roman"/>
          <w:bCs/>
          <w:sz w:val="24"/>
        </w:rPr>
        <w:t xml:space="preserve">FMIs provide a range of different services thereby generating different types and levels of risk. CCPs and CSDs that extend credit are especially vulnerable to risks arising from the default of their participants while </w:t>
      </w:r>
      <w:r w:rsidR="00153189">
        <w:rPr>
          <w:rFonts w:ascii="Times New Roman" w:hAnsi="Times New Roman"/>
          <w:bCs/>
          <w:sz w:val="24"/>
        </w:rPr>
        <w:t>other FMIs’</w:t>
      </w:r>
      <w:r>
        <w:rPr>
          <w:rFonts w:ascii="Times New Roman" w:hAnsi="Times New Roman"/>
          <w:bCs/>
          <w:sz w:val="24"/>
        </w:rPr>
        <w:t xml:space="preserve"> vulnerability to credit risks </w:t>
      </w:r>
      <w:proofErr w:type="gramStart"/>
      <w:r>
        <w:rPr>
          <w:rFonts w:ascii="Times New Roman" w:hAnsi="Times New Roman"/>
          <w:bCs/>
          <w:sz w:val="24"/>
        </w:rPr>
        <w:t>are</w:t>
      </w:r>
      <w:proofErr w:type="gramEnd"/>
      <w:r>
        <w:rPr>
          <w:rFonts w:ascii="Times New Roman" w:hAnsi="Times New Roman"/>
          <w:bCs/>
          <w:sz w:val="24"/>
        </w:rPr>
        <w:t xml:space="preserve"> limited. </w:t>
      </w:r>
      <w:r w:rsidR="00153189">
        <w:rPr>
          <w:rFonts w:ascii="Times New Roman" w:hAnsi="Times New Roman"/>
          <w:bCs/>
          <w:sz w:val="24"/>
        </w:rPr>
        <w:t>Such differences in risks taken on by the FMIs should in our view call for a distinction</w:t>
      </w:r>
      <w:r>
        <w:rPr>
          <w:rFonts w:ascii="Times New Roman" w:hAnsi="Times New Roman"/>
          <w:bCs/>
          <w:sz w:val="24"/>
        </w:rPr>
        <w:t xml:space="preserve"> b</w:t>
      </w:r>
      <w:r>
        <w:rPr>
          <w:rFonts w:ascii="Times New Roman" w:hAnsi="Times New Roman"/>
          <w:bCs/>
          <w:sz w:val="24"/>
        </w:rPr>
        <w:t>e</w:t>
      </w:r>
      <w:r>
        <w:rPr>
          <w:rFonts w:ascii="Times New Roman" w:hAnsi="Times New Roman"/>
          <w:bCs/>
          <w:sz w:val="24"/>
        </w:rPr>
        <w:t xml:space="preserve">tween </w:t>
      </w:r>
      <w:r w:rsidR="00153189">
        <w:rPr>
          <w:rFonts w:ascii="Times New Roman" w:hAnsi="Times New Roman"/>
          <w:bCs/>
          <w:sz w:val="24"/>
        </w:rPr>
        <w:t xml:space="preserve">FMIs assuming credit risks and other FMIs. </w:t>
      </w:r>
    </w:p>
    <w:p w14:paraId="22291973" w14:textId="77777777" w:rsidR="003C3F6C" w:rsidRDefault="003C3F6C" w:rsidP="009A4D89">
      <w:pPr>
        <w:autoSpaceDE w:val="0"/>
        <w:autoSpaceDN w:val="0"/>
        <w:adjustRightInd w:val="0"/>
        <w:spacing w:line="240" w:lineRule="auto"/>
        <w:jc w:val="left"/>
        <w:rPr>
          <w:rFonts w:ascii="Times New Roman" w:hAnsi="Times New Roman"/>
          <w:bCs/>
          <w:sz w:val="24"/>
        </w:rPr>
      </w:pPr>
    </w:p>
    <w:p w14:paraId="22291974" w14:textId="0743CDBC" w:rsidR="006E6422" w:rsidRDefault="002348D0" w:rsidP="009A4D89">
      <w:pPr>
        <w:autoSpaceDE w:val="0"/>
        <w:autoSpaceDN w:val="0"/>
        <w:adjustRightInd w:val="0"/>
        <w:spacing w:line="240" w:lineRule="auto"/>
        <w:jc w:val="left"/>
        <w:rPr>
          <w:rFonts w:ascii="Times New Roman" w:hAnsi="Times New Roman"/>
          <w:bCs/>
          <w:sz w:val="24"/>
        </w:rPr>
      </w:pPr>
      <w:r>
        <w:rPr>
          <w:rFonts w:ascii="Times New Roman" w:hAnsi="Times New Roman"/>
          <w:bCs/>
          <w:sz w:val="24"/>
        </w:rPr>
        <w:t>Both EMIR and the</w:t>
      </w:r>
      <w:r w:rsidR="0083403F">
        <w:rPr>
          <w:rFonts w:ascii="Times New Roman" w:hAnsi="Times New Roman"/>
          <w:bCs/>
          <w:sz w:val="24"/>
        </w:rPr>
        <w:t xml:space="preserve"> coming CSD regulation provide</w:t>
      </w:r>
      <w:r>
        <w:rPr>
          <w:rFonts w:ascii="Times New Roman" w:hAnsi="Times New Roman"/>
          <w:bCs/>
          <w:sz w:val="24"/>
        </w:rPr>
        <w:t xml:space="preserve"> organizational and prudential rules for CCPs and CSDs. </w:t>
      </w:r>
      <w:r w:rsidR="0083403F">
        <w:rPr>
          <w:rFonts w:ascii="Times New Roman" w:hAnsi="Times New Roman"/>
          <w:bCs/>
          <w:sz w:val="24"/>
        </w:rPr>
        <w:t xml:space="preserve">A resolution regime should build on </w:t>
      </w:r>
      <w:r w:rsidR="00D84C27">
        <w:rPr>
          <w:rFonts w:ascii="Times New Roman" w:hAnsi="Times New Roman"/>
          <w:bCs/>
          <w:sz w:val="24"/>
        </w:rPr>
        <w:t>such</w:t>
      </w:r>
      <w:r w:rsidR="0083403F">
        <w:rPr>
          <w:rFonts w:ascii="Times New Roman" w:hAnsi="Times New Roman"/>
          <w:bCs/>
          <w:sz w:val="24"/>
        </w:rPr>
        <w:t xml:space="preserve"> existing supervisory legislation with the primary focus </w:t>
      </w:r>
      <w:r w:rsidR="00D84C27">
        <w:rPr>
          <w:rFonts w:ascii="Times New Roman" w:hAnsi="Times New Roman"/>
          <w:bCs/>
          <w:sz w:val="24"/>
        </w:rPr>
        <w:t xml:space="preserve">of preventing failure of an FMI. </w:t>
      </w:r>
    </w:p>
    <w:p w14:paraId="22291975" w14:textId="77777777" w:rsidR="00D84C27" w:rsidRPr="00C22441" w:rsidRDefault="00D84C27" w:rsidP="009A4D89">
      <w:pPr>
        <w:autoSpaceDE w:val="0"/>
        <w:autoSpaceDN w:val="0"/>
        <w:adjustRightInd w:val="0"/>
        <w:spacing w:line="240" w:lineRule="auto"/>
        <w:jc w:val="left"/>
        <w:rPr>
          <w:rFonts w:ascii="Times New Roman" w:hAnsi="Times New Roman"/>
          <w:bCs/>
          <w:sz w:val="24"/>
        </w:rPr>
      </w:pPr>
    </w:p>
    <w:p w14:paraId="22291976" w14:textId="77777777" w:rsidR="00E74D03" w:rsidRDefault="00E74D03" w:rsidP="00E74D03">
      <w:pPr>
        <w:ind w:left="426" w:hanging="426"/>
        <w:rPr>
          <w:rFonts w:ascii="Times New Roman" w:hAnsi="Times New Roman"/>
          <w:b/>
          <w:sz w:val="24"/>
        </w:rPr>
      </w:pPr>
      <w:r>
        <w:rPr>
          <w:rFonts w:ascii="Times New Roman" w:hAnsi="Times New Roman"/>
          <w:b/>
          <w:sz w:val="24"/>
        </w:rPr>
        <w:t>Objectives</w:t>
      </w:r>
      <w:r w:rsidRPr="00E74D03">
        <w:rPr>
          <w:rFonts w:ascii="Times New Roman" w:hAnsi="Times New Roman"/>
          <w:b/>
          <w:sz w:val="24"/>
        </w:rPr>
        <w:t xml:space="preserve"> </w:t>
      </w:r>
      <w:r>
        <w:rPr>
          <w:rFonts w:ascii="Times New Roman" w:hAnsi="Times New Roman"/>
          <w:b/>
          <w:sz w:val="24"/>
        </w:rPr>
        <w:t>(</w:t>
      </w:r>
      <w:r w:rsidR="005008BF">
        <w:rPr>
          <w:rFonts w:ascii="Times New Roman" w:hAnsi="Times New Roman"/>
          <w:b/>
          <w:sz w:val="24"/>
        </w:rPr>
        <w:t>q</w:t>
      </w:r>
      <w:r>
        <w:rPr>
          <w:rFonts w:ascii="Times New Roman" w:hAnsi="Times New Roman"/>
          <w:b/>
          <w:sz w:val="24"/>
        </w:rPr>
        <w:t>uestion 7-10)</w:t>
      </w:r>
      <w:r w:rsidR="00631A94">
        <w:rPr>
          <w:rFonts w:ascii="Times New Roman" w:hAnsi="Times New Roman"/>
          <w:b/>
          <w:sz w:val="24"/>
        </w:rPr>
        <w:t xml:space="preserve"> </w:t>
      </w:r>
    </w:p>
    <w:p w14:paraId="22291977" w14:textId="77777777" w:rsidR="00FB7D93" w:rsidRDefault="00FB7D93" w:rsidP="004B365B">
      <w:pPr>
        <w:ind w:left="426" w:hanging="426"/>
        <w:rPr>
          <w:rFonts w:ascii="Times New Roman" w:hAnsi="Times New Roman"/>
          <w:iCs/>
          <w:sz w:val="24"/>
        </w:rPr>
      </w:pPr>
    </w:p>
    <w:p w14:paraId="22291978" w14:textId="3EAA0180" w:rsidR="004B365B" w:rsidRDefault="004B365B" w:rsidP="004B365B">
      <w:pPr>
        <w:rPr>
          <w:rFonts w:ascii="Times New Roman" w:hAnsi="Times New Roman"/>
          <w:iCs/>
          <w:sz w:val="24"/>
        </w:rPr>
      </w:pPr>
      <w:r>
        <w:rPr>
          <w:rFonts w:ascii="Times New Roman" w:hAnsi="Times New Roman"/>
          <w:iCs/>
          <w:sz w:val="24"/>
        </w:rPr>
        <w:t xml:space="preserve">We agree that the general objective for the resolution of CCPs and CSDs should be continuity of critical services. From a more </w:t>
      </w:r>
      <w:r w:rsidR="009B7079">
        <w:rPr>
          <w:rFonts w:ascii="Times New Roman" w:hAnsi="Times New Roman"/>
          <w:iCs/>
          <w:sz w:val="24"/>
        </w:rPr>
        <w:t>operational point of view</w:t>
      </w:r>
      <w:r w:rsidR="00CF019F">
        <w:rPr>
          <w:rFonts w:ascii="Times New Roman" w:hAnsi="Times New Roman"/>
          <w:iCs/>
          <w:sz w:val="24"/>
        </w:rPr>
        <w:t>,</w:t>
      </w:r>
      <w:r w:rsidR="009B7079">
        <w:rPr>
          <w:rFonts w:ascii="Times New Roman" w:hAnsi="Times New Roman"/>
          <w:iCs/>
          <w:sz w:val="24"/>
        </w:rPr>
        <w:t xml:space="preserve"> it is important to prepare for a possible failure and </w:t>
      </w:r>
      <w:r w:rsidR="009B2ABE">
        <w:rPr>
          <w:rFonts w:ascii="Times New Roman" w:hAnsi="Times New Roman"/>
          <w:iCs/>
          <w:sz w:val="24"/>
        </w:rPr>
        <w:t xml:space="preserve">create </w:t>
      </w:r>
      <w:r w:rsidR="009B7079">
        <w:rPr>
          <w:rFonts w:ascii="Times New Roman" w:hAnsi="Times New Roman"/>
          <w:iCs/>
          <w:sz w:val="24"/>
        </w:rPr>
        <w:t xml:space="preserve">legal certainty and predictability about the triggering of resolution. </w:t>
      </w:r>
    </w:p>
    <w:p w14:paraId="22291979" w14:textId="77777777" w:rsidR="004B365B" w:rsidRPr="004B365B" w:rsidRDefault="004B365B" w:rsidP="004B365B">
      <w:pPr>
        <w:ind w:left="426" w:hanging="426"/>
        <w:rPr>
          <w:rFonts w:ascii="Times New Roman" w:hAnsi="Times New Roman"/>
          <w:iCs/>
          <w:sz w:val="24"/>
        </w:rPr>
      </w:pPr>
    </w:p>
    <w:p w14:paraId="2229197A" w14:textId="77777777" w:rsidR="00E74D03" w:rsidRPr="00E74D03" w:rsidRDefault="00DF110F" w:rsidP="00E74D03">
      <w:pPr>
        <w:ind w:left="426" w:hanging="426"/>
        <w:rPr>
          <w:rFonts w:ascii="Times New Roman" w:hAnsi="Times New Roman"/>
          <w:b/>
          <w:sz w:val="24"/>
        </w:rPr>
      </w:pPr>
      <w:r>
        <w:rPr>
          <w:rFonts w:ascii="Times New Roman" w:hAnsi="Times New Roman"/>
          <w:b/>
          <w:sz w:val="24"/>
        </w:rPr>
        <w:t>Recovery and r</w:t>
      </w:r>
      <w:r w:rsidR="00E74D03">
        <w:rPr>
          <w:rFonts w:ascii="Times New Roman" w:hAnsi="Times New Roman"/>
          <w:b/>
          <w:sz w:val="24"/>
        </w:rPr>
        <w:t>esolution plans</w:t>
      </w:r>
      <w:r w:rsidR="00E74D03" w:rsidRPr="00E74D03">
        <w:rPr>
          <w:rFonts w:ascii="Times New Roman" w:hAnsi="Times New Roman"/>
          <w:b/>
          <w:sz w:val="24"/>
        </w:rPr>
        <w:t xml:space="preserve"> </w:t>
      </w:r>
      <w:r w:rsidR="00E74D03">
        <w:rPr>
          <w:rFonts w:ascii="Times New Roman" w:hAnsi="Times New Roman"/>
          <w:b/>
          <w:sz w:val="24"/>
        </w:rPr>
        <w:t>(</w:t>
      </w:r>
      <w:r w:rsidR="005008BF">
        <w:rPr>
          <w:rFonts w:ascii="Times New Roman" w:hAnsi="Times New Roman"/>
          <w:b/>
          <w:sz w:val="24"/>
        </w:rPr>
        <w:t>q</w:t>
      </w:r>
      <w:r w:rsidR="00E74D03">
        <w:rPr>
          <w:rFonts w:ascii="Times New Roman" w:hAnsi="Times New Roman"/>
          <w:b/>
          <w:sz w:val="24"/>
        </w:rPr>
        <w:t>uestion 11-12)</w:t>
      </w:r>
      <w:r w:rsidR="00631A94">
        <w:rPr>
          <w:rFonts w:ascii="Times New Roman" w:hAnsi="Times New Roman"/>
          <w:b/>
          <w:sz w:val="24"/>
        </w:rPr>
        <w:t xml:space="preserve"> </w:t>
      </w:r>
    </w:p>
    <w:p w14:paraId="2229197B" w14:textId="77777777" w:rsidR="00E74D03" w:rsidRDefault="00E74D03" w:rsidP="00E74D03">
      <w:pPr>
        <w:ind w:left="426" w:hanging="426"/>
        <w:rPr>
          <w:rFonts w:ascii="Times New Roman" w:hAnsi="Times New Roman"/>
          <w:b/>
          <w:iCs/>
          <w:sz w:val="24"/>
        </w:rPr>
      </w:pPr>
    </w:p>
    <w:p w14:paraId="2229197C" w14:textId="1B086065" w:rsidR="00DF110F" w:rsidRDefault="00DF110F" w:rsidP="00DF110F">
      <w:pPr>
        <w:rPr>
          <w:rFonts w:ascii="Times New Roman" w:hAnsi="Times New Roman"/>
          <w:iCs/>
          <w:sz w:val="24"/>
        </w:rPr>
      </w:pPr>
      <w:r>
        <w:rPr>
          <w:rFonts w:ascii="Times New Roman" w:hAnsi="Times New Roman"/>
          <w:iCs/>
          <w:sz w:val="24"/>
        </w:rPr>
        <w:t>In general</w:t>
      </w:r>
      <w:r w:rsidR="009B2ABE">
        <w:rPr>
          <w:rFonts w:ascii="Times New Roman" w:hAnsi="Times New Roman"/>
          <w:iCs/>
          <w:sz w:val="24"/>
        </w:rPr>
        <w:t>,</w:t>
      </w:r>
      <w:r>
        <w:rPr>
          <w:rFonts w:ascii="Times New Roman" w:hAnsi="Times New Roman"/>
          <w:iCs/>
          <w:sz w:val="24"/>
        </w:rPr>
        <w:t xml:space="preserve"> we support </w:t>
      </w:r>
      <w:r w:rsidR="002002CB">
        <w:rPr>
          <w:rFonts w:ascii="Times New Roman" w:hAnsi="Times New Roman"/>
          <w:iCs/>
          <w:sz w:val="24"/>
        </w:rPr>
        <w:t>the use of</w:t>
      </w:r>
      <w:r w:rsidR="00175996">
        <w:rPr>
          <w:rFonts w:ascii="Times New Roman" w:hAnsi="Times New Roman"/>
          <w:iCs/>
          <w:sz w:val="24"/>
        </w:rPr>
        <w:t xml:space="preserve"> </w:t>
      </w:r>
      <w:r w:rsidR="008377F8">
        <w:rPr>
          <w:rFonts w:ascii="Times New Roman" w:hAnsi="Times New Roman"/>
          <w:iCs/>
          <w:sz w:val="24"/>
        </w:rPr>
        <w:t xml:space="preserve">forward looking </w:t>
      </w:r>
      <w:r w:rsidR="00175996">
        <w:rPr>
          <w:rFonts w:ascii="Times New Roman" w:hAnsi="Times New Roman"/>
          <w:iCs/>
          <w:sz w:val="24"/>
        </w:rPr>
        <w:t>recovery and resolution plans</w:t>
      </w:r>
      <w:r>
        <w:rPr>
          <w:rFonts w:ascii="Times New Roman" w:hAnsi="Times New Roman"/>
          <w:iCs/>
          <w:sz w:val="24"/>
        </w:rPr>
        <w:t xml:space="preserve">. </w:t>
      </w:r>
      <w:r w:rsidR="002002CB">
        <w:rPr>
          <w:rFonts w:ascii="Times New Roman" w:hAnsi="Times New Roman"/>
          <w:iCs/>
          <w:sz w:val="24"/>
        </w:rPr>
        <w:t>The drafting of such plans should take into consideration the pa</w:t>
      </w:r>
      <w:r w:rsidR="002002CB">
        <w:rPr>
          <w:rFonts w:ascii="Times New Roman" w:hAnsi="Times New Roman"/>
          <w:iCs/>
          <w:sz w:val="24"/>
        </w:rPr>
        <w:t>r</w:t>
      </w:r>
      <w:r w:rsidR="002002CB">
        <w:rPr>
          <w:rFonts w:ascii="Times New Roman" w:hAnsi="Times New Roman"/>
          <w:iCs/>
          <w:sz w:val="24"/>
        </w:rPr>
        <w:t xml:space="preserve">ticular role of the FMI and the risks assumed by the FMI. </w:t>
      </w:r>
      <w:r w:rsidR="00B0166B">
        <w:rPr>
          <w:rFonts w:ascii="Times New Roman" w:hAnsi="Times New Roman"/>
          <w:iCs/>
          <w:sz w:val="24"/>
        </w:rPr>
        <w:t xml:space="preserve">It is important that </w:t>
      </w:r>
      <w:r w:rsidR="002002CB">
        <w:rPr>
          <w:rFonts w:ascii="Times New Roman" w:hAnsi="Times New Roman"/>
          <w:iCs/>
          <w:sz w:val="24"/>
        </w:rPr>
        <w:t>such</w:t>
      </w:r>
      <w:r w:rsidR="00B0166B">
        <w:rPr>
          <w:rFonts w:ascii="Times New Roman" w:hAnsi="Times New Roman"/>
          <w:iCs/>
          <w:sz w:val="24"/>
        </w:rPr>
        <w:t xml:space="preserve"> plans </w:t>
      </w:r>
      <w:r w:rsidR="002002CB">
        <w:rPr>
          <w:rFonts w:ascii="Times New Roman" w:hAnsi="Times New Roman"/>
          <w:iCs/>
          <w:sz w:val="24"/>
        </w:rPr>
        <w:t xml:space="preserve">are balanced </w:t>
      </w:r>
      <w:r w:rsidR="00B0166B">
        <w:rPr>
          <w:rFonts w:ascii="Times New Roman" w:hAnsi="Times New Roman"/>
          <w:iCs/>
          <w:sz w:val="24"/>
        </w:rPr>
        <w:t xml:space="preserve">within the scope of the resolution regime and </w:t>
      </w:r>
      <w:r w:rsidR="002002CB">
        <w:rPr>
          <w:rFonts w:ascii="Times New Roman" w:hAnsi="Times New Roman"/>
          <w:iCs/>
          <w:sz w:val="24"/>
        </w:rPr>
        <w:t>involve the relevant supervisory authorities/college as well as the resolution authority. Recovery plans prepared by the FMI itself should be subject to the resolution authority’s approval and it should be clear that such plans are not exhaustive and do not release management of its r</w:t>
      </w:r>
      <w:r w:rsidR="002002CB">
        <w:rPr>
          <w:rFonts w:ascii="Times New Roman" w:hAnsi="Times New Roman"/>
          <w:iCs/>
          <w:sz w:val="24"/>
        </w:rPr>
        <w:t>e</w:t>
      </w:r>
      <w:r w:rsidR="002002CB">
        <w:rPr>
          <w:rFonts w:ascii="Times New Roman" w:hAnsi="Times New Roman"/>
          <w:iCs/>
          <w:sz w:val="24"/>
        </w:rPr>
        <w:t>sponsibilities. T</w:t>
      </w:r>
      <w:r w:rsidR="00B0166B">
        <w:rPr>
          <w:rFonts w:ascii="Times New Roman" w:hAnsi="Times New Roman"/>
          <w:iCs/>
          <w:sz w:val="24"/>
        </w:rPr>
        <w:t xml:space="preserve">he appropriateness of </w:t>
      </w:r>
      <w:r w:rsidR="002002CB">
        <w:rPr>
          <w:rFonts w:ascii="Times New Roman" w:hAnsi="Times New Roman"/>
          <w:iCs/>
          <w:sz w:val="24"/>
        </w:rPr>
        <w:t xml:space="preserve">both recovery and resolution </w:t>
      </w:r>
      <w:r w:rsidR="00B0166B">
        <w:rPr>
          <w:rFonts w:ascii="Times New Roman" w:hAnsi="Times New Roman"/>
          <w:iCs/>
          <w:sz w:val="24"/>
        </w:rPr>
        <w:t xml:space="preserve">plans </w:t>
      </w:r>
      <w:r w:rsidR="002002CB">
        <w:rPr>
          <w:rFonts w:ascii="Times New Roman" w:hAnsi="Times New Roman"/>
          <w:iCs/>
          <w:sz w:val="24"/>
        </w:rPr>
        <w:t>should be</w:t>
      </w:r>
      <w:r w:rsidR="00B0166B">
        <w:rPr>
          <w:rFonts w:ascii="Times New Roman" w:hAnsi="Times New Roman"/>
          <w:iCs/>
          <w:sz w:val="24"/>
        </w:rPr>
        <w:t xml:space="preserve"> reviewed on an on-going basis</w:t>
      </w:r>
      <w:r w:rsidR="002002CB">
        <w:rPr>
          <w:rFonts w:ascii="Times New Roman" w:hAnsi="Times New Roman"/>
          <w:iCs/>
          <w:sz w:val="24"/>
        </w:rPr>
        <w:t xml:space="preserve">. </w:t>
      </w:r>
      <w:r w:rsidR="00B0166B">
        <w:rPr>
          <w:rFonts w:ascii="Times New Roman" w:hAnsi="Times New Roman"/>
          <w:iCs/>
          <w:sz w:val="24"/>
        </w:rPr>
        <w:t xml:space="preserve"> </w:t>
      </w:r>
    </w:p>
    <w:p w14:paraId="2229197D" w14:textId="77777777" w:rsidR="00FB7D93" w:rsidRPr="009B7079" w:rsidRDefault="00FB7D93" w:rsidP="009B7079">
      <w:pPr>
        <w:rPr>
          <w:rFonts w:ascii="Times New Roman" w:hAnsi="Times New Roman"/>
          <w:b/>
          <w:iCs/>
          <w:sz w:val="24"/>
        </w:rPr>
      </w:pPr>
    </w:p>
    <w:p w14:paraId="2229197E" w14:textId="77777777" w:rsidR="00E74D03" w:rsidRPr="00E74D03" w:rsidRDefault="00E74D03" w:rsidP="00E74D03">
      <w:pPr>
        <w:ind w:left="426" w:hanging="426"/>
        <w:rPr>
          <w:rFonts w:ascii="Times New Roman" w:hAnsi="Times New Roman"/>
          <w:b/>
          <w:sz w:val="24"/>
        </w:rPr>
      </w:pPr>
      <w:r>
        <w:rPr>
          <w:rFonts w:ascii="Times New Roman" w:hAnsi="Times New Roman"/>
          <w:b/>
          <w:sz w:val="24"/>
        </w:rPr>
        <w:lastRenderedPageBreak/>
        <w:t>Resolution triggers</w:t>
      </w:r>
      <w:r w:rsidRPr="00E74D03">
        <w:rPr>
          <w:rFonts w:ascii="Times New Roman" w:hAnsi="Times New Roman"/>
          <w:b/>
          <w:sz w:val="24"/>
        </w:rPr>
        <w:t xml:space="preserve"> </w:t>
      </w:r>
      <w:r>
        <w:rPr>
          <w:rFonts w:ascii="Times New Roman" w:hAnsi="Times New Roman"/>
          <w:b/>
          <w:sz w:val="24"/>
        </w:rPr>
        <w:t>(question 13-15)</w:t>
      </w:r>
      <w:r w:rsidR="00631A94">
        <w:rPr>
          <w:rFonts w:ascii="Times New Roman" w:hAnsi="Times New Roman"/>
          <w:b/>
          <w:sz w:val="24"/>
        </w:rPr>
        <w:t xml:space="preserve"> </w:t>
      </w:r>
    </w:p>
    <w:p w14:paraId="2229197F" w14:textId="77777777" w:rsidR="00BB624B" w:rsidRDefault="00BB624B" w:rsidP="00BB624B">
      <w:pPr>
        <w:ind w:left="426" w:hanging="426"/>
        <w:rPr>
          <w:rFonts w:ascii="Times New Roman" w:hAnsi="Times New Roman"/>
          <w:b/>
          <w:iCs/>
          <w:sz w:val="24"/>
        </w:rPr>
      </w:pPr>
    </w:p>
    <w:p w14:paraId="22291980" w14:textId="5BDD855F" w:rsidR="00175996" w:rsidRDefault="00B0166B" w:rsidP="004C7ECE">
      <w:pPr>
        <w:jc w:val="left"/>
        <w:rPr>
          <w:rFonts w:ascii="Times New Roman" w:hAnsi="Times New Roman"/>
          <w:iCs/>
          <w:sz w:val="24"/>
        </w:rPr>
      </w:pPr>
      <w:proofErr w:type="spellStart"/>
      <w:r>
        <w:rPr>
          <w:rFonts w:ascii="Times New Roman" w:hAnsi="Times New Roman"/>
          <w:iCs/>
          <w:sz w:val="24"/>
        </w:rPr>
        <w:t>Finanstilsynet</w:t>
      </w:r>
      <w:proofErr w:type="spellEnd"/>
      <w:r>
        <w:rPr>
          <w:rFonts w:ascii="Times New Roman" w:hAnsi="Times New Roman"/>
          <w:iCs/>
          <w:sz w:val="24"/>
        </w:rPr>
        <w:t xml:space="preserve"> and </w:t>
      </w:r>
      <w:proofErr w:type="spellStart"/>
      <w:r>
        <w:rPr>
          <w:rFonts w:ascii="Times New Roman" w:hAnsi="Times New Roman"/>
          <w:iCs/>
          <w:sz w:val="24"/>
        </w:rPr>
        <w:t>Danmarks</w:t>
      </w:r>
      <w:proofErr w:type="spellEnd"/>
      <w:r>
        <w:rPr>
          <w:rFonts w:ascii="Times New Roman" w:hAnsi="Times New Roman"/>
          <w:iCs/>
          <w:sz w:val="24"/>
        </w:rPr>
        <w:t xml:space="preserve"> </w:t>
      </w:r>
      <w:proofErr w:type="spellStart"/>
      <w:r>
        <w:rPr>
          <w:rFonts w:ascii="Times New Roman" w:hAnsi="Times New Roman"/>
          <w:iCs/>
          <w:sz w:val="24"/>
        </w:rPr>
        <w:t>Nationalbank</w:t>
      </w:r>
      <w:proofErr w:type="spellEnd"/>
      <w:r>
        <w:rPr>
          <w:rFonts w:ascii="Times New Roman" w:hAnsi="Times New Roman"/>
          <w:iCs/>
          <w:sz w:val="24"/>
        </w:rPr>
        <w:t xml:space="preserve"> would support a </w:t>
      </w:r>
      <w:r w:rsidR="004C7ECE">
        <w:rPr>
          <w:rFonts w:ascii="Times New Roman" w:hAnsi="Times New Roman"/>
          <w:iCs/>
          <w:sz w:val="24"/>
        </w:rPr>
        <w:t xml:space="preserve">set of </w:t>
      </w:r>
      <w:r w:rsidR="00EB0F98">
        <w:rPr>
          <w:rFonts w:ascii="Times New Roman" w:hAnsi="Times New Roman"/>
          <w:iCs/>
          <w:sz w:val="24"/>
        </w:rPr>
        <w:t>ha</w:t>
      </w:r>
      <w:r w:rsidR="00EB0F98">
        <w:rPr>
          <w:rFonts w:ascii="Times New Roman" w:hAnsi="Times New Roman"/>
          <w:iCs/>
          <w:sz w:val="24"/>
        </w:rPr>
        <w:t>r</w:t>
      </w:r>
      <w:r w:rsidR="00EB0F98">
        <w:rPr>
          <w:rFonts w:ascii="Times New Roman" w:hAnsi="Times New Roman"/>
          <w:iCs/>
          <w:sz w:val="24"/>
        </w:rPr>
        <w:t xml:space="preserve">monized </w:t>
      </w:r>
      <w:r w:rsidR="004C7ECE">
        <w:rPr>
          <w:rFonts w:ascii="Times New Roman" w:hAnsi="Times New Roman"/>
          <w:iCs/>
          <w:sz w:val="24"/>
        </w:rPr>
        <w:t>conditions for triggering the resolution regime at EU level to secure legal certainty and avoid regulatory arbitrage. In general</w:t>
      </w:r>
      <w:r w:rsidR="00807852">
        <w:rPr>
          <w:rFonts w:ascii="Times New Roman" w:hAnsi="Times New Roman"/>
          <w:iCs/>
          <w:sz w:val="24"/>
        </w:rPr>
        <w:t>,</w:t>
      </w:r>
      <w:r w:rsidR="004C7ECE">
        <w:rPr>
          <w:rFonts w:ascii="Times New Roman" w:hAnsi="Times New Roman"/>
          <w:iCs/>
          <w:sz w:val="24"/>
        </w:rPr>
        <w:t xml:space="preserve"> such conditions could be formulated so that they would trigger the use of the resolution regime where an FMI is no longer viable or likely to be viable and there are no other actions left that will enable it to continue its crit</w:t>
      </w:r>
      <w:r w:rsidR="004C7ECE">
        <w:rPr>
          <w:rFonts w:ascii="Times New Roman" w:hAnsi="Times New Roman"/>
          <w:iCs/>
          <w:sz w:val="24"/>
        </w:rPr>
        <w:t>i</w:t>
      </w:r>
      <w:r w:rsidR="004C7ECE">
        <w:rPr>
          <w:rFonts w:ascii="Times New Roman" w:hAnsi="Times New Roman"/>
          <w:iCs/>
          <w:sz w:val="24"/>
        </w:rPr>
        <w:t xml:space="preserve">cal operations. </w:t>
      </w:r>
    </w:p>
    <w:p w14:paraId="22291981" w14:textId="77777777" w:rsidR="00BB624B" w:rsidRPr="00BB624B" w:rsidRDefault="00BB624B" w:rsidP="00BB624B">
      <w:pPr>
        <w:ind w:left="426" w:hanging="426"/>
        <w:rPr>
          <w:rFonts w:ascii="Times New Roman" w:hAnsi="Times New Roman"/>
          <w:iCs/>
          <w:sz w:val="24"/>
        </w:rPr>
      </w:pPr>
    </w:p>
    <w:p w14:paraId="22291982" w14:textId="77777777" w:rsidR="00E74D03" w:rsidRPr="00E74D03" w:rsidRDefault="00E74D03" w:rsidP="00E74D03">
      <w:pPr>
        <w:ind w:left="426" w:hanging="426"/>
        <w:rPr>
          <w:rFonts w:ascii="Times New Roman" w:hAnsi="Times New Roman"/>
          <w:b/>
          <w:sz w:val="24"/>
        </w:rPr>
      </w:pPr>
      <w:r>
        <w:rPr>
          <w:rFonts w:ascii="Times New Roman" w:hAnsi="Times New Roman"/>
          <w:b/>
          <w:sz w:val="24"/>
        </w:rPr>
        <w:t>Resolution powers</w:t>
      </w:r>
      <w:r w:rsidRPr="00E74D03">
        <w:rPr>
          <w:rFonts w:ascii="Times New Roman" w:hAnsi="Times New Roman"/>
          <w:b/>
          <w:sz w:val="24"/>
        </w:rPr>
        <w:t xml:space="preserve"> </w:t>
      </w:r>
      <w:r>
        <w:rPr>
          <w:rFonts w:ascii="Times New Roman" w:hAnsi="Times New Roman"/>
          <w:b/>
          <w:sz w:val="24"/>
        </w:rPr>
        <w:t>(question 16-19)</w:t>
      </w:r>
      <w:r w:rsidR="00631A94">
        <w:rPr>
          <w:rFonts w:ascii="Times New Roman" w:hAnsi="Times New Roman"/>
          <w:b/>
          <w:sz w:val="24"/>
        </w:rPr>
        <w:t xml:space="preserve"> </w:t>
      </w:r>
    </w:p>
    <w:p w14:paraId="22291983" w14:textId="77777777" w:rsidR="00BB624B" w:rsidRDefault="00BB624B" w:rsidP="007C0D68">
      <w:pPr>
        <w:autoSpaceDE w:val="0"/>
        <w:autoSpaceDN w:val="0"/>
        <w:adjustRightInd w:val="0"/>
        <w:spacing w:line="240" w:lineRule="auto"/>
        <w:jc w:val="left"/>
        <w:rPr>
          <w:rFonts w:ascii="Times New Roman" w:hAnsi="Times New Roman"/>
          <w:bCs/>
          <w:sz w:val="24"/>
        </w:rPr>
      </w:pPr>
    </w:p>
    <w:p w14:paraId="22291984" w14:textId="60D5138C" w:rsidR="00BB624B" w:rsidRDefault="007E100D" w:rsidP="007E100D">
      <w:pPr>
        <w:autoSpaceDE w:val="0"/>
        <w:autoSpaceDN w:val="0"/>
        <w:adjustRightInd w:val="0"/>
        <w:spacing w:line="240" w:lineRule="auto"/>
        <w:jc w:val="left"/>
        <w:rPr>
          <w:rFonts w:ascii="Times New Roman" w:hAnsi="Times New Roman"/>
          <w:bCs/>
          <w:sz w:val="24"/>
        </w:rPr>
      </w:pPr>
      <w:r>
        <w:rPr>
          <w:rFonts w:ascii="Times New Roman" w:hAnsi="Times New Roman"/>
          <w:bCs/>
          <w:sz w:val="24"/>
        </w:rPr>
        <w:t>For a common resolution regime to function</w:t>
      </w:r>
      <w:r w:rsidR="002E504D">
        <w:rPr>
          <w:rFonts w:ascii="Times New Roman" w:hAnsi="Times New Roman"/>
          <w:bCs/>
          <w:sz w:val="24"/>
        </w:rPr>
        <w:t>,</w:t>
      </w:r>
      <w:r>
        <w:rPr>
          <w:rFonts w:ascii="Times New Roman" w:hAnsi="Times New Roman"/>
          <w:bCs/>
          <w:sz w:val="24"/>
        </w:rPr>
        <w:t xml:space="preserve"> it is important to define a common set of resolution powers. </w:t>
      </w:r>
      <w:r w:rsidR="00C06427">
        <w:rPr>
          <w:rFonts w:ascii="Times New Roman" w:hAnsi="Times New Roman"/>
          <w:bCs/>
          <w:sz w:val="24"/>
        </w:rPr>
        <w:t>In general</w:t>
      </w:r>
      <w:r w:rsidR="008B0F5E">
        <w:rPr>
          <w:rFonts w:ascii="Times New Roman" w:hAnsi="Times New Roman"/>
          <w:bCs/>
          <w:sz w:val="24"/>
        </w:rPr>
        <w:t>,</w:t>
      </w:r>
      <w:r w:rsidR="00C06427">
        <w:rPr>
          <w:rFonts w:ascii="Times New Roman" w:hAnsi="Times New Roman"/>
          <w:bCs/>
          <w:sz w:val="24"/>
        </w:rPr>
        <w:t xml:space="preserve"> we support the powers su</w:t>
      </w:r>
      <w:r w:rsidR="00C06427">
        <w:rPr>
          <w:rFonts w:ascii="Times New Roman" w:hAnsi="Times New Roman"/>
          <w:bCs/>
          <w:sz w:val="24"/>
        </w:rPr>
        <w:t>g</w:t>
      </w:r>
      <w:r w:rsidR="00C06427">
        <w:rPr>
          <w:rFonts w:ascii="Times New Roman" w:hAnsi="Times New Roman"/>
          <w:bCs/>
          <w:sz w:val="24"/>
        </w:rPr>
        <w:t xml:space="preserve">gested in the consultation document. </w:t>
      </w:r>
      <w:r w:rsidR="00B55410">
        <w:rPr>
          <w:rFonts w:ascii="Times New Roman" w:hAnsi="Times New Roman"/>
          <w:bCs/>
          <w:sz w:val="24"/>
        </w:rPr>
        <w:t>However</w:t>
      </w:r>
      <w:r w:rsidR="008B0F5E">
        <w:rPr>
          <w:rFonts w:ascii="Times New Roman" w:hAnsi="Times New Roman"/>
          <w:bCs/>
          <w:sz w:val="24"/>
        </w:rPr>
        <w:t>,</w:t>
      </w:r>
      <w:r w:rsidR="00B55410">
        <w:rPr>
          <w:rFonts w:ascii="Times New Roman" w:hAnsi="Times New Roman"/>
          <w:bCs/>
          <w:sz w:val="24"/>
        </w:rPr>
        <w:t xml:space="preserve"> </w:t>
      </w:r>
      <w:r w:rsidR="00C06427">
        <w:rPr>
          <w:rFonts w:ascii="Times New Roman" w:hAnsi="Times New Roman"/>
          <w:bCs/>
          <w:sz w:val="24"/>
        </w:rPr>
        <w:t>in relation to the possibi</w:t>
      </w:r>
      <w:r w:rsidR="00C06427">
        <w:rPr>
          <w:rFonts w:ascii="Times New Roman" w:hAnsi="Times New Roman"/>
          <w:bCs/>
          <w:sz w:val="24"/>
        </w:rPr>
        <w:t>l</w:t>
      </w:r>
      <w:r w:rsidR="00C06427">
        <w:rPr>
          <w:rFonts w:ascii="Times New Roman" w:hAnsi="Times New Roman"/>
          <w:bCs/>
          <w:sz w:val="24"/>
        </w:rPr>
        <w:t>ity of imposing a moratorium on payment-flows</w:t>
      </w:r>
      <w:r w:rsidR="008B0F5E">
        <w:rPr>
          <w:rFonts w:ascii="Times New Roman" w:hAnsi="Times New Roman"/>
          <w:bCs/>
          <w:sz w:val="24"/>
        </w:rPr>
        <w:t>,</w:t>
      </w:r>
      <w:r w:rsidR="00C06427">
        <w:rPr>
          <w:rFonts w:ascii="Times New Roman" w:hAnsi="Times New Roman"/>
          <w:bCs/>
          <w:sz w:val="24"/>
        </w:rPr>
        <w:t xml:space="preserve"> it is crucial that such a power should not be used on payments in a CCP, payment system or s</w:t>
      </w:r>
      <w:r w:rsidR="00C06427">
        <w:rPr>
          <w:rFonts w:ascii="Times New Roman" w:hAnsi="Times New Roman"/>
          <w:bCs/>
          <w:sz w:val="24"/>
        </w:rPr>
        <w:t>e</w:t>
      </w:r>
      <w:r w:rsidR="00C06427">
        <w:rPr>
          <w:rFonts w:ascii="Times New Roman" w:hAnsi="Times New Roman"/>
          <w:bCs/>
          <w:sz w:val="24"/>
        </w:rPr>
        <w:t xml:space="preserve">curities settlement system. </w:t>
      </w:r>
      <w:r w:rsidR="00B55410">
        <w:rPr>
          <w:rFonts w:ascii="Times New Roman" w:hAnsi="Times New Roman"/>
          <w:bCs/>
          <w:sz w:val="24"/>
        </w:rPr>
        <w:t xml:space="preserve">We agree that </w:t>
      </w:r>
      <w:r w:rsidR="00CC2458">
        <w:rPr>
          <w:rFonts w:ascii="Times New Roman" w:hAnsi="Times New Roman"/>
          <w:bCs/>
          <w:sz w:val="24"/>
        </w:rPr>
        <w:t xml:space="preserve">such </w:t>
      </w:r>
      <w:r w:rsidR="00504E3B">
        <w:rPr>
          <w:rFonts w:ascii="Times New Roman" w:hAnsi="Times New Roman"/>
          <w:bCs/>
          <w:sz w:val="24"/>
        </w:rPr>
        <w:t xml:space="preserve">a </w:t>
      </w:r>
      <w:r w:rsidR="00CC2458">
        <w:rPr>
          <w:rFonts w:ascii="Times New Roman" w:hAnsi="Times New Roman"/>
          <w:bCs/>
          <w:sz w:val="24"/>
        </w:rPr>
        <w:t xml:space="preserve">moratorium </w:t>
      </w:r>
      <w:r w:rsidR="00B55410">
        <w:rPr>
          <w:rFonts w:ascii="Times New Roman" w:hAnsi="Times New Roman"/>
          <w:bCs/>
          <w:sz w:val="24"/>
        </w:rPr>
        <w:t>is against the objective of continuity of critical functions. Only if a FMI takes credit risk</w:t>
      </w:r>
      <w:r w:rsidR="008B0F5E">
        <w:rPr>
          <w:rFonts w:ascii="Times New Roman" w:hAnsi="Times New Roman"/>
          <w:bCs/>
          <w:sz w:val="24"/>
        </w:rPr>
        <w:t>,</w:t>
      </w:r>
      <w:r w:rsidR="00B55410">
        <w:rPr>
          <w:rFonts w:ascii="Times New Roman" w:hAnsi="Times New Roman"/>
          <w:bCs/>
          <w:sz w:val="24"/>
        </w:rPr>
        <w:t xml:space="preserve"> it could be considered further whether a moratorium on payment</w:t>
      </w:r>
      <w:r w:rsidR="005C1F5B">
        <w:rPr>
          <w:rFonts w:ascii="Times New Roman" w:hAnsi="Times New Roman"/>
          <w:bCs/>
          <w:sz w:val="24"/>
        </w:rPr>
        <w:t>-</w:t>
      </w:r>
      <w:r w:rsidR="00B55410">
        <w:rPr>
          <w:rFonts w:ascii="Times New Roman" w:hAnsi="Times New Roman"/>
          <w:bCs/>
          <w:sz w:val="24"/>
        </w:rPr>
        <w:t xml:space="preserve">flows should be a possible resolution power. </w:t>
      </w:r>
    </w:p>
    <w:p w14:paraId="22291985" w14:textId="77777777" w:rsidR="007E100D" w:rsidRPr="00BB624B" w:rsidRDefault="007E100D" w:rsidP="007E100D">
      <w:pPr>
        <w:autoSpaceDE w:val="0"/>
        <w:autoSpaceDN w:val="0"/>
        <w:adjustRightInd w:val="0"/>
        <w:spacing w:line="240" w:lineRule="auto"/>
        <w:jc w:val="left"/>
        <w:rPr>
          <w:rFonts w:ascii="Times New Roman" w:hAnsi="Times New Roman"/>
          <w:bCs/>
          <w:sz w:val="24"/>
        </w:rPr>
      </w:pPr>
    </w:p>
    <w:p w14:paraId="22291986" w14:textId="77777777" w:rsidR="00E74D03" w:rsidRPr="000A5A8F" w:rsidRDefault="00E74D03" w:rsidP="000A5A8F">
      <w:pPr>
        <w:autoSpaceDE w:val="0"/>
        <w:autoSpaceDN w:val="0"/>
        <w:adjustRightInd w:val="0"/>
        <w:spacing w:line="240" w:lineRule="auto"/>
        <w:ind w:left="426" w:hanging="426"/>
        <w:jc w:val="left"/>
        <w:rPr>
          <w:rFonts w:ascii="Times New Roman" w:hAnsi="Times New Roman"/>
          <w:b/>
          <w:sz w:val="24"/>
        </w:rPr>
      </w:pPr>
      <w:r w:rsidRPr="000A5A8F">
        <w:rPr>
          <w:rFonts w:ascii="Times New Roman" w:hAnsi="Times New Roman"/>
          <w:b/>
          <w:sz w:val="24"/>
        </w:rPr>
        <w:t>Resolution tools (question 20-23)</w:t>
      </w:r>
      <w:r w:rsidR="000A5A8F">
        <w:rPr>
          <w:rFonts w:ascii="Times New Roman" w:hAnsi="Times New Roman"/>
          <w:b/>
          <w:sz w:val="24"/>
        </w:rPr>
        <w:t xml:space="preserve"> </w:t>
      </w:r>
    </w:p>
    <w:p w14:paraId="22291987" w14:textId="77777777" w:rsidR="00B63DA6" w:rsidRDefault="00B63DA6" w:rsidP="00B63DA6">
      <w:pPr>
        <w:autoSpaceDE w:val="0"/>
        <w:autoSpaceDN w:val="0"/>
        <w:adjustRightInd w:val="0"/>
        <w:spacing w:line="240" w:lineRule="auto"/>
        <w:jc w:val="left"/>
        <w:rPr>
          <w:rFonts w:ascii="Times New Roman" w:hAnsi="Times New Roman"/>
          <w:b/>
          <w:iCs/>
          <w:sz w:val="24"/>
        </w:rPr>
      </w:pPr>
    </w:p>
    <w:p w14:paraId="22291988" w14:textId="77777777" w:rsidR="00F16C51" w:rsidRDefault="00D84C27" w:rsidP="00F16C51">
      <w:pPr>
        <w:autoSpaceDE w:val="0"/>
        <w:autoSpaceDN w:val="0"/>
        <w:adjustRightInd w:val="0"/>
        <w:spacing w:line="240" w:lineRule="auto"/>
        <w:jc w:val="left"/>
        <w:rPr>
          <w:rFonts w:ascii="Times New Roman" w:hAnsi="Times New Roman"/>
          <w:bCs/>
          <w:sz w:val="24"/>
        </w:rPr>
      </w:pPr>
      <w:proofErr w:type="spellStart"/>
      <w:r>
        <w:rPr>
          <w:rFonts w:ascii="Times New Roman" w:hAnsi="Times New Roman"/>
          <w:bCs/>
          <w:sz w:val="24"/>
        </w:rPr>
        <w:t>Finanstilsynet</w:t>
      </w:r>
      <w:proofErr w:type="spellEnd"/>
      <w:r>
        <w:rPr>
          <w:rFonts w:ascii="Times New Roman" w:hAnsi="Times New Roman"/>
          <w:bCs/>
          <w:sz w:val="24"/>
        </w:rPr>
        <w:t xml:space="preserve"> and </w:t>
      </w:r>
      <w:proofErr w:type="spellStart"/>
      <w:r>
        <w:rPr>
          <w:rFonts w:ascii="Times New Roman" w:hAnsi="Times New Roman"/>
          <w:bCs/>
          <w:sz w:val="24"/>
        </w:rPr>
        <w:t>Danmarks</w:t>
      </w:r>
      <w:proofErr w:type="spellEnd"/>
      <w:r>
        <w:rPr>
          <w:rFonts w:ascii="Times New Roman" w:hAnsi="Times New Roman"/>
          <w:bCs/>
          <w:sz w:val="24"/>
        </w:rPr>
        <w:t xml:space="preserve"> </w:t>
      </w:r>
      <w:proofErr w:type="spellStart"/>
      <w:r>
        <w:rPr>
          <w:rFonts w:ascii="Times New Roman" w:hAnsi="Times New Roman"/>
          <w:bCs/>
          <w:sz w:val="24"/>
        </w:rPr>
        <w:t>Nationalbank</w:t>
      </w:r>
      <w:proofErr w:type="spellEnd"/>
      <w:r>
        <w:rPr>
          <w:rFonts w:ascii="Times New Roman" w:hAnsi="Times New Roman"/>
          <w:bCs/>
          <w:sz w:val="24"/>
        </w:rPr>
        <w:t xml:space="preserve"> find that use of various res</w:t>
      </w:r>
      <w:r>
        <w:rPr>
          <w:rFonts w:ascii="Times New Roman" w:hAnsi="Times New Roman"/>
          <w:bCs/>
          <w:sz w:val="24"/>
        </w:rPr>
        <w:t>o</w:t>
      </w:r>
      <w:r>
        <w:rPr>
          <w:rFonts w:ascii="Times New Roman" w:hAnsi="Times New Roman"/>
          <w:bCs/>
          <w:sz w:val="24"/>
        </w:rPr>
        <w:t>lution tools and criteria for using such tools should as far as possible be harmonized at EU level in order to facilitate</w:t>
      </w:r>
      <w:r w:rsidR="009B699C">
        <w:rPr>
          <w:rFonts w:ascii="Times New Roman" w:hAnsi="Times New Roman"/>
          <w:bCs/>
          <w:sz w:val="24"/>
        </w:rPr>
        <w:t xml:space="preserve"> </w:t>
      </w:r>
      <w:r w:rsidR="00F16C51">
        <w:rPr>
          <w:rFonts w:ascii="Times New Roman" w:hAnsi="Times New Roman"/>
          <w:bCs/>
          <w:sz w:val="24"/>
        </w:rPr>
        <w:t xml:space="preserve">legal certainty and </w:t>
      </w:r>
      <w:r w:rsidR="009B699C">
        <w:rPr>
          <w:rFonts w:ascii="Times New Roman" w:hAnsi="Times New Roman"/>
          <w:bCs/>
          <w:sz w:val="24"/>
        </w:rPr>
        <w:t>smooth cooperation</w:t>
      </w:r>
      <w:r>
        <w:rPr>
          <w:rFonts w:ascii="Times New Roman" w:hAnsi="Times New Roman"/>
          <w:bCs/>
          <w:sz w:val="24"/>
        </w:rPr>
        <w:t xml:space="preserve"> between authorities</w:t>
      </w:r>
      <w:r w:rsidR="009B699C">
        <w:rPr>
          <w:rFonts w:ascii="Times New Roman" w:hAnsi="Times New Roman"/>
          <w:bCs/>
          <w:sz w:val="24"/>
        </w:rPr>
        <w:t xml:space="preserve"> at the time where a resolution has been triggered</w:t>
      </w:r>
      <w:r>
        <w:rPr>
          <w:rFonts w:ascii="Times New Roman" w:hAnsi="Times New Roman"/>
          <w:bCs/>
          <w:sz w:val="24"/>
        </w:rPr>
        <w:t xml:space="preserve">. </w:t>
      </w:r>
      <w:proofErr w:type="spellStart"/>
      <w:r w:rsidR="000A5A8F">
        <w:rPr>
          <w:rFonts w:ascii="Times New Roman" w:hAnsi="Times New Roman"/>
          <w:bCs/>
          <w:sz w:val="24"/>
        </w:rPr>
        <w:t>Reorganisation</w:t>
      </w:r>
      <w:proofErr w:type="spellEnd"/>
      <w:r w:rsidR="00B2001D">
        <w:rPr>
          <w:rFonts w:ascii="Times New Roman" w:hAnsi="Times New Roman"/>
          <w:bCs/>
          <w:sz w:val="24"/>
        </w:rPr>
        <w:t xml:space="preserve"> tools should take into account that there are few substitutes or alternative service providers to a particular FMI </w:t>
      </w:r>
      <w:r w:rsidR="00251311">
        <w:rPr>
          <w:rFonts w:ascii="Times New Roman" w:hAnsi="Times New Roman"/>
          <w:bCs/>
          <w:sz w:val="24"/>
        </w:rPr>
        <w:t>which may limit the number of transfer options</w:t>
      </w:r>
      <w:r w:rsidR="00F16C51">
        <w:rPr>
          <w:rFonts w:ascii="Times New Roman" w:hAnsi="Times New Roman"/>
          <w:bCs/>
          <w:sz w:val="24"/>
        </w:rPr>
        <w:t xml:space="preserve"> other than transfer to a</w:t>
      </w:r>
      <w:r w:rsidR="006A7A16">
        <w:rPr>
          <w:rFonts w:ascii="Times New Roman" w:hAnsi="Times New Roman"/>
          <w:bCs/>
          <w:sz w:val="24"/>
        </w:rPr>
        <w:t xml:space="preserve"> bridge institution or alternatively </w:t>
      </w:r>
      <w:r w:rsidR="00F16C51">
        <w:rPr>
          <w:rFonts w:ascii="Times New Roman" w:hAnsi="Times New Roman"/>
          <w:bCs/>
          <w:sz w:val="24"/>
        </w:rPr>
        <w:t>transfer</w:t>
      </w:r>
      <w:r w:rsidR="006A7A16">
        <w:rPr>
          <w:rFonts w:ascii="Times New Roman" w:hAnsi="Times New Roman"/>
          <w:bCs/>
          <w:sz w:val="24"/>
        </w:rPr>
        <w:t xml:space="preserve"> into public administration pending a sale back into private hands.</w:t>
      </w:r>
      <w:r w:rsidR="007C0D68">
        <w:rPr>
          <w:rFonts w:ascii="Times New Roman" w:hAnsi="Times New Roman"/>
          <w:bCs/>
          <w:sz w:val="24"/>
        </w:rPr>
        <w:t xml:space="preserve"> </w:t>
      </w:r>
      <w:r w:rsidR="00F16C51">
        <w:rPr>
          <w:rFonts w:ascii="Times New Roman" w:hAnsi="Times New Roman"/>
          <w:bCs/>
          <w:sz w:val="24"/>
        </w:rPr>
        <w:t>It is important that the use of l</w:t>
      </w:r>
      <w:r w:rsidR="00B2001D">
        <w:rPr>
          <w:rFonts w:ascii="Times New Roman" w:hAnsi="Times New Roman"/>
          <w:bCs/>
          <w:sz w:val="24"/>
        </w:rPr>
        <w:t>oss allocation,</w:t>
      </w:r>
      <w:r w:rsidR="00251311">
        <w:rPr>
          <w:rFonts w:ascii="Times New Roman" w:hAnsi="Times New Roman"/>
          <w:bCs/>
          <w:sz w:val="24"/>
        </w:rPr>
        <w:t xml:space="preserve"> </w:t>
      </w:r>
      <w:r w:rsidR="00B2001D">
        <w:rPr>
          <w:rFonts w:ascii="Times New Roman" w:hAnsi="Times New Roman"/>
          <w:bCs/>
          <w:sz w:val="24"/>
        </w:rPr>
        <w:t xml:space="preserve">selective tear-up arrangements and refinancing tools </w:t>
      </w:r>
      <w:r w:rsidR="00F16C51">
        <w:rPr>
          <w:rFonts w:ascii="Times New Roman" w:hAnsi="Times New Roman"/>
          <w:bCs/>
          <w:sz w:val="24"/>
        </w:rPr>
        <w:t>beyond contractual arrangements</w:t>
      </w:r>
      <w:r w:rsidR="00B2001D">
        <w:rPr>
          <w:rFonts w:ascii="Times New Roman" w:hAnsi="Times New Roman"/>
          <w:bCs/>
          <w:sz w:val="24"/>
        </w:rPr>
        <w:t xml:space="preserve"> </w:t>
      </w:r>
      <w:r w:rsidR="00F16C51">
        <w:rPr>
          <w:rFonts w:ascii="Times New Roman" w:hAnsi="Times New Roman"/>
          <w:bCs/>
          <w:sz w:val="24"/>
        </w:rPr>
        <w:t xml:space="preserve">are harmonized at EU level and are </w:t>
      </w:r>
      <w:r w:rsidR="007C0D68">
        <w:rPr>
          <w:rFonts w:ascii="Times New Roman" w:hAnsi="Times New Roman"/>
          <w:bCs/>
          <w:sz w:val="24"/>
        </w:rPr>
        <w:t xml:space="preserve">not </w:t>
      </w:r>
      <w:r w:rsidR="00B771BE">
        <w:rPr>
          <w:rFonts w:ascii="Times New Roman" w:hAnsi="Times New Roman"/>
          <w:bCs/>
          <w:sz w:val="24"/>
        </w:rPr>
        <w:t xml:space="preserve">drawn upon prior to </w:t>
      </w:r>
      <w:r w:rsidR="007C0D68">
        <w:rPr>
          <w:rFonts w:ascii="Times New Roman" w:hAnsi="Times New Roman"/>
          <w:bCs/>
          <w:sz w:val="24"/>
        </w:rPr>
        <w:t>triggering of the resolution regime</w:t>
      </w:r>
      <w:r w:rsidR="00F16C51">
        <w:rPr>
          <w:rFonts w:ascii="Times New Roman" w:hAnsi="Times New Roman"/>
          <w:bCs/>
          <w:sz w:val="24"/>
        </w:rPr>
        <w:t xml:space="preserve">. </w:t>
      </w:r>
      <w:r w:rsidR="00011328">
        <w:rPr>
          <w:rFonts w:ascii="Times New Roman" w:hAnsi="Times New Roman"/>
          <w:bCs/>
          <w:sz w:val="24"/>
        </w:rPr>
        <w:t>Moreover, it is important that the use of such tools are limited in order to avoid systemic risk, i.e. that ban</w:t>
      </w:r>
      <w:r w:rsidR="00011328">
        <w:rPr>
          <w:rFonts w:ascii="Times New Roman" w:hAnsi="Times New Roman"/>
          <w:bCs/>
          <w:sz w:val="24"/>
        </w:rPr>
        <w:t>k</w:t>
      </w:r>
      <w:r w:rsidR="00011328">
        <w:rPr>
          <w:rFonts w:ascii="Times New Roman" w:hAnsi="Times New Roman"/>
          <w:bCs/>
          <w:sz w:val="24"/>
        </w:rPr>
        <w:t xml:space="preserve">ruptcy in one institution spread to other financial institutions. </w:t>
      </w:r>
      <w:r w:rsidR="00636E01">
        <w:rPr>
          <w:rFonts w:ascii="Times New Roman" w:hAnsi="Times New Roman"/>
          <w:bCs/>
          <w:sz w:val="24"/>
        </w:rPr>
        <w:t>Such lim</w:t>
      </w:r>
      <w:r w:rsidR="00636E01">
        <w:rPr>
          <w:rFonts w:ascii="Times New Roman" w:hAnsi="Times New Roman"/>
          <w:bCs/>
          <w:sz w:val="24"/>
        </w:rPr>
        <w:t>i</w:t>
      </w:r>
      <w:r w:rsidR="00636E01">
        <w:rPr>
          <w:rFonts w:ascii="Times New Roman" w:hAnsi="Times New Roman"/>
          <w:bCs/>
          <w:sz w:val="24"/>
        </w:rPr>
        <w:t>tation</w:t>
      </w:r>
      <w:r w:rsidR="00011328">
        <w:rPr>
          <w:rFonts w:ascii="Times New Roman" w:hAnsi="Times New Roman"/>
          <w:bCs/>
          <w:sz w:val="24"/>
        </w:rPr>
        <w:t xml:space="preserve"> will also enable institutions </w:t>
      </w:r>
      <w:r w:rsidR="00636E01">
        <w:rPr>
          <w:rFonts w:ascii="Times New Roman" w:hAnsi="Times New Roman"/>
          <w:bCs/>
          <w:sz w:val="24"/>
        </w:rPr>
        <w:t>participating in FMI</w:t>
      </w:r>
      <w:r w:rsidR="00732A2A">
        <w:rPr>
          <w:rFonts w:ascii="Times New Roman" w:hAnsi="Times New Roman"/>
          <w:bCs/>
          <w:sz w:val="24"/>
        </w:rPr>
        <w:t>s</w:t>
      </w:r>
      <w:r w:rsidR="00636E01">
        <w:rPr>
          <w:rFonts w:ascii="Times New Roman" w:hAnsi="Times New Roman"/>
          <w:bCs/>
          <w:sz w:val="24"/>
        </w:rPr>
        <w:t xml:space="preserve"> </w:t>
      </w:r>
      <w:r w:rsidR="00011328" w:rsidRPr="00011328">
        <w:rPr>
          <w:rFonts w:ascii="Times New Roman" w:hAnsi="Times New Roman"/>
          <w:bCs/>
          <w:sz w:val="24"/>
        </w:rPr>
        <w:t>forecasting</w:t>
      </w:r>
      <w:r w:rsidR="00011328">
        <w:rPr>
          <w:rFonts w:ascii="Times New Roman" w:hAnsi="Times New Roman"/>
          <w:bCs/>
          <w:sz w:val="24"/>
        </w:rPr>
        <w:t xml:space="preserve"> the risk connected </w:t>
      </w:r>
      <w:r w:rsidR="00636E01">
        <w:rPr>
          <w:rFonts w:ascii="Times New Roman" w:hAnsi="Times New Roman"/>
          <w:bCs/>
          <w:sz w:val="24"/>
        </w:rPr>
        <w:t>with their</w:t>
      </w:r>
      <w:r w:rsidR="00011328">
        <w:rPr>
          <w:rFonts w:ascii="Times New Roman" w:hAnsi="Times New Roman"/>
          <w:bCs/>
          <w:sz w:val="24"/>
        </w:rPr>
        <w:t xml:space="preserve"> participation.</w:t>
      </w:r>
      <w:r w:rsidR="00251311">
        <w:rPr>
          <w:rFonts w:ascii="Times New Roman" w:hAnsi="Times New Roman"/>
          <w:bCs/>
          <w:sz w:val="24"/>
        </w:rPr>
        <w:t xml:space="preserve"> </w:t>
      </w:r>
      <w:r w:rsidR="00F16C51">
        <w:rPr>
          <w:rFonts w:ascii="Times New Roman" w:hAnsi="Times New Roman"/>
          <w:bCs/>
          <w:sz w:val="24"/>
        </w:rPr>
        <w:t>The application of such tools could reflect the difference between FMIs</w:t>
      </w:r>
      <w:r w:rsidR="007C0D68">
        <w:rPr>
          <w:rFonts w:ascii="Times New Roman" w:hAnsi="Times New Roman"/>
          <w:bCs/>
          <w:sz w:val="24"/>
        </w:rPr>
        <w:t>.</w:t>
      </w:r>
      <w:r w:rsidR="00F16C51">
        <w:rPr>
          <w:rFonts w:ascii="Times New Roman" w:hAnsi="Times New Roman"/>
          <w:bCs/>
          <w:sz w:val="24"/>
        </w:rPr>
        <w:t xml:space="preserve"> </w:t>
      </w:r>
      <w:r w:rsidR="007C0D68">
        <w:rPr>
          <w:rFonts w:ascii="Times New Roman" w:hAnsi="Times New Roman"/>
          <w:bCs/>
          <w:sz w:val="24"/>
        </w:rPr>
        <w:t>For instance haircutting is only rele</w:t>
      </w:r>
      <w:r w:rsidR="009408DE">
        <w:rPr>
          <w:rFonts w:ascii="Times New Roman" w:hAnsi="Times New Roman"/>
          <w:bCs/>
          <w:sz w:val="24"/>
        </w:rPr>
        <w:t xml:space="preserve">vant where the FMI has collected margin prior to the resolution. </w:t>
      </w:r>
    </w:p>
    <w:p w14:paraId="22291989" w14:textId="77777777" w:rsidR="00D6719B" w:rsidRPr="00176D1C" w:rsidRDefault="00D6719B" w:rsidP="00176D1C">
      <w:pPr>
        <w:rPr>
          <w:rFonts w:ascii="Times New Roman" w:hAnsi="Times New Roman"/>
          <w:b/>
          <w:iCs/>
          <w:sz w:val="24"/>
        </w:rPr>
      </w:pPr>
    </w:p>
    <w:p w14:paraId="1876E071" w14:textId="77777777" w:rsidR="001F59B5" w:rsidRDefault="001F59B5" w:rsidP="00E74D03">
      <w:pPr>
        <w:ind w:left="426" w:hanging="426"/>
        <w:rPr>
          <w:rFonts w:ascii="Times New Roman" w:hAnsi="Times New Roman"/>
          <w:b/>
          <w:sz w:val="24"/>
        </w:rPr>
      </w:pPr>
    </w:p>
    <w:p w14:paraId="238D1A81" w14:textId="77777777" w:rsidR="001F59B5" w:rsidRDefault="001F59B5" w:rsidP="00E74D03">
      <w:pPr>
        <w:ind w:left="426" w:hanging="426"/>
        <w:rPr>
          <w:rFonts w:ascii="Times New Roman" w:hAnsi="Times New Roman"/>
          <w:b/>
          <w:sz w:val="24"/>
        </w:rPr>
      </w:pPr>
    </w:p>
    <w:p w14:paraId="773E9D54" w14:textId="77777777" w:rsidR="001F59B5" w:rsidRDefault="001F59B5" w:rsidP="00E74D03">
      <w:pPr>
        <w:ind w:left="426" w:hanging="426"/>
        <w:rPr>
          <w:rFonts w:ascii="Times New Roman" w:hAnsi="Times New Roman"/>
          <w:b/>
          <w:sz w:val="24"/>
        </w:rPr>
      </w:pPr>
    </w:p>
    <w:p w14:paraId="2229198A" w14:textId="77777777" w:rsidR="00732A2A" w:rsidRDefault="00E74D03" w:rsidP="00E74D03">
      <w:pPr>
        <w:ind w:left="426" w:hanging="426"/>
        <w:rPr>
          <w:rFonts w:ascii="Times New Roman" w:hAnsi="Times New Roman"/>
          <w:b/>
          <w:sz w:val="24"/>
        </w:rPr>
      </w:pPr>
      <w:r w:rsidRPr="00E74D03">
        <w:rPr>
          <w:rFonts w:ascii="Times New Roman" w:hAnsi="Times New Roman"/>
          <w:b/>
          <w:sz w:val="24"/>
        </w:rPr>
        <w:lastRenderedPageBreak/>
        <w:t>G</w:t>
      </w:r>
      <w:r>
        <w:rPr>
          <w:rFonts w:ascii="Times New Roman" w:hAnsi="Times New Roman"/>
          <w:b/>
          <w:sz w:val="24"/>
        </w:rPr>
        <w:t>roup resolution</w:t>
      </w:r>
      <w:r w:rsidRPr="00E74D03">
        <w:rPr>
          <w:rFonts w:ascii="Times New Roman" w:hAnsi="Times New Roman"/>
          <w:b/>
          <w:sz w:val="24"/>
        </w:rPr>
        <w:t xml:space="preserve"> </w:t>
      </w:r>
      <w:r>
        <w:rPr>
          <w:rFonts w:ascii="Times New Roman" w:hAnsi="Times New Roman"/>
          <w:b/>
          <w:sz w:val="24"/>
        </w:rPr>
        <w:t>(question 24)</w:t>
      </w:r>
    </w:p>
    <w:p w14:paraId="2229198B" w14:textId="77777777" w:rsidR="00E74D03" w:rsidRPr="00E74D03" w:rsidRDefault="000A5A8F" w:rsidP="00E74D03">
      <w:pPr>
        <w:ind w:left="426" w:hanging="426"/>
        <w:rPr>
          <w:rFonts w:ascii="Times New Roman" w:hAnsi="Times New Roman"/>
          <w:b/>
          <w:sz w:val="24"/>
        </w:rPr>
      </w:pPr>
      <w:r>
        <w:rPr>
          <w:rFonts w:ascii="Times New Roman" w:hAnsi="Times New Roman"/>
          <w:b/>
          <w:sz w:val="24"/>
        </w:rPr>
        <w:t xml:space="preserve"> </w:t>
      </w:r>
    </w:p>
    <w:p w14:paraId="2229198C" w14:textId="112A83D6" w:rsidR="003E5482" w:rsidRDefault="003E5482" w:rsidP="003E5482">
      <w:pPr>
        <w:autoSpaceDE w:val="0"/>
        <w:autoSpaceDN w:val="0"/>
        <w:adjustRightInd w:val="0"/>
        <w:spacing w:line="240" w:lineRule="auto"/>
        <w:jc w:val="left"/>
        <w:rPr>
          <w:rFonts w:ascii="Times New Roman" w:hAnsi="Times New Roman"/>
          <w:bCs/>
          <w:sz w:val="24"/>
        </w:rPr>
      </w:pPr>
      <w:r>
        <w:rPr>
          <w:rFonts w:ascii="Times New Roman" w:hAnsi="Times New Roman"/>
          <w:bCs/>
          <w:sz w:val="24"/>
        </w:rPr>
        <w:t xml:space="preserve">Regarding failure in a group of </w:t>
      </w:r>
      <w:r w:rsidR="00434C45">
        <w:rPr>
          <w:rFonts w:ascii="Times New Roman" w:hAnsi="Times New Roman"/>
          <w:bCs/>
          <w:sz w:val="24"/>
        </w:rPr>
        <w:t>FMI</w:t>
      </w:r>
      <w:r>
        <w:rPr>
          <w:rFonts w:ascii="Times New Roman" w:hAnsi="Times New Roman"/>
          <w:bCs/>
          <w:sz w:val="24"/>
        </w:rPr>
        <w:t>s</w:t>
      </w:r>
      <w:r w:rsidR="00434C45">
        <w:rPr>
          <w:rFonts w:ascii="Times New Roman" w:hAnsi="Times New Roman"/>
          <w:bCs/>
          <w:sz w:val="24"/>
        </w:rPr>
        <w:t>,</w:t>
      </w:r>
      <w:r>
        <w:rPr>
          <w:rFonts w:ascii="Times New Roman" w:hAnsi="Times New Roman"/>
          <w:bCs/>
          <w:sz w:val="24"/>
        </w:rPr>
        <w:t xml:space="preserve"> the resolution regime should only be applicable to the CCPs </w:t>
      </w:r>
      <w:r w:rsidR="00C77839">
        <w:rPr>
          <w:rFonts w:ascii="Times New Roman" w:hAnsi="Times New Roman"/>
          <w:bCs/>
          <w:sz w:val="24"/>
        </w:rPr>
        <w:t xml:space="preserve">within the group </w:t>
      </w:r>
      <w:r>
        <w:rPr>
          <w:rFonts w:ascii="Times New Roman" w:hAnsi="Times New Roman"/>
          <w:bCs/>
          <w:sz w:val="24"/>
        </w:rPr>
        <w:t xml:space="preserve">which are impacted by the default.  </w:t>
      </w:r>
    </w:p>
    <w:p w14:paraId="2229198D" w14:textId="77777777" w:rsidR="00FB7D93" w:rsidRPr="000A5A8F" w:rsidRDefault="00FB7D93" w:rsidP="000A5A8F">
      <w:pPr>
        <w:rPr>
          <w:rFonts w:ascii="Times New Roman" w:hAnsi="Times New Roman"/>
          <w:b/>
          <w:iCs/>
          <w:sz w:val="24"/>
        </w:rPr>
      </w:pPr>
    </w:p>
    <w:p w14:paraId="2229198E" w14:textId="77777777" w:rsidR="00D6719B" w:rsidRDefault="00D6719B" w:rsidP="00FB7D93">
      <w:pPr>
        <w:pStyle w:val="Listeafsnit"/>
        <w:numPr>
          <w:ilvl w:val="0"/>
          <w:numId w:val="0"/>
        </w:numPr>
        <w:ind w:left="426"/>
        <w:rPr>
          <w:rFonts w:ascii="Times New Roman" w:hAnsi="Times New Roman"/>
          <w:b/>
          <w:iCs/>
          <w:sz w:val="24"/>
        </w:rPr>
      </w:pPr>
    </w:p>
    <w:p w14:paraId="2229198F" w14:textId="77777777" w:rsidR="00E74D03" w:rsidRPr="00E74D03" w:rsidRDefault="00E74D03" w:rsidP="00E74D03">
      <w:pPr>
        <w:ind w:left="426" w:hanging="426"/>
        <w:rPr>
          <w:rFonts w:ascii="Times New Roman" w:hAnsi="Times New Roman"/>
          <w:b/>
          <w:sz w:val="24"/>
        </w:rPr>
      </w:pPr>
      <w:r>
        <w:rPr>
          <w:rFonts w:ascii="Times New Roman" w:hAnsi="Times New Roman"/>
          <w:b/>
          <w:sz w:val="24"/>
        </w:rPr>
        <w:t>Cross border resolution</w:t>
      </w:r>
      <w:r w:rsidRPr="00E74D03">
        <w:rPr>
          <w:rFonts w:ascii="Times New Roman" w:hAnsi="Times New Roman"/>
          <w:b/>
          <w:sz w:val="24"/>
        </w:rPr>
        <w:t xml:space="preserve"> </w:t>
      </w:r>
      <w:r>
        <w:rPr>
          <w:rFonts w:ascii="Times New Roman" w:hAnsi="Times New Roman"/>
          <w:b/>
          <w:sz w:val="24"/>
        </w:rPr>
        <w:t>(question 25-29)</w:t>
      </w:r>
    </w:p>
    <w:p w14:paraId="22291990" w14:textId="77777777" w:rsidR="00E74D03" w:rsidRDefault="00E74D03" w:rsidP="000A5A8F">
      <w:pPr>
        <w:ind w:left="426" w:hanging="426"/>
        <w:rPr>
          <w:rFonts w:ascii="Times New Roman" w:hAnsi="Times New Roman"/>
          <w:iCs/>
          <w:sz w:val="24"/>
        </w:rPr>
      </w:pPr>
    </w:p>
    <w:p w14:paraId="22291991" w14:textId="695BC19E" w:rsidR="00536B7D" w:rsidRPr="000A5A8F" w:rsidRDefault="00536B7D" w:rsidP="00536B7D">
      <w:pPr>
        <w:rPr>
          <w:rFonts w:ascii="Times New Roman" w:hAnsi="Times New Roman"/>
          <w:iCs/>
          <w:sz w:val="24"/>
        </w:rPr>
      </w:pPr>
      <w:r>
        <w:rPr>
          <w:rFonts w:ascii="Times New Roman" w:hAnsi="Times New Roman"/>
          <w:iCs/>
          <w:sz w:val="24"/>
        </w:rPr>
        <w:t>We are open to the possibility of special resolution colleges even though we question the need for a resolution college in relation to all FMIs.</w:t>
      </w:r>
      <w:r w:rsidR="00631DFF">
        <w:rPr>
          <w:rFonts w:ascii="Times New Roman" w:hAnsi="Times New Roman"/>
          <w:iCs/>
          <w:sz w:val="24"/>
        </w:rPr>
        <w:t xml:space="preserve"> More thought should be given to </w:t>
      </w:r>
      <w:proofErr w:type="spellStart"/>
      <w:r w:rsidR="00631DFF">
        <w:rPr>
          <w:rFonts w:ascii="Times New Roman" w:hAnsi="Times New Roman"/>
          <w:iCs/>
          <w:sz w:val="24"/>
        </w:rPr>
        <w:t>analyse</w:t>
      </w:r>
      <w:proofErr w:type="spellEnd"/>
      <w:r w:rsidR="00631DFF">
        <w:rPr>
          <w:rFonts w:ascii="Times New Roman" w:hAnsi="Times New Roman"/>
          <w:iCs/>
          <w:sz w:val="24"/>
        </w:rPr>
        <w:t xml:space="preserve"> whether resolution colleges should only be established in the case of a FMI (CCP or CSD) with credit risk. </w:t>
      </w:r>
      <w:r>
        <w:rPr>
          <w:rFonts w:ascii="Times New Roman" w:hAnsi="Times New Roman"/>
          <w:iCs/>
          <w:sz w:val="24"/>
        </w:rPr>
        <w:t>Furthermore</w:t>
      </w:r>
      <w:r w:rsidR="00011328">
        <w:rPr>
          <w:rFonts w:ascii="Times New Roman" w:hAnsi="Times New Roman"/>
          <w:iCs/>
          <w:sz w:val="24"/>
        </w:rPr>
        <w:t>,</w:t>
      </w:r>
      <w:r>
        <w:rPr>
          <w:rFonts w:ascii="Times New Roman" w:hAnsi="Times New Roman"/>
          <w:iCs/>
          <w:sz w:val="24"/>
        </w:rPr>
        <w:t xml:space="preserve"> </w:t>
      </w:r>
      <w:r w:rsidR="00631DFF">
        <w:rPr>
          <w:rFonts w:ascii="Times New Roman" w:hAnsi="Times New Roman"/>
          <w:iCs/>
          <w:sz w:val="24"/>
        </w:rPr>
        <w:t xml:space="preserve">we think that potential rules about a resolution college should be built upon EMIR </w:t>
      </w:r>
      <w:r w:rsidR="00011328">
        <w:rPr>
          <w:rFonts w:ascii="Times New Roman" w:hAnsi="Times New Roman"/>
          <w:iCs/>
          <w:sz w:val="24"/>
        </w:rPr>
        <w:t xml:space="preserve">particularly regarding </w:t>
      </w:r>
      <w:r w:rsidR="00631DFF">
        <w:rPr>
          <w:rFonts w:ascii="Times New Roman" w:hAnsi="Times New Roman"/>
          <w:iCs/>
          <w:sz w:val="24"/>
        </w:rPr>
        <w:t>involvement of supe</w:t>
      </w:r>
      <w:r w:rsidR="00631DFF">
        <w:rPr>
          <w:rFonts w:ascii="Times New Roman" w:hAnsi="Times New Roman"/>
          <w:iCs/>
          <w:sz w:val="24"/>
        </w:rPr>
        <w:t>r</w:t>
      </w:r>
      <w:r w:rsidR="00631DFF">
        <w:rPr>
          <w:rFonts w:ascii="Times New Roman" w:hAnsi="Times New Roman"/>
          <w:iCs/>
          <w:sz w:val="24"/>
        </w:rPr>
        <w:t xml:space="preserve">visory colleges. </w:t>
      </w:r>
    </w:p>
    <w:p w14:paraId="22291992" w14:textId="77777777" w:rsidR="000A5A8F" w:rsidRPr="000A5A8F" w:rsidRDefault="000A5A8F" w:rsidP="000A5A8F">
      <w:pPr>
        <w:ind w:left="426" w:hanging="426"/>
        <w:rPr>
          <w:rFonts w:ascii="Times New Roman" w:hAnsi="Times New Roman"/>
          <w:iCs/>
          <w:sz w:val="24"/>
        </w:rPr>
      </w:pPr>
    </w:p>
    <w:p w14:paraId="22291993" w14:textId="77777777" w:rsidR="00E74D03" w:rsidRPr="00E74D03" w:rsidRDefault="00E74D03" w:rsidP="00E74D03">
      <w:pPr>
        <w:ind w:left="426" w:hanging="426"/>
        <w:rPr>
          <w:rFonts w:ascii="Times New Roman" w:hAnsi="Times New Roman"/>
          <w:b/>
          <w:sz w:val="24"/>
        </w:rPr>
      </w:pPr>
      <w:r>
        <w:rPr>
          <w:rFonts w:ascii="Times New Roman" w:hAnsi="Times New Roman"/>
          <w:b/>
          <w:sz w:val="24"/>
        </w:rPr>
        <w:t>Safeguards (question 30)</w:t>
      </w:r>
    </w:p>
    <w:p w14:paraId="22291994" w14:textId="77777777" w:rsidR="00E74D03" w:rsidRDefault="00E74D03" w:rsidP="00631DFF">
      <w:pPr>
        <w:ind w:left="426" w:hanging="426"/>
        <w:rPr>
          <w:rFonts w:ascii="Times New Roman" w:hAnsi="Times New Roman"/>
          <w:b/>
          <w:iCs/>
          <w:sz w:val="24"/>
        </w:rPr>
      </w:pPr>
    </w:p>
    <w:p w14:paraId="22291995" w14:textId="77777777" w:rsidR="00631DFF" w:rsidRPr="00631DFF" w:rsidRDefault="00631DFF" w:rsidP="00631DFF">
      <w:pPr>
        <w:rPr>
          <w:rFonts w:ascii="Times New Roman" w:hAnsi="Times New Roman"/>
          <w:iCs/>
          <w:sz w:val="24"/>
        </w:rPr>
      </w:pPr>
      <w:r>
        <w:rPr>
          <w:rFonts w:ascii="Times New Roman" w:hAnsi="Times New Roman"/>
          <w:iCs/>
          <w:sz w:val="24"/>
        </w:rPr>
        <w:t>We agree that the hierarchy of claims in insolvency should be observed and that creditors</w:t>
      </w:r>
      <w:r w:rsidR="00661CD7">
        <w:rPr>
          <w:rFonts w:ascii="Times New Roman" w:hAnsi="Times New Roman"/>
          <w:iCs/>
          <w:sz w:val="24"/>
        </w:rPr>
        <w:t>,</w:t>
      </w:r>
      <w:r>
        <w:rPr>
          <w:rFonts w:ascii="Times New Roman" w:hAnsi="Times New Roman"/>
          <w:iCs/>
          <w:sz w:val="24"/>
        </w:rPr>
        <w:t xml:space="preserve"> </w:t>
      </w:r>
      <w:r w:rsidR="00011328">
        <w:rPr>
          <w:rFonts w:ascii="Times New Roman" w:hAnsi="Times New Roman"/>
          <w:iCs/>
          <w:sz w:val="24"/>
        </w:rPr>
        <w:t>as a main principle</w:t>
      </w:r>
      <w:r w:rsidR="00661CD7">
        <w:rPr>
          <w:rFonts w:ascii="Times New Roman" w:hAnsi="Times New Roman"/>
          <w:iCs/>
          <w:sz w:val="24"/>
        </w:rPr>
        <w:t>,</w:t>
      </w:r>
      <w:r w:rsidR="00011328">
        <w:rPr>
          <w:rFonts w:ascii="Times New Roman" w:hAnsi="Times New Roman"/>
          <w:iCs/>
          <w:sz w:val="24"/>
        </w:rPr>
        <w:t xml:space="preserve"> </w:t>
      </w:r>
      <w:r>
        <w:rPr>
          <w:rFonts w:ascii="Times New Roman" w:hAnsi="Times New Roman"/>
          <w:iCs/>
          <w:sz w:val="24"/>
        </w:rPr>
        <w:t xml:space="preserve">should not be worse off than in insolvency. </w:t>
      </w:r>
      <w:r w:rsidR="00011328">
        <w:rPr>
          <w:rFonts w:ascii="Times New Roman" w:hAnsi="Times New Roman"/>
          <w:iCs/>
          <w:sz w:val="24"/>
        </w:rPr>
        <w:t xml:space="preserve">In order to respect this hierarchy, the shareholders should be impacted before the CCP-members and other creditors. </w:t>
      </w:r>
    </w:p>
    <w:sectPr w:rsidR="00631DFF" w:rsidRPr="00631DFF" w:rsidSect="00EA283F">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127" w:right="3714" w:bottom="1418" w:left="1106" w:header="340" w:footer="794" w:gutter="0"/>
      <w:paperSrc w:first="11" w:other="11"/>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9199B" w14:textId="77777777" w:rsidR="003B7548" w:rsidRDefault="003B7548">
      <w:pPr>
        <w:spacing w:line="240" w:lineRule="auto"/>
      </w:pPr>
      <w:r>
        <w:separator/>
      </w:r>
    </w:p>
  </w:endnote>
  <w:endnote w:type="continuationSeparator" w:id="0">
    <w:p w14:paraId="2229199C" w14:textId="77777777" w:rsidR="003B7548" w:rsidRDefault="003B7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19A6" w14:textId="77777777" w:rsidR="003B7548" w:rsidRDefault="003B754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19A7" w14:textId="77777777" w:rsidR="003B7548" w:rsidRDefault="003B754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19A9" w14:textId="77777777" w:rsidR="003B7548" w:rsidRDefault="003B754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91999" w14:textId="77777777" w:rsidR="003B7548" w:rsidRDefault="003B7548">
      <w:pPr>
        <w:spacing w:line="240" w:lineRule="auto"/>
      </w:pPr>
      <w:r>
        <w:separator/>
      </w:r>
    </w:p>
  </w:footnote>
  <w:footnote w:type="continuationSeparator" w:id="0">
    <w:p w14:paraId="2229199A" w14:textId="77777777" w:rsidR="003B7548" w:rsidRDefault="003B75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199D" w14:textId="77777777" w:rsidR="003B7548" w:rsidRDefault="003B754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199E" w14:textId="77777777" w:rsidR="003B7548" w:rsidRDefault="003B7548">
    <w:pPr>
      <w:pStyle w:val="Sidehoved"/>
      <w:tabs>
        <w:tab w:val="clear" w:pos="4819"/>
        <w:tab w:val="center" w:pos="4253"/>
      </w:tabs>
    </w:pPr>
  </w:p>
  <w:p w14:paraId="2229199F" w14:textId="77777777" w:rsidR="003B7548" w:rsidRDefault="003B7548">
    <w:pPr>
      <w:pStyle w:val="Sidehoved"/>
      <w:tabs>
        <w:tab w:val="clear" w:pos="4819"/>
        <w:tab w:val="center" w:pos="4111"/>
      </w:tabs>
      <w:rPr>
        <w:rStyle w:val="Sidetal"/>
      </w:rPr>
    </w:pPr>
    <w:r>
      <w:tab/>
    </w:r>
    <w:r>
      <w:rPr>
        <w:rStyle w:val="Sidetal"/>
      </w:rPr>
      <w:fldChar w:fldCharType="begin"/>
    </w:r>
    <w:r>
      <w:rPr>
        <w:rStyle w:val="Sidetal"/>
      </w:rPr>
      <w:instrText xml:space="preserve"> PAGE </w:instrText>
    </w:r>
    <w:r>
      <w:rPr>
        <w:rStyle w:val="Sidetal"/>
      </w:rPr>
      <w:fldChar w:fldCharType="separate"/>
    </w:r>
    <w:r w:rsidR="006B070B">
      <w:rPr>
        <w:rStyle w:val="Sidetal"/>
        <w:noProof/>
      </w:rPr>
      <w:t>4</w:t>
    </w:r>
    <w:r>
      <w:rPr>
        <w:rStyle w:val="Sidetal"/>
      </w:rPr>
      <w:fldChar w:fldCharType="end"/>
    </w:r>
  </w:p>
  <w:p w14:paraId="222919A0" w14:textId="77777777" w:rsidR="003B7548" w:rsidRDefault="003B7548">
    <w:pPr>
      <w:pStyle w:val="Sidehoved"/>
      <w:tabs>
        <w:tab w:val="clear" w:pos="4819"/>
        <w:tab w:val="center" w:pos="4253"/>
      </w:tabs>
      <w:rPr>
        <w:rStyle w:val="Sidetal"/>
      </w:rPr>
    </w:pPr>
  </w:p>
  <w:p w14:paraId="222919A1" w14:textId="77777777" w:rsidR="003B7548" w:rsidRDefault="003B7548">
    <w:pPr>
      <w:pStyle w:val="Sidehoved"/>
      <w:tabs>
        <w:tab w:val="clear" w:pos="4819"/>
        <w:tab w:val="center" w:pos="4253"/>
      </w:tabs>
      <w:rPr>
        <w:rStyle w:val="Sidetal"/>
      </w:rPr>
    </w:pPr>
  </w:p>
  <w:p w14:paraId="222919A2" w14:textId="77777777" w:rsidR="003B7548" w:rsidRDefault="003B7548">
    <w:pPr>
      <w:pStyle w:val="Sidehoved"/>
      <w:tabs>
        <w:tab w:val="clear" w:pos="4819"/>
        <w:tab w:val="center" w:pos="4253"/>
      </w:tabs>
    </w:pPr>
  </w:p>
  <w:p w14:paraId="222919A3" w14:textId="77777777" w:rsidR="003B7548" w:rsidRDefault="003B7548">
    <w:pPr>
      <w:pStyle w:val="Sidehoved"/>
      <w:tabs>
        <w:tab w:val="clear" w:pos="4819"/>
        <w:tab w:val="center" w:pos="4253"/>
      </w:tabs>
    </w:pPr>
  </w:p>
  <w:p w14:paraId="222919A4" w14:textId="77777777" w:rsidR="003B7548" w:rsidRDefault="003B7548">
    <w:pPr>
      <w:pStyle w:val="Sidehoved"/>
      <w:tabs>
        <w:tab w:val="clear" w:pos="4819"/>
        <w:tab w:val="center" w:pos="4253"/>
      </w:tabs>
    </w:pPr>
  </w:p>
  <w:p w14:paraId="222919A5" w14:textId="77777777" w:rsidR="003B7548" w:rsidRDefault="003B7548">
    <w:pPr>
      <w:pStyle w:val="Sidehoved"/>
      <w:tabs>
        <w:tab w:val="clear" w:pos="4819"/>
        <w:tab w:val="center" w:pos="42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19A8" w14:textId="77777777" w:rsidR="003B7548" w:rsidRDefault="003B7548">
    <w:pPr>
      <w:pStyle w:val="Sidehoved"/>
    </w:pPr>
    <w:r w:rsidRPr="001F59B5">
      <w:rPr>
        <w:noProof/>
        <w:sz w:val="20"/>
        <w:lang w:val="da-DK"/>
      </w:rPr>
      <w:drawing>
        <wp:anchor distT="0" distB="0" distL="114300" distR="114300" simplePos="0" relativeHeight="251660288" behindDoc="1" locked="0" layoutInCell="1" allowOverlap="1" wp14:anchorId="222919AA" wp14:editId="222919AB">
          <wp:simplePos x="0" y="0"/>
          <wp:positionH relativeFrom="column">
            <wp:posOffset>4671060</wp:posOffset>
          </wp:positionH>
          <wp:positionV relativeFrom="paragraph">
            <wp:posOffset>111125</wp:posOffset>
          </wp:positionV>
          <wp:extent cx="1494155" cy="620395"/>
          <wp:effectExtent l="0" t="0" r="0" b="8255"/>
          <wp:wrapNone/>
          <wp:docPr id="3" name="DNLogo"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 descr="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rPr>
      <w:drawing>
        <wp:anchor distT="0" distB="0" distL="114300" distR="114300" simplePos="0" relativeHeight="251658240" behindDoc="0" locked="0" layoutInCell="1" allowOverlap="1" wp14:anchorId="222919AC" wp14:editId="222919AD">
          <wp:simplePos x="0" y="0"/>
          <wp:positionH relativeFrom="page">
            <wp:posOffset>2952750</wp:posOffset>
          </wp:positionH>
          <wp:positionV relativeFrom="page">
            <wp:posOffset>144780</wp:posOffset>
          </wp:positionV>
          <wp:extent cx="1604010" cy="502920"/>
          <wp:effectExtent l="19050" t="0" r="0" b="0"/>
          <wp:wrapSquare wrapText="bothSides"/>
          <wp:docPr id="1" name="Billede 0" descr="fina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s_rgb.jpg"/>
                  <pic:cNvPicPr/>
                </pic:nvPicPr>
                <pic:blipFill>
                  <a:blip r:embed="rId2"/>
                  <a:stretch>
                    <a:fillRect/>
                  </a:stretch>
                </pic:blipFill>
                <pic:spPr>
                  <a:xfrm>
                    <a:off x="0" y="0"/>
                    <a:ext cx="1604010" cy="5029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B2E"/>
    <w:multiLevelType w:val="multilevel"/>
    <w:tmpl w:val="E9FC2000"/>
    <w:lvl w:ilvl="0">
      <w:start w:val="1"/>
      <w:numFmt w:val="decimal"/>
      <w:pStyle w:val="Underoverskrif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3D380E"/>
    <w:multiLevelType w:val="multilevel"/>
    <w:tmpl w:val="98B01B52"/>
    <w:lvl w:ilvl="0">
      <w:start w:val="1"/>
      <w:numFmt w:val="lowerLetter"/>
      <w:lvlText w:val="%1."/>
      <w:lvlJc w:val="left"/>
      <w:pPr>
        <w:tabs>
          <w:tab w:val="num" w:pos="284"/>
        </w:tabs>
        <w:ind w:left="284" w:hanging="284"/>
      </w:pPr>
      <w:rPr>
        <w:rFonts w:ascii="Garamond" w:hAnsi="Garamond"/>
        <w:sz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10274B97"/>
    <w:multiLevelType w:val="hybridMultilevel"/>
    <w:tmpl w:val="A23EB192"/>
    <w:lvl w:ilvl="0" w:tplc="E4EE1D2E">
      <w:start w:val="1"/>
      <w:numFmt w:val="lowerLetter"/>
      <w:pStyle w:val="ListeBogstav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nsid w:val="181A410F"/>
    <w:multiLevelType w:val="hybridMultilevel"/>
    <w:tmpl w:val="4710B54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1A8927DA"/>
    <w:multiLevelType w:val="multilevel"/>
    <w:tmpl w:val="C42A1B88"/>
    <w:styleLink w:val="FT-1-flereniveauer"/>
    <w:lvl w:ilvl="0">
      <w:start w:val="1"/>
      <w:numFmt w:val="decimal"/>
      <w:lvlText w:val="%1."/>
      <w:lvlJc w:val="left"/>
      <w:pPr>
        <w:tabs>
          <w:tab w:val="num" w:pos="360"/>
        </w:tabs>
        <w:ind w:left="360" w:hanging="360"/>
      </w:pPr>
      <w:rPr>
        <w:rFonts w:ascii="Garamond" w:hAnsi="Garamond"/>
        <w:sz w:val="24"/>
      </w:rPr>
    </w:lvl>
    <w:lvl w:ilvl="1">
      <w:start w:val="1"/>
      <w:numFmt w:val="decimal"/>
      <w:lvlText w:val="%1.%2."/>
      <w:lvlJc w:val="left"/>
      <w:pPr>
        <w:tabs>
          <w:tab w:val="num" w:pos="851"/>
        </w:tabs>
        <w:ind w:left="792" w:hanging="429"/>
      </w:pPr>
      <w:rPr>
        <w:rFonts w:hint="default"/>
      </w:rPr>
    </w:lvl>
    <w:lvl w:ilvl="2">
      <w:start w:val="1"/>
      <w:numFmt w:val="decimal"/>
      <w:lvlText w:val="%1.%2.%3."/>
      <w:lvlJc w:val="left"/>
      <w:pPr>
        <w:tabs>
          <w:tab w:val="num" w:pos="1440"/>
        </w:tabs>
        <w:ind w:left="1418" w:hanging="624"/>
      </w:pPr>
      <w:rPr>
        <w:rFonts w:hint="default"/>
      </w:rPr>
    </w:lvl>
    <w:lvl w:ilvl="3">
      <w:start w:val="1"/>
      <w:numFmt w:val="decimal"/>
      <w:lvlText w:val="%1.%2.%3.%4."/>
      <w:lvlJc w:val="left"/>
      <w:pPr>
        <w:tabs>
          <w:tab w:val="num" w:pos="2160"/>
        </w:tabs>
        <w:ind w:left="2155" w:hanging="737"/>
      </w:pPr>
      <w:rPr>
        <w:rFonts w:hint="default"/>
      </w:rPr>
    </w:lvl>
    <w:lvl w:ilvl="4">
      <w:start w:val="1"/>
      <w:numFmt w:val="decimal"/>
      <w:lvlText w:val="%1.%2.%3.%4.%5."/>
      <w:lvlJc w:val="left"/>
      <w:pPr>
        <w:tabs>
          <w:tab w:val="num" w:pos="2520"/>
        </w:tabs>
        <w:ind w:left="3062" w:hanging="907"/>
      </w:pPr>
      <w:rPr>
        <w:rFonts w:hint="default"/>
      </w:rPr>
    </w:lvl>
    <w:lvl w:ilvl="5">
      <w:start w:val="1"/>
      <w:numFmt w:val="decimal"/>
      <w:lvlText w:val="%1.%2.%3.%4.%5.%6."/>
      <w:lvlJc w:val="left"/>
      <w:pPr>
        <w:tabs>
          <w:tab w:val="num" w:pos="3240"/>
        </w:tabs>
        <w:ind w:left="4196" w:hanging="1134"/>
      </w:pPr>
      <w:rPr>
        <w:rFonts w:hint="default"/>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FDA71D8"/>
    <w:multiLevelType w:val="hybridMultilevel"/>
    <w:tmpl w:val="6C4407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12F3471"/>
    <w:multiLevelType w:val="hybridMultilevel"/>
    <w:tmpl w:val="54FE2BD0"/>
    <w:lvl w:ilvl="0" w:tplc="C2F00BB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5304746"/>
    <w:multiLevelType w:val="hybridMultilevel"/>
    <w:tmpl w:val="54FE2BD0"/>
    <w:lvl w:ilvl="0" w:tplc="C2F00BB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A0A032F"/>
    <w:multiLevelType w:val="hybridMultilevel"/>
    <w:tmpl w:val="9BF8108C"/>
    <w:lvl w:ilvl="0" w:tplc="211C8C8C">
      <w:start w:val="1"/>
      <w:numFmt w:val="decimal"/>
      <w:pStyle w:val="ListeTal"/>
      <w:lvlText w:val="%1."/>
      <w:lvlJc w:val="left"/>
      <w:pPr>
        <w:ind w:left="1440" w:hanging="360"/>
      </w:pPr>
      <w:rPr>
        <w:rFonts w:hint="default"/>
        <w:color w:val="000000" w:themeColor="text1"/>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nsid w:val="5FFF7411"/>
    <w:multiLevelType w:val="hybridMultilevel"/>
    <w:tmpl w:val="47F03ABE"/>
    <w:lvl w:ilvl="0" w:tplc="DBEEDE4E">
      <w:start w:val="1"/>
      <w:numFmt w:val="bullet"/>
      <w:pStyle w:val="Listeafsnit"/>
      <w:lvlText w:val=""/>
      <w:lvlJc w:val="left"/>
      <w:pPr>
        <w:ind w:left="1440" w:hanging="360"/>
      </w:pPr>
      <w:rPr>
        <w:rFonts w:ascii="Symbol" w:hAnsi="Symbol"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nsid w:val="73777416"/>
    <w:multiLevelType w:val="hybridMultilevel"/>
    <w:tmpl w:val="54FE2BD0"/>
    <w:lvl w:ilvl="0" w:tplc="C2F00BB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7511D96"/>
    <w:multiLevelType w:val="hybridMultilevel"/>
    <w:tmpl w:val="6D0605F8"/>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79D22FAB"/>
    <w:multiLevelType w:val="hybridMultilevel"/>
    <w:tmpl w:val="54FE2BD0"/>
    <w:lvl w:ilvl="0" w:tplc="C2F00BB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C290B51"/>
    <w:multiLevelType w:val="multilevel"/>
    <w:tmpl w:val="7CEA8BAE"/>
    <w:styleLink w:val="FT-I-flereniveauer"/>
    <w:lvl w:ilvl="0">
      <w:start w:val="1"/>
      <w:numFmt w:val="upperRoman"/>
      <w:lvlText w:val="%1."/>
      <w:lvlJc w:val="right"/>
      <w:pPr>
        <w:tabs>
          <w:tab w:val="num" w:pos="340"/>
        </w:tabs>
        <w:ind w:left="340" w:hanging="227"/>
      </w:pPr>
      <w:rPr>
        <w:rFonts w:ascii="Garamond" w:hAnsi="Garamond" w:hint="default"/>
        <w:sz w:val="24"/>
      </w:rPr>
    </w:lvl>
    <w:lvl w:ilvl="1">
      <w:start w:val="1"/>
      <w:numFmt w:val="lowerLetter"/>
      <w:lvlText w:val="%2."/>
      <w:lvlJc w:val="left"/>
      <w:pPr>
        <w:tabs>
          <w:tab w:val="num" w:pos="680"/>
        </w:tabs>
        <w:ind w:left="680" w:hanging="340"/>
      </w:pPr>
      <w:rPr>
        <w:rFonts w:hint="default"/>
      </w:rPr>
    </w:lvl>
    <w:lvl w:ilvl="2">
      <w:start w:val="1"/>
      <w:numFmt w:val="lowerRoman"/>
      <w:lvlText w:val="%3."/>
      <w:lvlJc w:val="right"/>
      <w:pPr>
        <w:tabs>
          <w:tab w:val="num" w:pos="1021"/>
        </w:tabs>
        <w:ind w:left="1021" w:hanging="227"/>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right"/>
      <w:pPr>
        <w:tabs>
          <w:tab w:val="num" w:pos="4661"/>
        </w:tabs>
        <w:ind w:left="4661" w:hanging="180"/>
      </w:pPr>
      <w:rPr>
        <w:rFonts w:hint="default"/>
      </w:rPr>
    </w:lvl>
    <w:lvl w:ilvl="6">
      <w:start w:val="1"/>
      <w:numFmt w:val="decimal"/>
      <w:lvlText w:val="%7."/>
      <w:lvlJc w:val="left"/>
      <w:pPr>
        <w:tabs>
          <w:tab w:val="num" w:pos="5381"/>
        </w:tabs>
        <w:ind w:left="5381" w:hanging="360"/>
      </w:pPr>
      <w:rPr>
        <w:rFonts w:hint="default"/>
      </w:rPr>
    </w:lvl>
    <w:lvl w:ilvl="7">
      <w:start w:val="1"/>
      <w:numFmt w:val="lowerLetter"/>
      <w:lvlText w:val="%8."/>
      <w:lvlJc w:val="left"/>
      <w:pPr>
        <w:tabs>
          <w:tab w:val="num" w:pos="6101"/>
        </w:tabs>
        <w:ind w:left="6101" w:hanging="360"/>
      </w:pPr>
      <w:rPr>
        <w:rFonts w:hint="default"/>
      </w:rPr>
    </w:lvl>
    <w:lvl w:ilvl="8">
      <w:start w:val="1"/>
      <w:numFmt w:val="lowerRoman"/>
      <w:lvlText w:val="%9."/>
      <w:lvlJc w:val="right"/>
      <w:pPr>
        <w:tabs>
          <w:tab w:val="num" w:pos="6821"/>
        </w:tabs>
        <w:ind w:left="6821" w:hanging="180"/>
      </w:pPr>
      <w:rPr>
        <w:rFonts w:hint="default"/>
      </w:rPr>
    </w:lvl>
  </w:abstractNum>
  <w:abstractNum w:abstractNumId="14">
    <w:nsid w:val="7D3D7305"/>
    <w:multiLevelType w:val="multilevel"/>
    <w:tmpl w:val="30442E34"/>
    <w:lvl w:ilvl="0">
      <w:start w:val="1"/>
      <w:numFmt w:val="bullet"/>
      <w:pStyle w:val="PunktNiveau1"/>
      <w:lvlText w:val=""/>
      <w:lvlJc w:val="left"/>
      <w:pPr>
        <w:tabs>
          <w:tab w:val="num" w:pos="454"/>
        </w:tabs>
        <w:ind w:left="454" w:hanging="454"/>
      </w:pPr>
      <w:rPr>
        <w:rFonts w:ascii="Symbol" w:hAnsi="Symbol" w:hint="default"/>
        <w:color w:val="auto"/>
      </w:rPr>
    </w:lvl>
    <w:lvl w:ilvl="1">
      <w:start w:val="1"/>
      <w:numFmt w:val="bullet"/>
      <w:pStyle w:val="PunktNiveau2"/>
      <w:lvlText w:val=""/>
      <w:lvlJc w:val="left"/>
      <w:pPr>
        <w:tabs>
          <w:tab w:val="num" w:pos="907"/>
        </w:tabs>
        <w:ind w:left="907" w:hanging="453"/>
      </w:pPr>
      <w:rPr>
        <w:rFonts w:ascii="Symbol" w:hAnsi="Symbol" w:hint="default"/>
        <w:color w:val="auto"/>
      </w:rPr>
    </w:lvl>
    <w:lvl w:ilvl="2">
      <w:start w:val="1"/>
      <w:numFmt w:val="bullet"/>
      <w:pStyle w:val="PunktNiveau3"/>
      <w:lvlText w:val=""/>
      <w:lvlJc w:val="left"/>
      <w:pPr>
        <w:tabs>
          <w:tab w:val="num" w:pos="1361"/>
        </w:tabs>
        <w:ind w:left="1361" w:hanging="454"/>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1"/>
  </w:num>
  <w:num w:numId="3">
    <w:abstractNumId w:val="13"/>
  </w:num>
  <w:num w:numId="4">
    <w:abstractNumId w:val="9"/>
  </w:num>
  <w:num w:numId="5">
    <w:abstractNumId w:val="0"/>
  </w:num>
  <w:num w:numId="6">
    <w:abstractNumId w:val="2"/>
  </w:num>
  <w:num w:numId="7">
    <w:abstractNumId w:val="8"/>
  </w:num>
  <w:num w:numId="8">
    <w:abstractNumId w:val="3"/>
  </w:num>
  <w:num w:numId="9">
    <w:abstractNumId w:val="5"/>
  </w:num>
  <w:num w:numId="10">
    <w:abstractNumId w:val="7"/>
  </w:num>
  <w:num w:numId="11">
    <w:abstractNumId w:val="10"/>
  </w:num>
  <w:num w:numId="12">
    <w:abstractNumId w:val="12"/>
  </w:num>
  <w:num w:numId="13">
    <w:abstractNumId w:val="6"/>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adresse" w:val="Empty"/>
    <w:docVar w:name="att" w:val="Empty"/>
    <w:docVar w:name="by" w:val="Empty"/>
    <w:docVar w:name="jnr" w:val="Empty"/>
    <w:docVar w:name="land" w:val="Empty"/>
    <w:docVar w:name="navn" w:val="Empty"/>
    <w:docVar w:name="overskrift" w:val="Empty"/>
    <w:docVar w:name="postnr" w:val="Empty"/>
    <w:docVar w:name="ref" w:val="Empty"/>
    <w:docVar w:name="start" w:val="Empty"/>
  </w:docVars>
  <w:rsids>
    <w:rsidRoot w:val="006E3AAE"/>
    <w:rsid w:val="00004AE1"/>
    <w:rsid w:val="00005992"/>
    <w:rsid w:val="00007381"/>
    <w:rsid w:val="00011328"/>
    <w:rsid w:val="00015241"/>
    <w:rsid w:val="0003391C"/>
    <w:rsid w:val="00042BD1"/>
    <w:rsid w:val="0004590C"/>
    <w:rsid w:val="00046874"/>
    <w:rsid w:val="000640FE"/>
    <w:rsid w:val="00076917"/>
    <w:rsid w:val="00097426"/>
    <w:rsid w:val="000A5A8F"/>
    <w:rsid w:val="000D64C7"/>
    <w:rsid w:val="000E358A"/>
    <w:rsid w:val="000E52E3"/>
    <w:rsid w:val="00105703"/>
    <w:rsid w:val="00112FB7"/>
    <w:rsid w:val="0012390F"/>
    <w:rsid w:val="00131AE9"/>
    <w:rsid w:val="00140703"/>
    <w:rsid w:val="00140FCE"/>
    <w:rsid w:val="0014376B"/>
    <w:rsid w:val="0015128A"/>
    <w:rsid w:val="00153189"/>
    <w:rsid w:val="0016633A"/>
    <w:rsid w:val="00175996"/>
    <w:rsid w:val="00176D1C"/>
    <w:rsid w:val="0019520F"/>
    <w:rsid w:val="001A7BA0"/>
    <w:rsid w:val="001C0B1C"/>
    <w:rsid w:val="001C7878"/>
    <w:rsid w:val="001D434A"/>
    <w:rsid w:val="001E649D"/>
    <w:rsid w:val="001F59B5"/>
    <w:rsid w:val="002002CB"/>
    <w:rsid w:val="00203BB2"/>
    <w:rsid w:val="00205EFA"/>
    <w:rsid w:val="0022369C"/>
    <w:rsid w:val="002348D0"/>
    <w:rsid w:val="00251311"/>
    <w:rsid w:val="002616B4"/>
    <w:rsid w:val="00261E21"/>
    <w:rsid w:val="00263BD2"/>
    <w:rsid w:val="00267888"/>
    <w:rsid w:val="00277D79"/>
    <w:rsid w:val="00283BD8"/>
    <w:rsid w:val="00283E53"/>
    <w:rsid w:val="002A04DD"/>
    <w:rsid w:val="002B1F75"/>
    <w:rsid w:val="002C64CD"/>
    <w:rsid w:val="002E504D"/>
    <w:rsid w:val="00300CBA"/>
    <w:rsid w:val="00307E52"/>
    <w:rsid w:val="00313A06"/>
    <w:rsid w:val="003147CD"/>
    <w:rsid w:val="0032191C"/>
    <w:rsid w:val="00322F7C"/>
    <w:rsid w:val="00334D6D"/>
    <w:rsid w:val="00336CAD"/>
    <w:rsid w:val="0034028E"/>
    <w:rsid w:val="00344AE0"/>
    <w:rsid w:val="00360DC5"/>
    <w:rsid w:val="00364A74"/>
    <w:rsid w:val="00384E61"/>
    <w:rsid w:val="00386A20"/>
    <w:rsid w:val="00386AF1"/>
    <w:rsid w:val="00392A97"/>
    <w:rsid w:val="003960E3"/>
    <w:rsid w:val="003A2182"/>
    <w:rsid w:val="003B7548"/>
    <w:rsid w:val="003C0E56"/>
    <w:rsid w:val="003C3F6C"/>
    <w:rsid w:val="003C4110"/>
    <w:rsid w:val="003C5C3F"/>
    <w:rsid w:val="003E5482"/>
    <w:rsid w:val="003F1FBB"/>
    <w:rsid w:val="0041067D"/>
    <w:rsid w:val="00434C45"/>
    <w:rsid w:val="00440D94"/>
    <w:rsid w:val="0044740D"/>
    <w:rsid w:val="00451B17"/>
    <w:rsid w:val="004625A8"/>
    <w:rsid w:val="00465782"/>
    <w:rsid w:val="00492698"/>
    <w:rsid w:val="004A2E8C"/>
    <w:rsid w:val="004B14D7"/>
    <w:rsid w:val="004B365B"/>
    <w:rsid w:val="004C1046"/>
    <w:rsid w:val="004C1496"/>
    <w:rsid w:val="004C481E"/>
    <w:rsid w:val="004C7ECE"/>
    <w:rsid w:val="004D49DB"/>
    <w:rsid w:val="004D7298"/>
    <w:rsid w:val="004E278E"/>
    <w:rsid w:val="005008BF"/>
    <w:rsid w:val="00504E3B"/>
    <w:rsid w:val="00520D1B"/>
    <w:rsid w:val="00521A6F"/>
    <w:rsid w:val="00521FCF"/>
    <w:rsid w:val="00536B7D"/>
    <w:rsid w:val="00553156"/>
    <w:rsid w:val="00560F87"/>
    <w:rsid w:val="00597E0B"/>
    <w:rsid w:val="005A4441"/>
    <w:rsid w:val="005C1F5B"/>
    <w:rsid w:val="005D5AA3"/>
    <w:rsid w:val="005F1ABF"/>
    <w:rsid w:val="005F378D"/>
    <w:rsid w:val="00626A35"/>
    <w:rsid w:val="00630C38"/>
    <w:rsid w:val="00631A94"/>
    <w:rsid w:val="00631DFF"/>
    <w:rsid w:val="00633BA7"/>
    <w:rsid w:val="00636E01"/>
    <w:rsid w:val="00642AD1"/>
    <w:rsid w:val="00650532"/>
    <w:rsid w:val="00661CD7"/>
    <w:rsid w:val="0067388E"/>
    <w:rsid w:val="00675949"/>
    <w:rsid w:val="00694236"/>
    <w:rsid w:val="006A23E7"/>
    <w:rsid w:val="006A7A16"/>
    <w:rsid w:val="006B070B"/>
    <w:rsid w:val="006B6F10"/>
    <w:rsid w:val="006C70A3"/>
    <w:rsid w:val="006D1EC9"/>
    <w:rsid w:val="006D2707"/>
    <w:rsid w:val="006E0E10"/>
    <w:rsid w:val="006E3AAE"/>
    <w:rsid w:val="006E6422"/>
    <w:rsid w:val="00714D07"/>
    <w:rsid w:val="00731916"/>
    <w:rsid w:val="00732A2A"/>
    <w:rsid w:val="007434AC"/>
    <w:rsid w:val="00745639"/>
    <w:rsid w:val="0078139B"/>
    <w:rsid w:val="007C0D68"/>
    <w:rsid w:val="007D00A5"/>
    <w:rsid w:val="007D136C"/>
    <w:rsid w:val="007E100D"/>
    <w:rsid w:val="007E336A"/>
    <w:rsid w:val="00807852"/>
    <w:rsid w:val="00810F58"/>
    <w:rsid w:val="0083403F"/>
    <w:rsid w:val="008377F8"/>
    <w:rsid w:val="008531BC"/>
    <w:rsid w:val="00853488"/>
    <w:rsid w:val="008551A9"/>
    <w:rsid w:val="008741FB"/>
    <w:rsid w:val="008843F1"/>
    <w:rsid w:val="00891CCA"/>
    <w:rsid w:val="008B0F5E"/>
    <w:rsid w:val="008B79D7"/>
    <w:rsid w:val="008C2A68"/>
    <w:rsid w:val="008C6AEF"/>
    <w:rsid w:val="008D1901"/>
    <w:rsid w:val="008D7D75"/>
    <w:rsid w:val="008E1BAD"/>
    <w:rsid w:val="0090377A"/>
    <w:rsid w:val="0092129E"/>
    <w:rsid w:val="009314C5"/>
    <w:rsid w:val="009408DE"/>
    <w:rsid w:val="009449F9"/>
    <w:rsid w:val="00952D77"/>
    <w:rsid w:val="009555EF"/>
    <w:rsid w:val="00987E7D"/>
    <w:rsid w:val="00990F35"/>
    <w:rsid w:val="0099217C"/>
    <w:rsid w:val="00994D98"/>
    <w:rsid w:val="009A45B0"/>
    <w:rsid w:val="009A4D89"/>
    <w:rsid w:val="009A7B31"/>
    <w:rsid w:val="009B2ABE"/>
    <w:rsid w:val="009B699C"/>
    <w:rsid w:val="009B7079"/>
    <w:rsid w:val="009C0490"/>
    <w:rsid w:val="009C4C15"/>
    <w:rsid w:val="009C79B6"/>
    <w:rsid w:val="00A03AD4"/>
    <w:rsid w:val="00A05910"/>
    <w:rsid w:val="00A10C8D"/>
    <w:rsid w:val="00A349C8"/>
    <w:rsid w:val="00A34C98"/>
    <w:rsid w:val="00A71F61"/>
    <w:rsid w:val="00A73E40"/>
    <w:rsid w:val="00A81D7C"/>
    <w:rsid w:val="00A94176"/>
    <w:rsid w:val="00AA05F9"/>
    <w:rsid w:val="00AB1292"/>
    <w:rsid w:val="00AB5B38"/>
    <w:rsid w:val="00AC0AA8"/>
    <w:rsid w:val="00AC6437"/>
    <w:rsid w:val="00AD6EB2"/>
    <w:rsid w:val="00AD76D4"/>
    <w:rsid w:val="00AE51F5"/>
    <w:rsid w:val="00B0166B"/>
    <w:rsid w:val="00B1087E"/>
    <w:rsid w:val="00B134A3"/>
    <w:rsid w:val="00B2001D"/>
    <w:rsid w:val="00B23D81"/>
    <w:rsid w:val="00B262D1"/>
    <w:rsid w:val="00B26A7D"/>
    <w:rsid w:val="00B54BA0"/>
    <w:rsid w:val="00B55410"/>
    <w:rsid w:val="00B63DA6"/>
    <w:rsid w:val="00B771BE"/>
    <w:rsid w:val="00B92173"/>
    <w:rsid w:val="00BA2E2D"/>
    <w:rsid w:val="00BA7D3E"/>
    <w:rsid w:val="00BB624B"/>
    <w:rsid w:val="00BC6FF5"/>
    <w:rsid w:val="00BD0AD4"/>
    <w:rsid w:val="00BD712F"/>
    <w:rsid w:val="00BF7B78"/>
    <w:rsid w:val="00C06427"/>
    <w:rsid w:val="00C13329"/>
    <w:rsid w:val="00C22441"/>
    <w:rsid w:val="00C22A25"/>
    <w:rsid w:val="00C301B7"/>
    <w:rsid w:val="00C379D7"/>
    <w:rsid w:val="00C42C72"/>
    <w:rsid w:val="00C53FEE"/>
    <w:rsid w:val="00C63A58"/>
    <w:rsid w:val="00C77839"/>
    <w:rsid w:val="00C80100"/>
    <w:rsid w:val="00CA782C"/>
    <w:rsid w:val="00CB114C"/>
    <w:rsid w:val="00CC2458"/>
    <w:rsid w:val="00CE0375"/>
    <w:rsid w:val="00CE11A5"/>
    <w:rsid w:val="00CE3E73"/>
    <w:rsid w:val="00CF019F"/>
    <w:rsid w:val="00CF3023"/>
    <w:rsid w:val="00CF6251"/>
    <w:rsid w:val="00D143E1"/>
    <w:rsid w:val="00D37D6D"/>
    <w:rsid w:val="00D47389"/>
    <w:rsid w:val="00D500A7"/>
    <w:rsid w:val="00D61B93"/>
    <w:rsid w:val="00D6608A"/>
    <w:rsid w:val="00D6719B"/>
    <w:rsid w:val="00D82498"/>
    <w:rsid w:val="00D84C27"/>
    <w:rsid w:val="00D85132"/>
    <w:rsid w:val="00DC4B4C"/>
    <w:rsid w:val="00DD06F1"/>
    <w:rsid w:val="00DE4C05"/>
    <w:rsid w:val="00DE752A"/>
    <w:rsid w:val="00DF110F"/>
    <w:rsid w:val="00DF2E1B"/>
    <w:rsid w:val="00DF5B7B"/>
    <w:rsid w:val="00E35253"/>
    <w:rsid w:val="00E469D2"/>
    <w:rsid w:val="00E57B30"/>
    <w:rsid w:val="00E726FB"/>
    <w:rsid w:val="00E74D03"/>
    <w:rsid w:val="00E80CD6"/>
    <w:rsid w:val="00E95668"/>
    <w:rsid w:val="00EA283F"/>
    <w:rsid w:val="00EB0F98"/>
    <w:rsid w:val="00EC1772"/>
    <w:rsid w:val="00ED54CB"/>
    <w:rsid w:val="00EE4803"/>
    <w:rsid w:val="00F1149A"/>
    <w:rsid w:val="00F12C48"/>
    <w:rsid w:val="00F16C51"/>
    <w:rsid w:val="00F21648"/>
    <w:rsid w:val="00F36600"/>
    <w:rsid w:val="00F67100"/>
    <w:rsid w:val="00F92443"/>
    <w:rsid w:val="00FB7D93"/>
    <w:rsid w:val="00FD0909"/>
    <w:rsid w:val="00FF0BDA"/>
    <w:rsid w:val="00FF24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29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782C"/>
    <w:pPr>
      <w:spacing w:line="280" w:lineRule="exact"/>
      <w:jc w:val="both"/>
    </w:pPr>
    <w:rPr>
      <w:rFonts w:ascii="Arial" w:hAnsi="Arial"/>
      <w:sz w:val="21"/>
      <w:szCs w:val="24"/>
      <w:lang w:val="en-US"/>
    </w:rPr>
  </w:style>
  <w:style w:type="paragraph" w:styleId="Overskrift1">
    <w:name w:val="heading 1"/>
    <w:basedOn w:val="Normal"/>
    <w:next w:val="Normal"/>
    <w:qFormat/>
    <w:rsid w:val="00E95668"/>
    <w:pPr>
      <w:keepNext/>
      <w:spacing w:after="140" w:line="440" w:lineRule="exact"/>
      <w:outlineLvl w:val="0"/>
    </w:pPr>
    <w:rPr>
      <w:rFonts w:ascii="Constantia" w:hAnsi="Constantia" w:cs="Arial"/>
      <w:b/>
      <w:bCs/>
      <w:kern w:val="32"/>
      <w:sz w:val="32"/>
    </w:rPr>
  </w:style>
  <w:style w:type="paragraph" w:styleId="Overskrift2">
    <w:name w:val="heading 2"/>
    <w:basedOn w:val="Normal"/>
    <w:next w:val="Normal"/>
    <w:qFormat/>
    <w:rsid w:val="00E469D2"/>
    <w:pPr>
      <w:keepNext/>
      <w:spacing w:before="280" w:after="140"/>
      <w:outlineLvl w:val="1"/>
    </w:pPr>
    <w:rPr>
      <w:rFonts w:ascii="Constantia" w:hAnsi="Constantia" w:cs="Arial"/>
      <w:b/>
      <w:bCs/>
      <w:iCs/>
      <w:sz w:val="22"/>
      <w:szCs w:val="28"/>
    </w:rPr>
  </w:style>
  <w:style w:type="paragraph" w:styleId="Overskrift3">
    <w:name w:val="heading 3"/>
    <w:basedOn w:val="Normal"/>
    <w:next w:val="Normal"/>
    <w:uiPriority w:val="2"/>
    <w:rsid w:val="00FF2455"/>
    <w:pPr>
      <w:keepNext/>
      <w:spacing w:before="240" w:after="60"/>
      <w:outlineLvl w:val="2"/>
    </w:pPr>
    <w:rPr>
      <w:rFonts w:cs="Arial"/>
      <w:b/>
      <w:bCs/>
      <w:szCs w:val="26"/>
    </w:rPr>
  </w:style>
  <w:style w:type="paragraph" w:styleId="Overskrift4">
    <w:name w:val="heading 4"/>
    <w:basedOn w:val="Normal"/>
    <w:next w:val="Normal"/>
    <w:uiPriority w:val="2"/>
    <w:rsid w:val="00FF2455"/>
    <w:pPr>
      <w:keepNext/>
      <w:spacing w:before="240" w:after="60"/>
      <w:outlineLvl w:val="3"/>
    </w:pPr>
    <w:rPr>
      <w:bCs/>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1087E"/>
    <w:pPr>
      <w:tabs>
        <w:tab w:val="center" w:pos="4819"/>
        <w:tab w:val="right" w:pos="9638"/>
      </w:tabs>
    </w:pPr>
  </w:style>
  <w:style w:type="paragraph" w:styleId="Sidefod">
    <w:name w:val="footer"/>
    <w:basedOn w:val="Normal"/>
    <w:rsid w:val="00392A97"/>
    <w:pPr>
      <w:tabs>
        <w:tab w:val="center" w:pos="4819"/>
        <w:tab w:val="right" w:pos="9638"/>
      </w:tabs>
    </w:pPr>
    <w:rPr>
      <w:sz w:val="16"/>
    </w:rPr>
  </w:style>
  <w:style w:type="character" w:styleId="Sidetal">
    <w:name w:val="page number"/>
    <w:basedOn w:val="Standardskrifttypeiafsnit"/>
    <w:rsid w:val="00B1087E"/>
  </w:style>
  <w:style w:type="numbering" w:customStyle="1" w:styleId="FT-1-flereniveauer">
    <w:name w:val="FT - 1 - flere niveauer"/>
    <w:basedOn w:val="Ingenoversigt"/>
    <w:rsid w:val="0034028E"/>
    <w:pPr>
      <w:numPr>
        <w:numId w:val="1"/>
      </w:numPr>
    </w:pPr>
  </w:style>
  <w:style w:type="paragraph" w:styleId="Fodnotetekst">
    <w:name w:val="footnote text"/>
    <w:basedOn w:val="Normal"/>
    <w:uiPriority w:val="2"/>
    <w:qFormat/>
    <w:rsid w:val="00D47389"/>
    <w:pPr>
      <w:spacing w:line="360" w:lineRule="auto"/>
      <w:ind w:left="142" w:hanging="142"/>
    </w:pPr>
    <w:rPr>
      <w:sz w:val="16"/>
      <w:szCs w:val="20"/>
    </w:rPr>
  </w:style>
  <w:style w:type="numbering" w:customStyle="1" w:styleId="FT-I-flereniveauer">
    <w:name w:val="FT - I - flere niveauer"/>
    <w:basedOn w:val="Ingenoversigt"/>
    <w:rsid w:val="0034028E"/>
    <w:pPr>
      <w:numPr>
        <w:numId w:val="3"/>
      </w:numPr>
    </w:pPr>
  </w:style>
  <w:style w:type="character" w:styleId="Hyperlink">
    <w:name w:val="Hyperlink"/>
    <w:basedOn w:val="Standardskrifttypeiafsnit"/>
    <w:rsid w:val="00ED54CB"/>
    <w:rPr>
      <w:color w:val="0000FF"/>
      <w:u w:val="single"/>
    </w:rPr>
  </w:style>
  <w:style w:type="paragraph" w:styleId="Markeringsbobletekst">
    <w:name w:val="Balloon Text"/>
    <w:basedOn w:val="Normal"/>
    <w:link w:val="MarkeringsbobletekstTegn"/>
    <w:uiPriority w:val="99"/>
    <w:semiHidden/>
    <w:unhideWhenUsed/>
    <w:rsid w:val="00131AE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1AE9"/>
    <w:rPr>
      <w:rFonts w:ascii="Tahoma" w:hAnsi="Tahoma" w:cs="Tahoma"/>
      <w:sz w:val="16"/>
      <w:szCs w:val="16"/>
      <w:lang w:val="en-US"/>
    </w:rPr>
  </w:style>
  <w:style w:type="paragraph" w:styleId="Listeafsnit">
    <w:name w:val="List Paragraph"/>
    <w:basedOn w:val="Normal"/>
    <w:uiPriority w:val="1"/>
    <w:qFormat/>
    <w:rsid w:val="00E95668"/>
    <w:pPr>
      <w:numPr>
        <w:numId w:val="4"/>
      </w:numPr>
      <w:ind w:left="426" w:hanging="426"/>
      <w:contextualSpacing/>
    </w:pPr>
  </w:style>
  <w:style w:type="paragraph" w:customStyle="1" w:styleId="Underoverskrift">
    <w:name w:val="Underoverskrift"/>
    <w:basedOn w:val="Overskrift2"/>
    <w:next w:val="Normal"/>
    <w:qFormat/>
    <w:rsid w:val="00E469D2"/>
    <w:pPr>
      <w:numPr>
        <w:numId w:val="5"/>
      </w:numPr>
      <w:tabs>
        <w:tab w:val="left" w:pos="-284"/>
      </w:tabs>
    </w:pPr>
  </w:style>
  <w:style w:type="paragraph" w:customStyle="1" w:styleId="ListeBogstaver">
    <w:name w:val="ListeBogstaver"/>
    <w:basedOn w:val="Listeafsnit"/>
    <w:uiPriority w:val="1"/>
    <w:qFormat/>
    <w:rsid w:val="00E469D2"/>
    <w:pPr>
      <w:numPr>
        <w:numId w:val="6"/>
      </w:numPr>
      <w:ind w:left="426" w:hanging="426"/>
    </w:pPr>
  </w:style>
  <w:style w:type="paragraph" w:customStyle="1" w:styleId="ListeTal">
    <w:name w:val="ListeTal"/>
    <w:basedOn w:val="Listeafsnit"/>
    <w:uiPriority w:val="1"/>
    <w:qFormat/>
    <w:rsid w:val="00E469D2"/>
    <w:pPr>
      <w:numPr>
        <w:numId w:val="7"/>
      </w:numPr>
      <w:ind w:left="426" w:hanging="426"/>
    </w:pPr>
  </w:style>
  <w:style w:type="character" w:styleId="Fodnotehenvisning">
    <w:name w:val="footnote reference"/>
    <w:basedOn w:val="Standardskrifttypeiafsnit"/>
    <w:uiPriority w:val="99"/>
    <w:semiHidden/>
    <w:unhideWhenUsed/>
    <w:rsid w:val="00D47389"/>
    <w:rPr>
      <w:vertAlign w:val="superscript"/>
    </w:rPr>
  </w:style>
  <w:style w:type="paragraph" w:customStyle="1" w:styleId="Default">
    <w:name w:val="Default"/>
    <w:rsid w:val="00004AE1"/>
    <w:pPr>
      <w:autoSpaceDE w:val="0"/>
      <w:autoSpaceDN w:val="0"/>
      <w:adjustRightInd w:val="0"/>
    </w:pPr>
    <w:rPr>
      <w:color w:val="000000"/>
      <w:sz w:val="24"/>
      <w:szCs w:val="24"/>
    </w:rPr>
  </w:style>
  <w:style w:type="character" w:styleId="Fremhv">
    <w:name w:val="Emphasis"/>
    <w:basedOn w:val="Standardskrifttypeiafsnit"/>
    <w:uiPriority w:val="20"/>
    <w:qFormat/>
    <w:rsid w:val="001C7878"/>
    <w:rPr>
      <w:b/>
      <w:bCs/>
      <w:i w:val="0"/>
      <w:iCs w:val="0"/>
    </w:rPr>
  </w:style>
  <w:style w:type="character" w:customStyle="1" w:styleId="st">
    <w:name w:val="st"/>
    <w:basedOn w:val="Standardskrifttypeiafsnit"/>
    <w:rsid w:val="001C7878"/>
  </w:style>
  <w:style w:type="character" w:styleId="Kommentarhenvisning">
    <w:name w:val="annotation reference"/>
    <w:basedOn w:val="Standardskrifttypeiafsnit"/>
    <w:uiPriority w:val="99"/>
    <w:semiHidden/>
    <w:unhideWhenUsed/>
    <w:rsid w:val="00D143E1"/>
    <w:rPr>
      <w:sz w:val="16"/>
      <w:szCs w:val="16"/>
    </w:rPr>
  </w:style>
  <w:style w:type="paragraph" w:styleId="Kommentartekst">
    <w:name w:val="annotation text"/>
    <w:basedOn w:val="Normal"/>
    <w:link w:val="KommentartekstTegn"/>
    <w:uiPriority w:val="99"/>
    <w:semiHidden/>
    <w:unhideWhenUsed/>
    <w:rsid w:val="00D143E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143E1"/>
    <w:rPr>
      <w:rFonts w:ascii="Arial" w:hAnsi="Arial"/>
      <w:lang w:val="en-US"/>
    </w:rPr>
  </w:style>
  <w:style w:type="paragraph" w:styleId="Kommentaremne">
    <w:name w:val="annotation subject"/>
    <w:basedOn w:val="Kommentartekst"/>
    <w:next w:val="Kommentartekst"/>
    <w:link w:val="KommentaremneTegn"/>
    <w:uiPriority w:val="99"/>
    <w:semiHidden/>
    <w:unhideWhenUsed/>
    <w:rsid w:val="00D143E1"/>
    <w:rPr>
      <w:b/>
      <w:bCs/>
    </w:rPr>
  </w:style>
  <w:style w:type="character" w:customStyle="1" w:styleId="KommentaremneTegn">
    <w:name w:val="Kommentaremne Tegn"/>
    <w:basedOn w:val="KommentartekstTegn"/>
    <w:link w:val="Kommentaremne"/>
    <w:uiPriority w:val="99"/>
    <w:semiHidden/>
    <w:rsid w:val="00D143E1"/>
    <w:rPr>
      <w:rFonts w:ascii="Arial" w:hAnsi="Arial"/>
      <w:b/>
      <w:bCs/>
      <w:lang w:val="en-US"/>
    </w:rPr>
  </w:style>
  <w:style w:type="paragraph" w:customStyle="1" w:styleId="SidehovedAdresse">
    <w:name w:val="SidehovedAdresse"/>
    <w:basedOn w:val="Normal"/>
    <w:rsid w:val="0090377A"/>
    <w:pPr>
      <w:tabs>
        <w:tab w:val="left" w:pos="395"/>
      </w:tabs>
      <w:spacing w:line="240" w:lineRule="exact"/>
      <w:jc w:val="left"/>
    </w:pPr>
    <w:rPr>
      <w:rFonts w:ascii="Helvetica" w:hAnsi="Helvetica"/>
      <w:sz w:val="16"/>
      <w:szCs w:val="20"/>
      <w:lang w:val="en-GB"/>
    </w:rPr>
  </w:style>
  <w:style w:type="paragraph" w:customStyle="1" w:styleId="PunktNiveau1">
    <w:name w:val="Punkt Niveau 1"/>
    <w:basedOn w:val="Normal"/>
    <w:rsid w:val="0090377A"/>
    <w:pPr>
      <w:numPr>
        <w:numId w:val="15"/>
      </w:numPr>
      <w:spacing w:line="320" w:lineRule="exact"/>
      <w:jc w:val="left"/>
    </w:pPr>
    <w:rPr>
      <w:rFonts w:ascii="Times" w:hAnsi="Times"/>
      <w:sz w:val="24"/>
      <w:szCs w:val="20"/>
      <w:lang w:val="en-GB"/>
    </w:rPr>
  </w:style>
  <w:style w:type="paragraph" w:customStyle="1" w:styleId="PunktNiveau2">
    <w:name w:val="Punkt Niveau 2"/>
    <w:basedOn w:val="Normal"/>
    <w:rsid w:val="0090377A"/>
    <w:pPr>
      <w:numPr>
        <w:ilvl w:val="1"/>
        <w:numId w:val="15"/>
      </w:numPr>
      <w:spacing w:line="320" w:lineRule="exact"/>
      <w:jc w:val="left"/>
    </w:pPr>
    <w:rPr>
      <w:rFonts w:ascii="Times" w:hAnsi="Times"/>
      <w:sz w:val="24"/>
      <w:szCs w:val="20"/>
      <w:lang w:val="en-GB"/>
    </w:rPr>
  </w:style>
  <w:style w:type="paragraph" w:customStyle="1" w:styleId="PunktNiveau3">
    <w:name w:val="Punkt Niveau 3"/>
    <w:basedOn w:val="Normal"/>
    <w:rsid w:val="0090377A"/>
    <w:pPr>
      <w:numPr>
        <w:ilvl w:val="2"/>
        <w:numId w:val="15"/>
      </w:numPr>
      <w:spacing w:line="320" w:lineRule="exact"/>
      <w:jc w:val="left"/>
    </w:pPr>
    <w:rPr>
      <w:rFonts w:ascii="Times" w:hAnsi="Times"/>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782C"/>
    <w:pPr>
      <w:spacing w:line="280" w:lineRule="exact"/>
      <w:jc w:val="both"/>
    </w:pPr>
    <w:rPr>
      <w:rFonts w:ascii="Arial" w:hAnsi="Arial"/>
      <w:sz w:val="21"/>
      <w:szCs w:val="24"/>
      <w:lang w:val="en-US"/>
    </w:rPr>
  </w:style>
  <w:style w:type="paragraph" w:styleId="Overskrift1">
    <w:name w:val="heading 1"/>
    <w:basedOn w:val="Normal"/>
    <w:next w:val="Normal"/>
    <w:qFormat/>
    <w:rsid w:val="00E95668"/>
    <w:pPr>
      <w:keepNext/>
      <w:spacing w:after="140" w:line="440" w:lineRule="exact"/>
      <w:outlineLvl w:val="0"/>
    </w:pPr>
    <w:rPr>
      <w:rFonts w:ascii="Constantia" w:hAnsi="Constantia" w:cs="Arial"/>
      <w:b/>
      <w:bCs/>
      <w:kern w:val="32"/>
      <w:sz w:val="32"/>
    </w:rPr>
  </w:style>
  <w:style w:type="paragraph" w:styleId="Overskrift2">
    <w:name w:val="heading 2"/>
    <w:basedOn w:val="Normal"/>
    <w:next w:val="Normal"/>
    <w:qFormat/>
    <w:rsid w:val="00E469D2"/>
    <w:pPr>
      <w:keepNext/>
      <w:spacing w:before="280" w:after="140"/>
      <w:outlineLvl w:val="1"/>
    </w:pPr>
    <w:rPr>
      <w:rFonts w:ascii="Constantia" w:hAnsi="Constantia" w:cs="Arial"/>
      <w:b/>
      <w:bCs/>
      <w:iCs/>
      <w:sz w:val="22"/>
      <w:szCs w:val="28"/>
    </w:rPr>
  </w:style>
  <w:style w:type="paragraph" w:styleId="Overskrift3">
    <w:name w:val="heading 3"/>
    <w:basedOn w:val="Normal"/>
    <w:next w:val="Normal"/>
    <w:uiPriority w:val="2"/>
    <w:rsid w:val="00FF2455"/>
    <w:pPr>
      <w:keepNext/>
      <w:spacing w:before="240" w:after="60"/>
      <w:outlineLvl w:val="2"/>
    </w:pPr>
    <w:rPr>
      <w:rFonts w:cs="Arial"/>
      <w:b/>
      <w:bCs/>
      <w:szCs w:val="26"/>
    </w:rPr>
  </w:style>
  <w:style w:type="paragraph" w:styleId="Overskrift4">
    <w:name w:val="heading 4"/>
    <w:basedOn w:val="Normal"/>
    <w:next w:val="Normal"/>
    <w:uiPriority w:val="2"/>
    <w:rsid w:val="00FF2455"/>
    <w:pPr>
      <w:keepNext/>
      <w:spacing w:before="240" w:after="60"/>
      <w:outlineLvl w:val="3"/>
    </w:pPr>
    <w:rPr>
      <w:bCs/>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1087E"/>
    <w:pPr>
      <w:tabs>
        <w:tab w:val="center" w:pos="4819"/>
        <w:tab w:val="right" w:pos="9638"/>
      </w:tabs>
    </w:pPr>
  </w:style>
  <w:style w:type="paragraph" w:styleId="Sidefod">
    <w:name w:val="footer"/>
    <w:basedOn w:val="Normal"/>
    <w:rsid w:val="00392A97"/>
    <w:pPr>
      <w:tabs>
        <w:tab w:val="center" w:pos="4819"/>
        <w:tab w:val="right" w:pos="9638"/>
      </w:tabs>
    </w:pPr>
    <w:rPr>
      <w:sz w:val="16"/>
    </w:rPr>
  </w:style>
  <w:style w:type="character" w:styleId="Sidetal">
    <w:name w:val="page number"/>
    <w:basedOn w:val="Standardskrifttypeiafsnit"/>
    <w:rsid w:val="00B1087E"/>
  </w:style>
  <w:style w:type="numbering" w:customStyle="1" w:styleId="FT-1-flereniveauer">
    <w:name w:val="FT - 1 - flere niveauer"/>
    <w:basedOn w:val="Ingenoversigt"/>
    <w:rsid w:val="0034028E"/>
    <w:pPr>
      <w:numPr>
        <w:numId w:val="1"/>
      </w:numPr>
    </w:pPr>
  </w:style>
  <w:style w:type="paragraph" w:styleId="Fodnotetekst">
    <w:name w:val="footnote text"/>
    <w:basedOn w:val="Normal"/>
    <w:uiPriority w:val="2"/>
    <w:qFormat/>
    <w:rsid w:val="00D47389"/>
    <w:pPr>
      <w:spacing w:line="360" w:lineRule="auto"/>
      <w:ind w:left="142" w:hanging="142"/>
    </w:pPr>
    <w:rPr>
      <w:sz w:val="16"/>
      <w:szCs w:val="20"/>
    </w:rPr>
  </w:style>
  <w:style w:type="numbering" w:customStyle="1" w:styleId="FT-I-flereniveauer">
    <w:name w:val="FT - I - flere niveauer"/>
    <w:basedOn w:val="Ingenoversigt"/>
    <w:rsid w:val="0034028E"/>
    <w:pPr>
      <w:numPr>
        <w:numId w:val="3"/>
      </w:numPr>
    </w:pPr>
  </w:style>
  <w:style w:type="character" w:styleId="Hyperlink">
    <w:name w:val="Hyperlink"/>
    <w:basedOn w:val="Standardskrifttypeiafsnit"/>
    <w:rsid w:val="00ED54CB"/>
    <w:rPr>
      <w:color w:val="0000FF"/>
      <w:u w:val="single"/>
    </w:rPr>
  </w:style>
  <w:style w:type="paragraph" w:styleId="Markeringsbobletekst">
    <w:name w:val="Balloon Text"/>
    <w:basedOn w:val="Normal"/>
    <w:link w:val="MarkeringsbobletekstTegn"/>
    <w:uiPriority w:val="99"/>
    <w:semiHidden/>
    <w:unhideWhenUsed/>
    <w:rsid w:val="00131AE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1AE9"/>
    <w:rPr>
      <w:rFonts w:ascii="Tahoma" w:hAnsi="Tahoma" w:cs="Tahoma"/>
      <w:sz w:val="16"/>
      <w:szCs w:val="16"/>
      <w:lang w:val="en-US"/>
    </w:rPr>
  </w:style>
  <w:style w:type="paragraph" w:styleId="Listeafsnit">
    <w:name w:val="List Paragraph"/>
    <w:basedOn w:val="Normal"/>
    <w:uiPriority w:val="1"/>
    <w:qFormat/>
    <w:rsid w:val="00E95668"/>
    <w:pPr>
      <w:numPr>
        <w:numId w:val="4"/>
      </w:numPr>
      <w:ind w:left="426" w:hanging="426"/>
      <w:contextualSpacing/>
    </w:pPr>
  </w:style>
  <w:style w:type="paragraph" w:customStyle="1" w:styleId="Underoverskrift">
    <w:name w:val="Underoverskrift"/>
    <w:basedOn w:val="Overskrift2"/>
    <w:next w:val="Normal"/>
    <w:qFormat/>
    <w:rsid w:val="00E469D2"/>
    <w:pPr>
      <w:numPr>
        <w:numId w:val="5"/>
      </w:numPr>
      <w:tabs>
        <w:tab w:val="left" w:pos="-284"/>
      </w:tabs>
    </w:pPr>
  </w:style>
  <w:style w:type="paragraph" w:customStyle="1" w:styleId="ListeBogstaver">
    <w:name w:val="ListeBogstaver"/>
    <w:basedOn w:val="Listeafsnit"/>
    <w:uiPriority w:val="1"/>
    <w:qFormat/>
    <w:rsid w:val="00E469D2"/>
    <w:pPr>
      <w:numPr>
        <w:numId w:val="6"/>
      </w:numPr>
      <w:ind w:left="426" w:hanging="426"/>
    </w:pPr>
  </w:style>
  <w:style w:type="paragraph" w:customStyle="1" w:styleId="ListeTal">
    <w:name w:val="ListeTal"/>
    <w:basedOn w:val="Listeafsnit"/>
    <w:uiPriority w:val="1"/>
    <w:qFormat/>
    <w:rsid w:val="00E469D2"/>
    <w:pPr>
      <w:numPr>
        <w:numId w:val="7"/>
      </w:numPr>
      <w:ind w:left="426" w:hanging="426"/>
    </w:pPr>
  </w:style>
  <w:style w:type="character" w:styleId="Fodnotehenvisning">
    <w:name w:val="footnote reference"/>
    <w:basedOn w:val="Standardskrifttypeiafsnit"/>
    <w:uiPriority w:val="99"/>
    <w:semiHidden/>
    <w:unhideWhenUsed/>
    <w:rsid w:val="00D47389"/>
    <w:rPr>
      <w:vertAlign w:val="superscript"/>
    </w:rPr>
  </w:style>
  <w:style w:type="paragraph" w:customStyle="1" w:styleId="Default">
    <w:name w:val="Default"/>
    <w:rsid w:val="00004AE1"/>
    <w:pPr>
      <w:autoSpaceDE w:val="0"/>
      <w:autoSpaceDN w:val="0"/>
      <w:adjustRightInd w:val="0"/>
    </w:pPr>
    <w:rPr>
      <w:color w:val="000000"/>
      <w:sz w:val="24"/>
      <w:szCs w:val="24"/>
    </w:rPr>
  </w:style>
  <w:style w:type="character" w:styleId="Fremhv">
    <w:name w:val="Emphasis"/>
    <w:basedOn w:val="Standardskrifttypeiafsnit"/>
    <w:uiPriority w:val="20"/>
    <w:qFormat/>
    <w:rsid w:val="001C7878"/>
    <w:rPr>
      <w:b/>
      <w:bCs/>
      <w:i w:val="0"/>
      <w:iCs w:val="0"/>
    </w:rPr>
  </w:style>
  <w:style w:type="character" w:customStyle="1" w:styleId="st">
    <w:name w:val="st"/>
    <w:basedOn w:val="Standardskrifttypeiafsnit"/>
    <w:rsid w:val="001C7878"/>
  </w:style>
  <w:style w:type="character" w:styleId="Kommentarhenvisning">
    <w:name w:val="annotation reference"/>
    <w:basedOn w:val="Standardskrifttypeiafsnit"/>
    <w:uiPriority w:val="99"/>
    <w:semiHidden/>
    <w:unhideWhenUsed/>
    <w:rsid w:val="00D143E1"/>
    <w:rPr>
      <w:sz w:val="16"/>
      <w:szCs w:val="16"/>
    </w:rPr>
  </w:style>
  <w:style w:type="paragraph" w:styleId="Kommentartekst">
    <w:name w:val="annotation text"/>
    <w:basedOn w:val="Normal"/>
    <w:link w:val="KommentartekstTegn"/>
    <w:uiPriority w:val="99"/>
    <w:semiHidden/>
    <w:unhideWhenUsed/>
    <w:rsid w:val="00D143E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143E1"/>
    <w:rPr>
      <w:rFonts w:ascii="Arial" w:hAnsi="Arial"/>
      <w:lang w:val="en-US"/>
    </w:rPr>
  </w:style>
  <w:style w:type="paragraph" w:styleId="Kommentaremne">
    <w:name w:val="annotation subject"/>
    <w:basedOn w:val="Kommentartekst"/>
    <w:next w:val="Kommentartekst"/>
    <w:link w:val="KommentaremneTegn"/>
    <w:uiPriority w:val="99"/>
    <w:semiHidden/>
    <w:unhideWhenUsed/>
    <w:rsid w:val="00D143E1"/>
    <w:rPr>
      <w:b/>
      <w:bCs/>
    </w:rPr>
  </w:style>
  <w:style w:type="character" w:customStyle="1" w:styleId="KommentaremneTegn">
    <w:name w:val="Kommentaremne Tegn"/>
    <w:basedOn w:val="KommentartekstTegn"/>
    <w:link w:val="Kommentaremne"/>
    <w:uiPriority w:val="99"/>
    <w:semiHidden/>
    <w:rsid w:val="00D143E1"/>
    <w:rPr>
      <w:rFonts w:ascii="Arial" w:hAnsi="Arial"/>
      <w:b/>
      <w:bCs/>
      <w:lang w:val="en-US"/>
    </w:rPr>
  </w:style>
  <w:style w:type="paragraph" w:customStyle="1" w:styleId="SidehovedAdresse">
    <w:name w:val="SidehovedAdresse"/>
    <w:basedOn w:val="Normal"/>
    <w:rsid w:val="0090377A"/>
    <w:pPr>
      <w:tabs>
        <w:tab w:val="left" w:pos="395"/>
      </w:tabs>
      <w:spacing w:line="240" w:lineRule="exact"/>
      <w:jc w:val="left"/>
    </w:pPr>
    <w:rPr>
      <w:rFonts w:ascii="Helvetica" w:hAnsi="Helvetica"/>
      <w:sz w:val="16"/>
      <w:szCs w:val="20"/>
      <w:lang w:val="en-GB"/>
    </w:rPr>
  </w:style>
  <w:style w:type="paragraph" w:customStyle="1" w:styleId="PunktNiveau1">
    <w:name w:val="Punkt Niveau 1"/>
    <w:basedOn w:val="Normal"/>
    <w:rsid w:val="0090377A"/>
    <w:pPr>
      <w:numPr>
        <w:numId w:val="15"/>
      </w:numPr>
      <w:spacing w:line="320" w:lineRule="exact"/>
      <w:jc w:val="left"/>
    </w:pPr>
    <w:rPr>
      <w:rFonts w:ascii="Times" w:hAnsi="Times"/>
      <w:sz w:val="24"/>
      <w:szCs w:val="20"/>
      <w:lang w:val="en-GB"/>
    </w:rPr>
  </w:style>
  <w:style w:type="paragraph" w:customStyle="1" w:styleId="PunktNiveau2">
    <w:name w:val="Punkt Niveau 2"/>
    <w:basedOn w:val="Normal"/>
    <w:rsid w:val="0090377A"/>
    <w:pPr>
      <w:numPr>
        <w:ilvl w:val="1"/>
        <w:numId w:val="15"/>
      </w:numPr>
      <w:spacing w:line="320" w:lineRule="exact"/>
      <w:jc w:val="left"/>
    </w:pPr>
    <w:rPr>
      <w:rFonts w:ascii="Times" w:hAnsi="Times"/>
      <w:sz w:val="24"/>
      <w:szCs w:val="20"/>
      <w:lang w:val="en-GB"/>
    </w:rPr>
  </w:style>
  <w:style w:type="paragraph" w:customStyle="1" w:styleId="PunktNiveau3">
    <w:name w:val="Punkt Niveau 3"/>
    <w:basedOn w:val="Normal"/>
    <w:rsid w:val="0090377A"/>
    <w:pPr>
      <w:numPr>
        <w:ilvl w:val="2"/>
        <w:numId w:val="15"/>
      </w:numPr>
      <w:spacing w:line="320" w:lineRule="exact"/>
      <w:jc w:val="left"/>
    </w:pPr>
    <w:rPr>
      <w:rFonts w:ascii="Times" w:hAnsi="Time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4069">
      <w:bodyDiv w:val="1"/>
      <w:marLeft w:val="0"/>
      <w:marRight w:val="0"/>
      <w:marTop w:val="0"/>
      <w:marBottom w:val="0"/>
      <w:divBdr>
        <w:top w:val="none" w:sz="0" w:space="0" w:color="auto"/>
        <w:left w:val="none" w:sz="0" w:space="0" w:color="auto"/>
        <w:bottom w:val="none" w:sz="0" w:space="0" w:color="auto"/>
        <w:right w:val="none" w:sz="0" w:space="0" w:color="auto"/>
      </w:divBdr>
      <w:divsChild>
        <w:div w:id="1510559950">
          <w:marLeft w:val="0"/>
          <w:marRight w:val="0"/>
          <w:marTop w:val="0"/>
          <w:marBottom w:val="0"/>
          <w:divBdr>
            <w:top w:val="none" w:sz="0" w:space="0" w:color="auto"/>
            <w:left w:val="none" w:sz="0" w:space="0" w:color="auto"/>
            <w:bottom w:val="none" w:sz="0" w:space="0" w:color="auto"/>
            <w:right w:val="none" w:sz="0" w:space="0" w:color="auto"/>
          </w:divBdr>
          <w:divsChild>
            <w:div w:id="1719085068">
              <w:marLeft w:val="0"/>
              <w:marRight w:val="0"/>
              <w:marTop w:val="0"/>
              <w:marBottom w:val="0"/>
              <w:divBdr>
                <w:top w:val="none" w:sz="0" w:space="0" w:color="auto"/>
                <w:left w:val="none" w:sz="0" w:space="0" w:color="auto"/>
                <w:bottom w:val="none" w:sz="0" w:space="0" w:color="auto"/>
                <w:right w:val="none" w:sz="0" w:space="0" w:color="auto"/>
              </w:divBdr>
              <w:divsChild>
                <w:div w:id="1456025786">
                  <w:marLeft w:val="0"/>
                  <w:marRight w:val="0"/>
                  <w:marTop w:val="0"/>
                  <w:marBottom w:val="0"/>
                  <w:divBdr>
                    <w:top w:val="none" w:sz="0" w:space="0" w:color="auto"/>
                    <w:left w:val="none" w:sz="0" w:space="0" w:color="auto"/>
                    <w:bottom w:val="none" w:sz="0" w:space="0" w:color="auto"/>
                    <w:right w:val="none" w:sz="0" w:space="0" w:color="auto"/>
                  </w:divBdr>
                  <w:divsChild>
                    <w:div w:id="1794713461">
                      <w:marLeft w:val="0"/>
                      <w:marRight w:val="0"/>
                      <w:marTop w:val="0"/>
                      <w:marBottom w:val="0"/>
                      <w:divBdr>
                        <w:top w:val="none" w:sz="0" w:space="0" w:color="auto"/>
                        <w:left w:val="none" w:sz="0" w:space="0" w:color="auto"/>
                        <w:bottom w:val="none" w:sz="0" w:space="0" w:color="auto"/>
                        <w:right w:val="none" w:sz="0" w:space="0" w:color="auto"/>
                      </w:divBdr>
                      <w:divsChild>
                        <w:div w:id="1926182291">
                          <w:marLeft w:val="0"/>
                          <w:marRight w:val="0"/>
                          <w:marTop w:val="0"/>
                          <w:marBottom w:val="0"/>
                          <w:divBdr>
                            <w:top w:val="none" w:sz="0" w:space="0" w:color="auto"/>
                            <w:left w:val="none" w:sz="0" w:space="0" w:color="auto"/>
                            <w:bottom w:val="none" w:sz="0" w:space="0" w:color="auto"/>
                            <w:right w:val="none" w:sz="0" w:space="0" w:color="auto"/>
                          </w:divBdr>
                          <w:divsChild>
                            <w:div w:id="1668052700">
                              <w:marLeft w:val="0"/>
                              <w:marRight w:val="0"/>
                              <w:marTop w:val="0"/>
                              <w:marBottom w:val="0"/>
                              <w:divBdr>
                                <w:top w:val="none" w:sz="0" w:space="0" w:color="auto"/>
                                <w:left w:val="none" w:sz="0" w:space="0" w:color="auto"/>
                                <w:bottom w:val="none" w:sz="0" w:space="0" w:color="auto"/>
                                <w:right w:val="none" w:sz="0" w:space="0" w:color="auto"/>
                              </w:divBdr>
                              <w:divsChild>
                                <w:div w:id="1878273720">
                                  <w:marLeft w:val="0"/>
                                  <w:marRight w:val="0"/>
                                  <w:marTop w:val="0"/>
                                  <w:marBottom w:val="0"/>
                                  <w:divBdr>
                                    <w:top w:val="none" w:sz="0" w:space="0" w:color="auto"/>
                                    <w:left w:val="none" w:sz="0" w:space="0" w:color="auto"/>
                                    <w:bottom w:val="none" w:sz="0" w:space="0" w:color="auto"/>
                                    <w:right w:val="none" w:sz="0" w:space="0" w:color="auto"/>
                                  </w:divBdr>
                                  <w:divsChild>
                                    <w:div w:id="1912082292">
                                      <w:marLeft w:val="0"/>
                                      <w:marRight w:val="0"/>
                                      <w:marTop w:val="0"/>
                                      <w:marBottom w:val="0"/>
                                      <w:divBdr>
                                        <w:top w:val="single" w:sz="6" w:space="0" w:color="F5F5F5"/>
                                        <w:left w:val="single" w:sz="6" w:space="0" w:color="F5F5F5"/>
                                        <w:bottom w:val="single" w:sz="6" w:space="0" w:color="F5F5F5"/>
                                        <w:right w:val="single" w:sz="6" w:space="0" w:color="F5F5F5"/>
                                      </w:divBdr>
                                      <w:divsChild>
                                        <w:div w:id="525094527">
                                          <w:marLeft w:val="0"/>
                                          <w:marRight w:val="0"/>
                                          <w:marTop w:val="0"/>
                                          <w:marBottom w:val="0"/>
                                          <w:divBdr>
                                            <w:top w:val="none" w:sz="0" w:space="0" w:color="auto"/>
                                            <w:left w:val="none" w:sz="0" w:space="0" w:color="auto"/>
                                            <w:bottom w:val="none" w:sz="0" w:space="0" w:color="auto"/>
                                            <w:right w:val="none" w:sz="0" w:space="0" w:color="auto"/>
                                          </w:divBdr>
                                          <w:divsChild>
                                            <w:div w:id="32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Eng_brev.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hareMetaData xmlns="67a590b3-7593-4499-b57f-881377008e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52BF9CB633EA45A6305531CE4B753D" ma:contentTypeVersion="1" ma:contentTypeDescription="Create a new document." ma:contentTypeScope="" ma:versionID="7a1babebe23c5d3db7a5b32b45cedd00">
  <xsd:schema xmlns:xsd="http://www.w3.org/2001/XMLSchema" xmlns:xs="http://www.w3.org/2001/XMLSchema" xmlns:p="http://schemas.microsoft.com/office/2006/metadata/properties" xmlns:ns2="67a590b3-7593-4499-b57f-881377008e38" targetNamespace="http://schemas.microsoft.com/office/2006/metadata/properties" ma:root="true" ma:fieldsID="9d8ebb5fcc56d0b47d7d083c8b8905b5" ns2:_="">
    <xsd:import namespace="67a590b3-7593-4499-b57f-881377008e38"/>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590b3-7593-4499-b57f-881377008e38"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4C3D6-3EE3-41EF-A60C-258F39A87D7B}">
  <ds:schemaRefs>
    <ds:schemaRef ds:uri="http://schemas.microsoft.com/sharepoint/v3/contenttype/forms"/>
  </ds:schemaRefs>
</ds:datastoreItem>
</file>

<file path=customXml/itemProps2.xml><?xml version="1.0" encoding="utf-8"?>
<ds:datastoreItem xmlns:ds="http://schemas.openxmlformats.org/officeDocument/2006/customXml" ds:itemID="{1AD328A0-F2D6-4E4C-BCA6-4D686EFBD0DC}">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67a590b3-7593-4499-b57f-881377008e38"/>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2AE507E-8701-4E49-9A9B-B56271039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590b3-7593-4499-b57f-881377008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72A56-B09D-407A-AD95-E1DC90F9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Eng_brev</Template>
  <TotalTime>1</TotalTime>
  <Pages>4</Pages>
  <Words>1186</Words>
  <Characters>6754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koncept</vt:lpstr>
    </vt:vector>
  </TitlesOfParts>
  <Company>Finanstilsynet</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dc:title>
  <dc:creator>Pernille Christiansen</dc:creator>
  <cp:lastModifiedBy>pch</cp:lastModifiedBy>
  <cp:revision>4</cp:revision>
  <cp:lastPrinted>2012-12-14T09:32:00Z</cp:lastPrinted>
  <dcterms:created xsi:type="dcterms:W3CDTF">2012-12-21T09:25:00Z</dcterms:created>
  <dcterms:modified xsi:type="dcterms:W3CDTF">2012-12-21T09:26:00Z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0x010100D452BF9CB633EA45A6305531CE4B753D</vt:lpwstr>
  </property>
</Properties>
</file>