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9" w:type="dxa"/>
        <w:tblLayout w:type="fixed"/>
        <w:tblCellMar>
          <w:left w:w="0" w:type="dxa"/>
          <w:right w:w="0" w:type="dxa"/>
        </w:tblCellMar>
        <w:tblLook w:val="0000" w:firstRow="0" w:lastRow="0" w:firstColumn="0" w:lastColumn="0" w:noHBand="0" w:noVBand="0"/>
      </w:tblPr>
      <w:tblGrid>
        <w:gridCol w:w="2381"/>
        <w:gridCol w:w="7088"/>
      </w:tblGrid>
      <w:tr w:rsidR="00103443" w:rsidRPr="00902535" w14:paraId="1B350391" w14:textId="77777777" w:rsidTr="000C69AE">
        <w:trPr>
          <w:trHeight w:val="1440"/>
        </w:trPr>
        <w:tc>
          <w:tcPr>
            <w:tcW w:w="2381" w:type="dxa"/>
            <w:tcBorders>
              <w:top w:val="nil"/>
              <w:left w:val="nil"/>
              <w:bottom w:val="nil"/>
              <w:right w:val="nil"/>
            </w:tcBorders>
          </w:tcPr>
          <w:p w14:paraId="3494745D" w14:textId="77777777" w:rsidR="00103443" w:rsidRPr="00902535" w:rsidRDefault="001847E1" w:rsidP="00326966">
            <w:pPr>
              <w:pStyle w:val="ZCom"/>
              <w:jc w:val="left"/>
              <w:rPr>
                <w:lang w:val="en-US"/>
              </w:rPr>
            </w:pPr>
            <w:r w:rsidRPr="00902535">
              <w:rPr>
                <w:noProof/>
                <w:sz w:val="20"/>
                <w:lang w:eastAsia="en-GB"/>
              </w:rPr>
              <w:drawing>
                <wp:inline distT="0" distB="0" distL="0" distR="0" wp14:anchorId="60D20982" wp14:editId="74C3BC3B">
                  <wp:extent cx="1371600" cy="669925"/>
                  <wp:effectExtent l="0" t="0" r="0" b="0"/>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669925"/>
                          </a:xfrm>
                          <a:prstGeom prst="rect">
                            <a:avLst/>
                          </a:prstGeom>
                          <a:noFill/>
                          <a:ln>
                            <a:noFill/>
                          </a:ln>
                        </pic:spPr>
                      </pic:pic>
                    </a:graphicData>
                  </a:graphic>
                </wp:inline>
              </w:drawing>
            </w:r>
          </w:p>
        </w:tc>
        <w:tc>
          <w:tcPr>
            <w:tcW w:w="7088" w:type="dxa"/>
            <w:tcBorders>
              <w:top w:val="nil"/>
              <w:left w:val="nil"/>
              <w:bottom w:val="nil"/>
              <w:right w:val="nil"/>
            </w:tcBorders>
          </w:tcPr>
          <w:p w14:paraId="3E40D1C0" w14:textId="77777777" w:rsidR="00103443" w:rsidRPr="00902535" w:rsidRDefault="00103443" w:rsidP="00326966">
            <w:pPr>
              <w:pStyle w:val="ZCom"/>
              <w:spacing w:before="90"/>
              <w:jc w:val="left"/>
              <w:rPr>
                <w:lang w:val="en-US"/>
              </w:rPr>
            </w:pPr>
            <w:r w:rsidRPr="00902535">
              <w:rPr>
                <w:lang w:val="en-US"/>
              </w:rPr>
              <w:t>EUROPEAN COMMISSION</w:t>
            </w:r>
          </w:p>
          <w:p w14:paraId="57BB94E8" w14:textId="77777777" w:rsidR="00103443" w:rsidRPr="00902535" w:rsidRDefault="00103443" w:rsidP="00326966">
            <w:pPr>
              <w:pStyle w:val="ZDGName"/>
              <w:jc w:val="left"/>
              <w:rPr>
                <w:lang w:val="en-US"/>
              </w:rPr>
            </w:pPr>
            <w:r w:rsidRPr="00902535">
              <w:rPr>
                <w:lang w:val="en-US"/>
              </w:rPr>
              <w:t>DIRECTORATE-GENERAL HUMANITARIAN AID AND CIVIL PROTECTION - ECHO</w:t>
            </w:r>
          </w:p>
          <w:p w14:paraId="524C602C" w14:textId="77777777" w:rsidR="00103443" w:rsidRPr="00902535" w:rsidRDefault="00103443" w:rsidP="00326966">
            <w:pPr>
              <w:pStyle w:val="ZDGName"/>
              <w:jc w:val="left"/>
              <w:rPr>
                <w:lang w:val="en-US"/>
              </w:rPr>
            </w:pPr>
          </w:p>
          <w:p w14:paraId="5712544C" w14:textId="77777777" w:rsidR="00C17276" w:rsidRPr="00902535" w:rsidRDefault="00C17276" w:rsidP="00326966">
            <w:pPr>
              <w:pStyle w:val="ZDGName"/>
              <w:jc w:val="left"/>
              <w:rPr>
                <w:lang w:val="en-US"/>
              </w:rPr>
            </w:pPr>
            <w:r w:rsidRPr="00902535">
              <w:rPr>
                <w:lang w:val="en-US"/>
              </w:rPr>
              <w:t>ECHO.C - Resources, Partnerships and Operational Support</w:t>
            </w:r>
          </w:p>
          <w:p w14:paraId="7538B90E" w14:textId="77777777" w:rsidR="00C17276" w:rsidRPr="00902535" w:rsidRDefault="00C17276" w:rsidP="00326966">
            <w:pPr>
              <w:pStyle w:val="ZDGName"/>
              <w:jc w:val="left"/>
              <w:rPr>
                <w:lang w:val="en-US"/>
              </w:rPr>
            </w:pPr>
            <w:r w:rsidRPr="00902535">
              <w:rPr>
                <w:b/>
                <w:bCs/>
                <w:lang w:val="en-US"/>
              </w:rPr>
              <w:t>The Director</w:t>
            </w:r>
          </w:p>
          <w:p w14:paraId="1C2038F0" w14:textId="77777777" w:rsidR="00103443" w:rsidRPr="00902535" w:rsidRDefault="00103443" w:rsidP="00326966">
            <w:pPr>
              <w:pStyle w:val="ZDGName"/>
              <w:jc w:val="left"/>
              <w:rPr>
                <w:lang w:val="en-US"/>
              </w:rPr>
            </w:pPr>
          </w:p>
        </w:tc>
      </w:tr>
    </w:tbl>
    <w:p w14:paraId="5BD683E0" w14:textId="77777777" w:rsidR="00CC0792" w:rsidRPr="00902535" w:rsidRDefault="00CC0792" w:rsidP="00326966">
      <w:pPr>
        <w:rPr>
          <w:lang w:val="en-US"/>
        </w:rPr>
      </w:pPr>
    </w:p>
    <w:p w14:paraId="4F8E1D0A" w14:textId="77777777" w:rsidR="000162D1" w:rsidRPr="00902535" w:rsidRDefault="000162D1" w:rsidP="00D27E51">
      <w:pPr>
        <w:pStyle w:val="Subject"/>
        <w:spacing w:before="0" w:after="120"/>
        <w:ind w:left="1134" w:hanging="1134"/>
        <w:jc w:val="both"/>
        <w:rPr>
          <w:b w:val="0"/>
          <w:szCs w:val="24"/>
          <w:lang w:val="en-US"/>
        </w:rPr>
      </w:pPr>
      <w:r w:rsidRPr="00902535">
        <w:rPr>
          <w:b w:val="0"/>
          <w:szCs w:val="24"/>
          <w:lang w:val="en-US"/>
        </w:rPr>
        <w:t>Dear Sir/Madam,</w:t>
      </w:r>
    </w:p>
    <w:p w14:paraId="19FCDB5B" w14:textId="219CE6E9" w:rsidR="007C03FF" w:rsidRPr="00902535" w:rsidRDefault="00DD46D3" w:rsidP="00D27E51">
      <w:pPr>
        <w:pStyle w:val="Subject"/>
        <w:spacing w:before="0" w:after="120"/>
        <w:ind w:left="1134" w:hanging="1134"/>
        <w:jc w:val="both"/>
        <w:rPr>
          <w:szCs w:val="24"/>
          <w:lang w:val="en-US"/>
        </w:rPr>
      </w:pPr>
      <w:r w:rsidRPr="00902535">
        <w:rPr>
          <w:szCs w:val="24"/>
          <w:u w:val="single"/>
          <w:lang w:val="en-US"/>
        </w:rPr>
        <w:t>Subject</w:t>
      </w:r>
      <w:r w:rsidRPr="00902535">
        <w:rPr>
          <w:szCs w:val="24"/>
          <w:lang w:val="en-US"/>
        </w:rPr>
        <w:t xml:space="preserve">: </w:t>
      </w:r>
      <w:r w:rsidRPr="00902535">
        <w:rPr>
          <w:szCs w:val="24"/>
          <w:lang w:val="en-US"/>
        </w:rPr>
        <w:tab/>
        <w:t xml:space="preserve">Invitation to Tender – Call for tenders No </w:t>
      </w:r>
      <w:r w:rsidR="00193C0F" w:rsidRPr="00902535">
        <w:rPr>
          <w:szCs w:val="24"/>
          <w:lang w:val="en-US"/>
        </w:rPr>
        <w:t>ECHO/C4/FRA/</w:t>
      </w:r>
      <w:r w:rsidR="0013257B">
        <w:rPr>
          <w:szCs w:val="24"/>
          <w:lang w:val="en-US"/>
        </w:rPr>
        <w:t>SER/</w:t>
      </w:r>
      <w:r w:rsidR="00193C0F" w:rsidRPr="00902535">
        <w:rPr>
          <w:szCs w:val="24"/>
          <w:lang w:val="en-US"/>
        </w:rPr>
        <w:t>2015/0</w:t>
      </w:r>
      <w:r w:rsidR="0013257B">
        <w:rPr>
          <w:szCs w:val="24"/>
          <w:lang w:val="en-US"/>
        </w:rPr>
        <w:t>9</w:t>
      </w:r>
    </w:p>
    <w:p w14:paraId="1477F9EB" w14:textId="6C6CB7C7" w:rsidR="00DD46D3" w:rsidRPr="00902535" w:rsidRDefault="007C03FF" w:rsidP="00D27E51">
      <w:pPr>
        <w:pStyle w:val="Subject"/>
        <w:spacing w:before="0" w:after="120"/>
        <w:ind w:left="1134" w:hanging="1134"/>
        <w:jc w:val="both"/>
        <w:rPr>
          <w:szCs w:val="24"/>
          <w:lang w:val="en-US"/>
        </w:rPr>
      </w:pPr>
      <w:r w:rsidRPr="00902535">
        <w:rPr>
          <w:szCs w:val="24"/>
          <w:u w:val="single"/>
          <w:lang w:val="en-US"/>
        </w:rPr>
        <w:t>Ref.:</w:t>
      </w:r>
      <w:r w:rsidRPr="00902535">
        <w:rPr>
          <w:szCs w:val="24"/>
          <w:lang w:val="en-US"/>
        </w:rPr>
        <w:tab/>
      </w:r>
      <w:r w:rsidR="004E56D8" w:rsidRPr="00902535">
        <w:rPr>
          <w:szCs w:val="24"/>
          <w:lang w:val="en-US"/>
        </w:rPr>
        <w:t>Open</w:t>
      </w:r>
      <w:r w:rsidR="004E56D8" w:rsidRPr="00902535">
        <w:rPr>
          <w:color w:val="FF0000"/>
          <w:szCs w:val="24"/>
          <w:lang w:val="en-US"/>
        </w:rPr>
        <w:t xml:space="preserve"> </w:t>
      </w:r>
      <w:r w:rsidR="00DD46D3" w:rsidRPr="00902535">
        <w:rPr>
          <w:szCs w:val="24"/>
          <w:lang w:val="en-US"/>
        </w:rPr>
        <w:t xml:space="preserve">procedure, </w:t>
      </w:r>
      <w:r w:rsidR="00296FC6" w:rsidRPr="00902535">
        <w:rPr>
          <w:szCs w:val="24"/>
          <w:lang w:val="en-US"/>
        </w:rPr>
        <w:t xml:space="preserve">OJ </w:t>
      </w:r>
      <w:bookmarkStart w:id="0" w:name="_GoBack"/>
      <w:bookmarkEnd w:id="0"/>
      <w:r w:rsidR="00812E4A">
        <w:rPr>
          <w:szCs w:val="24"/>
          <w:lang w:val="en-US"/>
        </w:rPr>
        <w:t>2015/S 156-</w:t>
      </w:r>
      <w:r w:rsidR="00812E4A" w:rsidRPr="00812E4A">
        <w:rPr>
          <w:szCs w:val="24"/>
          <w:lang w:val="en-US"/>
        </w:rPr>
        <w:t>286242</w:t>
      </w:r>
      <w:r w:rsidR="00812E4A">
        <w:rPr>
          <w:szCs w:val="24"/>
          <w:lang w:val="en-US"/>
        </w:rPr>
        <w:t xml:space="preserve"> of 14 August 2015</w:t>
      </w:r>
    </w:p>
    <w:p w14:paraId="59BB6743" w14:textId="2723C081" w:rsidR="005A2682" w:rsidRPr="00616845" w:rsidRDefault="005A2682" w:rsidP="00D27E51">
      <w:pPr>
        <w:spacing w:after="120"/>
        <w:ind w:left="1162" w:hanging="1162"/>
        <w:jc w:val="both"/>
        <w:rPr>
          <w:szCs w:val="24"/>
        </w:rPr>
      </w:pPr>
      <w:r w:rsidRPr="00902535">
        <w:rPr>
          <w:b/>
          <w:szCs w:val="24"/>
          <w:u w:val="single"/>
          <w:lang w:val="en-US"/>
        </w:rPr>
        <w:t>Title:</w:t>
      </w:r>
      <w:r w:rsidRPr="00902535">
        <w:rPr>
          <w:szCs w:val="24"/>
          <w:lang w:val="en-US"/>
        </w:rPr>
        <w:tab/>
      </w:r>
      <w:r w:rsidR="00616845">
        <w:rPr>
          <w:b/>
          <w:szCs w:val="24"/>
          <w:lang w:val="en-US"/>
        </w:rPr>
        <w:t>Managing and further enhancing ECHO’s ICT infrastructure and OMT’s system administration and user support</w:t>
      </w:r>
    </w:p>
    <w:p w14:paraId="05756CB4" w14:textId="77777777" w:rsidR="005A2682" w:rsidRPr="00902535" w:rsidRDefault="005A2682" w:rsidP="00D27E51">
      <w:pPr>
        <w:jc w:val="both"/>
        <w:rPr>
          <w:b/>
          <w:i/>
          <w:sz w:val="28"/>
          <w:szCs w:val="28"/>
          <w:u w:val="single"/>
          <w:lang w:val="en-US"/>
        </w:rPr>
      </w:pPr>
    </w:p>
    <w:p w14:paraId="04D7F66F" w14:textId="77777777" w:rsidR="005F268F" w:rsidRPr="00902535" w:rsidRDefault="005F268F" w:rsidP="00D27E51">
      <w:pPr>
        <w:tabs>
          <w:tab w:val="left" w:pos="540"/>
        </w:tabs>
        <w:ind w:left="540" w:hanging="540"/>
        <w:jc w:val="both"/>
        <w:rPr>
          <w:lang w:val="en-US"/>
        </w:rPr>
      </w:pPr>
      <w:r w:rsidRPr="00902535">
        <w:rPr>
          <w:lang w:val="en-US"/>
        </w:rPr>
        <w:t>1.</w:t>
      </w:r>
      <w:r w:rsidRPr="00902535">
        <w:rPr>
          <w:iCs/>
          <w:lang w:val="en-US"/>
        </w:rPr>
        <w:tab/>
      </w:r>
      <w:r w:rsidR="00CA5600" w:rsidRPr="00902535">
        <w:rPr>
          <w:lang w:val="en-US"/>
        </w:rPr>
        <w:t>The European Commission is planning to award the public contract referred to above. Please find enclosed the related tender specifications listing all the documents that must be produced in order to submit a tender, and the draft contract.</w:t>
      </w:r>
    </w:p>
    <w:p w14:paraId="6C15A6E9" w14:textId="77777777" w:rsidR="005F268F" w:rsidRPr="00902535" w:rsidRDefault="005F268F" w:rsidP="00D27E51">
      <w:pPr>
        <w:jc w:val="both"/>
        <w:rPr>
          <w:lang w:val="en-US"/>
        </w:rPr>
      </w:pPr>
    </w:p>
    <w:p w14:paraId="15B12764" w14:textId="77777777" w:rsidR="00103443" w:rsidRPr="00902535" w:rsidRDefault="005F268F" w:rsidP="00D27E51">
      <w:pPr>
        <w:ind w:left="540" w:hanging="540"/>
        <w:jc w:val="both"/>
        <w:rPr>
          <w:b/>
          <w:lang w:val="en-US"/>
        </w:rPr>
      </w:pPr>
      <w:r w:rsidRPr="00902535">
        <w:rPr>
          <w:lang w:val="en-US"/>
        </w:rPr>
        <w:t>2.</w:t>
      </w:r>
      <w:r w:rsidRPr="00902535">
        <w:rPr>
          <w:lang w:val="en-US"/>
        </w:rPr>
        <w:tab/>
        <w:t xml:space="preserve">If you are interested in this contract, you should submit a tender </w:t>
      </w:r>
      <w:r w:rsidR="000162D1" w:rsidRPr="00902535">
        <w:rPr>
          <w:lang w:val="en-US"/>
        </w:rPr>
        <w:t xml:space="preserve">in one original and 3 copies (+ a USB stick or a CD-ROM) in one of the official languages of the European Union. This electronic copy should not differ from the paper version submitted, </w:t>
      </w:r>
      <w:r w:rsidR="00103443" w:rsidRPr="00902535">
        <w:rPr>
          <w:szCs w:val="24"/>
          <w:lang w:val="en-US" w:eastAsia="en-GB"/>
        </w:rPr>
        <w:t>which remains in any case the only authentic version.</w:t>
      </w:r>
    </w:p>
    <w:p w14:paraId="4840ECC9" w14:textId="77777777" w:rsidR="005F268F" w:rsidRPr="00902535" w:rsidRDefault="005F268F" w:rsidP="00D27E51">
      <w:pPr>
        <w:jc w:val="both"/>
        <w:rPr>
          <w:lang w:val="en-US"/>
        </w:rPr>
      </w:pPr>
    </w:p>
    <w:p w14:paraId="7DC8C377" w14:textId="77777777" w:rsidR="005F268F" w:rsidRPr="00902535" w:rsidRDefault="005F268F" w:rsidP="00D27E51">
      <w:pPr>
        <w:spacing w:after="120"/>
        <w:ind w:left="539" w:hanging="539"/>
        <w:jc w:val="both"/>
        <w:rPr>
          <w:lang w:val="en-US"/>
        </w:rPr>
      </w:pPr>
      <w:r w:rsidRPr="00902535">
        <w:rPr>
          <w:lang w:val="en-US"/>
        </w:rPr>
        <w:t>3.</w:t>
      </w:r>
      <w:r w:rsidRPr="00902535">
        <w:rPr>
          <w:lang w:val="en-US"/>
        </w:rPr>
        <w:tab/>
        <w:t>Tenderers shall submit tenders:</w:t>
      </w:r>
    </w:p>
    <w:p w14:paraId="6895A4BF" w14:textId="77777777" w:rsidR="004D32BE" w:rsidRDefault="005F268F" w:rsidP="00D27E51">
      <w:pPr>
        <w:tabs>
          <w:tab w:val="left" w:pos="720"/>
          <w:tab w:val="left" w:pos="1080"/>
        </w:tabs>
        <w:ind w:left="1080" w:hanging="540"/>
        <w:jc w:val="both"/>
        <w:rPr>
          <w:lang w:val="en-US"/>
        </w:rPr>
      </w:pPr>
      <w:r w:rsidRPr="00E368C0">
        <w:rPr>
          <w:lang w:val="en-US"/>
        </w:rPr>
        <w:t>a)</w:t>
      </w:r>
      <w:r w:rsidRPr="00E368C0">
        <w:rPr>
          <w:lang w:val="en-US"/>
        </w:rPr>
        <w:tab/>
        <w:t xml:space="preserve">either by post or by courier not later than </w:t>
      </w:r>
      <w:r w:rsidR="00E368C0" w:rsidRPr="00E368C0">
        <w:rPr>
          <w:b/>
          <w:lang w:val="en-US"/>
        </w:rPr>
        <w:t>16</w:t>
      </w:r>
      <w:r w:rsidR="003C210D" w:rsidRPr="00E368C0">
        <w:rPr>
          <w:b/>
          <w:lang w:val="en-US"/>
        </w:rPr>
        <w:t xml:space="preserve"> September 2015</w:t>
      </w:r>
      <w:r w:rsidRPr="00E368C0">
        <w:rPr>
          <w:lang w:val="en-US"/>
        </w:rPr>
        <w:t>, in which case the evidence of the date of dispatch shall be constituted by the postmark or the date of the deposit slip, to the address indicated below.</w:t>
      </w:r>
      <w:r w:rsidR="004D32BE">
        <w:rPr>
          <w:lang w:val="en-US"/>
        </w:rPr>
        <w:t xml:space="preserve"> </w:t>
      </w:r>
    </w:p>
    <w:p w14:paraId="19FFB461" w14:textId="16632816" w:rsidR="005F268F" w:rsidRPr="00E368C0" w:rsidRDefault="005F268F" w:rsidP="00D27E51">
      <w:pPr>
        <w:tabs>
          <w:tab w:val="left" w:pos="720"/>
          <w:tab w:val="left" w:pos="1080"/>
        </w:tabs>
        <w:ind w:left="1080" w:hanging="540"/>
        <w:jc w:val="both"/>
        <w:rPr>
          <w:lang w:val="en-US"/>
        </w:rPr>
      </w:pPr>
    </w:p>
    <w:p w14:paraId="01B7A25E" w14:textId="148787AF" w:rsidR="005F268F" w:rsidRPr="00902535" w:rsidRDefault="005F268F" w:rsidP="00D27E51">
      <w:pPr>
        <w:tabs>
          <w:tab w:val="left" w:pos="1080"/>
        </w:tabs>
        <w:ind w:left="1080" w:hanging="540"/>
        <w:jc w:val="both"/>
        <w:rPr>
          <w:lang w:val="en-US"/>
        </w:rPr>
      </w:pPr>
      <w:r w:rsidRPr="00E368C0">
        <w:rPr>
          <w:lang w:val="en-US"/>
        </w:rPr>
        <w:t>b)</w:t>
      </w:r>
      <w:r w:rsidRPr="00E368C0">
        <w:rPr>
          <w:lang w:val="en-US"/>
        </w:rPr>
        <w:tab/>
        <w:t xml:space="preserve">or delivered by hand not later than 16.00 on </w:t>
      </w:r>
      <w:r w:rsidR="00E368C0" w:rsidRPr="00E368C0">
        <w:rPr>
          <w:b/>
          <w:lang w:val="en-US"/>
        </w:rPr>
        <w:t>16</w:t>
      </w:r>
      <w:r w:rsidR="003C210D" w:rsidRPr="00E368C0">
        <w:rPr>
          <w:b/>
          <w:lang w:val="en-US"/>
        </w:rPr>
        <w:t xml:space="preserve"> September 2015</w:t>
      </w:r>
      <w:r w:rsidR="003C210D" w:rsidRPr="00E368C0">
        <w:rPr>
          <w:lang w:val="en-US"/>
        </w:rPr>
        <w:t xml:space="preserve"> </w:t>
      </w:r>
      <w:r w:rsidRPr="00E368C0">
        <w:rPr>
          <w:lang w:val="en-US"/>
        </w:rPr>
        <w:t xml:space="preserve">to the address indicated below. In this case, a receipt must be obtained as proof of submission, signed and dated by the official in the Commission's central mail department who </w:t>
      </w:r>
      <w:r w:rsidRPr="00902535">
        <w:rPr>
          <w:lang w:val="en-US"/>
        </w:rPr>
        <w:t xml:space="preserve">took delivery. </w:t>
      </w:r>
    </w:p>
    <w:p w14:paraId="7CDC9B4E" w14:textId="77777777" w:rsidR="005F268F" w:rsidRPr="00902535" w:rsidRDefault="005F268F" w:rsidP="00D27E51">
      <w:pPr>
        <w:tabs>
          <w:tab w:val="left" w:pos="1080"/>
        </w:tabs>
        <w:ind w:left="720" w:hanging="180"/>
        <w:jc w:val="both"/>
        <w:rPr>
          <w:lang w:val="en-US"/>
        </w:rPr>
      </w:pPr>
    </w:p>
    <w:p w14:paraId="363EF128" w14:textId="77777777" w:rsidR="005F268F" w:rsidRPr="00902535" w:rsidRDefault="005F268F" w:rsidP="00D27E51">
      <w:pPr>
        <w:ind w:left="540"/>
        <w:jc w:val="both"/>
        <w:rPr>
          <w:lang w:val="en-US"/>
        </w:rPr>
      </w:pPr>
      <w:r w:rsidRPr="00902535">
        <w:rPr>
          <w:lang w:val="en-US"/>
        </w:rPr>
        <w:t>The department is open from 08.00 to 17.00 Monday to Thursday, and from 8.00 to 16.00 on Fridays. It is closed on Saturdays, Sundays and Commission holidays.</w:t>
      </w:r>
    </w:p>
    <w:p w14:paraId="27B652A4" w14:textId="77777777" w:rsidR="005F268F" w:rsidRPr="00902535" w:rsidRDefault="005F268F" w:rsidP="00D27E51">
      <w:pPr>
        <w:ind w:left="540"/>
        <w:jc w:val="both"/>
        <w:rPr>
          <w:lang w:val="en-US"/>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536"/>
      </w:tblGrid>
      <w:tr w:rsidR="005F268F" w:rsidRPr="00812E4A" w14:paraId="5D829E0C" w14:textId="77777777" w:rsidTr="005B6B11">
        <w:tc>
          <w:tcPr>
            <w:tcW w:w="4253" w:type="dxa"/>
            <w:shd w:val="clear" w:color="auto" w:fill="auto"/>
          </w:tcPr>
          <w:p w14:paraId="188D1F85" w14:textId="77777777" w:rsidR="005F268F" w:rsidRPr="00902535" w:rsidRDefault="005F268F" w:rsidP="00D27E51">
            <w:pPr>
              <w:spacing w:after="240"/>
              <w:jc w:val="both"/>
              <w:rPr>
                <w:sz w:val="22"/>
                <w:szCs w:val="22"/>
                <w:u w:val="single"/>
                <w:lang w:val="en-US"/>
              </w:rPr>
            </w:pPr>
            <w:r w:rsidRPr="00902535">
              <w:rPr>
                <w:sz w:val="22"/>
                <w:szCs w:val="22"/>
                <w:u w:val="single"/>
                <w:lang w:val="en-US"/>
              </w:rPr>
              <w:t xml:space="preserve">By post: </w:t>
            </w:r>
          </w:p>
          <w:p w14:paraId="78FEDECB" w14:textId="77777777" w:rsidR="005F268F" w:rsidRPr="00902535" w:rsidRDefault="005F268F" w:rsidP="00D27E51">
            <w:pPr>
              <w:spacing w:after="120"/>
              <w:jc w:val="both"/>
              <w:rPr>
                <w:sz w:val="22"/>
                <w:szCs w:val="22"/>
                <w:lang w:val="en-US"/>
              </w:rPr>
            </w:pPr>
            <w:r w:rsidRPr="00902535">
              <w:rPr>
                <w:sz w:val="22"/>
                <w:szCs w:val="22"/>
                <w:lang w:val="en-US"/>
              </w:rPr>
              <w:t>CALL FOR TENDERS</w:t>
            </w:r>
          </w:p>
          <w:p w14:paraId="64B61BC3" w14:textId="2E6D00BE" w:rsidR="00D27E51" w:rsidRPr="00902535" w:rsidRDefault="00D27E51" w:rsidP="00D27E51">
            <w:pPr>
              <w:jc w:val="both"/>
              <w:rPr>
                <w:i/>
                <w:sz w:val="22"/>
                <w:szCs w:val="22"/>
                <w:lang w:val="en-US"/>
              </w:rPr>
            </w:pPr>
            <w:r w:rsidRPr="00902535">
              <w:rPr>
                <w:szCs w:val="24"/>
                <w:lang w:val="en-US"/>
              </w:rPr>
              <w:t>ECHO/C4/FRA/</w:t>
            </w:r>
            <w:r w:rsidR="0013257B">
              <w:rPr>
                <w:szCs w:val="24"/>
                <w:lang w:val="en-US"/>
              </w:rPr>
              <w:t>SER/</w:t>
            </w:r>
            <w:r w:rsidRPr="00902535">
              <w:rPr>
                <w:szCs w:val="24"/>
                <w:lang w:val="en-US"/>
              </w:rPr>
              <w:t>2015/0</w:t>
            </w:r>
            <w:r w:rsidR="0013257B">
              <w:rPr>
                <w:szCs w:val="24"/>
                <w:lang w:val="en-US"/>
              </w:rPr>
              <w:t>9</w:t>
            </w:r>
          </w:p>
          <w:p w14:paraId="3953F828" w14:textId="77777777" w:rsidR="005F268F" w:rsidRPr="00902535" w:rsidRDefault="005F268F" w:rsidP="00D27E51">
            <w:pPr>
              <w:jc w:val="both"/>
              <w:rPr>
                <w:sz w:val="22"/>
                <w:szCs w:val="22"/>
                <w:lang w:val="en-US"/>
              </w:rPr>
            </w:pPr>
            <w:r w:rsidRPr="00902535">
              <w:rPr>
                <w:sz w:val="22"/>
                <w:szCs w:val="22"/>
                <w:lang w:val="en-US"/>
              </w:rPr>
              <w:t>European Commission</w:t>
            </w:r>
          </w:p>
          <w:p w14:paraId="6563FB15" w14:textId="77777777" w:rsidR="005F268F" w:rsidRPr="00902535" w:rsidRDefault="005F268F" w:rsidP="00D27E51">
            <w:pPr>
              <w:jc w:val="both"/>
              <w:rPr>
                <w:sz w:val="22"/>
                <w:szCs w:val="22"/>
                <w:lang w:val="en-US"/>
              </w:rPr>
            </w:pPr>
            <w:r w:rsidRPr="00902535">
              <w:rPr>
                <w:sz w:val="22"/>
                <w:szCs w:val="22"/>
                <w:lang w:val="en-US"/>
              </w:rPr>
              <w:t>Directorate</w:t>
            </w:r>
            <w:r w:rsidRPr="00902535">
              <w:rPr>
                <w:sz w:val="22"/>
                <w:szCs w:val="22"/>
                <w:lang w:val="en-US"/>
              </w:rPr>
              <w:noBreakHyphen/>
              <w:t>General for Humanitarian Aid and Civil protections - ECHO</w:t>
            </w:r>
          </w:p>
          <w:p w14:paraId="47A44BB1" w14:textId="77777777" w:rsidR="005F268F" w:rsidRPr="00902535" w:rsidRDefault="003809DC" w:rsidP="00D27E51">
            <w:pPr>
              <w:jc w:val="both"/>
              <w:rPr>
                <w:sz w:val="22"/>
                <w:szCs w:val="22"/>
                <w:lang w:val="en-US"/>
              </w:rPr>
            </w:pPr>
            <w:r w:rsidRPr="00902535">
              <w:rPr>
                <w:sz w:val="22"/>
                <w:szCs w:val="22"/>
                <w:lang w:val="en-US"/>
              </w:rPr>
              <w:t>L-</w:t>
            </w:r>
            <w:r w:rsidR="003E4146" w:rsidRPr="00902535">
              <w:rPr>
                <w:sz w:val="22"/>
                <w:szCs w:val="22"/>
                <w:lang w:val="en-US"/>
              </w:rPr>
              <w:t>86</w:t>
            </w:r>
          </w:p>
          <w:p w14:paraId="04F890D5" w14:textId="77777777" w:rsidR="005F268F" w:rsidRPr="00902535" w:rsidRDefault="005F268F" w:rsidP="00D27E51">
            <w:pPr>
              <w:jc w:val="both"/>
              <w:rPr>
                <w:sz w:val="22"/>
                <w:szCs w:val="22"/>
                <w:lang w:val="en-US"/>
              </w:rPr>
            </w:pPr>
            <w:r w:rsidRPr="00902535">
              <w:rPr>
                <w:sz w:val="22"/>
                <w:szCs w:val="22"/>
                <w:lang w:val="en-US"/>
              </w:rPr>
              <w:t>B – 1049 Brussels</w:t>
            </w:r>
          </w:p>
        </w:tc>
        <w:tc>
          <w:tcPr>
            <w:tcW w:w="4536" w:type="dxa"/>
            <w:shd w:val="clear" w:color="auto" w:fill="auto"/>
          </w:tcPr>
          <w:p w14:paraId="4ED8F273" w14:textId="77777777" w:rsidR="005F268F" w:rsidRPr="00902535" w:rsidRDefault="005F268F" w:rsidP="00D27E51">
            <w:pPr>
              <w:spacing w:after="240"/>
              <w:jc w:val="both"/>
              <w:rPr>
                <w:sz w:val="22"/>
                <w:szCs w:val="22"/>
                <w:u w:val="single"/>
                <w:lang w:val="en-US"/>
              </w:rPr>
            </w:pPr>
            <w:r w:rsidRPr="00902535">
              <w:rPr>
                <w:sz w:val="22"/>
                <w:szCs w:val="22"/>
                <w:u w:val="single"/>
                <w:lang w:val="en-US"/>
              </w:rPr>
              <w:t xml:space="preserve">By courier or by hand: </w:t>
            </w:r>
          </w:p>
          <w:p w14:paraId="73DA1305" w14:textId="77777777" w:rsidR="005F268F" w:rsidRPr="00902535" w:rsidRDefault="005F268F" w:rsidP="00D27E51">
            <w:pPr>
              <w:spacing w:after="120"/>
              <w:jc w:val="both"/>
              <w:rPr>
                <w:sz w:val="22"/>
                <w:szCs w:val="22"/>
                <w:lang w:val="en-US"/>
              </w:rPr>
            </w:pPr>
            <w:r w:rsidRPr="00902535">
              <w:rPr>
                <w:sz w:val="22"/>
                <w:szCs w:val="22"/>
                <w:lang w:val="en-US"/>
              </w:rPr>
              <w:t>CALL FOR TENDERS</w:t>
            </w:r>
          </w:p>
          <w:p w14:paraId="1018A094" w14:textId="26C24D65" w:rsidR="00D27E51" w:rsidRPr="00902535" w:rsidRDefault="00D27E51" w:rsidP="00D27E51">
            <w:pPr>
              <w:jc w:val="both"/>
              <w:rPr>
                <w:i/>
                <w:sz w:val="22"/>
                <w:szCs w:val="22"/>
                <w:lang w:val="en-US"/>
              </w:rPr>
            </w:pPr>
            <w:r w:rsidRPr="00902535">
              <w:rPr>
                <w:szCs w:val="24"/>
                <w:lang w:val="en-US"/>
              </w:rPr>
              <w:t>ECHO/C4/FRA/</w:t>
            </w:r>
            <w:r w:rsidR="0013257B">
              <w:rPr>
                <w:szCs w:val="24"/>
                <w:lang w:val="en-US"/>
              </w:rPr>
              <w:t>SER/</w:t>
            </w:r>
            <w:r w:rsidRPr="00902535">
              <w:rPr>
                <w:szCs w:val="24"/>
                <w:lang w:val="en-US"/>
              </w:rPr>
              <w:t>2015/0</w:t>
            </w:r>
            <w:r w:rsidR="0013257B">
              <w:rPr>
                <w:szCs w:val="24"/>
                <w:lang w:val="en-US"/>
              </w:rPr>
              <w:t>9</w:t>
            </w:r>
          </w:p>
          <w:p w14:paraId="1BD507B0" w14:textId="77777777" w:rsidR="005F268F" w:rsidRPr="00902535" w:rsidRDefault="005F268F" w:rsidP="00D27E51">
            <w:pPr>
              <w:jc w:val="both"/>
              <w:rPr>
                <w:sz w:val="22"/>
                <w:szCs w:val="22"/>
                <w:lang w:val="en-US"/>
              </w:rPr>
            </w:pPr>
            <w:r w:rsidRPr="00902535">
              <w:rPr>
                <w:sz w:val="22"/>
                <w:szCs w:val="22"/>
                <w:lang w:val="en-US"/>
              </w:rPr>
              <w:t>European Commission</w:t>
            </w:r>
          </w:p>
          <w:p w14:paraId="5694AE12" w14:textId="77777777" w:rsidR="005F268F" w:rsidRPr="00902535" w:rsidRDefault="005F268F" w:rsidP="00D27E51">
            <w:pPr>
              <w:jc w:val="both"/>
              <w:rPr>
                <w:sz w:val="22"/>
                <w:szCs w:val="22"/>
                <w:lang w:val="en-US"/>
              </w:rPr>
            </w:pPr>
            <w:r w:rsidRPr="00902535">
              <w:rPr>
                <w:sz w:val="22"/>
                <w:szCs w:val="22"/>
                <w:lang w:val="en-US"/>
              </w:rPr>
              <w:t>Directorate</w:t>
            </w:r>
            <w:r w:rsidRPr="00902535">
              <w:rPr>
                <w:sz w:val="22"/>
                <w:szCs w:val="22"/>
                <w:lang w:val="en-US"/>
              </w:rPr>
              <w:noBreakHyphen/>
              <w:t>General for Humanitarian Aid and Civil protections - ECHO</w:t>
            </w:r>
          </w:p>
          <w:p w14:paraId="20E6DF27" w14:textId="77777777" w:rsidR="005F268F" w:rsidRPr="006B221E" w:rsidRDefault="005F268F" w:rsidP="00D27E51">
            <w:pPr>
              <w:ind w:left="36" w:hanging="36"/>
              <w:jc w:val="both"/>
              <w:rPr>
                <w:sz w:val="22"/>
                <w:szCs w:val="22"/>
                <w:lang w:val="fr-BE"/>
              </w:rPr>
            </w:pPr>
            <w:r w:rsidRPr="006B221E">
              <w:rPr>
                <w:sz w:val="22"/>
                <w:szCs w:val="22"/>
                <w:lang w:val="fr-BE"/>
              </w:rPr>
              <w:t>Avenue du Bourget 1</w:t>
            </w:r>
          </w:p>
          <w:p w14:paraId="540BA340" w14:textId="77777777" w:rsidR="005F268F" w:rsidRPr="006B221E" w:rsidRDefault="005F268F" w:rsidP="00D27E51">
            <w:pPr>
              <w:ind w:left="36" w:hanging="36"/>
              <w:jc w:val="both"/>
              <w:rPr>
                <w:sz w:val="22"/>
                <w:szCs w:val="22"/>
                <w:lang w:val="fr-BE"/>
              </w:rPr>
            </w:pPr>
            <w:r w:rsidRPr="006B221E">
              <w:rPr>
                <w:sz w:val="22"/>
                <w:szCs w:val="22"/>
                <w:lang w:val="fr-BE"/>
              </w:rPr>
              <w:t>B-1140 Brussels (Evere)</w:t>
            </w:r>
          </w:p>
        </w:tc>
      </w:tr>
    </w:tbl>
    <w:p w14:paraId="76F61D5B" w14:textId="77777777" w:rsidR="005F268F" w:rsidRPr="006B221E" w:rsidRDefault="005F268F" w:rsidP="00D27E51">
      <w:pPr>
        <w:ind w:left="720" w:hanging="180"/>
        <w:jc w:val="both"/>
        <w:rPr>
          <w:lang w:val="fr-BE"/>
        </w:rPr>
      </w:pPr>
    </w:p>
    <w:p w14:paraId="5AD11495" w14:textId="77777777" w:rsidR="005F268F" w:rsidRPr="00902535" w:rsidRDefault="005F268F" w:rsidP="00D27E51">
      <w:pPr>
        <w:ind w:left="532"/>
        <w:jc w:val="both"/>
        <w:rPr>
          <w:lang w:val="en-US"/>
        </w:rPr>
      </w:pPr>
      <w:r w:rsidRPr="00902535">
        <w:rPr>
          <w:lang w:val="en-US"/>
        </w:rPr>
        <w:t>Tenders must be placed inside two sealed envelopes. The inner envelope, addressed as indicated above, should be marked as follows: "</w:t>
      </w:r>
      <w:r w:rsidRPr="00902535">
        <w:rPr>
          <w:b/>
          <w:lang w:val="en-US"/>
        </w:rPr>
        <w:t>CALL FOR TENDERS – NOT TO BE OPENED BY THE INTERNAL MAIL DEPARTMENT</w:t>
      </w:r>
      <w:r w:rsidRPr="00902535">
        <w:rPr>
          <w:lang w:val="en-US"/>
        </w:rPr>
        <w:t xml:space="preserve"> ". If self-adhesive envelopes are used, they must be sealed with adhesive tape and the sender must sign across this tape.</w:t>
      </w:r>
    </w:p>
    <w:p w14:paraId="220F80F5" w14:textId="77777777" w:rsidR="005F268F" w:rsidRPr="00902535" w:rsidRDefault="005F268F" w:rsidP="00D27E51">
      <w:pPr>
        <w:jc w:val="both"/>
        <w:rPr>
          <w:lang w:val="en-US"/>
        </w:rPr>
      </w:pPr>
    </w:p>
    <w:p w14:paraId="47D2EEE6" w14:textId="77777777" w:rsidR="00882D42" w:rsidRPr="00902535" w:rsidRDefault="00882D42" w:rsidP="00D27E51">
      <w:pPr>
        <w:ind w:left="567"/>
        <w:jc w:val="both"/>
        <w:rPr>
          <w:lang w:val="en-US"/>
        </w:rPr>
      </w:pPr>
      <w:r w:rsidRPr="00902535">
        <w:rPr>
          <w:lang w:val="en-US"/>
        </w:rPr>
        <w:lastRenderedPageBreak/>
        <w:t>The inner envelope must also contain a separate sealed envelope for the financial tender clearly marked "Financial Offer".</w:t>
      </w:r>
    </w:p>
    <w:p w14:paraId="0223DABB" w14:textId="77777777" w:rsidR="005F268F" w:rsidRPr="00902535" w:rsidRDefault="005F268F" w:rsidP="00D27E51">
      <w:pPr>
        <w:ind w:left="540" w:hanging="540"/>
        <w:jc w:val="both"/>
        <w:rPr>
          <w:lang w:val="en-US"/>
        </w:rPr>
      </w:pPr>
    </w:p>
    <w:p w14:paraId="348ADE00" w14:textId="77777777" w:rsidR="005F268F" w:rsidRPr="00902535" w:rsidRDefault="005F268F" w:rsidP="00D27E51">
      <w:pPr>
        <w:ind w:left="540" w:hanging="540"/>
        <w:jc w:val="both"/>
        <w:rPr>
          <w:lang w:val="en-US"/>
        </w:rPr>
      </w:pPr>
      <w:r w:rsidRPr="00902535">
        <w:rPr>
          <w:lang w:val="en-US"/>
        </w:rPr>
        <w:t>4.</w:t>
      </w:r>
      <w:r w:rsidRPr="00902535">
        <w:rPr>
          <w:lang w:val="en-US"/>
        </w:rPr>
        <w:tab/>
        <w:t>Tenders must be:</w:t>
      </w:r>
    </w:p>
    <w:p w14:paraId="4E7363F8" w14:textId="77777777" w:rsidR="005F268F" w:rsidRPr="00902535" w:rsidRDefault="005F268F" w:rsidP="00D27E51">
      <w:pPr>
        <w:tabs>
          <w:tab w:val="left" w:pos="900"/>
        </w:tabs>
        <w:ind w:left="540"/>
        <w:jc w:val="both"/>
        <w:rPr>
          <w:lang w:val="en-US"/>
        </w:rPr>
      </w:pPr>
      <w:r w:rsidRPr="00902535">
        <w:rPr>
          <w:lang w:val="en-US"/>
        </w:rPr>
        <w:t>-</w:t>
      </w:r>
      <w:r w:rsidRPr="00902535">
        <w:rPr>
          <w:lang w:val="en-US"/>
        </w:rPr>
        <w:tab/>
        <w:t xml:space="preserve">signed by a duly </w:t>
      </w:r>
      <w:proofErr w:type="spellStart"/>
      <w:r w:rsidRPr="00902535">
        <w:rPr>
          <w:lang w:val="en-US"/>
        </w:rPr>
        <w:t>authorised</w:t>
      </w:r>
      <w:proofErr w:type="spellEnd"/>
      <w:r w:rsidRPr="00902535">
        <w:rPr>
          <w:lang w:val="en-US"/>
        </w:rPr>
        <w:t xml:space="preserve"> representative of the tenderer;</w:t>
      </w:r>
    </w:p>
    <w:p w14:paraId="3BCEF3E4" w14:textId="77777777" w:rsidR="005F268F" w:rsidRPr="00902535" w:rsidRDefault="005F268F" w:rsidP="00D27E51">
      <w:pPr>
        <w:tabs>
          <w:tab w:val="left" w:pos="900"/>
        </w:tabs>
        <w:ind w:left="540"/>
        <w:jc w:val="both"/>
        <w:rPr>
          <w:lang w:val="en-US"/>
        </w:rPr>
      </w:pPr>
      <w:r w:rsidRPr="00902535">
        <w:rPr>
          <w:lang w:val="en-US"/>
        </w:rPr>
        <w:t>-</w:t>
      </w:r>
      <w:r w:rsidRPr="00902535">
        <w:rPr>
          <w:lang w:val="en-US"/>
        </w:rPr>
        <w:tab/>
        <w:t>perfectly legible so that there can be no doubt as to words and figures;</w:t>
      </w:r>
    </w:p>
    <w:p w14:paraId="0D6F40A8" w14:textId="77777777" w:rsidR="005F268F" w:rsidRPr="00902535" w:rsidRDefault="005F268F" w:rsidP="00D27E51">
      <w:pPr>
        <w:jc w:val="both"/>
        <w:rPr>
          <w:lang w:val="en-US"/>
        </w:rPr>
      </w:pPr>
    </w:p>
    <w:p w14:paraId="001023CF" w14:textId="77777777" w:rsidR="005F268F" w:rsidRPr="00902535" w:rsidRDefault="005F268F" w:rsidP="00D27E51">
      <w:pPr>
        <w:ind w:left="540" w:hanging="540"/>
        <w:jc w:val="both"/>
        <w:rPr>
          <w:lang w:val="en-US"/>
        </w:rPr>
      </w:pPr>
      <w:r w:rsidRPr="00902535">
        <w:rPr>
          <w:lang w:val="en-US"/>
        </w:rPr>
        <w:t>5.</w:t>
      </w:r>
      <w:r w:rsidRPr="00902535">
        <w:rPr>
          <w:lang w:val="en-US"/>
        </w:rPr>
        <w:tab/>
        <w:t xml:space="preserve">The period of validity of the tender, during which tenderers may not modify the terms of their tenders in any respect, is </w:t>
      </w:r>
      <w:r w:rsidR="00193C0F" w:rsidRPr="00902535">
        <w:rPr>
          <w:lang w:val="en-US"/>
        </w:rPr>
        <w:t>6</w:t>
      </w:r>
      <w:r w:rsidRPr="00902535">
        <w:rPr>
          <w:lang w:val="en-US"/>
        </w:rPr>
        <w:t xml:space="preserve"> months from </w:t>
      </w:r>
      <w:r w:rsidR="001A3F7F" w:rsidRPr="00902535">
        <w:rPr>
          <w:lang w:val="en-US"/>
        </w:rPr>
        <w:t>the final date for submission.</w:t>
      </w:r>
    </w:p>
    <w:p w14:paraId="063A6736" w14:textId="77777777" w:rsidR="005F268F" w:rsidRPr="00902535" w:rsidRDefault="005F268F" w:rsidP="00D27E51">
      <w:pPr>
        <w:ind w:left="540" w:hanging="540"/>
        <w:jc w:val="both"/>
        <w:rPr>
          <w:lang w:val="en-US"/>
        </w:rPr>
      </w:pPr>
    </w:p>
    <w:p w14:paraId="09964023" w14:textId="77777777" w:rsidR="005F268F" w:rsidRPr="00902535" w:rsidRDefault="005F268F" w:rsidP="00D27E51">
      <w:pPr>
        <w:ind w:left="540" w:hanging="540"/>
        <w:jc w:val="both"/>
        <w:rPr>
          <w:lang w:val="en-US"/>
        </w:rPr>
      </w:pPr>
      <w:r w:rsidRPr="00902535">
        <w:rPr>
          <w:lang w:val="en-US"/>
        </w:rPr>
        <w:t>6.</w:t>
      </w:r>
      <w:r w:rsidRPr="00902535">
        <w:rPr>
          <w:lang w:val="en-US"/>
        </w:rPr>
        <w:tab/>
        <w:t>Submission of a tender implies acceptance of all the terms and conditions set out in this invitation to tender, in the tender specification and in the draft contract and, where appropriate, waiver of the tenderer's own general or specific terms and conditions. Submission of a tender is binding on the tenderer to whom the contract is awarded for the duration of the contract.</w:t>
      </w:r>
    </w:p>
    <w:p w14:paraId="642744B7" w14:textId="77777777" w:rsidR="005F268F" w:rsidRPr="00902535" w:rsidRDefault="005F268F" w:rsidP="00D27E51">
      <w:pPr>
        <w:ind w:left="540" w:hanging="540"/>
        <w:jc w:val="both"/>
        <w:rPr>
          <w:lang w:val="en-US"/>
        </w:rPr>
      </w:pPr>
    </w:p>
    <w:p w14:paraId="51840B7F" w14:textId="77777777" w:rsidR="005F268F" w:rsidRPr="00902535" w:rsidRDefault="005F268F" w:rsidP="00D27E51">
      <w:pPr>
        <w:ind w:left="540" w:hanging="540"/>
        <w:jc w:val="both"/>
        <w:rPr>
          <w:lang w:val="en-US"/>
        </w:rPr>
      </w:pPr>
      <w:r w:rsidRPr="00902535">
        <w:rPr>
          <w:lang w:val="en-US"/>
        </w:rPr>
        <w:t xml:space="preserve">7. </w:t>
      </w:r>
      <w:r w:rsidRPr="00902535">
        <w:rPr>
          <w:lang w:val="en-US"/>
        </w:rPr>
        <w:tab/>
        <w:t>All costs incurred during the preparation and submission of tenders are to be borne by the tender</w:t>
      </w:r>
      <w:r w:rsidR="001A3F7F" w:rsidRPr="00902535">
        <w:rPr>
          <w:lang w:val="en-US"/>
        </w:rPr>
        <w:t>ers and will not be reimbursed.</w:t>
      </w:r>
    </w:p>
    <w:p w14:paraId="51B9E7CB" w14:textId="77777777" w:rsidR="005F268F" w:rsidRPr="00902535" w:rsidRDefault="005F268F" w:rsidP="00D27E51">
      <w:pPr>
        <w:ind w:left="540" w:hanging="540"/>
        <w:jc w:val="both"/>
        <w:rPr>
          <w:lang w:val="en-US"/>
        </w:rPr>
      </w:pPr>
    </w:p>
    <w:p w14:paraId="63FE3CB9" w14:textId="77777777" w:rsidR="005F268F" w:rsidRPr="00902535" w:rsidRDefault="005F268F" w:rsidP="00D27E51">
      <w:pPr>
        <w:ind w:left="540" w:hanging="540"/>
        <w:jc w:val="both"/>
        <w:rPr>
          <w:lang w:val="en-US"/>
        </w:rPr>
      </w:pPr>
      <w:r w:rsidRPr="00902535">
        <w:rPr>
          <w:lang w:val="en-US"/>
        </w:rPr>
        <w:t>8.</w:t>
      </w:r>
      <w:r w:rsidRPr="00902535">
        <w:rPr>
          <w:lang w:val="en-US"/>
        </w:rPr>
        <w:tab/>
        <w:t>Contacts between the contracting authority and tenderers are prohibited throughout the procedure save in exceptional circumstances and under the following conditions only:</w:t>
      </w:r>
    </w:p>
    <w:p w14:paraId="2B6C6737" w14:textId="77777777" w:rsidR="005F268F" w:rsidRPr="00902535" w:rsidRDefault="005F268F" w:rsidP="00D27E51">
      <w:pPr>
        <w:ind w:left="540" w:hanging="540"/>
        <w:jc w:val="both"/>
        <w:rPr>
          <w:lang w:val="en-US"/>
        </w:rPr>
      </w:pPr>
    </w:p>
    <w:p w14:paraId="78C072EE" w14:textId="77777777" w:rsidR="005F268F" w:rsidRPr="00902535" w:rsidRDefault="005F268F" w:rsidP="00D27E51">
      <w:pPr>
        <w:tabs>
          <w:tab w:val="left" w:pos="900"/>
        </w:tabs>
        <w:ind w:left="540"/>
        <w:jc w:val="both"/>
        <w:rPr>
          <w:u w:val="single"/>
          <w:lang w:val="en-US"/>
        </w:rPr>
      </w:pPr>
      <w:r w:rsidRPr="00902535">
        <w:rPr>
          <w:lang w:val="en-US"/>
        </w:rPr>
        <w:t>-</w:t>
      </w:r>
      <w:r w:rsidRPr="00902535">
        <w:rPr>
          <w:lang w:val="en-US"/>
        </w:rPr>
        <w:tab/>
      </w:r>
      <w:r w:rsidRPr="00902535">
        <w:rPr>
          <w:u w:val="single"/>
          <w:lang w:val="en-US"/>
        </w:rPr>
        <w:t>Before the final date for submission of tenders:</w:t>
      </w:r>
    </w:p>
    <w:p w14:paraId="0A061F62" w14:textId="77777777" w:rsidR="005F268F" w:rsidRPr="00902535" w:rsidRDefault="005F268F" w:rsidP="00D27E51">
      <w:pPr>
        <w:ind w:left="900" w:hanging="360"/>
        <w:jc w:val="both"/>
        <w:rPr>
          <w:lang w:val="en-US"/>
        </w:rPr>
      </w:pPr>
      <w:r w:rsidRPr="00902535">
        <w:rPr>
          <w:lang w:val="en-US"/>
        </w:rPr>
        <w:t>*</w:t>
      </w:r>
      <w:r w:rsidRPr="00902535">
        <w:rPr>
          <w:lang w:val="en-US"/>
        </w:rPr>
        <w:tab/>
        <w:t>At the request of the tenderer, the contracting authority may provide additional information solely for the purpose of clarifying the nature of the contract.</w:t>
      </w:r>
    </w:p>
    <w:p w14:paraId="27EE9D16" w14:textId="77777777" w:rsidR="005F268F" w:rsidRPr="00902535" w:rsidRDefault="005F268F" w:rsidP="00D27E51">
      <w:pPr>
        <w:ind w:left="900"/>
        <w:jc w:val="both"/>
        <w:rPr>
          <w:lang w:val="en-US"/>
        </w:rPr>
      </w:pPr>
    </w:p>
    <w:p w14:paraId="080D2E76" w14:textId="77777777" w:rsidR="005F268F" w:rsidRPr="00902535" w:rsidRDefault="005F268F" w:rsidP="00D27E51">
      <w:pPr>
        <w:ind w:left="900"/>
        <w:jc w:val="both"/>
        <w:rPr>
          <w:color w:val="0000FF"/>
          <w:lang w:val="en-US"/>
        </w:rPr>
      </w:pPr>
      <w:r w:rsidRPr="00902535">
        <w:rPr>
          <w:lang w:val="en-US"/>
        </w:rPr>
        <w:t xml:space="preserve">Any requests for additional information must be made in writing only to </w:t>
      </w:r>
      <w:r w:rsidR="00193C0F" w:rsidRPr="00902535">
        <w:rPr>
          <w:color w:val="0000FF"/>
          <w:u w:val="single"/>
          <w:lang w:val="en-US"/>
        </w:rPr>
        <w:t>ECHO-C4-ATTRIBUTION@ec.europa.eu</w:t>
      </w:r>
      <w:r w:rsidR="00193C0F" w:rsidRPr="00902535">
        <w:rPr>
          <w:lang w:val="en-US"/>
        </w:rPr>
        <w:t>.</w:t>
      </w:r>
    </w:p>
    <w:p w14:paraId="7CBC13B2" w14:textId="77777777" w:rsidR="00103443" w:rsidRPr="00902535" w:rsidRDefault="00103443" w:rsidP="00D27E51">
      <w:pPr>
        <w:ind w:left="900"/>
        <w:jc w:val="both"/>
        <w:rPr>
          <w:lang w:val="en-US"/>
        </w:rPr>
      </w:pPr>
    </w:p>
    <w:p w14:paraId="564C81A8" w14:textId="77777777" w:rsidR="005F268F" w:rsidRPr="00902535" w:rsidRDefault="005F268F" w:rsidP="00D27E51">
      <w:pPr>
        <w:ind w:left="900"/>
        <w:jc w:val="both"/>
        <w:rPr>
          <w:lang w:val="en-US"/>
        </w:rPr>
      </w:pPr>
      <w:r w:rsidRPr="00902535">
        <w:rPr>
          <w:lang w:val="en-US"/>
        </w:rPr>
        <w:t>Requests for additional information received less than five working days before the final date for submission of tenders will not be processed.</w:t>
      </w:r>
    </w:p>
    <w:p w14:paraId="5016FCBF" w14:textId="77777777" w:rsidR="005F268F" w:rsidRPr="00902535" w:rsidRDefault="005F268F" w:rsidP="00D27E51">
      <w:pPr>
        <w:ind w:left="900"/>
        <w:jc w:val="both"/>
        <w:rPr>
          <w:lang w:val="en-US"/>
        </w:rPr>
      </w:pPr>
    </w:p>
    <w:p w14:paraId="1CEB08C0" w14:textId="77777777" w:rsidR="005F268F" w:rsidRPr="00902535" w:rsidRDefault="005F268F" w:rsidP="00D27E51">
      <w:pPr>
        <w:ind w:left="900" w:hanging="360"/>
        <w:jc w:val="both"/>
        <w:rPr>
          <w:lang w:val="en-US"/>
        </w:rPr>
      </w:pPr>
      <w:r w:rsidRPr="00902535">
        <w:rPr>
          <w:lang w:val="en-US"/>
        </w:rPr>
        <w:t>*</w:t>
      </w:r>
      <w:r w:rsidRPr="00902535">
        <w:rPr>
          <w:lang w:val="en-US"/>
        </w:rPr>
        <w:tab/>
        <w:t>The Commission may, on its own initiative, inform interested parties of any error, inaccuracy, omission or any other clerical error in the text of the call for tenders.</w:t>
      </w:r>
    </w:p>
    <w:p w14:paraId="7FBB6DA9" w14:textId="77777777" w:rsidR="005F268F" w:rsidRPr="00902535" w:rsidRDefault="005F268F" w:rsidP="00D27E51">
      <w:pPr>
        <w:ind w:left="900" w:hanging="360"/>
        <w:jc w:val="both"/>
        <w:rPr>
          <w:lang w:val="en-US"/>
        </w:rPr>
      </w:pPr>
    </w:p>
    <w:p w14:paraId="546AEA46" w14:textId="48CCA357" w:rsidR="005F268F" w:rsidRPr="00902535" w:rsidRDefault="005F268F" w:rsidP="00D27E51">
      <w:pPr>
        <w:ind w:left="900" w:hanging="360"/>
        <w:jc w:val="both"/>
        <w:rPr>
          <w:lang w:val="en-US"/>
        </w:rPr>
      </w:pPr>
      <w:r w:rsidRPr="00902535">
        <w:rPr>
          <w:lang w:val="en-US"/>
        </w:rPr>
        <w:t>*</w:t>
      </w:r>
      <w:r w:rsidRPr="00902535">
        <w:rPr>
          <w:lang w:val="en-US"/>
        </w:rPr>
        <w:tab/>
        <w:t xml:space="preserve">Any additional information including that referred to above will be </w:t>
      </w:r>
      <w:r w:rsidR="00186A0B" w:rsidRPr="00902535">
        <w:rPr>
          <w:lang w:val="en-US"/>
        </w:rPr>
        <w:t>posted on ECHO website</w:t>
      </w:r>
      <w:r w:rsidRPr="00902535">
        <w:rPr>
          <w:lang w:val="en-US"/>
        </w:rPr>
        <w:t>:</w:t>
      </w:r>
      <w:r w:rsidR="00D27E51" w:rsidRPr="00902535">
        <w:rPr>
          <w:lang w:val="en-US"/>
        </w:rPr>
        <w:t xml:space="preserve"> </w:t>
      </w:r>
      <w:hyperlink r:id="rId10" w:history="1">
        <w:r w:rsidR="0013257B" w:rsidRPr="00551BEC">
          <w:rPr>
            <w:rStyle w:val="Hyperlink"/>
            <w:lang w:val="en-US"/>
          </w:rPr>
          <w:t>http://ec.europa.eu/echo/funding-evaluations/public-procurement/calls-for-tender_en</w:t>
        </w:r>
      </w:hyperlink>
      <w:hyperlink w:history="1"/>
      <w:r w:rsidRPr="00902535">
        <w:rPr>
          <w:lang w:val="en-US"/>
        </w:rPr>
        <w:t>.  The website will be updated regularly and it is the tenderers' responsibility to check for updates and modifications during the tendering period</w:t>
      </w:r>
      <w:r w:rsidR="0083557E" w:rsidRPr="00902535">
        <w:rPr>
          <w:lang w:val="en-US"/>
        </w:rPr>
        <w:t>.</w:t>
      </w:r>
    </w:p>
    <w:p w14:paraId="24AA5F44" w14:textId="77777777" w:rsidR="005F268F" w:rsidRPr="00902535" w:rsidRDefault="005F268F" w:rsidP="00D27E51">
      <w:pPr>
        <w:ind w:left="900" w:hanging="360"/>
        <w:jc w:val="both"/>
        <w:rPr>
          <w:lang w:val="en-US"/>
        </w:rPr>
      </w:pPr>
    </w:p>
    <w:p w14:paraId="37157365" w14:textId="77777777" w:rsidR="005F268F" w:rsidRPr="00902535" w:rsidRDefault="005F268F" w:rsidP="00D27E51">
      <w:pPr>
        <w:tabs>
          <w:tab w:val="left" w:pos="900"/>
        </w:tabs>
        <w:ind w:left="540"/>
        <w:jc w:val="both"/>
        <w:rPr>
          <w:u w:val="single"/>
          <w:lang w:val="en-US"/>
        </w:rPr>
      </w:pPr>
      <w:r w:rsidRPr="00902535">
        <w:rPr>
          <w:lang w:val="en-US"/>
        </w:rPr>
        <w:t>-</w:t>
      </w:r>
      <w:r w:rsidRPr="00902535">
        <w:rPr>
          <w:lang w:val="en-US"/>
        </w:rPr>
        <w:tab/>
      </w:r>
      <w:r w:rsidRPr="00902535">
        <w:rPr>
          <w:u w:val="single"/>
          <w:lang w:val="en-US"/>
        </w:rPr>
        <w:t>After the opening of tenders</w:t>
      </w:r>
    </w:p>
    <w:p w14:paraId="4CF8AC4D" w14:textId="77777777" w:rsidR="005F268F" w:rsidRPr="00902535" w:rsidRDefault="005F268F" w:rsidP="00D27E51">
      <w:pPr>
        <w:tabs>
          <w:tab w:val="left" w:pos="900"/>
        </w:tabs>
        <w:ind w:left="540"/>
        <w:jc w:val="both"/>
        <w:rPr>
          <w:lang w:val="en-US"/>
        </w:rPr>
      </w:pPr>
    </w:p>
    <w:p w14:paraId="7AF6F22A" w14:textId="77777777" w:rsidR="005F268F" w:rsidRPr="00902535" w:rsidRDefault="005F268F" w:rsidP="00D27E51">
      <w:pPr>
        <w:ind w:left="900" w:hanging="360"/>
        <w:jc w:val="both"/>
        <w:rPr>
          <w:lang w:val="en-US"/>
        </w:rPr>
      </w:pPr>
      <w:r w:rsidRPr="00902535">
        <w:rPr>
          <w:lang w:val="en-US"/>
        </w:rPr>
        <w:t>*</w:t>
      </w:r>
      <w:r w:rsidRPr="00902535">
        <w:rPr>
          <w:lang w:val="en-US"/>
        </w:rPr>
        <w:tab/>
        <w:t>If clarification is required or if obvious clerical errors in the tender need to be corrected, the contracting authority may contact the tenderer provided the terms of the tender are not modified as a result.</w:t>
      </w:r>
    </w:p>
    <w:p w14:paraId="6EB5408C" w14:textId="77777777" w:rsidR="005F268F" w:rsidRPr="00902535" w:rsidRDefault="005F268F" w:rsidP="00D27E51">
      <w:pPr>
        <w:ind w:left="900" w:hanging="360"/>
        <w:jc w:val="both"/>
        <w:rPr>
          <w:lang w:val="en-US"/>
        </w:rPr>
      </w:pPr>
    </w:p>
    <w:p w14:paraId="3A7A2E79" w14:textId="77777777" w:rsidR="005F268F" w:rsidRPr="00902535" w:rsidRDefault="005F268F" w:rsidP="00D27E51">
      <w:pPr>
        <w:ind w:left="540" w:hanging="540"/>
        <w:jc w:val="both"/>
        <w:rPr>
          <w:lang w:val="en-US"/>
        </w:rPr>
      </w:pPr>
      <w:r w:rsidRPr="00902535">
        <w:rPr>
          <w:lang w:val="en-US"/>
        </w:rPr>
        <w:t>9.</w:t>
      </w:r>
      <w:r w:rsidRPr="00902535">
        <w:rPr>
          <w:lang w:val="en-US"/>
        </w:rPr>
        <w:tab/>
        <w:t>This invitation to tender is in no way binding on the Commission. The Commission's contractual obligation commences only upon signature of the contract with the successful tenderer.</w:t>
      </w:r>
    </w:p>
    <w:p w14:paraId="7C55BC48" w14:textId="77777777" w:rsidR="005F268F" w:rsidRPr="00902535" w:rsidRDefault="005F268F" w:rsidP="00D27E51">
      <w:pPr>
        <w:ind w:left="540" w:hanging="540"/>
        <w:jc w:val="both"/>
        <w:rPr>
          <w:lang w:val="en-US"/>
        </w:rPr>
      </w:pPr>
    </w:p>
    <w:p w14:paraId="00251EAE" w14:textId="77777777" w:rsidR="005F268F" w:rsidRPr="00902535" w:rsidRDefault="005F268F" w:rsidP="00D27E51">
      <w:pPr>
        <w:ind w:left="540" w:hanging="540"/>
        <w:jc w:val="both"/>
        <w:rPr>
          <w:lang w:val="en-US"/>
        </w:rPr>
      </w:pPr>
      <w:r w:rsidRPr="00902535">
        <w:rPr>
          <w:lang w:val="en-US"/>
        </w:rPr>
        <w:lastRenderedPageBreak/>
        <w:t>10.</w:t>
      </w:r>
      <w:r w:rsidRPr="00902535">
        <w:rPr>
          <w:lang w:val="en-US"/>
        </w:rPr>
        <w:tab/>
        <w:t>Up to the point of signature, the contracting authority may either abandon the procurement or cancel the award procedure, without the candidates or tenderers being entitled to claim any compensation. This decision must be substantiated and the candidates or tenderers notified.</w:t>
      </w:r>
    </w:p>
    <w:p w14:paraId="2B16AAE4" w14:textId="77777777" w:rsidR="005F268F" w:rsidRPr="00902535" w:rsidRDefault="005F268F" w:rsidP="00D27E51">
      <w:pPr>
        <w:jc w:val="both"/>
        <w:rPr>
          <w:lang w:val="en-US"/>
        </w:rPr>
      </w:pPr>
    </w:p>
    <w:p w14:paraId="1FA6B0B8" w14:textId="77777777" w:rsidR="005F268F" w:rsidRPr="00902535" w:rsidRDefault="005F268F" w:rsidP="00D27E51">
      <w:pPr>
        <w:ind w:left="540" w:hanging="540"/>
        <w:jc w:val="both"/>
        <w:rPr>
          <w:lang w:val="en-US"/>
        </w:rPr>
      </w:pPr>
      <w:r w:rsidRPr="00902535">
        <w:rPr>
          <w:lang w:val="en-US"/>
        </w:rPr>
        <w:t>11.</w:t>
      </w:r>
      <w:r w:rsidRPr="00902535">
        <w:rPr>
          <w:lang w:val="en-US"/>
        </w:rPr>
        <w:tab/>
        <w:t>Once the Commission has opened the tender, the document shall become the property of the Commission and it shall be treated confidentially.</w:t>
      </w:r>
    </w:p>
    <w:p w14:paraId="58D63412" w14:textId="77777777" w:rsidR="005F268F" w:rsidRPr="00902535" w:rsidRDefault="005F268F" w:rsidP="00D27E51">
      <w:pPr>
        <w:ind w:left="540" w:hanging="540"/>
        <w:jc w:val="both"/>
        <w:rPr>
          <w:lang w:val="en-US"/>
        </w:rPr>
      </w:pPr>
    </w:p>
    <w:p w14:paraId="2C987D58" w14:textId="77777777" w:rsidR="005F268F" w:rsidRPr="00902535" w:rsidRDefault="005F268F" w:rsidP="00D27E51">
      <w:pPr>
        <w:ind w:left="540" w:hanging="540"/>
        <w:jc w:val="both"/>
        <w:rPr>
          <w:lang w:val="en-US"/>
        </w:rPr>
      </w:pPr>
      <w:r w:rsidRPr="00902535">
        <w:rPr>
          <w:lang w:val="en-US"/>
        </w:rPr>
        <w:t>12.</w:t>
      </w:r>
      <w:r w:rsidRPr="00902535">
        <w:rPr>
          <w:lang w:val="en-US"/>
        </w:rPr>
        <w:tab/>
        <w:t xml:space="preserve">You will be informed of the outcome of this procurement procedure. </w:t>
      </w:r>
    </w:p>
    <w:p w14:paraId="710D5489" w14:textId="77777777" w:rsidR="005F268F" w:rsidRPr="00902535" w:rsidRDefault="005F268F" w:rsidP="00D27E51">
      <w:pPr>
        <w:ind w:left="540" w:hanging="540"/>
        <w:jc w:val="both"/>
        <w:rPr>
          <w:lang w:val="en-US"/>
        </w:rPr>
      </w:pPr>
    </w:p>
    <w:p w14:paraId="2770F51F" w14:textId="77777777" w:rsidR="005F268F" w:rsidRPr="00902535" w:rsidRDefault="005F268F" w:rsidP="00D27E51">
      <w:pPr>
        <w:tabs>
          <w:tab w:val="left" w:pos="540"/>
        </w:tabs>
        <w:autoSpaceDE w:val="0"/>
        <w:autoSpaceDN w:val="0"/>
        <w:adjustRightInd w:val="0"/>
        <w:ind w:left="540" w:hanging="540"/>
        <w:jc w:val="both"/>
        <w:rPr>
          <w:iCs/>
          <w:sz w:val="22"/>
          <w:szCs w:val="22"/>
          <w:lang w:val="en-US"/>
        </w:rPr>
      </w:pPr>
      <w:r w:rsidRPr="00902535">
        <w:rPr>
          <w:lang w:val="en-US"/>
        </w:rPr>
        <w:t>13.</w:t>
      </w:r>
      <w:r w:rsidRPr="00902535">
        <w:rPr>
          <w:lang w:val="en-US"/>
        </w:rPr>
        <w:tab/>
        <w:t>If p</w:t>
      </w:r>
      <w:r w:rsidRPr="00902535">
        <w:rPr>
          <w:iCs/>
          <w:lang w:val="en-US"/>
        </w:rPr>
        <w:t xml:space="preserve">rocessing your reply to the invitation to tender involves the recording and processing of personal data (such as your name, address and CV), such data will be processed pursuant to Regulation (EC) No 45/2001 on the protection of individuals with regard to the processing of personal data by the Community institutions and bodies and on the free movement of such data. Unless indicated otherwise, your replies to the questions and any personal data requested are required to evaluate your tender in accordance with the specifications of the invitation to tender and will be processed solely for that purpose by </w:t>
      </w:r>
      <w:r w:rsidR="005B6B11" w:rsidRPr="00902535">
        <w:rPr>
          <w:iCs/>
          <w:lang w:val="en-US"/>
        </w:rPr>
        <w:t xml:space="preserve">the Head of Unit of ECHO/C3 of </w:t>
      </w:r>
      <w:r w:rsidRPr="00902535">
        <w:rPr>
          <w:iCs/>
          <w:lang w:val="en-US"/>
        </w:rPr>
        <w:t>Directorate-General Humanitarian Aid and Civil Protection</w:t>
      </w:r>
      <w:r w:rsidR="00C53C8E" w:rsidRPr="00902535">
        <w:rPr>
          <w:iCs/>
          <w:lang w:val="en-US"/>
        </w:rPr>
        <w:t>.</w:t>
      </w:r>
      <w:r w:rsidRPr="00902535">
        <w:rPr>
          <w:iCs/>
          <w:lang w:val="en-US"/>
        </w:rPr>
        <w:t xml:space="preserve">  Details concerning the processing of your personal data are available on the privacy statement at: </w:t>
      </w:r>
      <w:hyperlink r:id="rId11" w:history="1">
        <w:r w:rsidRPr="00902535">
          <w:rPr>
            <w:rStyle w:val="Hyperlink"/>
            <w:sz w:val="22"/>
            <w:szCs w:val="22"/>
            <w:lang w:val="en-US"/>
          </w:rPr>
          <w:t>http://ec.europa.eu/dataprotectionofficer/privacystatement_publicprocurement_en.pdf</w:t>
        </w:r>
      </w:hyperlink>
      <w:r w:rsidRPr="00902535">
        <w:rPr>
          <w:iCs/>
          <w:sz w:val="22"/>
          <w:szCs w:val="22"/>
          <w:lang w:val="en-US"/>
        </w:rPr>
        <w:t xml:space="preserve">. </w:t>
      </w:r>
    </w:p>
    <w:p w14:paraId="337868B9" w14:textId="77777777" w:rsidR="005F268F" w:rsidRPr="00902535" w:rsidRDefault="005F268F" w:rsidP="00D27E51">
      <w:pPr>
        <w:tabs>
          <w:tab w:val="left" w:pos="540"/>
        </w:tabs>
        <w:autoSpaceDE w:val="0"/>
        <w:autoSpaceDN w:val="0"/>
        <w:adjustRightInd w:val="0"/>
        <w:ind w:left="540" w:hanging="540"/>
        <w:jc w:val="both"/>
        <w:rPr>
          <w:iCs/>
          <w:lang w:val="en-US"/>
        </w:rPr>
      </w:pPr>
    </w:p>
    <w:p w14:paraId="2D565F78" w14:textId="77777777" w:rsidR="005F268F" w:rsidRPr="00902535" w:rsidRDefault="005F268F" w:rsidP="00D27E51">
      <w:pPr>
        <w:autoSpaceDE w:val="0"/>
        <w:autoSpaceDN w:val="0"/>
        <w:adjustRightInd w:val="0"/>
        <w:ind w:left="540" w:hanging="540"/>
        <w:jc w:val="both"/>
        <w:rPr>
          <w:lang w:val="en-US"/>
        </w:rPr>
      </w:pPr>
      <w:r w:rsidRPr="00902535">
        <w:rPr>
          <w:iCs/>
          <w:lang w:val="en-US"/>
        </w:rPr>
        <w:t>14.</w:t>
      </w:r>
      <w:r w:rsidRPr="00902535">
        <w:rPr>
          <w:iCs/>
          <w:lang w:val="en-US"/>
        </w:rPr>
        <w:tab/>
      </w:r>
      <w:r w:rsidRPr="00902535">
        <w:rPr>
          <w:lang w:val="en-US"/>
        </w:rPr>
        <w:t xml:space="preserve">Your personal data may be registered in the Early Warning System (EWS) only or both in the EWS and Central Exclusion Database (CED) by the Accounting Officer of the Commission, should you be in one of the situations mentioned in: </w:t>
      </w:r>
    </w:p>
    <w:p w14:paraId="65994566" w14:textId="77777777" w:rsidR="005F268F" w:rsidRPr="00902535" w:rsidRDefault="005F268F" w:rsidP="00D27E51">
      <w:pPr>
        <w:ind w:left="540" w:hanging="540"/>
        <w:jc w:val="both"/>
        <w:rPr>
          <w:lang w:val="en-US"/>
        </w:rPr>
      </w:pPr>
    </w:p>
    <w:p w14:paraId="44084CD8" w14:textId="77777777" w:rsidR="005F268F" w:rsidRPr="00902535" w:rsidRDefault="005F268F" w:rsidP="00D27E51">
      <w:pPr>
        <w:autoSpaceDE w:val="0"/>
        <w:autoSpaceDN w:val="0"/>
        <w:adjustRightInd w:val="0"/>
        <w:ind w:left="540"/>
        <w:jc w:val="both"/>
        <w:rPr>
          <w:lang w:val="en-US"/>
        </w:rPr>
      </w:pPr>
      <w:r w:rsidRPr="00902535">
        <w:rPr>
          <w:lang w:val="en-US"/>
        </w:rPr>
        <w:t>- the Commission Decision 2008/969 of 16.12.2008 on the Early Warning System (for more information see the Privacy Statement on</w:t>
      </w:r>
      <w:r w:rsidRPr="00902535">
        <w:rPr>
          <w:sz w:val="22"/>
          <w:szCs w:val="22"/>
          <w:lang w:val="en-US"/>
        </w:rPr>
        <w:t xml:space="preserve"> </w:t>
      </w:r>
      <w:hyperlink r:id="rId12" w:history="1">
        <w:r w:rsidRPr="00902535">
          <w:rPr>
            <w:rStyle w:val="Hyperlink"/>
            <w:sz w:val="22"/>
            <w:szCs w:val="22"/>
            <w:lang w:val="en-US"/>
          </w:rPr>
          <w:t>http://ec.europa.eu/budget/contracts_grants/info_contracts/legal_entities/legal_entities_en.cfm</w:t>
        </w:r>
      </w:hyperlink>
      <w:r w:rsidRPr="00902535">
        <w:rPr>
          <w:sz w:val="22"/>
          <w:szCs w:val="22"/>
          <w:lang w:val="en-US"/>
        </w:rPr>
        <w:t xml:space="preserve"> </w:t>
      </w:r>
      <w:r w:rsidRPr="00902535">
        <w:rPr>
          <w:lang w:val="en-US"/>
        </w:rPr>
        <w:t>), or</w:t>
      </w:r>
    </w:p>
    <w:p w14:paraId="0D78DECD" w14:textId="77777777" w:rsidR="005F268F" w:rsidRPr="00902535" w:rsidRDefault="005F268F" w:rsidP="00D27E51">
      <w:pPr>
        <w:autoSpaceDE w:val="0"/>
        <w:autoSpaceDN w:val="0"/>
        <w:adjustRightInd w:val="0"/>
        <w:ind w:left="540" w:hanging="540"/>
        <w:jc w:val="both"/>
        <w:rPr>
          <w:lang w:val="en-US"/>
        </w:rPr>
      </w:pPr>
    </w:p>
    <w:p w14:paraId="71081A43" w14:textId="77777777" w:rsidR="005F268F" w:rsidRPr="00902535" w:rsidRDefault="005F268F" w:rsidP="00D27E51">
      <w:pPr>
        <w:ind w:left="540"/>
        <w:jc w:val="both"/>
        <w:rPr>
          <w:sz w:val="22"/>
          <w:szCs w:val="22"/>
          <w:lang w:val="en-US"/>
        </w:rPr>
      </w:pPr>
      <w:r w:rsidRPr="00902535">
        <w:rPr>
          <w:lang w:val="en-US"/>
        </w:rPr>
        <w:t xml:space="preserve">- the Commission Regulation 2008/1302 of 17.12.2008 on the Central Exclusion Database (for more information see the Privacy Statement on </w:t>
      </w:r>
      <w:hyperlink r:id="rId13" w:anchor="BDCE" w:history="1">
        <w:r w:rsidRPr="00902535">
          <w:rPr>
            <w:rStyle w:val="Hyperlink"/>
            <w:sz w:val="22"/>
            <w:szCs w:val="22"/>
            <w:lang w:val="en-US"/>
          </w:rPr>
          <w:t>http://ec.europa.eu/budget/explained/management/protecting/protect_en.cfm#BDCE</w:t>
        </w:r>
      </w:hyperlink>
      <w:r w:rsidRPr="00902535">
        <w:rPr>
          <w:sz w:val="22"/>
          <w:szCs w:val="22"/>
          <w:lang w:val="en-US"/>
        </w:rPr>
        <w:t xml:space="preserve"> )</w:t>
      </w:r>
    </w:p>
    <w:p w14:paraId="5EE47A98" w14:textId="77777777" w:rsidR="005F268F" w:rsidRPr="00902535" w:rsidRDefault="005F268F" w:rsidP="00326966">
      <w:pPr>
        <w:ind w:left="540"/>
        <w:rPr>
          <w:lang w:val="en-US"/>
        </w:rPr>
      </w:pPr>
    </w:p>
    <w:p w14:paraId="7E3FF59A" w14:textId="77777777" w:rsidR="005F268F" w:rsidRPr="00902535" w:rsidRDefault="005F268F" w:rsidP="00326966">
      <w:pPr>
        <w:ind w:left="540" w:hanging="540"/>
        <w:rPr>
          <w:lang w:val="en-US"/>
        </w:rPr>
      </w:pPr>
    </w:p>
    <w:p w14:paraId="76BE13B9" w14:textId="77777777" w:rsidR="00D27E51" w:rsidRPr="00902535" w:rsidRDefault="00D27E51" w:rsidP="00326966">
      <w:pPr>
        <w:ind w:left="5245" w:firstLine="708"/>
        <w:rPr>
          <w:lang w:val="en-US"/>
        </w:rPr>
      </w:pPr>
    </w:p>
    <w:p w14:paraId="750786EE" w14:textId="77777777" w:rsidR="00D27E51" w:rsidRPr="00902535" w:rsidRDefault="00D27E51" w:rsidP="00326966">
      <w:pPr>
        <w:ind w:left="5245" w:firstLine="708"/>
        <w:rPr>
          <w:lang w:val="en-US"/>
        </w:rPr>
      </w:pPr>
    </w:p>
    <w:p w14:paraId="3CD059DD" w14:textId="77777777" w:rsidR="00D27E51" w:rsidRPr="00902535" w:rsidRDefault="00D27E51" w:rsidP="00326966">
      <w:pPr>
        <w:ind w:left="5245" w:firstLine="708"/>
        <w:rPr>
          <w:lang w:val="en-US"/>
        </w:rPr>
      </w:pPr>
    </w:p>
    <w:p w14:paraId="20144170" w14:textId="77777777" w:rsidR="00D27E51" w:rsidRPr="00902535" w:rsidRDefault="00D27E51" w:rsidP="00326966">
      <w:pPr>
        <w:ind w:left="5245" w:firstLine="708"/>
        <w:rPr>
          <w:lang w:val="en-US"/>
        </w:rPr>
      </w:pPr>
    </w:p>
    <w:p w14:paraId="441F2A79" w14:textId="77777777" w:rsidR="00D27E51" w:rsidRPr="00902535" w:rsidRDefault="00D27E51" w:rsidP="00326966">
      <w:pPr>
        <w:ind w:left="5245" w:firstLine="708"/>
        <w:rPr>
          <w:lang w:val="en-US"/>
        </w:rPr>
      </w:pPr>
    </w:p>
    <w:p w14:paraId="7AAD340D" w14:textId="77777777" w:rsidR="005F268F" w:rsidRPr="00902535" w:rsidRDefault="00186A0B" w:rsidP="00326966">
      <w:pPr>
        <w:ind w:left="5245" w:firstLine="708"/>
        <w:rPr>
          <w:lang w:val="en-US"/>
        </w:rPr>
      </w:pPr>
      <w:r w:rsidRPr="00902535">
        <w:rPr>
          <w:lang w:val="en-US"/>
        </w:rPr>
        <w:t>Walter SCHWARZENBRUNNER</w:t>
      </w:r>
      <w:r w:rsidRPr="00902535">
        <w:rPr>
          <w:lang w:val="en-US"/>
        </w:rPr>
        <w:br/>
      </w:r>
      <w:r w:rsidR="00D27E51" w:rsidRPr="00902535">
        <w:rPr>
          <w:lang w:val="en-US"/>
        </w:rPr>
        <w:t xml:space="preserve">                                 </w:t>
      </w:r>
      <w:r w:rsidR="005F268F" w:rsidRPr="00902535">
        <w:rPr>
          <w:lang w:val="en-US"/>
        </w:rPr>
        <w:t>Director</w:t>
      </w:r>
    </w:p>
    <w:p w14:paraId="61B2DD98" w14:textId="77777777" w:rsidR="00D27E51" w:rsidRPr="00902535" w:rsidRDefault="00D27E51" w:rsidP="00326966">
      <w:pPr>
        <w:pStyle w:val="Enclosures"/>
        <w:ind w:left="0" w:firstLine="0"/>
        <w:rPr>
          <w:lang w:val="en-US"/>
        </w:rPr>
      </w:pPr>
    </w:p>
    <w:p w14:paraId="25EBE843" w14:textId="77777777" w:rsidR="00D27E51" w:rsidRPr="00902535" w:rsidRDefault="00D27E51" w:rsidP="00326966">
      <w:pPr>
        <w:pStyle w:val="Enclosures"/>
        <w:ind w:left="0" w:firstLine="0"/>
        <w:rPr>
          <w:lang w:val="en-US"/>
        </w:rPr>
      </w:pPr>
    </w:p>
    <w:p w14:paraId="663A1639" w14:textId="77777777" w:rsidR="005F268F" w:rsidRPr="00902535" w:rsidRDefault="005F268F" w:rsidP="00326966">
      <w:pPr>
        <w:pStyle w:val="Enclosures"/>
        <w:ind w:left="0" w:firstLine="0"/>
        <w:rPr>
          <w:lang w:val="en-US"/>
        </w:rPr>
      </w:pPr>
      <w:r w:rsidRPr="00902535">
        <w:rPr>
          <w:lang w:val="en-US"/>
        </w:rPr>
        <w:t>Annex: Tendering documents including technical specifications and draft contract</w:t>
      </w:r>
    </w:p>
    <w:p w14:paraId="5D737846" w14:textId="77777777" w:rsidR="00BA43F6" w:rsidRPr="00902535" w:rsidRDefault="005F268F" w:rsidP="00326966">
      <w:pPr>
        <w:pStyle w:val="ZDGName"/>
        <w:jc w:val="left"/>
        <w:rPr>
          <w:sz w:val="22"/>
          <w:lang w:val="en-US"/>
        </w:rPr>
      </w:pPr>
      <w:r w:rsidRPr="00902535">
        <w:rPr>
          <w:lang w:val="en-US"/>
        </w:rPr>
        <w:br w:type="page"/>
      </w:r>
    </w:p>
    <w:p w14:paraId="31DA0107" w14:textId="77777777" w:rsidR="000B1A52" w:rsidRPr="00902535" w:rsidRDefault="000B1A52" w:rsidP="00875D02">
      <w:pPr>
        <w:shd w:val="clear" w:color="auto" w:fill="C0C0C0"/>
        <w:spacing w:after="120"/>
        <w:jc w:val="center"/>
        <w:rPr>
          <w:b/>
          <w:smallCaps/>
          <w:sz w:val="44"/>
          <w:szCs w:val="44"/>
          <w:lang w:val="en-US"/>
        </w:rPr>
      </w:pPr>
      <w:r w:rsidRPr="00902535">
        <w:rPr>
          <w:b/>
          <w:smallCaps/>
          <w:sz w:val="44"/>
          <w:szCs w:val="44"/>
          <w:lang w:val="en-US"/>
        </w:rPr>
        <w:lastRenderedPageBreak/>
        <w:t>Call for Tender</w:t>
      </w:r>
    </w:p>
    <w:p w14:paraId="13663D17" w14:textId="071FE367" w:rsidR="002A7990" w:rsidRPr="00902535" w:rsidRDefault="00E6233D" w:rsidP="00875D02">
      <w:pPr>
        <w:shd w:val="clear" w:color="auto" w:fill="C0C0C0"/>
        <w:spacing w:after="120"/>
        <w:jc w:val="center"/>
        <w:rPr>
          <w:b/>
          <w:smallCaps/>
          <w:sz w:val="44"/>
          <w:szCs w:val="44"/>
          <w:lang w:val="en-US"/>
        </w:rPr>
      </w:pPr>
      <w:r w:rsidRPr="00902535">
        <w:rPr>
          <w:b/>
          <w:smallCaps/>
          <w:sz w:val="44"/>
          <w:szCs w:val="44"/>
          <w:lang w:val="en-US"/>
        </w:rPr>
        <w:t xml:space="preserve">No </w:t>
      </w:r>
      <w:r w:rsidR="00193C0F" w:rsidRPr="00902535">
        <w:rPr>
          <w:b/>
          <w:smallCaps/>
          <w:sz w:val="44"/>
          <w:szCs w:val="44"/>
          <w:lang w:val="en-US"/>
        </w:rPr>
        <w:t>ECHO/C4/FRA/</w:t>
      </w:r>
      <w:r w:rsidR="0013257B">
        <w:rPr>
          <w:b/>
          <w:smallCaps/>
          <w:sz w:val="44"/>
          <w:szCs w:val="44"/>
          <w:lang w:val="en-US"/>
        </w:rPr>
        <w:t>SER/</w:t>
      </w:r>
      <w:r w:rsidR="00193C0F" w:rsidRPr="00902535">
        <w:rPr>
          <w:b/>
          <w:smallCaps/>
          <w:sz w:val="44"/>
          <w:szCs w:val="44"/>
          <w:lang w:val="en-US"/>
        </w:rPr>
        <w:t>2015/0</w:t>
      </w:r>
      <w:r w:rsidR="0013257B">
        <w:rPr>
          <w:b/>
          <w:smallCaps/>
          <w:sz w:val="44"/>
          <w:szCs w:val="44"/>
          <w:lang w:val="en-US"/>
        </w:rPr>
        <w:t>9</w:t>
      </w:r>
    </w:p>
    <w:p w14:paraId="54426323" w14:textId="77777777" w:rsidR="000B1A52" w:rsidRPr="00902535" w:rsidRDefault="000B1A52" w:rsidP="00875D02">
      <w:pPr>
        <w:jc w:val="center"/>
        <w:rPr>
          <w:sz w:val="22"/>
          <w:lang w:val="en-US"/>
        </w:rPr>
      </w:pPr>
    </w:p>
    <w:p w14:paraId="11E21002" w14:textId="77777777" w:rsidR="002A7990" w:rsidRPr="00902535" w:rsidRDefault="002A7990" w:rsidP="00875D02">
      <w:pPr>
        <w:jc w:val="center"/>
        <w:rPr>
          <w:sz w:val="22"/>
          <w:lang w:val="en-US"/>
        </w:rPr>
      </w:pPr>
    </w:p>
    <w:p w14:paraId="288CCB7C" w14:textId="77777777" w:rsidR="00D27E51" w:rsidRPr="00902535" w:rsidRDefault="00D27E51" w:rsidP="00D27E51">
      <w:pPr>
        <w:jc w:val="center"/>
        <w:rPr>
          <w:sz w:val="22"/>
          <w:lang w:val="en-US"/>
        </w:rPr>
      </w:pPr>
    </w:p>
    <w:p w14:paraId="3C6714B6" w14:textId="55E1D2C4" w:rsidR="00D27E51" w:rsidRPr="00902535" w:rsidRDefault="009F0D2F">
      <w:pPr>
        <w:jc w:val="center"/>
        <w:rPr>
          <w:rFonts w:ascii="Times New Roman Bold" w:hAnsi="Times New Roman Bold"/>
          <w:b/>
          <w:smallCaps/>
          <w:sz w:val="40"/>
          <w:szCs w:val="40"/>
          <w:lang w:val="en-US"/>
        </w:rPr>
      </w:pPr>
      <w:r w:rsidRPr="009F0D2F">
        <w:rPr>
          <w:rFonts w:ascii="Times New Roman Bold" w:hAnsi="Times New Roman Bold"/>
          <w:b/>
          <w:smallCaps/>
          <w:sz w:val="40"/>
          <w:szCs w:val="40"/>
          <w:lang w:val="en-US"/>
        </w:rPr>
        <w:t xml:space="preserve">Managing and further enhancing ECHO’s ICT infrastructure and OMT’s system administration and user support  </w:t>
      </w:r>
    </w:p>
    <w:p w14:paraId="59925A97" w14:textId="77777777" w:rsidR="00BA43F6" w:rsidRDefault="00BA43F6" w:rsidP="00A576FD">
      <w:pPr>
        <w:jc w:val="center"/>
        <w:rPr>
          <w:b/>
          <w:szCs w:val="24"/>
          <w:lang w:val="en-US"/>
        </w:rPr>
      </w:pPr>
    </w:p>
    <w:p w14:paraId="5EAA2FD7" w14:textId="77777777" w:rsidR="009E3A9B" w:rsidRDefault="009E3A9B" w:rsidP="00A576FD">
      <w:pPr>
        <w:jc w:val="center"/>
        <w:rPr>
          <w:b/>
          <w:szCs w:val="24"/>
          <w:lang w:val="en-US"/>
        </w:rPr>
      </w:pPr>
    </w:p>
    <w:p w14:paraId="41FA34E8" w14:textId="77777777" w:rsidR="00167195" w:rsidRPr="00902535" w:rsidRDefault="00167195" w:rsidP="00A576FD">
      <w:pPr>
        <w:jc w:val="center"/>
        <w:rPr>
          <w:b/>
          <w:sz w:val="52"/>
          <w:lang w:val="en-US"/>
        </w:rPr>
      </w:pPr>
    </w:p>
    <w:p w14:paraId="36CC6E0A" w14:textId="77777777" w:rsidR="00C61911" w:rsidRPr="00902535" w:rsidRDefault="00BA43F6" w:rsidP="00D27E51">
      <w:pPr>
        <w:jc w:val="center"/>
        <w:rPr>
          <w:b/>
          <w:sz w:val="32"/>
          <w:szCs w:val="32"/>
          <w:lang w:val="en-US"/>
        </w:rPr>
      </w:pPr>
      <w:r w:rsidRPr="00902535">
        <w:rPr>
          <w:b/>
          <w:sz w:val="32"/>
          <w:szCs w:val="32"/>
          <w:lang w:val="en-US"/>
        </w:rPr>
        <w:t>Open</w:t>
      </w:r>
      <w:r w:rsidR="00FB38E0" w:rsidRPr="00902535">
        <w:rPr>
          <w:b/>
          <w:sz w:val="32"/>
          <w:szCs w:val="32"/>
          <w:lang w:val="en-US"/>
        </w:rPr>
        <w:t xml:space="preserve"> </w:t>
      </w:r>
      <w:r w:rsidR="000D336D" w:rsidRPr="00902535">
        <w:rPr>
          <w:b/>
          <w:sz w:val="32"/>
          <w:szCs w:val="32"/>
          <w:lang w:val="en-US"/>
        </w:rPr>
        <w:t>P</w:t>
      </w:r>
      <w:r w:rsidRPr="00902535">
        <w:rPr>
          <w:b/>
          <w:sz w:val="32"/>
          <w:szCs w:val="32"/>
          <w:lang w:val="en-US"/>
        </w:rPr>
        <w:t>rocedure</w:t>
      </w:r>
    </w:p>
    <w:p w14:paraId="5BA65397" w14:textId="77777777" w:rsidR="009964C6" w:rsidRPr="00902535" w:rsidRDefault="009964C6" w:rsidP="00D27E51">
      <w:pPr>
        <w:jc w:val="center"/>
        <w:rPr>
          <w:sz w:val="30"/>
          <w:lang w:val="en-US"/>
        </w:rPr>
      </w:pPr>
    </w:p>
    <w:p w14:paraId="16E1BF85" w14:textId="77777777" w:rsidR="00BA43F6" w:rsidRPr="00902535" w:rsidRDefault="00BA43F6" w:rsidP="00D27E51">
      <w:pPr>
        <w:jc w:val="center"/>
        <w:rPr>
          <w:b/>
          <w:sz w:val="52"/>
          <w:lang w:val="en-US"/>
        </w:rPr>
      </w:pPr>
    </w:p>
    <w:p w14:paraId="6D7D07DD" w14:textId="77777777" w:rsidR="00BA43F6" w:rsidRPr="00902535" w:rsidRDefault="00495D01" w:rsidP="00D27E51">
      <w:pPr>
        <w:jc w:val="center"/>
        <w:outlineLvl w:val="0"/>
        <w:rPr>
          <w:b/>
          <w:sz w:val="40"/>
          <w:szCs w:val="40"/>
          <w:lang w:val="en-US"/>
        </w:rPr>
      </w:pPr>
      <w:r w:rsidRPr="00902535">
        <w:rPr>
          <w:b/>
          <w:sz w:val="40"/>
          <w:szCs w:val="40"/>
          <w:lang w:val="en-US"/>
        </w:rPr>
        <w:t xml:space="preserve">TENDER </w:t>
      </w:r>
      <w:r w:rsidR="00BA43F6" w:rsidRPr="00902535">
        <w:rPr>
          <w:b/>
          <w:sz w:val="40"/>
          <w:szCs w:val="40"/>
          <w:lang w:val="en-US"/>
        </w:rPr>
        <w:t>SPECIFICATIONS</w:t>
      </w:r>
    </w:p>
    <w:p w14:paraId="70A38C1D" w14:textId="77777777" w:rsidR="00BA43F6" w:rsidRPr="00902535" w:rsidRDefault="00BA43F6" w:rsidP="00D27E51">
      <w:pPr>
        <w:jc w:val="center"/>
        <w:outlineLvl w:val="0"/>
        <w:rPr>
          <w:lang w:val="en-US"/>
        </w:rPr>
      </w:pPr>
    </w:p>
    <w:p w14:paraId="4D4324DA" w14:textId="77777777" w:rsidR="00C94257" w:rsidRPr="00902535" w:rsidRDefault="00C94257" w:rsidP="00326966">
      <w:pPr>
        <w:pStyle w:val="Text1"/>
        <w:tabs>
          <w:tab w:val="left" w:pos="1134"/>
          <w:tab w:val="left" w:pos="1418"/>
          <w:tab w:val="left" w:pos="1843"/>
          <w:tab w:val="left" w:pos="2268"/>
          <w:tab w:val="left" w:pos="8505"/>
        </w:tabs>
        <w:spacing w:after="120"/>
        <w:ind w:left="1440" w:right="113" w:hanging="958"/>
        <w:jc w:val="left"/>
        <w:outlineLvl w:val="0"/>
        <w:rPr>
          <w:b/>
          <w:sz w:val="40"/>
          <w:lang w:val="en-US"/>
        </w:rPr>
        <w:sectPr w:rsidR="00C94257" w:rsidRPr="00902535" w:rsidSect="00CC0792">
          <w:footerReference w:type="default" r:id="rId14"/>
          <w:footnotePr>
            <w:numRestart w:val="eachPage"/>
          </w:footnotePr>
          <w:pgSz w:w="11906" w:h="16838"/>
          <w:pgMar w:top="1134" w:right="1418" w:bottom="1418" w:left="1134" w:header="709" w:footer="709" w:gutter="0"/>
          <w:cols w:space="708"/>
          <w:docGrid w:linePitch="360"/>
        </w:sectPr>
      </w:pPr>
    </w:p>
    <w:p w14:paraId="23E9A3D3" w14:textId="77777777" w:rsidR="00BA43F6" w:rsidRPr="00902535" w:rsidRDefault="002906B4" w:rsidP="00326966">
      <w:pPr>
        <w:pStyle w:val="Text1"/>
        <w:tabs>
          <w:tab w:val="left" w:pos="1134"/>
          <w:tab w:val="left" w:pos="1418"/>
          <w:tab w:val="left" w:pos="1843"/>
          <w:tab w:val="left" w:pos="2268"/>
          <w:tab w:val="left" w:pos="8505"/>
        </w:tabs>
        <w:spacing w:after="120"/>
        <w:ind w:left="1440" w:right="113" w:hanging="958"/>
        <w:jc w:val="left"/>
        <w:outlineLvl w:val="0"/>
        <w:rPr>
          <w:b/>
          <w:sz w:val="40"/>
          <w:lang w:val="en-US"/>
        </w:rPr>
      </w:pPr>
      <w:r w:rsidRPr="00902535">
        <w:rPr>
          <w:b/>
          <w:sz w:val="40"/>
          <w:lang w:val="en-US"/>
        </w:rPr>
        <w:lastRenderedPageBreak/>
        <w:t xml:space="preserve">TABLE OF </w:t>
      </w:r>
      <w:r w:rsidR="00BA43F6" w:rsidRPr="00902535">
        <w:rPr>
          <w:b/>
          <w:sz w:val="40"/>
          <w:lang w:val="en-US"/>
        </w:rPr>
        <w:t>CONTENTS</w:t>
      </w:r>
    </w:p>
    <w:p w14:paraId="57C6D949" w14:textId="77777777" w:rsidR="004D32BE" w:rsidRDefault="00265271">
      <w:pPr>
        <w:pStyle w:val="TOC1"/>
        <w:tabs>
          <w:tab w:val="left" w:pos="480"/>
          <w:tab w:val="right" w:leader="dot" w:pos="9627"/>
        </w:tabs>
        <w:rPr>
          <w:rFonts w:asciiTheme="minorHAnsi" w:eastAsiaTheme="minorEastAsia" w:hAnsiTheme="minorHAnsi" w:cstheme="minorBidi"/>
          <w:b w:val="0"/>
          <w:bCs w:val="0"/>
          <w:caps w:val="0"/>
          <w:noProof/>
          <w:sz w:val="22"/>
          <w:szCs w:val="22"/>
          <w:lang w:eastAsia="en-GB"/>
        </w:rPr>
      </w:pPr>
      <w:r w:rsidRPr="00902535">
        <w:rPr>
          <w:i/>
          <w:caps w:val="0"/>
          <w:color w:val="0000FF"/>
          <w:szCs w:val="24"/>
          <w:u w:val="single"/>
          <w:lang w:val="en-US"/>
        </w:rPr>
        <w:fldChar w:fldCharType="begin"/>
      </w:r>
      <w:r w:rsidRPr="00902535">
        <w:rPr>
          <w:i/>
          <w:caps w:val="0"/>
          <w:color w:val="0000FF"/>
          <w:szCs w:val="24"/>
          <w:u w:val="single"/>
          <w:lang w:val="en-US"/>
        </w:rPr>
        <w:instrText xml:space="preserve"> TOC \o "2-3" \f \h \z \t "Heading 1;1" </w:instrText>
      </w:r>
      <w:r w:rsidRPr="00902535">
        <w:rPr>
          <w:i/>
          <w:caps w:val="0"/>
          <w:color w:val="0000FF"/>
          <w:szCs w:val="24"/>
          <w:u w:val="single"/>
          <w:lang w:val="en-US"/>
        </w:rPr>
        <w:fldChar w:fldCharType="separate"/>
      </w:r>
      <w:hyperlink w:anchor="_Toc426356436" w:history="1">
        <w:r w:rsidR="004D32BE" w:rsidRPr="00D40642">
          <w:rPr>
            <w:rStyle w:val="Hyperlink"/>
            <w:rFonts w:ascii="Arial" w:hAnsi="Arial"/>
            <w:noProof/>
            <w:lang w:val="en-US"/>
          </w:rPr>
          <w:t>1.</w:t>
        </w:r>
        <w:r w:rsidR="004D32BE">
          <w:rPr>
            <w:rFonts w:asciiTheme="minorHAnsi" w:eastAsiaTheme="minorEastAsia" w:hAnsiTheme="minorHAnsi" w:cstheme="minorBidi"/>
            <w:b w:val="0"/>
            <w:bCs w:val="0"/>
            <w:caps w:val="0"/>
            <w:noProof/>
            <w:sz w:val="22"/>
            <w:szCs w:val="22"/>
            <w:lang w:eastAsia="en-GB"/>
          </w:rPr>
          <w:tab/>
        </w:r>
        <w:r w:rsidR="004D32BE" w:rsidRPr="00D40642">
          <w:rPr>
            <w:rStyle w:val="Hyperlink"/>
            <w:noProof/>
            <w:lang w:val="en-US"/>
          </w:rPr>
          <w:t>Technical specifications</w:t>
        </w:r>
        <w:r w:rsidR="004D32BE">
          <w:rPr>
            <w:noProof/>
            <w:webHidden/>
          </w:rPr>
          <w:tab/>
        </w:r>
        <w:r w:rsidR="004D32BE">
          <w:rPr>
            <w:noProof/>
            <w:webHidden/>
          </w:rPr>
          <w:fldChar w:fldCharType="begin"/>
        </w:r>
        <w:r w:rsidR="004D32BE">
          <w:rPr>
            <w:noProof/>
            <w:webHidden/>
          </w:rPr>
          <w:instrText xml:space="preserve"> PAGEREF _Toc426356436 \h </w:instrText>
        </w:r>
        <w:r w:rsidR="004D32BE">
          <w:rPr>
            <w:noProof/>
            <w:webHidden/>
          </w:rPr>
        </w:r>
        <w:r w:rsidR="004D32BE">
          <w:rPr>
            <w:noProof/>
            <w:webHidden/>
          </w:rPr>
          <w:fldChar w:fldCharType="separate"/>
        </w:r>
        <w:r w:rsidR="005F17DB">
          <w:rPr>
            <w:noProof/>
            <w:webHidden/>
          </w:rPr>
          <w:t>7</w:t>
        </w:r>
        <w:r w:rsidR="004D32BE">
          <w:rPr>
            <w:noProof/>
            <w:webHidden/>
          </w:rPr>
          <w:fldChar w:fldCharType="end"/>
        </w:r>
      </w:hyperlink>
    </w:p>
    <w:p w14:paraId="028AA522"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37" w:history="1">
        <w:r w:rsidR="004D32BE" w:rsidRPr="00D40642">
          <w:rPr>
            <w:rStyle w:val="Hyperlink"/>
            <w:noProof/>
            <w:lang w:val="en-US"/>
            <w14:scene3d>
              <w14:camera w14:prst="orthographicFront"/>
              <w14:lightRig w14:rig="threePt" w14:dir="t">
                <w14:rot w14:lat="0" w14:lon="0" w14:rev="0"/>
              </w14:lightRig>
            </w14:scene3d>
          </w:rPr>
          <w:t>1.1.</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Background</w:t>
        </w:r>
        <w:r w:rsidR="004D32BE">
          <w:rPr>
            <w:noProof/>
            <w:webHidden/>
          </w:rPr>
          <w:tab/>
        </w:r>
        <w:r w:rsidR="004D32BE">
          <w:rPr>
            <w:noProof/>
            <w:webHidden/>
          </w:rPr>
          <w:fldChar w:fldCharType="begin"/>
        </w:r>
        <w:r w:rsidR="004D32BE">
          <w:rPr>
            <w:noProof/>
            <w:webHidden/>
          </w:rPr>
          <w:instrText xml:space="preserve"> PAGEREF _Toc426356437 \h </w:instrText>
        </w:r>
        <w:r w:rsidR="004D32BE">
          <w:rPr>
            <w:noProof/>
            <w:webHidden/>
          </w:rPr>
        </w:r>
        <w:r w:rsidR="004D32BE">
          <w:rPr>
            <w:noProof/>
            <w:webHidden/>
          </w:rPr>
          <w:fldChar w:fldCharType="separate"/>
        </w:r>
        <w:r w:rsidR="005F17DB">
          <w:rPr>
            <w:noProof/>
            <w:webHidden/>
          </w:rPr>
          <w:t>7</w:t>
        </w:r>
        <w:r w:rsidR="004D32BE">
          <w:rPr>
            <w:noProof/>
            <w:webHidden/>
          </w:rPr>
          <w:fldChar w:fldCharType="end"/>
        </w:r>
      </w:hyperlink>
    </w:p>
    <w:p w14:paraId="1BEDB423"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38" w:history="1">
        <w:r w:rsidR="004D32BE" w:rsidRPr="00D40642">
          <w:rPr>
            <w:rStyle w:val="Hyperlink"/>
            <w:b/>
            <w:noProof/>
            <w:lang w:val="en-US"/>
          </w:rPr>
          <w:t>1.1.1.</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ECHO Field Network</w:t>
        </w:r>
        <w:r w:rsidR="004D32BE">
          <w:rPr>
            <w:noProof/>
            <w:webHidden/>
          </w:rPr>
          <w:tab/>
        </w:r>
        <w:r w:rsidR="004D32BE">
          <w:rPr>
            <w:noProof/>
            <w:webHidden/>
          </w:rPr>
          <w:fldChar w:fldCharType="begin"/>
        </w:r>
        <w:r w:rsidR="004D32BE">
          <w:rPr>
            <w:noProof/>
            <w:webHidden/>
          </w:rPr>
          <w:instrText xml:space="preserve"> PAGEREF _Toc426356438 \h </w:instrText>
        </w:r>
        <w:r w:rsidR="004D32BE">
          <w:rPr>
            <w:noProof/>
            <w:webHidden/>
          </w:rPr>
        </w:r>
        <w:r w:rsidR="004D32BE">
          <w:rPr>
            <w:noProof/>
            <w:webHidden/>
          </w:rPr>
          <w:fldChar w:fldCharType="separate"/>
        </w:r>
        <w:r w:rsidR="005F17DB">
          <w:rPr>
            <w:noProof/>
            <w:webHidden/>
          </w:rPr>
          <w:t>7</w:t>
        </w:r>
        <w:r w:rsidR="004D32BE">
          <w:rPr>
            <w:noProof/>
            <w:webHidden/>
          </w:rPr>
          <w:fldChar w:fldCharType="end"/>
        </w:r>
      </w:hyperlink>
    </w:p>
    <w:p w14:paraId="092471B2"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39" w:history="1">
        <w:r w:rsidR="004D32BE" w:rsidRPr="00D40642">
          <w:rPr>
            <w:rStyle w:val="Hyperlink"/>
            <w:b/>
            <w:noProof/>
            <w:lang w:val="en-US"/>
          </w:rPr>
          <w:t>1.1.2.</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OMT (Office Management Tool)</w:t>
        </w:r>
        <w:r w:rsidR="004D32BE">
          <w:rPr>
            <w:noProof/>
            <w:webHidden/>
          </w:rPr>
          <w:tab/>
        </w:r>
        <w:r w:rsidR="004D32BE">
          <w:rPr>
            <w:noProof/>
            <w:webHidden/>
          </w:rPr>
          <w:fldChar w:fldCharType="begin"/>
        </w:r>
        <w:r w:rsidR="004D32BE">
          <w:rPr>
            <w:noProof/>
            <w:webHidden/>
          </w:rPr>
          <w:instrText xml:space="preserve"> PAGEREF _Toc426356439 \h </w:instrText>
        </w:r>
        <w:r w:rsidR="004D32BE">
          <w:rPr>
            <w:noProof/>
            <w:webHidden/>
          </w:rPr>
        </w:r>
        <w:r w:rsidR="004D32BE">
          <w:rPr>
            <w:noProof/>
            <w:webHidden/>
          </w:rPr>
          <w:fldChar w:fldCharType="separate"/>
        </w:r>
        <w:r w:rsidR="005F17DB">
          <w:rPr>
            <w:noProof/>
            <w:webHidden/>
          </w:rPr>
          <w:t>9</w:t>
        </w:r>
        <w:r w:rsidR="004D32BE">
          <w:rPr>
            <w:noProof/>
            <w:webHidden/>
          </w:rPr>
          <w:fldChar w:fldCharType="end"/>
        </w:r>
      </w:hyperlink>
    </w:p>
    <w:p w14:paraId="562A6F03"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40" w:history="1">
        <w:r w:rsidR="004D32BE" w:rsidRPr="00D40642">
          <w:rPr>
            <w:rStyle w:val="Hyperlink"/>
            <w:b/>
            <w:noProof/>
            <w:lang w:val="en-US"/>
          </w:rPr>
          <w:t>1.1.3.</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ECHO’S CURRENT SITUATION (“AS-IS”)</w:t>
        </w:r>
        <w:r w:rsidR="004D32BE">
          <w:rPr>
            <w:noProof/>
            <w:webHidden/>
          </w:rPr>
          <w:tab/>
        </w:r>
        <w:r w:rsidR="004D32BE">
          <w:rPr>
            <w:noProof/>
            <w:webHidden/>
          </w:rPr>
          <w:fldChar w:fldCharType="begin"/>
        </w:r>
        <w:r w:rsidR="004D32BE">
          <w:rPr>
            <w:noProof/>
            <w:webHidden/>
          </w:rPr>
          <w:instrText xml:space="preserve"> PAGEREF _Toc426356440 \h </w:instrText>
        </w:r>
        <w:r w:rsidR="004D32BE">
          <w:rPr>
            <w:noProof/>
            <w:webHidden/>
          </w:rPr>
        </w:r>
        <w:r w:rsidR="004D32BE">
          <w:rPr>
            <w:noProof/>
            <w:webHidden/>
          </w:rPr>
          <w:fldChar w:fldCharType="separate"/>
        </w:r>
        <w:r w:rsidR="005F17DB">
          <w:rPr>
            <w:noProof/>
            <w:webHidden/>
          </w:rPr>
          <w:t>10</w:t>
        </w:r>
        <w:r w:rsidR="004D32BE">
          <w:rPr>
            <w:noProof/>
            <w:webHidden/>
          </w:rPr>
          <w:fldChar w:fldCharType="end"/>
        </w:r>
      </w:hyperlink>
    </w:p>
    <w:p w14:paraId="34F1AC85"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41" w:history="1">
        <w:r w:rsidR="004D32BE" w:rsidRPr="00D40642">
          <w:rPr>
            <w:rStyle w:val="Hyperlink"/>
            <w:noProof/>
            <w:lang w:val="en-US"/>
            <w14:scene3d>
              <w14:camera w14:prst="orthographicFront"/>
              <w14:lightRig w14:rig="threePt" w14:dir="t">
                <w14:rot w14:lat="0" w14:lon="0" w14:rev="0"/>
              </w14:lightRig>
            </w14:scene3d>
          </w:rPr>
          <w:t>1.2.</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Description of tasks</w:t>
        </w:r>
        <w:r w:rsidR="004D32BE">
          <w:rPr>
            <w:noProof/>
            <w:webHidden/>
          </w:rPr>
          <w:tab/>
        </w:r>
        <w:r w:rsidR="004D32BE">
          <w:rPr>
            <w:noProof/>
            <w:webHidden/>
          </w:rPr>
          <w:fldChar w:fldCharType="begin"/>
        </w:r>
        <w:r w:rsidR="004D32BE">
          <w:rPr>
            <w:noProof/>
            <w:webHidden/>
          </w:rPr>
          <w:instrText xml:space="preserve"> PAGEREF _Toc426356441 \h </w:instrText>
        </w:r>
        <w:r w:rsidR="004D32BE">
          <w:rPr>
            <w:noProof/>
            <w:webHidden/>
          </w:rPr>
        </w:r>
        <w:r w:rsidR="004D32BE">
          <w:rPr>
            <w:noProof/>
            <w:webHidden/>
          </w:rPr>
          <w:fldChar w:fldCharType="separate"/>
        </w:r>
        <w:r w:rsidR="005F17DB">
          <w:rPr>
            <w:noProof/>
            <w:webHidden/>
          </w:rPr>
          <w:t>11</w:t>
        </w:r>
        <w:r w:rsidR="004D32BE">
          <w:rPr>
            <w:noProof/>
            <w:webHidden/>
          </w:rPr>
          <w:fldChar w:fldCharType="end"/>
        </w:r>
      </w:hyperlink>
    </w:p>
    <w:p w14:paraId="36742968"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42" w:history="1">
        <w:r w:rsidR="004D32BE" w:rsidRPr="00D40642">
          <w:rPr>
            <w:rStyle w:val="Hyperlink"/>
            <w:b/>
            <w:noProof/>
            <w:lang w:val="en-US"/>
          </w:rPr>
          <w:t>1.2.1.</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 xml:space="preserve">LOT 1 – </w:t>
        </w:r>
        <w:r w:rsidR="004D32BE" w:rsidRPr="00D40642">
          <w:rPr>
            <w:rStyle w:val="Hyperlink"/>
            <w:rFonts w:ascii="Times New Roman Bold" w:hAnsi="Times New Roman Bold"/>
            <w:b/>
            <w:smallCaps/>
            <w:noProof/>
            <w:lang w:val="en-US"/>
          </w:rPr>
          <w:t>Provision of ICT infrastructure management and support services</w:t>
        </w:r>
        <w:r w:rsidR="004D32BE">
          <w:rPr>
            <w:noProof/>
            <w:webHidden/>
          </w:rPr>
          <w:tab/>
        </w:r>
        <w:r w:rsidR="004D32BE">
          <w:rPr>
            <w:noProof/>
            <w:webHidden/>
          </w:rPr>
          <w:fldChar w:fldCharType="begin"/>
        </w:r>
        <w:r w:rsidR="004D32BE">
          <w:rPr>
            <w:noProof/>
            <w:webHidden/>
          </w:rPr>
          <w:instrText xml:space="preserve"> PAGEREF _Toc426356442 \h </w:instrText>
        </w:r>
        <w:r w:rsidR="004D32BE">
          <w:rPr>
            <w:noProof/>
            <w:webHidden/>
          </w:rPr>
        </w:r>
        <w:r w:rsidR="004D32BE">
          <w:rPr>
            <w:noProof/>
            <w:webHidden/>
          </w:rPr>
          <w:fldChar w:fldCharType="separate"/>
        </w:r>
        <w:r w:rsidR="005F17DB">
          <w:rPr>
            <w:noProof/>
            <w:webHidden/>
          </w:rPr>
          <w:t>11</w:t>
        </w:r>
        <w:r w:rsidR="004D32BE">
          <w:rPr>
            <w:noProof/>
            <w:webHidden/>
          </w:rPr>
          <w:fldChar w:fldCharType="end"/>
        </w:r>
      </w:hyperlink>
    </w:p>
    <w:p w14:paraId="21655260"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43" w:history="1">
        <w:r w:rsidR="004D32BE" w:rsidRPr="00D40642">
          <w:rPr>
            <w:rStyle w:val="Hyperlink"/>
            <w:noProof/>
            <w:lang w:val="en-US"/>
          </w:rPr>
          <w:t>1.2.1.1.</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Objective</w:t>
        </w:r>
        <w:r w:rsidR="004D32BE">
          <w:rPr>
            <w:noProof/>
            <w:webHidden/>
          </w:rPr>
          <w:tab/>
        </w:r>
        <w:r w:rsidR="004D32BE">
          <w:rPr>
            <w:noProof/>
            <w:webHidden/>
          </w:rPr>
          <w:fldChar w:fldCharType="begin"/>
        </w:r>
        <w:r w:rsidR="004D32BE">
          <w:rPr>
            <w:noProof/>
            <w:webHidden/>
          </w:rPr>
          <w:instrText xml:space="preserve"> PAGEREF _Toc426356443 \h </w:instrText>
        </w:r>
        <w:r w:rsidR="004D32BE">
          <w:rPr>
            <w:noProof/>
            <w:webHidden/>
          </w:rPr>
        </w:r>
        <w:r w:rsidR="004D32BE">
          <w:rPr>
            <w:noProof/>
            <w:webHidden/>
          </w:rPr>
          <w:fldChar w:fldCharType="separate"/>
        </w:r>
        <w:r w:rsidR="005F17DB">
          <w:rPr>
            <w:noProof/>
            <w:webHidden/>
          </w:rPr>
          <w:t>11</w:t>
        </w:r>
        <w:r w:rsidR="004D32BE">
          <w:rPr>
            <w:noProof/>
            <w:webHidden/>
          </w:rPr>
          <w:fldChar w:fldCharType="end"/>
        </w:r>
      </w:hyperlink>
    </w:p>
    <w:p w14:paraId="4715ED50"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44" w:history="1">
        <w:r w:rsidR="004D32BE" w:rsidRPr="00D40642">
          <w:rPr>
            <w:rStyle w:val="Hyperlink"/>
            <w:noProof/>
            <w:lang w:val="en-US"/>
          </w:rPr>
          <w:t>1.2.1.2.</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Description of the tasks</w:t>
        </w:r>
        <w:r w:rsidR="004D32BE">
          <w:rPr>
            <w:noProof/>
            <w:webHidden/>
          </w:rPr>
          <w:tab/>
        </w:r>
        <w:r w:rsidR="004D32BE">
          <w:rPr>
            <w:noProof/>
            <w:webHidden/>
          </w:rPr>
          <w:fldChar w:fldCharType="begin"/>
        </w:r>
        <w:r w:rsidR="004D32BE">
          <w:rPr>
            <w:noProof/>
            <w:webHidden/>
          </w:rPr>
          <w:instrText xml:space="preserve"> PAGEREF _Toc426356444 \h </w:instrText>
        </w:r>
        <w:r w:rsidR="004D32BE">
          <w:rPr>
            <w:noProof/>
            <w:webHidden/>
          </w:rPr>
        </w:r>
        <w:r w:rsidR="004D32BE">
          <w:rPr>
            <w:noProof/>
            <w:webHidden/>
          </w:rPr>
          <w:fldChar w:fldCharType="separate"/>
        </w:r>
        <w:r w:rsidR="005F17DB">
          <w:rPr>
            <w:noProof/>
            <w:webHidden/>
          </w:rPr>
          <w:t>11</w:t>
        </w:r>
        <w:r w:rsidR="004D32BE">
          <w:rPr>
            <w:noProof/>
            <w:webHidden/>
          </w:rPr>
          <w:fldChar w:fldCharType="end"/>
        </w:r>
      </w:hyperlink>
    </w:p>
    <w:p w14:paraId="2F3DF7FF"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45" w:history="1">
        <w:r w:rsidR="004D32BE" w:rsidRPr="00D40642">
          <w:rPr>
            <w:rStyle w:val="Hyperlink"/>
            <w:noProof/>
            <w:lang w:val="en-US"/>
          </w:rPr>
          <w:t>1.2.1.3.</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Profiles requested</w:t>
        </w:r>
        <w:r w:rsidR="004D32BE">
          <w:rPr>
            <w:noProof/>
            <w:webHidden/>
          </w:rPr>
          <w:tab/>
        </w:r>
        <w:r w:rsidR="004D32BE">
          <w:rPr>
            <w:noProof/>
            <w:webHidden/>
          </w:rPr>
          <w:fldChar w:fldCharType="begin"/>
        </w:r>
        <w:r w:rsidR="004D32BE">
          <w:rPr>
            <w:noProof/>
            <w:webHidden/>
          </w:rPr>
          <w:instrText xml:space="preserve"> PAGEREF _Toc426356445 \h </w:instrText>
        </w:r>
        <w:r w:rsidR="004D32BE">
          <w:rPr>
            <w:noProof/>
            <w:webHidden/>
          </w:rPr>
        </w:r>
        <w:r w:rsidR="004D32BE">
          <w:rPr>
            <w:noProof/>
            <w:webHidden/>
          </w:rPr>
          <w:fldChar w:fldCharType="separate"/>
        </w:r>
        <w:r w:rsidR="005F17DB">
          <w:rPr>
            <w:noProof/>
            <w:webHidden/>
          </w:rPr>
          <w:t>12</w:t>
        </w:r>
        <w:r w:rsidR="004D32BE">
          <w:rPr>
            <w:noProof/>
            <w:webHidden/>
          </w:rPr>
          <w:fldChar w:fldCharType="end"/>
        </w:r>
      </w:hyperlink>
    </w:p>
    <w:p w14:paraId="775FB49F"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46" w:history="1">
        <w:r w:rsidR="004D32BE" w:rsidRPr="00D40642">
          <w:rPr>
            <w:rStyle w:val="Hyperlink"/>
            <w:noProof/>
            <w:lang w:val="en-US"/>
          </w:rPr>
          <w:t>1.2.1.4.</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Working Hours</w:t>
        </w:r>
        <w:r w:rsidR="004D32BE">
          <w:rPr>
            <w:noProof/>
            <w:webHidden/>
          </w:rPr>
          <w:tab/>
        </w:r>
        <w:r w:rsidR="004D32BE">
          <w:rPr>
            <w:noProof/>
            <w:webHidden/>
          </w:rPr>
          <w:fldChar w:fldCharType="begin"/>
        </w:r>
        <w:r w:rsidR="004D32BE">
          <w:rPr>
            <w:noProof/>
            <w:webHidden/>
          </w:rPr>
          <w:instrText xml:space="preserve"> PAGEREF _Toc426356446 \h </w:instrText>
        </w:r>
        <w:r w:rsidR="004D32BE">
          <w:rPr>
            <w:noProof/>
            <w:webHidden/>
          </w:rPr>
        </w:r>
        <w:r w:rsidR="004D32BE">
          <w:rPr>
            <w:noProof/>
            <w:webHidden/>
          </w:rPr>
          <w:fldChar w:fldCharType="separate"/>
        </w:r>
        <w:r w:rsidR="005F17DB">
          <w:rPr>
            <w:noProof/>
            <w:webHidden/>
          </w:rPr>
          <w:t>18</w:t>
        </w:r>
        <w:r w:rsidR="004D32BE">
          <w:rPr>
            <w:noProof/>
            <w:webHidden/>
          </w:rPr>
          <w:fldChar w:fldCharType="end"/>
        </w:r>
      </w:hyperlink>
    </w:p>
    <w:p w14:paraId="2DA12070"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47" w:history="1">
        <w:r w:rsidR="004D32BE" w:rsidRPr="00D40642">
          <w:rPr>
            <w:rStyle w:val="Hyperlink"/>
            <w:noProof/>
            <w:lang w:val="en-US"/>
          </w:rPr>
          <w:t>1.2.1.5.</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Location</w:t>
        </w:r>
        <w:r w:rsidR="004D32BE">
          <w:rPr>
            <w:noProof/>
            <w:webHidden/>
          </w:rPr>
          <w:tab/>
        </w:r>
        <w:r w:rsidR="004D32BE">
          <w:rPr>
            <w:noProof/>
            <w:webHidden/>
          </w:rPr>
          <w:fldChar w:fldCharType="begin"/>
        </w:r>
        <w:r w:rsidR="004D32BE">
          <w:rPr>
            <w:noProof/>
            <w:webHidden/>
          </w:rPr>
          <w:instrText xml:space="preserve"> PAGEREF _Toc426356447 \h </w:instrText>
        </w:r>
        <w:r w:rsidR="004D32BE">
          <w:rPr>
            <w:noProof/>
            <w:webHidden/>
          </w:rPr>
        </w:r>
        <w:r w:rsidR="004D32BE">
          <w:rPr>
            <w:noProof/>
            <w:webHidden/>
          </w:rPr>
          <w:fldChar w:fldCharType="separate"/>
        </w:r>
        <w:r w:rsidR="005F17DB">
          <w:rPr>
            <w:noProof/>
            <w:webHidden/>
          </w:rPr>
          <w:t>18</w:t>
        </w:r>
        <w:r w:rsidR="004D32BE">
          <w:rPr>
            <w:noProof/>
            <w:webHidden/>
          </w:rPr>
          <w:fldChar w:fldCharType="end"/>
        </w:r>
      </w:hyperlink>
    </w:p>
    <w:p w14:paraId="19663917"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48" w:history="1">
        <w:r w:rsidR="004D32BE" w:rsidRPr="00D40642">
          <w:rPr>
            <w:rStyle w:val="Hyperlink"/>
            <w:rFonts w:ascii="Times New Roman Bold" w:hAnsi="Times New Roman Bold"/>
            <w:b/>
            <w:smallCaps/>
            <w:noProof/>
            <w:lang w:val="en-US"/>
          </w:rPr>
          <w:t>1.2.2.</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 xml:space="preserve">LOT 2 </w:t>
        </w:r>
        <w:r w:rsidR="004D32BE" w:rsidRPr="00D40642">
          <w:rPr>
            <w:rStyle w:val="Hyperlink"/>
            <w:rFonts w:ascii="Times New Roman Bold" w:hAnsi="Times New Roman Bold"/>
            <w:b/>
            <w:smallCaps/>
            <w:noProof/>
            <w:lang w:val="en-US"/>
          </w:rPr>
          <w:t>– Provision of OMT system administration and support services</w:t>
        </w:r>
        <w:r w:rsidR="004D32BE">
          <w:rPr>
            <w:noProof/>
            <w:webHidden/>
          </w:rPr>
          <w:tab/>
        </w:r>
        <w:r w:rsidR="004D32BE">
          <w:rPr>
            <w:noProof/>
            <w:webHidden/>
          </w:rPr>
          <w:fldChar w:fldCharType="begin"/>
        </w:r>
        <w:r w:rsidR="004D32BE">
          <w:rPr>
            <w:noProof/>
            <w:webHidden/>
          </w:rPr>
          <w:instrText xml:space="preserve"> PAGEREF _Toc426356448 \h </w:instrText>
        </w:r>
        <w:r w:rsidR="004D32BE">
          <w:rPr>
            <w:noProof/>
            <w:webHidden/>
          </w:rPr>
        </w:r>
        <w:r w:rsidR="004D32BE">
          <w:rPr>
            <w:noProof/>
            <w:webHidden/>
          </w:rPr>
          <w:fldChar w:fldCharType="separate"/>
        </w:r>
        <w:r w:rsidR="005F17DB">
          <w:rPr>
            <w:noProof/>
            <w:webHidden/>
          </w:rPr>
          <w:t>19</w:t>
        </w:r>
        <w:r w:rsidR="004D32BE">
          <w:rPr>
            <w:noProof/>
            <w:webHidden/>
          </w:rPr>
          <w:fldChar w:fldCharType="end"/>
        </w:r>
      </w:hyperlink>
    </w:p>
    <w:p w14:paraId="01A8D704"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49" w:history="1">
        <w:r w:rsidR="004D32BE" w:rsidRPr="00D40642">
          <w:rPr>
            <w:rStyle w:val="Hyperlink"/>
            <w:noProof/>
            <w:lang w:val="en-US"/>
          </w:rPr>
          <w:t>1.2.2.1.</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Objective</w:t>
        </w:r>
        <w:r w:rsidR="004D32BE">
          <w:rPr>
            <w:noProof/>
            <w:webHidden/>
          </w:rPr>
          <w:tab/>
        </w:r>
        <w:r w:rsidR="004D32BE">
          <w:rPr>
            <w:noProof/>
            <w:webHidden/>
          </w:rPr>
          <w:fldChar w:fldCharType="begin"/>
        </w:r>
        <w:r w:rsidR="004D32BE">
          <w:rPr>
            <w:noProof/>
            <w:webHidden/>
          </w:rPr>
          <w:instrText xml:space="preserve"> PAGEREF _Toc426356449 \h </w:instrText>
        </w:r>
        <w:r w:rsidR="004D32BE">
          <w:rPr>
            <w:noProof/>
            <w:webHidden/>
          </w:rPr>
        </w:r>
        <w:r w:rsidR="004D32BE">
          <w:rPr>
            <w:noProof/>
            <w:webHidden/>
          </w:rPr>
          <w:fldChar w:fldCharType="separate"/>
        </w:r>
        <w:r w:rsidR="005F17DB">
          <w:rPr>
            <w:noProof/>
            <w:webHidden/>
          </w:rPr>
          <w:t>19</w:t>
        </w:r>
        <w:r w:rsidR="004D32BE">
          <w:rPr>
            <w:noProof/>
            <w:webHidden/>
          </w:rPr>
          <w:fldChar w:fldCharType="end"/>
        </w:r>
      </w:hyperlink>
    </w:p>
    <w:p w14:paraId="454D55A5"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50" w:history="1">
        <w:r w:rsidR="004D32BE" w:rsidRPr="00D40642">
          <w:rPr>
            <w:rStyle w:val="Hyperlink"/>
            <w:noProof/>
            <w:lang w:val="en-US"/>
          </w:rPr>
          <w:t>1.2.2.2.</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Description of the tasks</w:t>
        </w:r>
        <w:r w:rsidR="004D32BE">
          <w:rPr>
            <w:noProof/>
            <w:webHidden/>
          </w:rPr>
          <w:tab/>
        </w:r>
        <w:r w:rsidR="004D32BE">
          <w:rPr>
            <w:noProof/>
            <w:webHidden/>
          </w:rPr>
          <w:fldChar w:fldCharType="begin"/>
        </w:r>
        <w:r w:rsidR="004D32BE">
          <w:rPr>
            <w:noProof/>
            <w:webHidden/>
          </w:rPr>
          <w:instrText xml:space="preserve"> PAGEREF _Toc426356450 \h </w:instrText>
        </w:r>
        <w:r w:rsidR="004D32BE">
          <w:rPr>
            <w:noProof/>
            <w:webHidden/>
          </w:rPr>
        </w:r>
        <w:r w:rsidR="004D32BE">
          <w:rPr>
            <w:noProof/>
            <w:webHidden/>
          </w:rPr>
          <w:fldChar w:fldCharType="separate"/>
        </w:r>
        <w:r w:rsidR="005F17DB">
          <w:rPr>
            <w:noProof/>
            <w:webHidden/>
          </w:rPr>
          <w:t>19</w:t>
        </w:r>
        <w:r w:rsidR="004D32BE">
          <w:rPr>
            <w:noProof/>
            <w:webHidden/>
          </w:rPr>
          <w:fldChar w:fldCharType="end"/>
        </w:r>
      </w:hyperlink>
    </w:p>
    <w:p w14:paraId="42DB86B1"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51" w:history="1">
        <w:r w:rsidR="004D32BE" w:rsidRPr="00D40642">
          <w:rPr>
            <w:rStyle w:val="Hyperlink"/>
            <w:noProof/>
            <w:lang w:val="en-US"/>
          </w:rPr>
          <w:t>1.2.2.3.</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Profiles requested</w:t>
        </w:r>
        <w:r w:rsidR="004D32BE">
          <w:rPr>
            <w:noProof/>
            <w:webHidden/>
          </w:rPr>
          <w:tab/>
        </w:r>
        <w:r w:rsidR="004D32BE">
          <w:rPr>
            <w:noProof/>
            <w:webHidden/>
          </w:rPr>
          <w:fldChar w:fldCharType="begin"/>
        </w:r>
        <w:r w:rsidR="004D32BE">
          <w:rPr>
            <w:noProof/>
            <w:webHidden/>
          </w:rPr>
          <w:instrText xml:space="preserve"> PAGEREF _Toc426356451 \h </w:instrText>
        </w:r>
        <w:r w:rsidR="004D32BE">
          <w:rPr>
            <w:noProof/>
            <w:webHidden/>
          </w:rPr>
        </w:r>
        <w:r w:rsidR="004D32BE">
          <w:rPr>
            <w:noProof/>
            <w:webHidden/>
          </w:rPr>
          <w:fldChar w:fldCharType="separate"/>
        </w:r>
        <w:r w:rsidR="005F17DB">
          <w:rPr>
            <w:noProof/>
            <w:webHidden/>
          </w:rPr>
          <w:t>19</w:t>
        </w:r>
        <w:r w:rsidR="004D32BE">
          <w:rPr>
            <w:noProof/>
            <w:webHidden/>
          </w:rPr>
          <w:fldChar w:fldCharType="end"/>
        </w:r>
      </w:hyperlink>
    </w:p>
    <w:p w14:paraId="7ACAFAE1"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52" w:history="1">
        <w:r w:rsidR="004D32BE" w:rsidRPr="00D40642">
          <w:rPr>
            <w:rStyle w:val="Hyperlink"/>
            <w:noProof/>
            <w:lang w:val="en-US" w:eastAsia="nl-BE"/>
          </w:rPr>
          <w:t>1.2.2.4.</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eastAsia="nl-BE"/>
          </w:rPr>
          <w:t>Working hours</w:t>
        </w:r>
        <w:r w:rsidR="004D32BE">
          <w:rPr>
            <w:noProof/>
            <w:webHidden/>
          </w:rPr>
          <w:tab/>
        </w:r>
        <w:r w:rsidR="004D32BE">
          <w:rPr>
            <w:noProof/>
            <w:webHidden/>
          </w:rPr>
          <w:fldChar w:fldCharType="begin"/>
        </w:r>
        <w:r w:rsidR="004D32BE">
          <w:rPr>
            <w:noProof/>
            <w:webHidden/>
          </w:rPr>
          <w:instrText xml:space="preserve"> PAGEREF _Toc426356452 \h </w:instrText>
        </w:r>
        <w:r w:rsidR="004D32BE">
          <w:rPr>
            <w:noProof/>
            <w:webHidden/>
          </w:rPr>
        </w:r>
        <w:r w:rsidR="004D32BE">
          <w:rPr>
            <w:noProof/>
            <w:webHidden/>
          </w:rPr>
          <w:fldChar w:fldCharType="separate"/>
        </w:r>
        <w:r w:rsidR="005F17DB">
          <w:rPr>
            <w:noProof/>
            <w:webHidden/>
          </w:rPr>
          <w:t>23</w:t>
        </w:r>
        <w:r w:rsidR="004D32BE">
          <w:rPr>
            <w:noProof/>
            <w:webHidden/>
          </w:rPr>
          <w:fldChar w:fldCharType="end"/>
        </w:r>
      </w:hyperlink>
    </w:p>
    <w:p w14:paraId="58078DFC"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53" w:history="1">
        <w:r w:rsidR="004D32BE" w:rsidRPr="00D40642">
          <w:rPr>
            <w:rStyle w:val="Hyperlink"/>
            <w:noProof/>
            <w:lang w:val="en-US"/>
          </w:rPr>
          <w:t>1.2.2.5.</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Location</w:t>
        </w:r>
        <w:r w:rsidR="004D32BE">
          <w:rPr>
            <w:noProof/>
            <w:webHidden/>
          </w:rPr>
          <w:tab/>
        </w:r>
        <w:r w:rsidR="004D32BE">
          <w:rPr>
            <w:noProof/>
            <w:webHidden/>
          </w:rPr>
          <w:fldChar w:fldCharType="begin"/>
        </w:r>
        <w:r w:rsidR="004D32BE">
          <w:rPr>
            <w:noProof/>
            <w:webHidden/>
          </w:rPr>
          <w:instrText xml:space="preserve"> PAGEREF _Toc426356453 \h </w:instrText>
        </w:r>
        <w:r w:rsidR="004D32BE">
          <w:rPr>
            <w:noProof/>
            <w:webHidden/>
          </w:rPr>
        </w:r>
        <w:r w:rsidR="004D32BE">
          <w:rPr>
            <w:noProof/>
            <w:webHidden/>
          </w:rPr>
          <w:fldChar w:fldCharType="separate"/>
        </w:r>
        <w:r w:rsidR="005F17DB">
          <w:rPr>
            <w:noProof/>
            <w:webHidden/>
          </w:rPr>
          <w:t>23</w:t>
        </w:r>
        <w:r w:rsidR="004D32BE">
          <w:rPr>
            <w:noProof/>
            <w:webHidden/>
          </w:rPr>
          <w:fldChar w:fldCharType="end"/>
        </w:r>
      </w:hyperlink>
    </w:p>
    <w:p w14:paraId="34DEED51"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54" w:history="1">
        <w:r w:rsidR="004D32BE" w:rsidRPr="00D40642">
          <w:rPr>
            <w:rStyle w:val="Hyperlink"/>
            <w:rFonts w:ascii="Times New Roman Bold" w:hAnsi="Times New Roman Bold"/>
            <w:b/>
            <w:smallCaps/>
            <w:noProof/>
            <w:lang w:val="en-US"/>
          </w:rPr>
          <w:t>1.2.3.</w:t>
        </w:r>
        <w:r w:rsidR="004D32BE">
          <w:rPr>
            <w:rFonts w:asciiTheme="minorHAnsi" w:eastAsiaTheme="minorEastAsia" w:hAnsiTheme="minorHAnsi" w:cstheme="minorBidi"/>
            <w:i w:val="0"/>
            <w:iCs w:val="0"/>
            <w:noProof/>
            <w:sz w:val="22"/>
            <w:szCs w:val="22"/>
            <w:lang w:eastAsia="en-GB"/>
          </w:rPr>
          <w:tab/>
        </w:r>
        <w:r w:rsidR="004D32BE" w:rsidRPr="00D40642">
          <w:rPr>
            <w:rStyle w:val="Hyperlink"/>
            <w:rFonts w:ascii="Times New Roman Bold" w:hAnsi="Times New Roman Bold"/>
            <w:b/>
            <w:smallCaps/>
            <w:noProof/>
            <w:lang w:val="en-US"/>
          </w:rPr>
          <w:t>LOT 3 – Provision of OMT accounting and integration configuration</w:t>
        </w:r>
        <w:r w:rsidR="004D32BE">
          <w:rPr>
            <w:noProof/>
            <w:webHidden/>
          </w:rPr>
          <w:tab/>
        </w:r>
        <w:r w:rsidR="004D32BE">
          <w:rPr>
            <w:noProof/>
            <w:webHidden/>
          </w:rPr>
          <w:fldChar w:fldCharType="begin"/>
        </w:r>
        <w:r w:rsidR="004D32BE">
          <w:rPr>
            <w:noProof/>
            <w:webHidden/>
          </w:rPr>
          <w:instrText xml:space="preserve"> PAGEREF _Toc426356454 \h </w:instrText>
        </w:r>
        <w:r w:rsidR="004D32BE">
          <w:rPr>
            <w:noProof/>
            <w:webHidden/>
          </w:rPr>
        </w:r>
        <w:r w:rsidR="004D32BE">
          <w:rPr>
            <w:noProof/>
            <w:webHidden/>
          </w:rPr>
          <w:fldChar w:fldCharType="separate"/>
        </w:r>
        <w:r w:rsidR="005F17DB">
          <w:rPr>
            <w:noProof/>
            <w:webHidden/>
          </w:rPr>
          <w:t>24</w:t>
        </w:r>
        <w:r w:rsidR="004D32BE">
          <w:rPr>
            <w:noProof/>
            <w:webHidden/>
          </w:rPr>
          <w:fldChar w:fldCharType="end"/>
        </w:r>
      </w:hyperlink>
    </w:p>
    <w:p w14:paraId="6742FE10"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55" w:history="1">
        <w:r w:rsidR="004D32BE" w:rsidRPr="00D40642">
          <w:rPr>
            <w:rStyle w:val="Hyperlink"/>
            <w:noProof/>
            <w:lang w:val="en-US"/>
          </w:rPr>
          <w:t>1.2.3.1.</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Objective</w:t>
        </w:r>
        <w:r w:rsidR="004D32BE">
          <w:rPr>
            <w:noProof/>
            <w:webHidden/>
          </w:rPr>
          <w:tab/>
        </w:r>
        <w:r w:rsidR="004D32BE">
          <w:rPr>
            <w:noProof/>
            <w:webHidden/>
          </w:rPr>
          <w:fldChar w:fldCharType="begin"/>
        </w:r>
        <w:r w:rsidR="004D32BE">
          <w:rPr>
            <w:noProof/>
            <w:webHidden/>
          </w:rPr>
          <w:instrText xml:space="preserve"> PAGEREF _Toc426356455 \h </w:instrText>
        </w:r>
        <w:r w:rsidR="004D32BE">
          <w:rPr>
            <w:noProof/>
            <w:webHidden/>
          </w:rPr>
        </w:r>
        <w:r w:rsidR="004D32BE">
          <w:rPr>
            <w:noProof/>
            <w:webHidden/>
          </w:rPr>
          <w:fldChar w:fldCharType="separate"/>
        </w:r>
        <w:r w:rsidR="005F17DB">
          <w:rPr>
            <w:noProof/>
            <w:webHidden/>
          </w:rPr>
          <w:t>24</w:t>
        </w:r>
        <w:r w:rsidR="004D32BE">
          <w:rPr>
            <w:noProof/>
            <w:webHidden/>
          </w:rPr>
          <w:fldChar w:fldCharType="end"/>
        </w:r>
      </w:hyperlink>
    </w:p>
    <w:p w14:paraId="10198A27"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56" w:history="1">
        <w:r w:rsidR="004D32BE" w:rsidRPr="00D40642">
          <w:rPr>
            <w:rStyle w:val="Hyperlink"/>
            <w:noProof/>
            <w:lang w:val="en-US"/>
          </w:rPr>
          <w:t>1.2.3.2.</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Description of the tasks</w:t>
        </w:r>
        <w:r w:rsidR="004D32BE">
          <w:rPr>
            <w:noProof/>
            <w:webHidden/>
          </w:rPr>
          <w:tab/>
        </w:r>
        <w:r w:rsidR="004D32BE">
          <w:rPr>
            <w:noProof/>
            <w:webHidden/>
          </w:rPr>
          <w:fldChar w:fldCharType="begin"/>
        </w:r>
        <w:r w:rsidR="004D32BE">
          <w:rPr>
            <w:noProof/>
            <w:webHidden/>
          </w:rPr>
          <w:instrText xml:space="preserve"> PAGEREF _Toc426356456 \h </w:instrText>
        </w:r>
        <w:r w:rsidR="004D32BE">
          <w:rPr>
            <w:noProof/>
            <w:webHidden/>
          </w:rPr>
        </w:r>
        <w:r w:rsidR="004D32BE">
          <w:rPr>
            <w:noProof/>
            <w:webHidden/>
          </w:rPr>
          <w:fldChar w:fldCharType="separate"/>
        </w:r>
        <w:r w:rsidR="005F17DB">
          <w:rPr>
            <w:noProof/>
            <w:webHidden/>
          </w:rPr>
          <w:t>24</w:t>
        </w:r>
        <w:r w:rsidR="004D32BE">
          <w:rPr>
            <w:noProof/>
            <w:webHidden/>
          </w:rPr>
          <w:fldChar w:fldCharType="end"/>
        </w:r>
      </w:hyperlink>
    </w:p>
    <w:p w14:paraId="3ED5A195"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57" w:history="1">
        <w:r w:rsidR="004D32BE" w:rsidRPr="00D40642">
          <w:rPr>
            <w:rStyle w:val="Hyperlink"/>
            <w:noProof/>
            <w:lang w:val="en-US"/>
          </w:rPr>
          <w:t>1.2.3.3.</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Profiles requested</w:t>
        </w:r>
        <w:r w:rsidR="004D32BE">
          <w:rPr>
            <w:noProof/>
            <w:webHidden/>
          </w:rPr>
          <w:tab/>
        </w:r>
        <w:r w:rsidR="004D32BE">
          <w:rPr>
            <w:noProof/>
            <w:webHidden/>
          </w:rPr>
          <w:fldChar w:fldCharType="begin"/>
        </w:r>
        <w:r w:rsidR="004D32BE">
          <w:rPr>
            <w:noProof/>
            <w:webHidden/>
          </w:rPr>
          <w:instrText xml:space="preserve"> PAGEREF _Toc426356457 \h </w:instrText>
        </w:r>
        <w:r w:rsidR="004D32BE">
          <w:rPr>
            <w:noProof/>
            <w:webHidden/>
          </w:rPr>
        </w:r>
        <w:r w:rsidR="004D32BE">
          <w:rPr>
            <w:noProof/>
            <w:webHidden/>
          </w:rPr>
          <w:fldChar w:fldCharType="separate"/>
        </w:r>
        <w:r w:rsidR="005F17DB">
          <w:rPr>
            <w:noProof/>
            <w:webHidden/>
          </w:rPr>
          <w:t>24</w:t>
        </w:r>
        <w:r w:rsidR="004D32BE">
          <w:rPr>
            <w:noProof/>
            <w:webHidden/>
          </w:rPr>
          <w:fldChar w:fldCharType="end"/>
        </w:r>
      </w:hyperlink>
    </w:p>
    <w:p w14:paraId="24A49970"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58" w:history="1">
        <w:r w:rsidR="004D32BE" w:rsidRPr="00D40642">
          <w:rPr>
            <w:rStyle w:val="Hyperlink"/>
            <w:noProof/>
            <w:lang w:val="en-US"/>
          </w:rPr>
          <w:t>1.2.3.4.</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Working Hours</w:t>
        </w:r>
        <w:r w:rsidR="004D32BE">
          <w:rPr>
            <w:noProof/>
            <w:webHidden/>
          </w:rPr>
          <w:tab/>
        </w:r>
        <w:r w:rsidR="004D32BE">
          <w:rPr>
            <w:noProof/>
            <w:webHidden/>
          </w:rPr>
          <w:fldChar w:fldCharType="begin"/>
        </w:r>
        <w:r w:rsidR="004D32BE">
          <w:rPr>
            <w:noProof/>
            <w:webHidden/>
          </w:rPr>
          <w:instrText xml:space="preserve"> PAGEREF _Toc426356458 \h </w:instrText>
        </w:r>
        <w:r w:rsidR="004D32BE">
          <w:rPr>
            <w:noProof/>
            <w:webHidden/>
          </w:rPr>
        </w:r>
        <w:r w:rsidR="004D32BE">
          <w:rPr>
            <w:noProof/>
            <w:webHidden/>
          </w:rPr>
          <w:fldChar w:fldCharType="separate"/>
        </w:r>
        <w:r w:rsidR="005F17DB">
          <w:rPr>
            <w:noProof/>
            <w:webHidden/>
          </w:rPr>
          <w:t>29</w:t>
        </w:r>
        <w:r w:rsidR="004D32BE">
          <w:rPr>
            <w:noProof/>
            <w:webHidden/>
          </w:rPr>
          <w:fldChar w:fldCharType="end"/>
        </w:r>
      </w:hyperlink>
    </w:p>
    <w:p w14:paraId="599F1C07"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59" w:history="1">
        <w:r w:rsidR="004D32BE" w:rsidRPr="00D40642">
          <w:rPr>
            <w:rStyle w:val="Hyperlink"/>
            <w:noProof/>
            <w:lang w:val="en-US"/>
          </w:rPr>
          <w:t>1.2.3.5.</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Location</w:t>
        </w:r>
        <w:r w:rsidR="004D32BE">
          <w:rPr>
            <w:noProof/>
            <w:webHidden/>
          </w:rPr>
          <w:tab/>
        </w:r>
        <w:r w:rsidR="004D32BE">
          <w:rPr>
            <w:noProof/>
            <w:webHidden/>
          </w:rPr>
          <w:fldChar w:fldCharType="begin"/>
        </w:r>
        <w:r w:rsidR="004D32BE">
          <w:rPr>
            <w:noProof/>
            <w:webHidden/>
          </w:rPr>
          <w:instrText xml:space="preserve"> PAGEREF _Toc426356459 \h </w:instrText>
        </w:r>
        <w:r w:rsidR="004D32BE">
          <w:rPr>
            <w:noProof/>
            <w:webHidden/>
          </w:rPr>
        </w:r>
        <w:r w:rsidR="004D32BE">
          <w:rPr>
            <w:noProof/>
            <w:webHidden/>
          </w:rPr>
          <w:fldChar w:fldCharType="separate"/>
        </w:r>
        <w:r w:rsidR="005F17DB">
          <w:rPr>
            <w:noProof/>
            <w:webHidden/>
          </w:rPr>
          <w:t>29</w:t>
        </w:r>
        <w:r w:rsidR="004D32BE">
          <w:rPr>
            <w:noProof/>
            <w:webHidden/>
          </w:rPr>
          <w:fldChar w:fldCharType="end"/>
        </w:r>
      </w:hyperlink>
    </w:p>
    <w:p w14:paraId="4803172D"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60" w:history="1">
        <w:r w:rsidR="004D32BE" w:rsidRPr="00D40642">
          <w:rPr>
            <w:rStyle w:val="Hyperlink"/>
            <w:b/>
            <w:noProof/>
            <w:lang w:val="en-US"/>
          </w:rPr>
          <w:t>1.2.4.</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 xml:space="preserve">LOT 4 – </w:t>
        </w:r>
        <w:r w:rsidR="004D32BE" w:rsidRPr="00D40642">
          <w:rPr>
            <w:rStyle w:val="Hyperlink"/>
            <w:rFonts w:ascii="Times New Roman Bold" w:hAnsi="Times New Roman Bold"/>
            <w:b/>
            <w:smallCaps/>
            <w:noProof/>
            <w:lang w:val="en-US"/>
          </w:rPr>
          <w:t>Provision of OMT application configuration</w:t>
        </w:r>
        <w:r w:rsidR="004D32BE">
          <w:rPr>
            <w:noProof/>
            <w:webHidden/>
          </w:rPr>
          <w:tab/>
        </w:r>
        <w:r w:rsidR="004D32BE">
          <w:rPr>
            <w:noProof/>
            <w:webHidden/>
          </w:rPr>
          <w:fldChar w:fldCharType="begin"/>
        </w:r>
        <w:r w:rsidR="004D32BE">
          <w:rPr>
            <w:noProof/>
            <w:webHidden/>
          </w:rPr>
          <w:instrText xml:space="preserve"> PAGEREF _Toc426356460 \h </w:instrText>
        </w:r>
        <w:r w:rsidR="004D32BE">
          <w:rPr>
            <w:noProof/>
            <w:webHidden/>
          </w:rPr>
        </w:r>
        <w:r w:rsidR="004D32BE">
          <w:rPr>
            <w:noProof/>
            <w:webHidden/>
          </w:rPr>
          <w:fldChar w:fldCharType="separate"/>
        </w:r>
        <w:r w:rsidR="005F17DB">
          <w:rPr>
            <w:noProof/>
            <w:webHidden/>
          </w:rPr>
          <w:t>30</w:t>
        </w:r>
        <w:r w:rsidR="004D32BE">
          <w:rPr>
            <w:noProof/>
            <w:webHidden/>
          </w:rPr>
          <w:fldChar w:fldCharType="end"/>
        </w:r>
      </w:hyperlink>
    </w:p>
    <w:p w14:paraId="399D02FF"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61" w:history="1">
        <w:r w:rsidR="004D32BE" w:rsidRPr="00D40642">
          <w:rPr>
            <w:rStyle w:val="Hyperlink"/>
            <w:noProof/>
            <w:lang w:val="en-US"/>
          </w:rPr>
          <w:t>1.2.4.1.</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Objective</w:t>
        </w:r>
        <w:r w:rsidR="004D32BE">
          <w:rPr>
            <w:noProof/>
            <w:webHidden/>
          </w:rPr>
          <w:tab/>
        </w:r>
        <w:r w:rsidR="004D32BE">
          <w:rPr>
            <w:noProof/>
            <w:webHidden/>
          </w:rPr>
          <w:fldChar w:fldCharType="begin"/>
        </w:r>
        <w:r w:rsidR="004D32BE">
          <w:rPr>
            <w:noProof/>
            <w:webHidden/>
          </w:rPr>
          <w:instrText xml:space="preserve"> PAGEREF _Toc426356461 \h </w:instrText>
        </w:r>
        <w:r w:rsidR="004D32BE">
          <w:rPr>
            <w:noProof/>
            <w:webHidden/>
          </w:rPr>
        </w:r>
        <w:r w:rsidR="004D32BE">
          <w:rPr>
            <w:noProof/>
            <w:webHidden/>
          </w:rPr>
          <w:fldChar w:fldCharType="separate"/>
        </w:r>
        <w:r w:rsidR="005F17DB">
          <w:rPr>
            <w:noProof/>
            <w:webHidden/>
          </w:rPr>
          <w:t>30</w:t>
        </w:r>
        <w:r w:rsidR="004D32BE">
          <w:rPr>
            <w:noProof/>
            <w:webHidden/>
          </w:rPr>
          <w:fldChar w:fldCharType="end"/>
        </w:r>
      </w:hyperlink>
    </w:p>
    <w:p w14:paraId="5788CED2"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62" w:history="1">
        <w:r w:rsidR="004D32BE" w:rsidRPr="00D40642">
          <w:rPr>
            <w:rStyle w:val="Hyperlink"/>
            <w:noProof/>
            <w:lang w:val="en-US"/>
          </w:rPr>
          <w:t>1.2.4.2.</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Description of the tasks</w:t>
        </w:r>
        <w:r w:rsidR="004D32BE">
          <w:rPr>
            <w:noProof/>
            <w:webHidden/>
          </w:rPr>
          <w:tab/>
        </w:r>
        <w:r w:rsidR="004D32BE">
          <w:rPr>
            <w:noProof/>
            <w:webHidden/>
          </w:rPr>
          <w:fldChar w:fldCharType="begin"/>
        </w:r>
        <w:r w:rsidR="004D32BE">
          <w:rPr>
            <w:noProof/>
            <w:webHidden/>
          </w:rPr>
          <w:instrText xml:space="preserve"> PAGEREF _Toc426356462 \h </w:instrText>
        </w:r>
        <w:r w:rsidR="004D32BE">
          <w:rPr>
            <w:noProof/>
            <w:webHidden/>
          </w:rPr>
        </w:r>
        <w:r w:rsidR="004D32BE">
          <w:rPr>
            <w:noProof/>
            <w:webHidden/>
          </w:rPr>
          <w:fldChar w:fldCharType="separate"/>
        </w:r>
        <w:r w:rsidR="005F17DB">
          <w:rPr>
            <w:noProof/>
            <w:webHidden/>
          </w:rPr>
          <w:t>30</w:t>
        </w:r>
        <w:r w:rsidR="004D32BE">
          <w:rPr>
            <w:noProof/>
            <w:webHidden/>
          </w:rPr>
          <w:fldChar w:fldCharType="end"/>
        </w:r>
      </w:hyperlink>
    </w:p>
    <w:p w14:paraId="3673347E"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63" w:history="1">
        <w:r w:rsidR="004D32BE" w:rsidRPr="00D40642">
          <w:rPr>
            <w:rStyle w:val="Hyperlink"/>
            <w:noProof/>
            <w:lang w:val="en-US"/>
          </w:rPr>
          <w:t>1.2.4.3.</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Profiles requested</w:t>
        </w:r>
        <w:r w:rsidR="004D32BE">
          <w:rPr>
            <w:noProof/>
            <w:webHidden/>
          </w:rPr>
          <w:tab/>
        </w:r>
        <w:r w:rsidR="004D32BE">
          <w:rPr>
            <w:noProof/>
            <w:webHidden/>
          </w:rPr>
          <w:fldChar w:fldCharType="begin"/>
        </w:r>
        <w:r w:rsidR="004D32BE">
          <w:rPr>
            <w:noProof/>
            <w:webHidden/>
          </w:rPr>
          <w:instrText xml:space="preserve"> PAGEREF _Toc426356463 \h </w:instrText>
        </w:r>
        <w:r w:rsidR="004D32BE">
          <w:rPr>
            <w:noProof/>
            <w:webHidden/>
          </w:rPr>
        </w:r>
        <w:r w:rsidR="004D32BE">
          <w:rPr>
            <w:noProof/>
            <w:webHidden/>
          </w:rPr>
          <w:fldChar w:fldCharType="separate"/>
        </w:r>
        <w:r w:rsidR="005F17DB">
          <w:rPr>
            <w:noProof/>
            <w:webHidden/>
          </w:rPr>
          <w:t>30</w:t>
        </w:r>
        <w:r w:rsidR="004D32BE">
          <w:rPr>
            <w:noProof/>
            <w:webHidden/>
          </w:rPr>
          <w:fldChar w:fldCharType="end"/>
        </w:r>
      </w:hyperlink>
    </w:p>
    <w:p w14:paraId="7CB19651"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64" w:history="1">
        <w:r w:rsidR="004D32BE" w:rsidRPr="00D40642">
          <w:rPr>
            <w:rStyle w:val="Hyperlink"/>
            <w:noProof/>
            <w:lang w:val="en-US"/>
          </w:rPr>
          <w:t>1.2.4.4.</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Working Hours</w:t>
        </w:r>
        <w:r w:rsidR="004D32BE">
          <w:rPr>
            <w:noProof/>
            <w:webHidden/>
          </w:rPr>
          <w:tab/>
        </w:r>
        <w:r w:rsidR="004D32BE">
          <w:rPr>
            <w:noProof/>
            <w:webHidden/>
          </w:rPr>
          <w:fldChar w:fldCharType="begin"/>
        </w:r>
        <w:r w:rsidR="004D32BE">
          <w:rPr>
            <w:noProof/>
            <w:webHidden/>
          </w:rPr>
          <w:instrText xml:space="preserve"> PAGEREF _Toc426356464 \h </w:instrText>
        </w:r>
        <w:r w:rsidR="004D32BE">
          <w:rPr>
            <w:noProof/>
            <w:webHidden/>
          </w:rPr>
        </w:r>
        <w:r w:rsidR="004D32BE">
          <w:rPr>
            <w:noProof/>
            <w:webHidden/>
          </w:rPr>
          <w:fldChar w:fldCharType="separate"/>
        </w:r>
        <w:r w:rsidR="005F17DB">
          <w:rPr>
            <w:noProof/>
            <w:webHidden/>
          </w:rPr>
          <w:t>34</w:t>
        </w:r>
        <w:r w:rsidR="004D32BE">
          <w:rPr>
            <w:noProof/>
            <w:webHidden/>
          </w:rPr>
          <w:fldChar w:fldCharType="end"/>
        </w:r>
      </w:hyperlink>
    </w:p>
    <w:p w14:paraId="43E0ABBE"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65" w:history="1">
        <w:r w:rsidR="004D32BE" w:rsidRPr="00D40642">
          <w:rPr>
            <w:rStyle w:val="Hyperlink"/>
            <w:noProof/>
            <w:lang w:val="en-US"/>
          </w:rPr>
          <w:t>1.2.4.5.</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Location</w:t>
        </w:r>
        <w:r w:rsidR="004D32BE">
          <w:rPr>
            <w:noProof/>
            <w:webHidden/>
          </w:rPr>
          <w:tab/>
        </w:r>
        <w:r w:rsidR="004D32BE">
          <w:rPr>
            <w:noProof/>
            <w:webHidden/>
          </w:rPr>
          <w:fldChar w:fldCharType="begin"/>
        </w:r>
        <w:r w:rsidR="004D32BE">
          <w:rPr>
            <w:noProof/>
            <w:webHidden/>
          </w:rPr>
          <w:instrText xml:space="preserve"> PAGEREF _Toc426356465 \h </w:instrText>
        </w:r>
        <w:r w:rsidR="004D32BE">
          <w:rPr>
            <w:noProof/>
            <w:webHidden/>
          </w:rPr>
        </w:r>
        <w:r w:rsidR="004D32BE">
          <w:rPr>
            <w:noProof/>
            <w:webHidden/>
          </w:rPr>
          <w:fldChar w:fldCharType="separate"/>
        </w:r>
        <w:r w:rsidR="005F17DB">
          <w:rPr>
            <w:noProof/>
            <w:webHidden/>
          </w:rPr>
          <w:t>35</w:t>
        </w:r>
        <w:r w:rsidR="004D32BE">
          <w:rPr>
            <w:noProof/>
            <w:webHidden/>
          </w:rPr>
          <w:fldChar w:fldCharType="end"/>
        </w:r>
      </w:hyperlink>
    </w:p>
    <w:p w14:paraId="1D297DB4"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66" w:history="1">
        <w:r w:rsidR="004D32BE" w:rsidRPr="00D40642">
          <w:rPr>
            <w:rStyle w:val="Hyperlink"/>
            <w:noProof/>
            <w:lang w:val="en-US"/>
            <w14:scene3d>
              <w14:camera w14:prst="orthographicFront"/>
              <w14:lightRig w14:rig="threePt" w14:dir="t">
                <w14:rot w14:lat="0" w14:lon="0" w14:rev="0"/>
              </w14:lightRig>
            </w14:scene3d>
          </w:rPr>
          <w:t>1.3.</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Reports and documents</w:t>
        </w:r>
        <w:r w:rsidR="004D32BE">
          <w:rPr>
            <w:noProof/>
            <w:webHidden/>
          </w:rPr>
          <w:tab/>
        </w:r>
        <w:r w:rsidR="004D32BE">
          <w:rPr>
            <w:noProof/>
            <w:webHidden/>
          </w:rPr>
          <w:fldChar w:fldCharType="begin"/>
        </w:r>
        <w:r w:rsidR="004D32BE">
          <w:rPr>
            <w:noProof/>
            <w:webHidden/>
          </w:rPr>
          <w:instrText xml:space="preserve"> PAGEREF _Toc426356466 \h </w:instrText>
        </w:r>
        <w:r w:rsidR="004D32BE">
          <w:rPr>
            <w:noProof/>
            <w:webHidden/>
          </w:rPr>
        </w:r>
        <w:r w:rsidR="004D32BE">
          <w:rPr>
            <w:noProof/>
            <w:webHidden/>
          </w:rPr>
          <w:fldChar w:fldCharType="separate"/>
        </w:r>
        <w:r w:rsidR="005F17DB">
          <w:rPr>
            <w:noProof/>
            <w:webHidden/>
          </w:rPr>
          <w:t>35</w:t>
        </w:r>
        <w:r w:rsidR="004D32BE">
          <w:rPr>
            <w:noProof/>
            <w:webHidden/>
          </w:rPr>
          <w:fldChar w:fldCharType="end"/>
        </w:r>
      </w:hyperlink>
    </w:p>
    <w:p w14:paraId="5BC82886"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67" w:history="1">
        <w:r w:rsidR="004D32BE" w:rsidRPr="00D40642">
          <w:rPr>
            <w:rStyle w:val="Hyperlink"/>
            <w:b/>
            <w:noProof/>
            <w:lang w:val="en-US"/>
          </w:rPr>
          <w:t>1.3.1.</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Performance report</w:t>
        </w:r>
        <w:r w:rsidR="004D32BE">
          <w:rPr>
            <w:noProof/>
            <w:webHidden/>
          </w:rPr>
          <w:tab/>
        </w:r>
        <w:r w:rsidR="004D32BE">
          <w:rPr>
            <w:noProof/>
            <w:webHidden/>
          </w:rPr>
          <w:fldChar w:fldCharType="begin"/>
        </w:r>
        <w:r w:rsidR="004D32BE">
          <w:rPr>
            <w:noProof/>
            <w:webHidden/>
          </w:rPr>
          <w:instrText xml:space="preserve"> PAGEREF _Toc426356467 \h </w:instrText>
        </w:r>
        <w:r w:rsidR="004D32BE">
          <w:rPr>
            <w:noProof/>
            <w:webHidden/>
          </w:rPr>
        </w:r>
        <w:r w:rsidR="004D32BE">
          <w:rPr>
            <w:noProof/>
            <w:webHidden/>
          </w:rPr>
          <w:fldChar w:fldCharType="separate"/>
        </w:r>
        <w:r w:rsidR="005F17DB">
          <w:rPr>
            <w:noProof/>
            <w:webHidden/>
          </w:rPr>
          <w:t>36</w:t>
        </w:r>
        <w:r w:rsidR="004D32BE">
          <w:rPr>
            <w:noProof/>
            <w:webHidden/>
          </w:rPr>
          <w:fldChar w:fldCharType="end"/>
        </w:r>
      </w:hyperlink>
    </w:p>
    <w:p w14:paraId="28C7771F"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68" w:history="1">
        <w:r w:rsidR="004D32BE" w:rsidRPr="00D40642">
          <w:rPr>
            <w:rStyle w:val="Hyperlink"/>
            <w:b/>
            <w:noProof/>
            <w:lang w:val="en-US"/>
          </w:rPr>
          <w:t>1.3.2.</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Expenses and budget consumption report</w:t>
        </w:r>
        <w:r w:rsidR="004D32BE">
          <w:rPr>
            <w:noProof/>
            <w:webHidden/>
          </w:rPr>
          <w:tab/>
        </w:r>
        <w:r w:rsidR="004D32BE">
          <w:rPr>
            <w:noProof/>
            <w:webHidden/>
          </w:rPr>
          <w:fldChar w:fldCharType="begin"/>
        </w:r>
        <w:r w:rsidR="004D32BE">
          <w:rPr>
            <w:noProof/>
            <w:webHidden/>
          </w:rPr>
          <w:instrText xml:space="preserve"> PAGEREF _Toc426356468 \h </w:instrText>
        </w:r>
        <w:r w:rsidR="004D32BE">
          <w:rPr>
            <w:noProof/>
            <w:webHidden/>
          </w:rPr>
        </w:r>
        <w:r w:rsidR="004D32BE">
          <w:rPr>
            <w:noProof/>
            <w:webHidden/>
          </w:rPr>
          <w:fldChar w:fldCharType="separate"/>
        </w:r>
        <w:r w:rsidR="005F17DB">
          <w:rPr>
            <w:noProof/>
            <w:webHidden/>
          </w:rPr>
          <w:t>36</w:t>
        </w:r>
        <w:r w:rsidR="004D32BE">
          <w:rPr>
            <w:noProof/>
            <w:webHidden/>
          </w:rPr>
          <w:fldChar w:fldCharType="end"/>
        </w:r>
      </w:hyperlink>
    </w:p>
    <w:p w14:paraId="07319CF5"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69" w:history="1">
        <w:r w:rsidR="004D32BE" w:rsidRPr="00D40642">
          <w:rPr>
            <w:rStyle w:val="Hyperlink"/>
            <w:noProof/>
            <w:lang w:val="en-US"/>
            <w14:scene3d>
              <w14:camera w14:prst="orthographicFront"/>
              <w14:lightRig w14:rig="threePt" w14:dir="t">
                <w14:rot w14:lat="0" w14:lon="0" w14:rev="0"/>
              </w14:lightRig>
            </w14:scene3d>
          </w:rPr>
          <w:t>1.4.</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Terms of payment</w:t>
        </w:r>
        <w:r w:rsidR="004D32BE">
          <w:rPr>
            <w:noProof/>
            <w:webHidden/>
          </w:rPr>
          <w:tab/>
        </w:r>
        <w:r w:rsidR="004D32BE">
          <w:rPr>
            <w:noProof/>
            <w:webHidden/>
          </w:rPr>
          <w:fldChar w:fldCharType="begin"/>
        </w:r>
        <w:r w:rsidR="004D32BE">
          <w:rPr>
            <w:noProof/>
            <w:webHidden/>
          </w:rPr>
          <w:instrText xml:space="preserve"> PAGEREF _Toc426356469 \h </w:instrText>
        </w:r>
        <w:r w:rsidR="004D32BE">
          <w:rPr>
            <w:noProof/>
            <w:webHidden/>
          </w:rPr>
        </w:r>
        <w:r w:rsidR="004D32BE">
          <w:rPr>
            <w:noProof/>
            <w:webHidden/>
          </w:rPr>
          <w:fldChar w:fldCharType="separate"/>
        </w:r>
        <w:r w:rsidR="005F17DB">
          <w:rPr>
            <w:noProof/>
            <w:webHidden/>
          </w:rPr>
          <w:t>36</w:t>
        </w:r>
        <w:r w:rsidR="004D32BE">
          <w:rPr>
            <w:noProof/>
            <w:webHidden/>
          </w:rPr>
          <w:fldChar w:fldCharType="end"/>
        </w:r>
      </w:hyperlink>
    </w:p>
    <w:p w14:paraId="155F1B6E"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70" w:history="1">
        <w:r w:rsidR="004D32BE" w:rsidRPr="00D40642">
          <w:rPr>
            <w:rStyle w:val="Hyperlink"/>
            <w:noProof/>
            <w:lang w:val="en-US"/>
            <w14:scene3d>
              <w14:camera w14:prst="orthographicFront"/>
              <w14:lightRig w14:rig="threePt" w14:dir="t">
                <w14:rot w14:lat="0" w14:lon="0" w14:rev="0"/>
              </w14:lightRig>
            </w14:scene3d>
          </w:rPr>
          <w:t>1.5.</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Implementation requirements</w:t>
        </w:r>
        <w:r w:rsidR="004D32BE">
          <w:rPr>
            <w:noProof/>
            <w:webHidden/>
          </w:rPr>
          <w:tab/>
        </w:r>
        <w:r w:rsidR="004D32BE">
          <w:rPr>
            <w:noProof/>
            <w:webHidden/>
          </w:rPr>
          <w:fldChar w:fldCharType="begin"/>
        </w:r>
        <w:r w:rsidR="004D32BE">
          <w:rPr>
            <w:noProof/>
            <w:webHidden/>
          </w:rPr>
          <w:instrText xml:space="preserve"> PAGEREF _Toc426356470 \h </w:instrText>
        </w:r>
        <w:r w:rsidR="004D32BE">
          <w:rPr>
            <w:noProof/>
            <w:webHidden/>
          </w:rPr>
        </w:r>
        <w:r w:rsidR="004D32BE">
          <w:rPr>
            <w:noProof/>
            <w:webHidden/>
          </w:rPr>
          <w:fldChar w:fldCharType="separate"/>
        </w:r>
        <w:r w:rsidR="005F17DB">
          <w:rPr>
            <w:noProof/>
            <w:webHidden/>
          </w:rPr>
          <w:t>37</w:t>
        </w:r>
        <w:r w:rsidR="004D32BE">
          <w:rPr>
            <w:noProof/>
            <w:webHidden/>
          </w:rPr>
          <w:fldChar w:fldCharType="end"/>
        </w:r>
      </w:hyperlink>
    </w:p>
    <w:p w14:paraId="7CABF5D1" w14:textId="77777777" w:rsidR="004D32BE" w:rsidRDefault="00812E4A">
      <w:pPr>
        <w:pStyle w:val="TOC1"/>
        <w:tabs>
          <w:tab w:val="left" w:pos="480"/>
          <w:tab w:val="right" w:leader="dot" w:pos="9627"/>
        </w:tabs>
        <w:rPr>
          <w:rFonts w:asciiTheme="minorHAnsi" w:eastAsiaTheme="minorEastAsia" w:hAnsiTheme="minorHAnsi" w:cstheme="minorBidi"/>
          <w:b w:val="0"/>
          <w:bCs w:val="0"/>
          <w:caps w:val="0"/>
          <w:noProof/>
          <w:sz w:val="22"/>
          <w:szCs w:val="22"/>
          <w:lang w:eastAsia="en-GB"/>
        </w:rPr>
      </w:pPr>
      <w:hyperlink w:anchor="_Toc426356471" w:history="1">
        <w:r w:rsidR="004D32BE" w:rsidRPr="00D40642">
          <w:rPr>
            <w:rStyle w:val="Hyperlink"/>
            <w:rFonts w:ascii="Arial" w:hAnsi="Arial"/>
            <w:noProof/>
            <w:lang w:val="en-US"/>
          </w:rPr>
          <w:t>2.</w:t>
        </w:r>
        <w:r w:rsidR="004D32BE">
          <w:rPr>
            <w:rFonts w:asciiTheme="minorHAnsi" w:eastAsiaTheme="minorEastAsia" w:hAnsiTheme="minorHAnsi" w:cstheme="minorBidi"/>
            <w:b w:val="0"/>
            <w:bCs w:val="0"/>
            <w:caps w:val="0"/>
            <w:noProof/>
            <w:sz w:val="22"/>
            <w:szCs w:val="22"/>
            <w:lang w:eastAsia="en-GB"/>
          </w:rPr>
          <w:tab/>
        </w:r>
        <w:r w:rsidR="004D32BE" w:rsidRPr="00D40642">
          <w:rPr>
            <w:rStyle w:val="Hyperlink"/>
            <w:noProof/>
            <w:lang w:val="en-US"/>
          </w:rPr>
          <w:t>Contractual conditions</w:t>
        </w:r>
        <w:r w:rsidR="004D32BE">
          <w:rPr>
            <w:noProof/>
            <w:webHidden/>
          </w:rPr>
          <w:tab/>
        </w:r>
        <w:r w:rsidR="004D32BE">
          <w:rPr>
            <w:noProof/>
            <w:webHidden/>
          </w:rPr>
          <w:fldChar w:fldCharType="begin"/>
        </w:r>
        <w:r w:rsidR="004D32BE">
          <w:rPr>
            <w:noProof/>
            <w:webHidden/>
          </w:rPr>
          <w:instrText xml:space="preserve"> PAGEREF _Toc426356471 \h </w:instrText>
        </w:r>
        <w:r w:rsidR="004D32BE">
          <w:rPr>
            <w:noProof/>
            <w:webHidden/>
          </w:rPr>
        </w:r>
        <w:r w:rsidR="004D32BE">
          <w:rPr>
            <w:noProof/>
            <w:webHidden/>
          </w:rPr>
          <w:fldChar w:fldCharType="separate"/>
        </w:r>
        <w:r w:rsidR="005F17DB">
          <w:rPr>
            <w:noProof/>
            <w:webHidden/>
          </w:rPr>
          <w:t>39</w:t>
        </w:r>
        <w:r w:rsidR="004D32BE">
          <w:rPr>
            <w:noProof/>
            <w:webHidden/>
          </w:rPr>
          <w:fldChar w:fldCharType="end"/>
        </w:r>
      </w:hyperlink>
    </w:p>
    <w:p w14:paraId="6C024F3B"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72" w:history="1">
        <w:r w:rsidR="004D32BE" w:rsidRPr="00D40642">
          <w:rPr>
            <w:rStyle w:val="Hyperlink"/>
            <w:noProof/>
            <w:lang w:val="en-US"/>
            <w14:scene3d>
              <w14:camera w14:prst="orthographicFront"/>
              <w14:lightRig w14:rig="threePt" w14:dir="t">
                <w14:rot w14:lat="0" w14:lon="0" w14:rev="0"/>
              </w14:lightRig>
            </w14:scene3d>
          </w:rPr>
          <w:t>2.1.</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Nature of the contract</w:t>
        </w:r>
        <w:r w:rsidR="004D32BE">
          <w:rPr>
            <w:noProof/>
            <w:webHidden/>
          </w:rPr>
          <w:tab/>
        </w:r>
        <w:r w:rsidR="004D32BE">
          <w:rPr>
            <w:noProof/>
            <w:webHidden/>
          </w:rPr>
          <w:fldChar w:fldCharType="begin"/>
        </w:r>
        <w:r w:rsidR="004D32BE">
          <w:rPr>
            <w:noProof/>
            <w:webHidden/>
          </w:rPr>
          <w:instrText xml:space="preserve"> PAGEREF _Toc426356472 \h </w:instrText>
        </w:r>
        <w:r w:rsidR="004D32BE">
          <w:rPr>
            <w:noProof/>
            <w:webHidden/>
          </w:rPr>
        </w:r>
        <w:r w:rsidR="004D32BE">
          <w:rPr>
            <w:noProof/>
            <w:webHidden/>
          </w:rPr>
          <w:fldChar w:fldCharType="separate"/>
        </w:r>
        <w:r w:rsidR="005F17DB">
          <w:rPr>
            <w:noProof/>
            <w:webHidden/>
          </w:rPr>
          <w:t>39</w:t>
        </w:r>
        <w:r w:rsidR="004D32BE">
          <w:rPr>
            <w:noProof/>
            <w:webHidden/>
          </w:rPr>
          <w:fldChar w:fldCharType="end"/>
        </w:r>
      </w:hyperlink>
    </w:p>
    <w:p w14:paraId="2FA67176"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73" w:history="1">
        <w:r w:rsidR="004D32BE" w:rsidRPr="00D40642">
          <w:rPr>
            <w:rStyle w:val="Hyperlink"/>
            <w:rFonts w:ascii="Times New Roman Bold" w:hAnsi="Times New Roman Bold"/>
            <w:noProof/>
            <w:lang w:val="en-US"/>
            <w14:scene3d>
              <w14:camera w14:prst="orthographicFront"/>
              <w14:lightRig w14:rig="threePt" w14:dir="t">
                <w14:rot w14:lat="0" w14:lon="0" w14:rev="0"/>
              </w14:lightRig>
            </w14:scene3d>
          </w:rPr>
          <w:t>2.2.</w:t>
        </w:r>
        <w:r w:rsidR="004D32BE">
          <w:rPr>
            <w:rFonts w:asciiTheme="minorHAnsi" w:eastAsiaTheme="minorEastAsia" w:hAnsiTheme="minorHAnsi" w:cstheme="minorBidi"/>
            <w:smallCaps w:val="0"/>
            <w:noProof/>
            <w:sz w:val="22"/>
            <w:szCs w:val="22"/>
            <w:lang w:eastAsia="en-GB"/>
          </w:rPr>
          <w:tab/>
        </w:r>
        <w:r w:rsidR="004D32BE" w:rsidRPr="00D40642">
          <w:rPr>
            <w:rStyle w:val="Hyperlink"/>
            <w:rFonts w:ascii="Times New Roman Bold" w:hAnsi="Times New Roman Bold"/>
            <w:noProof/>
            <w:lang w:val="en-US"/>
          </w:rPr>
          <w:t>Implementation of the Framework contract</w:t>
        </w:r>
        <w:r w:rsidR="004D32BE">
          <w:rPr>
            <w:noProof/>
            <w:webHidden/>
          </w:rPr>
          <w:tab/>
        </w:r>
        <w:r w:rsidR="004D32BE">
          <w:rPr>
            <w:noProof/>
            <w:webHidden/>
          </w:rPr>
          <w:fldChar w:fldCharType="begin"/>
        </w:r>
        <w:r w:rsidR="004D32BE">
          <w:rPr>
            <w:noProof/>
            <w:webHidden/>
          </w:rPr>
          <w:instrText xml:space="preserve"> PAGEREF _Toc426356473 \h </w:instrText>
        </w:r>
        <w:r w:rsidR="004D32BE">
          <w:rPr>
            <w:noProof/>
            <w:webHidden/>
          </w:rPr>
        </w:r>
        <w:r w:rsidR="004D32BE">
          <w:rPr>
            <w:noProof/>
            <w:webHidden/>
          </w:rPr>
          <w:fldChar w:fldCharType="separate"/>
        </w:r>
        <w:r w:rsidR="005F17DB">
          <w:rPr>
            <w:noProof/>
            <w:webHidden/>
          </w:rPr>
          <w:t>39</w:t>
        </w:r>
        <w:r w:rsidR="004D32BE">
          <w:rPr>
            <w:noProof/>
            <w:webHidden/>
          </w:rPr>
          <w:fldChar w:fldCharType="end"/>
        </w:r>
      </w:hyperlink>
    </w:p>
    <w:p w14:paraId="1F5B8C6B"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74" w:history="1">
        <w:r w:rsidR="004D32BE" w:rsidRPr="00D40642">
          <w:rPr>
            <w:rStyle w:val="Hyperlink"/>
            <w:noProof/>
            <w:lang w:val="en-US"/>
            <w14:scene3d>
              <w14:camera w14:prst="orthographicFront"/>
              <w14:lightRig w14:rig="threePt" w14:dir="t">
                <w14:rot w14:lat="0" w14:lon="0" w14:rev="0"/>
              </w14:lightRig>
            </w14:scene3d>
          </w:rPr>
          <w:t>2.3.</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Starting date of the framework contract and duration of the tasks</w:t>
        </w:r>
        <w:r w:rsidR="004D32BE">
          <w:rPr>
            <w:noProof/>
            <w:webHidden/>
          </w:rPr>
          <w:tab/>
        </w:r>
        <w:r w:rsidR="004D32BE">
          <w:rPr>
            <w:noProof/>
            <w:webHidden/>
          </w:rPr>
          <w:fldChar w:fldCharType="begin"/>
        </w:r>
        <w:r w:rsidR="004D32BE">
          <w:rPr>
            <w:noProof/>
            <w:webHidden/>
          </w:rPr>
          <w:instrText xml:space="preserve"> PAGEREF _Toc426356474 \h </w:instrText>
        </w:r>
        <w:r w:rsidR="004D32BE">
          <w:rPr>
            <w:noProof/>
            <w:webHidden/>
          </w:rPr>
        </w:r>
        <w:r w:rsidR="004D32BE">
          <w:rPr>
            <w:noProof/>
            <w:webHidden/>
          </w:rPr>
          <w:fldChar w:fldCharType="separate"/>
        </w:r>
        <w:r w:rsidR="005F17DB">
          <w:rPr>
            <w:noProof/>
            <w:webHidden/>
          </w:rPr>
          <w:t>40</w:t>
        </w:r>
        <w:r w:rsidR="004D32BE">
          <w:rPr>
            <w:noProof/>
            <w:webHidden/>
          </w:rPr>
          <w:fldChar w:fldCharType="end"/>
        </w:r>
      </w:hyperlink>
    </w:p>
    <w:p w14:paraId="1626A277"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75" w:history="1">
        <w:r w:rsidR="004D32BE" w:rsidRPr="00D40642">
          <w:rPr>
            <w:rStyle w:val="Hyperlink"/>
            <w:noProof/>
            <w:lang w:val="en-US"/>
            <w14:scene3d>
              <w14:camera w14:prst="orthographicFront"/>
              <w14:lightRig w14:rig="threePt" w14:dir="t">
                <w14:rot w14:lat="0" w14:lon="0" w14:rev="0"/>
              </w14:lightRig>
            </w14:scene3d>
          </w:rPr>
          <w:t>2.4.</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Place of performance</w:t>
        </w:r>
        <w:r w:rsidR="004D32BE">
          <w:rPr>
            <w:noProof/>
            <w:webHidden/>
          </w:rPr>
          <w:tab/>
        </w:r>
        <w:r w:rsidR="004D32BE">
          <w:rPr>
            <w:noProof/>
            <w:webHidden/>
          </w:rPr>
          <w:fldChar w:fldCharType="begin"/>
        </w:r>
        <w:r w:rsidR="004D32BE">
          <w:rPr>
            <w:noProof/>
            <w:webHidden/>
          </w:rPr>
          <w:instrText xml:space="preserve"> PAGEREF _Toc426356475 \h </w:instrText>
        </w:r>
        <w:r w:rsidR="004D32BE">
          <w:rPr>
            <w:noProof/>
            <w:webHidden/>
          </w:rPr>
        </w:r>
        <w:r w:rsidR="004D32BE">
          <w:rPr>
            <w:noProof/>
            <w:webHidden/>
          </w:rPr>
          <w:fldChar w:fldCharType="separate"/>
        </w:r>
        <w:r w:rsidR="005F17DB">
          <w:rPr>
            <w:noProof/>
            <w:webHidden/>
          </w:rPr>
          <w:t>40</w:t>
        </w:r>
        <w:r w:rsidR="004D32BE">
          <w:rPr>
            <w:noProof/>
            <w:webHidden/>
          </w:rPr>
          <w:fldChar w:fldCharType="end"/>
        </w:r>
      </w:hyperlink>
    </w:p>
    <w:p w14:paraId="63336E8B"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76" w:history="1">
        <w:r w:rsidR="004D32BE" w:rsidRPr="00D40642">
          <w:rPr>
            <w:rStyle w:val="Hyperlink"/>
            <w:noProof/>
            <w:lang w:val="en-US"/>
            <w14:scene3d>
              <w14:camera w14:prst="orthographicFront"/>
              <w14:lightRig w14:rig="threePt" w14:dir="t">
                <w14:rot w14:lat="0" w14:lon="0" w14:rev="0"/>
              </w14:lightRig>
            </w14:scene3d>
          </w:rPr>
          <w:t>2.5.</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Subcontracting</w:t>
        </w:r>
        <w:r w:rsidR="004D32BE">
          <w:rPr>
            <w:noProof/>
            <w:webHidden/>
          </w:rPr>
          <w:tab/>
        </w:r>
        <w:r w:rsidR="004D32BE">
          <w:rPr>
            <w:noProof/>
            <w:webHidden/>
          </w:rPr>
          <w:fldChar w:fldCharType="begin"/>
        </w:r>
        <w:r w:rsidR="004D32BE">
          <w:rPr>
            <w:noProof/>
            <w:webHidden/>
          </w:rPr>
          <w:instrText xml:space="preserve"> PAGEREF _Toc426356476 \h </w:instrText>
        </w:r>
        <w:r w:rsidR="004D32BE">
          <w:rPr>
            <w:noProof/>
            <w:webHidden/>
          </w:rPr>
        </w:r>
        <w:r w:rsidR="004D32BE">
          <w:rPr>
            <w:noProof/>
            <w:webHidden/>
          </w:rPr>
          <w:fldChar w:fldCharType="separate"/>
        </w:r>
        <w:r w:rsidR="005F17DB">
          <w:rPr>
            <w:noProof/>
            <w:webHidden/>
          </w:rPr>
          <w:t>40</w:t>
        </w:r>
        <w:r w:rsidR="004D32BE">
          <w:rPr>
            <w:noProof/>
            <w:webHidden/>
          </w:rPr>
          <w:fldChar w:fldCharType="end"/>
        </w:r>
      </w:hyperlink>
    </w:p>
    <w:p w14:paraId="4724B6FE"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77" w:history="1">
        <w:r w:rsidR="004D32BE" w:rsidRPr="00D40642">
          <w:rPr>
            <w:rStyle w:val="Hyperlink"/>
            <w:noProof/>
            <w:lang w:val="en-US"/>
            <w14:scene3d>
              <w14:camera w14:prst="orthographicFront"/>
              <w14:lightRig w14:rig="threePt" w14:dir="t">
                <w14:rot w14:lat="0" w14:lon="0" w14:rev="0"/>
              </w14:lightRig>
            </w14:scene3d>
          </w:rPr>
          <w:t>2.6.</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Joint Offers</w:t>
        </w:r>
        <w:r w:rsidR="004D32BE">
          <w:rPr>
            <w:noProof/>
            <w:webHidden/>
          </w:rPr>
          <w:tab/>
        </w:r>
        <w:r w:rsidR="004D32BE">
          <w:rPr>
            <w:noProof/>
            <w:webHidden/>
          </w:rPr>
          <w:fldChar w:fldCharType="begin"/>
        </w:r>
        <w:r w:rsidR="004D32BE">
          <w:rPr>
            <w:noProof/>
            <w:webHidden/>
          </w:rPr>
          <w:instrText xml:space="preserve"> PAGEREF _Toc426356477 \h </w:instrText>
        </w:r>
        <w:r w:rsidR="004D32BE">
          <w:rPr>
            <w:noProof/>
            <w:webHidden/>
          </w:rPr>
        </w:r>
        <w:r w:rsidR="004D32BE">
          <w:rPr>
            <w:noProof/>
            <w:webHidden/>
          </w:rPr>
          <w:fldChar w:fldCharType="separate"/>
        </w:r>
        <w:r w:rsidR="005F17DB">
          <w:rPr>
            <w:noProof/>
            <w:webHidden/>
          </w:rPr>
          <w:t>41</w:t>
        </w:r>
        <w:r w:rsidR="004D32BE">
          <w:rPr>
            <w:noProof/>
            <w:webHidden/>
          </w:rPr>
          <w:fldChar w:fldCharType="end"/>
        </w:r>
      </w:hyperlink>
    </w:p>
    <w:p w14:paraId="668D08B6" w14:textId="77777777" w:rsidR="004D32BE" w:rsidRDefault="00812E4A">
      <w:pPr>
        <w:pStyle w:val="TOC1"/>
        <w:tabs>
          <w:tab w:val="left" w:pos="480"/>
          <w:tab w:val="right" w:leader="dot" w:pos="9627"/>
        </w:tabs>
        <w:rPr>
          <w:rFonts w:asciiTheme="minorHAnsi" w:eastAsiaTheme="minorEastAsia" w:hAnsiTheme="minorHAnsi" w:cstheme="minorBidi"/>
          <w:b w:val="0"/>
          <w:bCs w:val="0"/>
          <w:caps w:val="0"/>
          <w:noProof/>
          <w:sz w:val="22"/>
          <w:szCs w:val="22"/>
          <w:lang w:eastAsia="en-GB"/>
        </w:rPr>
      </w:pPr>
      <w:hyperlink w:anchor="_Toc426356478" w:history="1">
        <w:r w:rsidR="004D32BE" w:rsidRPr="00D40642">
          <w:rPr>
            <w:rStyle w:val="Hyperlink"/>
            <w:rFonts w:ascii="Arial" w:hAnsi="Arial"/>
            <w:noProof/>
            <w:lang w:val="en-US"/>
          </w:rPr>
          <w:t>3.</w:t>
        </w:r>
        <w:r w:rsidR="004D32BE">
          <w:rPr>
            <w:rFonts w:asciiTheme="minorHAnsi" w:eastAsiaTheme="minorEastAsia" w:hAnsiTheme="minorHAnsi" w:cstheme="minorBidi"/>
            <w:b w:val="0"/>
            <w:bCs w:val="0"/>
            <w:caps w:val="0"/>
            <w:noProof/>
            <w:sz w:val="22"/>
            <w:szCs w:val="22"/>
            <w:lang w:eastAsia="en-GB"/>
          </w:rPr>
          <w:tab/>
        </w:r>
        <w:r w:rsidR="004D32BE" w:rsidRPr="00D40642">
          <w:rPr>
            <w:rStyle w:val="Hyperlink"/>
            <w:noProof/>
            <w:lang w:val="en-US"/>
          </w:rPr>
          <w:t>Date and place of the opening of tenders</w:t>
        </w:r>
        <w:r w:rsidR="004D32BE">
          <w:rPr>
            <w:noProof/>
            <w:webHidden/>
          </w:rPr>
          <w:tab/>
        </w:r>
        <w:r w:rsidR="004D32BE">
          <w:rPr>
            <w:noProof/>
            <w:webHidden/>
          </w:rPr>
          <w:fldChar w:fldCharType="begin"/>
        </w:r>
        <w:r w:rsidR="004D32BE">
          <w:rPr>
            <w:noProof/>
            <w:webHidden/>
          </w:rPr>
          <w:instrText xml:space="preserve"> PAGEREF _Toc426356478 \h </w:instrText>
        </w:r>
        <w:r w:rsidR="004D32BE">
          <w:rPr>
            <w:noProof/>
            <w:webHidden/>
          </w:rPr>
        </w:r>
        <w:r w:rsidR="004D32BE">
          <w:rPr>
            <w:noProof/>
            <w:webHidden/>
          </w:rPr>
          <w:fldChar w:fldCharType="separate"/>
        </w:r>
        <w:r w:rsidR="005F17DB">
          <w:rPr>
            <w:noProof/>
            <w:webHidden/>
          </w:rPr>
          <w:t>43</w:t>
        </w:r>
        <w:r w:rsidR="004D32BE">
          <w:rPr>
            <w:noProof/>
            <w:webHidden/>
          </w:rPr>
          <w:fldChar w:fldCharType="end"/>
        </w:r>
      </w:hyperlink>
    </w:p>
    <w:p w14:paraId="4B94112C" w14:textId="77777777" w:rsidR="004D32BE" w:rsidRDefault="00812E4A">
      <w:pPr>
        <w:pStyle w:val="TOC1"/>
        <w:tabs>
          <w:tab w:val="left" w:pos="480"/>
          <w:tab w:val="right" w:leader="dot" w:pos="9627"/>
        </w:tabs>
        <w:rPr>
          <w:rFonts w:asciiTheme="minorHAnsi" w:eastAsiaTheme="minorEastAsia" w:hAnsiTheme="minorHAnsi" w:cstheme="minorBidi"/>
          <w:b w:val="0"/>
          <w:bCs w:val="0"/>
          <w:caps w:val="0"/>
          <w:noProof/>
          <w:sz w:val="22"/>
          <w:szCs w:val="22"/>
          <w:lang w:eastAsia="en-GB"/>
        </w:rPr>
      </w:pPr>
      <w:hyperlink w:anchor="_Toc426356479" w:history="1">
        <w:r w:rsidR="004D32BE" w:rsidRPr="00D40642">
          <w:rPr>
            <w:rStyle w:val="Hyperlink"/>
            <w:rFonts w:ascii="Arial" w:hAnsi="Arial"/>
            <w:noProof/>
            <w:lang w:val="en-US"/>
          </w:rPr>
          <w:t>4.</w:t>
        </w:r>
        <w:r w:rsidR="004D32BE">
          <w:rPr>
            <w:rFonts w:asciiTheme="minorHAnsi" w:eastAsiaTheme="minorEastAsia" w:hAnsiTheme="minorHAnsi" w:cstheme="minorBidi"/>
            <w:b w:val="0"/>
            <w:bCs w:val="0"/>
            <w:caps w:val="0"/>
            <w:noProof/>
            <w:sz w:val="22"/>
            <w:szCs w:val="22"/>
            <w:lang w:eastAsia="en-GB"/>
          </w:rPr>
          <w:tab/>
        </w:r>
        <w:r w:rsidR="004D32BE" w:rsidRPr="00D40642">
          <w:rPr>
            <w:rStyle w:val="Hyperlink"/>
            <w:noProof/>
            <w:lang w:val="en-US"/>
          </w:rPr>
          <w:t>Form and content of the tender</w:t>
        </w:r>
        <w:r w:rsidR="004D32BE">
          <w:rPr>
            <w:noProof/>
            <w:webHidden/>
          </w:rPr>
          <w:tab/>
        </w:r>
        <w:r w:rsidR="004D32BE">
          <w:rPr>
            <w:noProof/>
            <w:webHidden/>
          </w:rPr>
          <w:fldChar w:fldCharType="begin"/>
        </w:r>
        <w:r w:rsidR="004D32BE">
          <w:rPr>
            <w:noProof/>
            <w:webHidden/>
          </w:rPr>
          <w:instrText xml:space="preserve"> PAGEREF _Toc426356479 \h </w:instrText>
        </w:r>
        <w:r w:rsidR="004D32BE">
          <w:rPr>
            <w:noProof/>
            <w:webHidden/>
          </w:rPr>
        </w:r>
        <w:r w:rsidR="004D32BE">
          <w:rPr>
            <w:noProof/>
            <w:webHidden/>
          </w:rPr>
          <w:fldChar w:fldCharType="separate"/>
        </w:r>
        <w:r w:rsidR="005F17DB">
          <w:rPr>
            <w:noProof/>
            <w:webHidden/>
          </w:rPr>
          <w:t>44</w:t>
        </w:r>
        <w:r w:rsidR="004D32BE">
          <w:rPr>
            <w:noProof/>
            <w:webHidden/>
          </w:rPr>
          <w:fldChar w:fldCharType="end"/>
        </w:r>
      </w:hyperlink>
    </w:p>
    <w:p w14:paraId="0A63A3C6"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80" w:history="1">
        <w:r w:rsidR="004D32BE" w:rsidRPr="00D40642">
          <w:rPr>
            <w:rStyle w:val="Hyperlink"/>
            <w:noProof/>
            <w:lang w:val="en-US"/>
            <w14:scene3d>
              <w14:camera w14:prst="orthographicFront"/>
              <w14:lightRig w14:rig="threePt" w14:dir="t">
                <w14:rot w14:lat="0" w14:lon="0" w14:rev="0"/>
              </w14:lightRig>
            </w14:scene3d>
          </w:rPr>
          <w:t>4.1.</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How to submit a tender</w:t>
        </w:r>
        <w:r w:rsidR="004D32BE">
          <w:rPr>
            <w:noProof/>
            <w:webHidden/>
          </w:rPr>
          <w:tab/>
        </w:r>
        <w:r w:rsidR="004D32BE">
          <w:rPr>
            <w:noProof/>
            <w:webHidden/>
          </w:rPr>
          <w:fldChar w:fldCharType="begin"/>
        </w:r>
        <w:r w:rsidR="004D32BE">
          <w:rPr>
            <w:noProof/>
            <w:webHidden/>
          </w:rPr>
          <w:instrText xml:space="preserve"> PAGEREF _Toc426356480 \h </w:instrText>
        </w:r>
        <w:r w:rsidR="004D32BE">
          <w:rPr>
            <w:noProof/>
            <w:webHidden/>
          </w:rPr>
        </w:r>
        <w:r w:rsidR="004D32BE">
          <w:rPr>
            <w:noProof/>
            <w:webHidden/>
          </w:rPr>
          <w:fldChar w:fldCharType="separate"/>
        </w:r>
        <w:r w:rsidR="005F17DB">
          <w:rPr>
            <w:noProof/>
            <w:webHidden/>
          </w:rPr>
          <w:t>44</w:t>
        </w:r>
        <w:r w:rsidR="004D32BE">
          <w:rPr>
            <w:noProof/>
            <w:webHidden/>
          </w:rPr>
          <w:fldChar w:fldCharType="end"/>
        </w:r>
      </w:hyperlink>
    </w:p>
    <w:p w14:paraId="2B8E8DCA"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81" w:history="1">
        <w:r w:rsidR="004D32BE" w:rsidRPr="00D40642">
          <w:rPr>
            <w:rStyle w:val="Hyperlink"/>
            <w:noProof/>
            <w:lang w:val="en-US"/>
            <w14:scene3d>
              <w14:camera w14:prst="orthographicFront"/>
              <w14:lightRig w14:rig="threePt" w14:dir="t">
                <w14:rot w14:lat="0" w14:lon="0" w14:rev="0"/>
              </w14:lightRig>
            </w14:scene3d>
          </w:rPr>
          <w:t>4.2.</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Structure of the tender</w:t>
        </w:r>
        <w:r w:rsidR="004D32BE">
          <w:rPr>
            <w:noProof/>
            <w:webHidden/>
          </w:rPr>
          <w:tab/>
        </w:r>
        <w:r w:rsidR="004D32BE">
          <w:rPr>
            <w:noProof/>
            <w:webHidden/>
          </w:rPr>
          <w:fldChar w:fldCharType="begin"/>
        </w:r>
        <w:r w:rsidR="004D32BE">
          <w:rPr>
            <w:noProof/>
            <w:webHidden/>
          </w:rPr>
          <w:instrText xml:space="preserve"> PAGEREF _Toc426356481 \h </w:instrText>
        </w:r>
        <w:r w:rsidR="004D32BE">
          <w:rPr>
            <w:noProof/>
            <w:webHidden/>
          </w:rPr>
        </w:r>
        <w:r w:rsidR="004D32BE">
          <w:rPr>
            <w:noProof/>
            <w:webHidden/>
          </w:rPr>
          <w:fldChar w:fldCharType="separate"/>
        </w:r>
        <w:r w:rsidR="005F17DB">
          <w:rPr>
            <w:noProof/>
            <w:webHidden/>
          </w:rPr>
          <w:t>44</w:t>
        </w:r>
        <w:r w:rsidR="004D32BE">
          <w:rPr>
            <w:noProof/>
            <w:webHidden/>
          </w:rPr>
          <w:fldChar w:fldCharType="end"/>
        </w:r>
      </w:hyperlink>
    </w:p>
    <w:p w14:paraId="16E25454"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82" w:history="1">
        <w:r w:rsidR="004D32BE" w:rsidRPr="00D40642">
          <w:rPr>
            <w:rStyle w:val="Hyperlink"/>
            <w:b/>
            <w:noProof/>
            <w:lang w:val="en-US"/>
          </w:rPr>
          <w:t>4.2.1.</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Section One: Administrative proposal</w:t>
        </w:r>
        <w:r w:rsidR="004D32BE">
          <w:rPr>
            <w:noProof/>
            <w:webHidden/>
          </w:rPr>
          <w:tab/>
        </w:r>
        <w:r w:rsidR="004D32BE">
          <w:rPr>
            <w:noProof/>
            <w:webHidden/>
          </w:rPr>
          <w:fldChar w:fldCharType="begin"/>
        </w:r>
        <w:r w:rsidR="004D32BE">
          <w:rPr>
            <w:noProof/>
            <w:webHidden/>
          </w:rPr>
          <w:instrText xml:space="preserve"> PAGEREF _Toc426356482 \h </w:instrText>
        </w:r>
        <w:r w:rsidR="004D32BE">
          <w:rPr>
            <w:noProof/>
            <w:webHidden/>
          </w:rPr>
        </w:r>
        <w:r w:rsidR="004D32BE">
          <w:rPr>
            <w:noProof/>
            <w:webHidden/>
          </w:rPr>
          <w:fldChar w:fldCharType="separate"/>
        </w:r>
        <w:r w:rsidR="005F17DB">
          <w:rPr>
            <w:noProof/>
            <w:webHidden/>
          </w:rPr>
          <w:t>44</w:t>
        </w:r>
        <w:r w:rsidR="004D32BE">
          <w:rPr>
            <w:noProof/>
            <w:webHidden/>
          </w:rPr>
          <w:fldChar w:fldCharType="end"/>
        </w:r>
      </w:hyperlink>
    </w:p>
    <w:p w14:paraId="03C9DB1C"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83" w:history="1">
        <w:r w:rsidR="004D32BE" w:rsidRPr="00D40642">
          <w:rPr>
            <w:rStyle w:val="Hyperlink"/>
            <w:b/>
            <w:noProof/>
            <w:lang w:val="en-US"/>
          </w:rPr>
          <w:t>4.2.2.</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Section Two: The Exclusion Criteria Form</w:t>
        </w:r>
        <w:r w:rsidR="004D32BE">
          <w:rPr>
            <w:noProof/>
            <w:webHidden/>
          </w:rPr>
          <w:tab/>
        </w:r>
        <w:r w:rsidR="004D32BE">
          <w:rPr>
            <w:noProof/>
            <w:webHidden/>
          </w:rPr>
          <w:fldChar w:fldCharType="begin"/>
        </w:r>
        <w:r w:rsidR="004D32BE">
          <w:rPr>
            <w:noProof/>
            <w:webHidden/>
          </w:rPr>
          <w:instrText xml:space="preserve"> PAGEREF _Toc426356483 \h </w:instrText>
        </w:r>
        <w:r w:rsidR="004D32BE">
          <w:rPr>
            <w:noProof/>
            <w:webHidden/>
          </w:rPr>
        </w:r>
        <w:r w:rsidR="004D32BE">
          <w:rPr>
            <w:noProof/>
            <w:webHidden/>
          </w:rPr>
          <w:fldChar w:fldCharType="separate"/>
        </w:r>
        <w:r w:rsidR="005F17DB">
          <w:rPr>
            <w:noProof/>
            <w:webHidden/>
          </w:rPr>
          <w:t>46</w:t>
        </w:r>
        <w:r w:rsidR="004D32BE">
          <w:rPr>
            <w:noProof/>
            <w:webHidden/>
          </w:rPr>
          <w:fldChar w:fldCharType="end"/>
        </w:r>
      </w:hyperlink>
    </w:p>
    <w:p w14:paraId="71E7644F"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84" w:history="1">
        <w:r w:rsidR="004D32BE" w:rsidRPr="00D40642">
          <w:rPr>
            <w:rStyle w:val="Hyperlink"/>
            <w:b/>
            <w:noProof/>
            <w:lang w:val="en-US"/>
          </w:rPr>
          <w:t>4.2.3.</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Section Three: Evidence relating to the selection criteria</w:t>
        </w:r>
        <w:r w:rsidR="004D32BE">
          <w:rPr>
            <w:noProof/>
            <w:webHidden/>
          </w:rPr>
          <w:tab/>
        </w:r>
        <w:r w:rsidR="004D32BE">
          <w:rPr>
            <w:noProof/>
            <w:webHidden/>
          </w:rPr>
          <w:fldChar w:fldCharType="begin"/>
        </w:r>
        <w:r w:rsidR="004D32BE">
          <w:rPr>
            <w:noProof/>
            <w:webHidden/>
          </w:rPr>
          <w:instrText xml:space="preserve"> PAGEREF _Toc426356484 \h </w:instrText>
        </w:r>
        <w:r w:rsidR="004D32BE">
          <w:rPr>
            <w:noProof/>
            <w:webHidden/>
          </w:rPr>
        </w:r>
        <w:r w:rsidR="004D32BE">
          <w:rPr>
            <w:noProof/>
            <w:webHidden/>
          </w:rPr>
          <w:fldChar w:fldCharType="separate"/>
        </w:r>
        <w:r w:rsidR="005F17DB">
          <w:rPr>
            <w:noProof/>
            <w:webHidden/>
          </w:rPr>
          <w:t>46</w:t>
        </w:r>
        <w:r w:rsidR="004D32BE">
          <w:rPr>
            <w:noProof/>
            <w:webHidden/>
          </w:rPr>
          <w:fldChar w:fldCharType="end"/>
        </w:r>
      </w:hyperlink>
    </w:p>
    <w:p w14:paraId="5500322B"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85" w:history="1">
        <w:r w:rsidR="004D32BE" w:rsidRPr="00D40642">
          <w:rPr>
            <w:rStyle w:val="Hyperlink"/>
            <w:b/>
            <w:noProof/>
            <w:lang w:val="en-US"/>
          </w:rPr>
          <w:t>4.2.4.</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Section Four: Technical proposal</w:t>
        </w:r>
        <w:r w:rsidR="004D32BE">
          <w:rPr>
            <w:noProof/>
            <w:webHidden/>
          </w:rPr>
          <w:tab/>
        </w:r>
        <w:r w:rsidR="004D32BE">
          <w:rPr>
            <w:noProof/>
            <w:webHidden/>
          </w:rPr>
          <w:fldChar w:fldCharType="begin"/>
        </w:r>
        <w:r w:rsidR="004D32BE">
          <w:rPr>
            <w:noProof/>
            <w:webHidden/>
          </w:rPr>
          <w:instrText xml:space="preserve"> PAGEREF _Toc426356485 \h </w:instrText>
        </w:r>
        <w:r w:rsidR="004D32BE">
          <w:rPr>
            <w:noProof/>
            <w:webHidden/>
          </w:rPr>
        </w:r>
        <w:r w:rsidR="004D32BE">
          <w:rPr>
            <w:noProof/>
            <w:webHidden/>
          </w:rPr>
          <w:fldChar w:fldCharType="separate"/>
        </w:r>
        <w:r w:rsidR="005F17DB">
          <w:rPr>
            <w:noProof/>
            <w:webHidden/>
          </w:rPr>
          <w:t>46</w:t>
        </w:r>
        <w:r w:rsidR="004D32BE">
          <w:rPr>
            <w:noProof/>
            <w:webHidden/>
          </w:rPr>
          <w:fldChar w:fldCharType="end"/>
        </w:r>
      </w:hyperlink>
    </w:p>
    <w:p w14:paraId="0391850D"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86" w:history="1">
        <w:r w:rsidR="004D32BE" w:rsidRPr="00D40642">
          <w:rPr>
            <w:rStyle w:val="Hyperlink"/>
            <w:b/>
            <w:noProof/>
            <w:lang w:val="en-US"/>
          </w:rPr>
          <w:t>4.2.5.</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Section Five: Financial proposal</w:t>
        </w:r>
        <w:r w:rsidR="004D32BE">
          <w:rPr>
            <w:noProof/>
            <w:webHidden/>
          </w:rPr>
          <w:tab/>
        </w:r>
        <w:r w:rsidR="004D32BE">
          <w:rPr>
            <w:noProof/>
            <w:webHidden/>
          </w:rPr>
          <w:fldChar w:fldCharType="begin"/>
        </w:r>
        <w:r w:rsidR="004D32BE">
          <w:rPr>
            <w:noProof/>
            <w:webHidden/>
          </w:rPr>
          <w:instrText xml:space="preserve"> PAGEREF _Toc426356486 \h </w:instrText>
        </w:r>
        <w:r w:rsidR="004D32BE">
          <w:rPr>
            <w:noProof/>
            <w:webHidden/>
          </w:rPr>
        </w:r>
        <w:r w:rsidR="004D32BE">
          <w:rPr>
            <w:noProof/>
            <w:webHidden/>
          </w:rPr>
          <w:fldChar w:fldCharType="separate"/>
        </w:r>
        <w:r w:rsidR="005F17DB">
          <w:rPr>
            <w:noProof/>
            <w:webHidden/>
          </w:rPr>
          <w:t>47</w:t>
        </w:r>
        <w:r w:rsidR="004D32BE">
          <w:rPr>
            <w:noProof/>
            <w:webHidden/>
          </w:rPr>
          <w:fldChar w:fldCharType="end"/>
        </w:r>
      </w:hyperlink>
    </w:p>
    <w:p w14:paraId="00A9E6A5" w14:textId="77777777" w:rsidR="004D32BE" w:rsidRDefault="00812E4A">
      <w:pPr>
        <w:pStyle w:val="TOC3"/>
        <w:tabs>
          <w:tab w:val="right" w:leader="dot" w:pos="9627"/>
        </w:tabs>
        <w:rPr>
          <w:rFonts w:asciiTheme="minorHAnsi" w:eastAsiaTheme="minorEastAsia" w:hAnsiTheme="minorHAnsi" w:cstheme="minorBidi"/>
          <w:i w:val="0"/>
          <w:iCs w:val="0"/>
          <w:noProof/>
          <w:sz w:val="22"/>
          <w:szCs w:val="22"/>
          <w:lang w:eastAsia="en-GB"/>
        </w:rPr>
      </w:pPr>
      <w:hyperlink w:anchor="_Toc426356487" w:history="1">
        <w:r w:rsidR="004D32BE" w:rsidRPr="00D40642">
          <w:rPr>
            <w:rStyle w:val="Hyperlink"/>
            <w:noProof/>
          </w:rPr>
          <w:t>Tenderers should follow the format below to formulate their financial proposal</w:t>
        </w:r>
        <w:r w:rsidR="004D32BE">
          <w:rPr>
            <w:noProof/>
            <w:webHidden/>
          </w:rPr>
          <w:tab/>
        </w:r>
        <w:r w:rsidR="004D32BE">
          <w:rPr>
            <w:noProof/>
            <w:webHidden/>
          </w:rPr>
          <w:fldChar w:fldCharType="begin"/>
        </w:r>
        <w:r w:rsidR="004D32BE">
          <w:rPr>
            <w:noProof/>
            <w:webHidden/>
          </w:rPr>
          <w:instrText xml:space="preserve"> PAGEREF _Toc426356487 \h </w:instrText>
        </w:r>
        <w:r w:rsidR="004D32BE">
          <w:rPr>
            <w:noProof/>
            <w:webHidden/>
          </w:rPr>
        </w:r>
        <w:r w:rsidR="004D32BE">
          <w:rPr>
            <w:noProof/>
            <w:webHidden/>
          </w:rPr>
          <w:fldChar w:fldCharType="separate"/>
        </w:r>
        <w:r w:rsidR="005F17DB">
          <w:rPr>
            <w:noProof/>
            <w:webHidden/>
          </w:rPr>
          <w:t>48</w:t>
        </w:r>
        <w:r w:rsidR="004D32BE">
          <w:rPr>
            <w:noProof/>
            <w:webHidden/>
          </w:rPr>
          <w:fldChar w:fldCharType="end"/>
        </w:r>
      </w:hyperlink>
    </w:p>
    <w:p w14:paraId="1101EDC9"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88" w:history="1">
        <w:r w:rsidR="004D32BE" w:rsidRPr="00D40642">
          <w:rPr>
            <w:rStyle w:val="Hyperlink"/>
            <w:noProof/>
            <w:lang w:val="en-US"/>
          </w:rPr>
          <w:t>4.2.5.1.</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LOT 1 Financial offer</w:t>
        </w:r>
        <w:r w:rsidR="004D32BE">
          <w:rPr>
            <w:noProof/>
            <w:webHidden/>
          </w:rPr>
          <w:tab/>
        </w:r>
        <w:r w:rsidR="004D32BE">
          <w:rPr>
            <w:noProof/>
            <w:webHidden/>
          </w:rPr>
          <w:fldChar w:fldCharType="begin"/>
        </w:r>
        <w:r w:rsidR="004D32BE">
          <w:rPr>
            <w:noProof/>
            <w:webHidden/>
          </w:rPr>
          <w:instrText xml:space="preserve"> PAGEREF _Toc426356488 \h </w:instrText>
        </w:r>
        <w:r w:rsidR="004D32BE">
          <w:rPr>
            <w:noProof/>
            <w:webHidden/>
          </w:rPr>
        </w:r>
        <w:r w:rsidR="004D32BE">
          <w:rPr>
            <w:noProof/>
            <w:webHidden/>
          </w:rPr>
          <w:fldChar w:fldCharType="separate"/>
        </w:r>
        <w:r w:rsidR="005F17DB">
          <w:rPr>
            <w:noProof/>
            <w:webHidden/>
          </w:rPr>
          <w:t>48</w:t>
        </w:r>
        <w:r w:rsidR="004D32BE">
          <w:rPr>
            <w:noProof/>
            <w:webHidden/>
          </w:rPr>
          <w:fldChar w:fldCharType="end"/>
        </w:r>
      </w:hyperlink>
    </w:p>
    <w:p w14:paraId="120BE116"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89" w:history="1">
        <w:r w:rsidR="004D32BE" w:rsidRPr="00D40642">
          <w:rPr>
            <w:rStyle w:val="Hyperlink"/>
            <w:noProof/>
            <w:lang w:val="en-US"/>
          </w:rPr>
          <w:t>4.2.5.2.</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LOT 2 Financial offer</w:t>
        </w:r>
        <w:r w:rsidR="004D32BE">
          <w:rPr>
            <w:noProof/>
            <w:webHidden/>
          </w:rPr>
          <w:tab/>
        </w:r>
        <w:r w:rsidR="004D32BE">
          <w:rPr>
            <w:noProof/>
            <w:webHidden/>
          </w:rPr>
          <w:fldChar w:fldCharType="begin"/>
        </w:r>
        <w:r w:rsidR="004D32BE">
          <w:rPr>
            <w:noProof/>
            <w:webHidden/>
          </w:rPr>
          <w:instrText xml:space="preserve"> PAGEREF _Toc426356489 \h </w:instrText>
        </w:r>
        <w:r w:rsidR="004D32BE">
          <w:rPr>
            <w:noProof/>
            <w:webHidden/>
          </w:rPr>
        </w:r>
        <w:r w:rsidR="004D32BE">
          <w:rPr>
            <w:noProof/>
            <w:webHidden/>
          </w:rPr>
          <w:fldChar w:fldCharType="separate"/>
        </w:r>
        <w:r w:rsidR="005F17DB">
          <w:rPr>
            <w:noProof/>
            <w:webHidden/>
          </w:rPr>
          <w:t>49</w:t>
        </w:r>
        <w:r w:rsidR="004D32BE">
          <w:rPr>
            <w:noProof/>
            <w:webHidden/>
          </w:rPr>
          <w:fldChar w:fldCharType="end"/>
        </w:r>
      </w:hyperlink>
    </w:p>
    <w:p w14:paraId="6CC6B649"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90" w:history="1">
        <w:r w:rsidR="004D32BE" w:rsidRPr="00D40642">
          <w:rPr>
            <w:rStyle w:val="Hyperlink"/>
            <w:noProof/>
            <w:lang w:val="en-US"/>
          </w:rPr>
          <w:t>4.2.5.3.</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LOT 3 Financial offer</w:t>
        </w:r>
        <w:r w:rsidR="004D32BE">
          <w:rPr>
            <w:noProof/>
            <w:webHidden/>
          </w:rPr>
          <w:tab/>
        </w:r>
        <w:r w:rsidR="004D32BE">
          <w:rPr>
            <w:noProof/>
            <w:webHidden/>
          </w:rPr>
          <w:fldChar w:fldCharType="begin"/>
        </w:r>
        <w:r w:rsidR="004D32BE">
          <w:rPr>
            <w:noProof/>
            <w:webHidden/>
          </w:rPr>
          <w:instrText xml:space="preserve"> PAGEREF _Toc426356490 \h </w:instrText>
        </w:r>
        <w:r w:rsidR="004D32BE">
          <w:rPr>
            <w:noProof/>
            <w:webHidden/>
          </w:rPr>
        </w:r>
        <w:r w:rsidR="004D32BE">
          <w:rPr>
            <w:noProof/>
            <w:webHidden/>
          </w:rPr>
          <w:fldChar w:fldCharType="separate"/>
        </w:r>
        <w:r w:rsidR="005F17DB">
          <w:rPr>
            <w:noProof/>
            <w:webHidden/>
          </w:rPr>
          <w:t>50</w:t>
        </w:r>
        <w:r w:rsidR="004D32BE">
          <w:rPr>
            <w:noProof/>
            <w:webHidden/>
          </w:rPr>
          <w:fldChar w:fldCharType="end"/>
        </w:r>
      </w:hyperlink>
    </w:p>
    <w:p w14:paraId="1E4BF3F0" w14:textId="77777777" w:rsidR="004D32BE" w:rsidRDefault="00812E4A">
      <w:pPr>
        <w:pStyle w:val="TOC3"/>
        <w:tabs>
          <w:tab w:val="left" w:pos="1440"/>
          <w:tab w:val="right" w:leader="dot" w:pos="9627"/>
        </w:tabs>
        <w:rPr>
          <w:rFonts w:asciiTheme="minorHAnsi" w:eastAsiaTheme="minorEastAsia" w:hAnsiTheme="minorHAnsi" w:cstheme="minorBidi"/>
          <w:i w:val="0"/>
          <w:iCs w:val="0"/>
          <w:noProof/>
          <w:sz w:val="22"/>
          <w:szCs w:val="22"/>
          <w:lang w:eastAsia="en-GB"/>
        </w:rPr>
      </w:pPr>
      <w:hyperlink w:anchor="_Toc426356491" w:history="1">
        <w:r w:rsidR="004D32BE" w:rsidRPr="00D40642">
          <w:rPr>
            <w:rStyle w:val="Hyperlink"/>
            <w:noProof/>
            <w:lang w:val="en-US"/>
          </w:rPr>
          <w:t>4.2.5.4.</w:t>
        </w:r>
        <w:r w:rsidR="004D32BE">
          <w:rPr>
            <w:rFonts w:asciiTheme="minorHAnsi" w:eastAsiaTheme="minorEastAsia" w:hAnsiTheme="minorHAnsi" w:cstheme="minorBidi"/>
            <w:i w:val="0"/>
            <w:iCs w:val="0"/>
            <w:noProof/>
            <w:sz w:val="22"/>
            <w:szCs w:val="22"/>
            <w:lang w:eastAsia="en-GB"/>
          </w:rPr>
          <w:tab/>
        </w:r>
        <w:r w:rsidR="004D32BE" w:rsidRPr="00D40642">
          <w:rPr>
            <w:rStyle w:val="Hyperlink"/>
            <w:noProof/>
            <w:lang w:val="en-US"/>
          </w:rPr>
          <w:t>LOT 4 Financial offer</w:t>
        </w:r>
        <w:r w:rsidR="004D32BE">
          <w:rPr>
            <w:noProof/>
            <w:webHidden/>
          </w:rPr>
          <w:tab/>
        </w:r>
        <w:r w:rsidR="004D32BE">
          <w:rPr>
            <w:noProof/>
            <w:webHidden/>
          </w:rPr>
          <w:fldChar w:fldCharType="begin"/>
        </w:r>
        <w:r w:rsidR="004D32BE">
          <w:rPr>
            <w:noProof/>
            <w:webHidden/>
          </w:rPr>
          <w:instrText xml:space="preserve"> PAGEREF _Toc426356491 \h </w:instrText>
        </w:r>
        <w:r w:rsidR="004D32BE">
          <w:rPr>
            <w:noProof/>
            <w:webHidden/>
          </w:rPr>
        </w:r>
        <w:r w:rsidR="004D32BE">
          <w:rPr>
            <w:noProof/>
            <w:webHidden/>
          </w:rPr>
          <w:fldChar w:fldCharType="separate"/>
        </w:r>
        <w:r w:rsidR="005F17DB">
          <w:rPr>
            <w:noProof/>
            <w:webHidden/>
          </w:rPr>
          <w:t>51</w:t>
        </w:r>
        <w:r w:rsidR="004D32BE">
          <w:rPr>
            <w:noProof/>
            <w:webHidden/>
          </w:rPr>
          <w:fldChar w:fldCharType="end"/>
        </w:r>
      </w:hyperlink>
    </w:p>
    <w:p w14:paraId="62D9FF26" w14:textId="77777777" w:rsidR="004D32BE" w:rsidRDefault="00812E4A">
      <w:pPr>
        <w:pStyle w:val="TOC1"/>
        <w:tabs>
          <w:tab w:val="left" w:pos="480"/>
          <w:tab w:val="right" w:leader="dot" w:pos="9627"/>
        </w:tabs>
        <w:rPr>
          <w:rFonts w:asciiTheme="minorHAnsi" w:eastAsiaTheme="minorEastAsia" w:hAnsiTheme="minorHAnsi" w:cstheme="minorBidi"/>
          <w:b w:val="0"/>
          <w:bCs w:val="0"/>
          <w:caps w:val="0"/>
          <w:noProof/>
          <w:sz w:val="22"/>
          <w:szCs w:val="22"/>
          <w:lang w:eastAsia="en-GB"/>
        </w:rPr>
      </w:pPr>
      <w:hyperlink w:anchor="_Toc426356492" w:history="1">
        <w:r w:rsidR="004D32BE" w:rsidRPr="00D40642">
          <w:rPr>
            <w:rStyle w:val="Hyperlink"/>
            <w:rFonts w:ascii="Arial" w:hAnsi="Arial"/>
            <w:noProof/>
            <w:lang w:val="en-US"/>
          </w:rPr>
          <w:t>5.</w:t>
        </w:r>
        <w:r w:rsidR="004D32BE">
          <w:rPr>
            <w:rFonts w:asciiTheme="minorHAnsi" w:eastAsiaTheme="minorEastAsia" w:hAnsiTheme="minorHAnsi" w:cstheme="minorBidi"/>
            <w:b w:val="0"/>
            <w:bCs w:val="0"/>
            <w:caps w:val="0"/>
            <w:noProof/>
            <w:sz w:val="22"/>
            <w:szCs w:val="22"/>
            <w:lang w:eastAsia="en-GB"/>
          </w:rPr>
          <w:tab/>
        </w:r>
        <w:r w:rsidR="004D32BE" w:rsidRPr="00D40642">
          <w:rPr>
            <w:rStyle w:val="Hyperlink"/>
            <w:noProof/>
            <w:lang w:val="en-US"/>
          </w:rPr>
          <w:t>Assessment and award of contract</w:t>
        </w:r>
        <w:r w:rsidR="004D32BE">
          <w:rPr>
            <w:noProof/>
            <w:webHidden/>
          </w:rPr>
          <w:tab/>
        </w:r>
        <w:r w:rsidR="004D32BE">
          <w:rPr>
            <w:noProof/>
            <w:webHidden/>
          </w:rPr>
          <w:fldChar w:fldCharType="begin"/>
        </w:r>
        <w:r w:rsidR="004D32BE">
          <w:rPr>
            <w:noProof/>
            <w:webHidden/>
          </w:rPr>
          <w:instrText xml:space="preserve"> PAGEREF _Toc426356492 \h </w:instrText>
        </w:r>
        <w:r w:rsidR="004D32BE">
          <w:rPr>
            <w:noProof/>
            <w:webHidden/>
          </w:rPr>
        </w:r>
        <w:r w:rsidR="004D32BE">
          <w:rPr>
            <w:noProof/>
            <w:webHidden/>
          </w:rPr>
          <w:fldChar w:fldCharType="separate"/>
        </w:r>
        <w:r w:rsidR="005F17DB">
          <w:rPr>
            <w:noProof/>
            <w:webHidden/>
          </w:rPr>
          <w:t>52</w:t>
        </w:r>
        <w:r w:rsidR="004D32BE">
          <w:rPr>
            <w:noProof/>
            <w:webHidden/>
          </w:rPr>
          <w:fldChar w:fldCharType="end"/>
        </w:r>
      </w:hyperlink>
    </w:p>
    <w:p w14:paraId="601E4126"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93" w:history="1">
        <w:r w:rsidR="004D32BE" w:rsidRPr="00D40642">
          <w:rPr>
            <w:rStyle w:val="Hyperlink"/>
            <w:noProof/>
            <w:lang w:val="en-US"/>
            <w14:scene3d>
              <w14:camera w14:prst="orthographicFront"/>
              <w14:lightRig w14:rig="threePt" w14:dir="t">
                <w14:rot w14:lat="0" w14:lon="0" w14:rev="0"/>
              </w14:lightRig>
            </w14:scene3d>
          </w:rPr>
          <w:t>5.1.</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Stage 1 – application of exclusion criteria</w:t>
        </w:r>
        <w:r w:rsidR="004D32BE">
          <w:rPr>
            <w:noProof/>
            <w:webHidden/>
          </w:rPr>
          <w:tab/>
        </w:r>
        <w:r w:rsidR="004D32BE">
          <w:rPr>
            <w:noProof/>
            <w:webHidden/>
          </w:rPr>
          <w:fldChar w:fldCharType="begin"/>
        </w:r>
        <w:r w:rsidR="004D32BE">
          <w:rPr>
            <w:noProof/>
            <w:webHidden/>
          </w:rPr>
          <w:instrText xml:space="preserve"> PAGEREF _Toc426356493 \h </w:instrText>
        </w:r>
        <w:r w:rsidR="004D32BE">
          <w:rPr>
            <w:noProof/>
            <w:webHidden/>
          </w:rPr>
        </w:r>
        <w:r w:rsidR="004D32BE">
          <w:rPr>
            <w:noProof/>
            <w:webHidden/>
          </w:rPr>
          <w:fldChar w:fldCharType="separate"/>
        </w:r>
        <w:r w:rsidR="005F17DB">
          <w:rPr>
            <w:noProof/>
            <w:webHidden/>
          </w:rPr>
          <w:t>52</w:t>
        </w:r>
        <w:r w:rsidR="004D32BE">
          <w:rPr>
            <w:noProof/>
            <w:webHidden/>
          </w:rPr>
          <w:fldChar w:fldCharType="end"/>
        </w:r>
      </w:hyperlink>
    </w:p>
    <w:p w14:paraId="03B641AC"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94" w:history="1">
        <w:r w:rsidR="004D32BE" w:rsidRPr="00D40642">
          <w:rPr>
            <w:rStyle w:val="Hyperlink"/>
            <w:b/>
            <w:noProof/>
            <w:lang w:val="en-US"/>
          </w:rPr>
          <w:t>5.1.1.</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Declaration</w:t>
        </w:r>
        <w:r w:rsidR="004D32BE">
          <w:rPr>
            <w:noProof/>
            <w:webHidden/>
          </w:rPr>
          <w:tab/>
        </w:r>
        <w:r w:rsidR="004D32BE">
          <w:rPr>
            <w:noProof/>
            <w:webHidden/>
          </w:rPr>
          <w:fldChar w:fldCharType="begin"/>
        </w:r>
        <w:r w:rsidR="004D32BE">
          <w:rPr>
            <w:noProof/>
            <w:webHidden/>
          </w:rPr>
          <w:instrText xml:space="preserve"> PAGEREF _Toc426356494 \h </w:instrText>
        </w:r>
        <w:r w:rsidR="004D32BE">
          <w:rPr>
            <w:noProof/>
            <w:webHidden/>
          </w:rPr>
        </w:r>
        <w:r w:rsidR="004D32BE">
          <w:rPr>
            <w:noProof/>
            <w:webHidden/>
          </w:rPr>
          <w:fldChar w:fldCharType="separate"/>
        </w:r>
        <w:r w:rsidR="005F17DB">
          <w:rPr>
            <w:noProof/>
            <w:webHidden/>
          </w:rPr>
          <w:t>52</w:t>
        </w:r>
        <w:r w:rsidR="004D32BE">
          <w:rPr>
            <w:noProof/>
            <w:webHidden/>
          </w:rPr>
          <w:fldChar w:fldCharType="end"/>
        </w:r>
      </w:hyperlink>
    </w:p>
    <w:p w14:paraId="0202286C"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95" w:history="1">
        <w:r w:rsidR="004D32BE" w:rsidRPr="00D40642">
          <w:rPr>
            <w:rStyle w:val="Hyperlink"/>
            <w:b/>
            <w:noProof/>
            <w:lang w:val="en-US"/>
          </w:rPr>
          <w:t>5.1.2.</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Grounds for disqualification</w:t>
        </w:r>
        <w:r w:rsidR="004D32BE">
          <w:rPr>
            <w:noProof/>
            <w:webHidden/>
          </w:rPr>
          <w:tab/>
        </w:r>
        <w:r w:rsidR="004D32BE">
          <w:rPr>
            <w:noProof/>
            <w:webHidden/>
          </w:rPr>
          <w:fldChar w:fldCharType="begin"/>
        </w:r>
        <w:r w:rsidR="004D32BE">
          <w:rPr>
            <w:noProof/>
            <w:webHidden/>
          </w:rPr>
          <w:instrText xml:space="preserve"> PAGEREF _Toc426356495 \h </w:instrText>
        </w:r>
        <w:r w:rsidR="004D32BE">
          <w:rPr>
            <w:noProof/>
            <w:webHidden/>
          </w:rPr>
        </w:r>
        <w:r w:rsidR="004D32BE">
          <w:rPr>
            <w:noProof/>
            <w:webHidden/>
          </w:rPr>
          <w:fldChar w:fldCharType="separate"/>
        </w:r>
        <w:r w:rsidR="005F17DB">
          <w:rPr>
            <w:noProof/>
            <w:webHidden/>
          </w:rPr>
          <w:t>52</w:t>
        </w:r>
        <w:r w:rsidR="004D32BE">
          <w:rPr>
            <w:noProof/>
            <w:webHidden/>
          </w:rPr>
          <w:fldChar w:fldCharType="end"/>
        </w:r>
      </w:hyperlink>
    </w:p>
    <w:p w14:paraId="27D56EE8"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96" w:history="1">
        <w:r w:rsidR="004D32BE" w:rsidRPr="00D40642">
          <w:rPr>
            <w:rStyle w:val="Hyperlink"/>
            <w:b/>
            <w:noProof/>
            <w:lang w:val="en-US"/>
          </w:rPr>
          <w:t>5.1.3.</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Evidence</w:t>
        </w:r>
        <w:r w:rsidR="004D32BE">
          <w:rPr>
            <w:noProof/>
            <w:webHidden/>
          </w:rPr>
          <w:tab/>
        </w:r>
        <w:r w:rsidR="004D32BE">
          <w:rPr>
            <w:noProof/>
            <w:webHidden/>
          </w:rPr>
          <w:fldChar w:fldCharType="begin"/>
        </w:r>
        <w:r w:rsidR="004D32BE">
          <w:rPr>
            <w:noProof/>
            <w:webHidden/>
          </w:rPr>
          <w:instrText xml:space="preserve"> PAGEREF _Toc426356496 \h </w:instrText>
        </w:r>
        <w:r w:rsidR="004D32BE">
          <w:rPr>
            <w:noProof/>
            <w:webHidden/>
          </w:rPr>
        </w:r>
        <w:r w:rsidR="004D32BE">
          <w:rPr>
            <w:noProof/>
            <w:webHidden/>
          </w:rPr>
          <w:fldChar w:fldCharType="separate"/>
        </w:r>
        <w:r w:rsidR="005F17DB">
          <w:rPr>
            <w:noProof/>
            <w:webHidden/>
          </w:rPr>
          <w:t>53</w:t>
        </w:r>
        <w:r w:rsidR="004D32BE">
          <w:rPr>
            <w:noProof/>
            <w:webHidden/>
          </w:rPr>
          <w:fldChar w:fldCharType="end"/>
        </w:r>
      </w:hyperlink>
    </w:p>
    <w:p w14:paraId="420C928D"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97" w:history="1">
        <w:r w:rsidR="004D32BE" w:rsidRPr="00D40642">
          <w:rPr>
            <w:rStyle w:val="Hyperlink"/>
            <w:b/>
            <w:noProof/>
            <w:lang w:val="en-US"/>
          </w:rPr>
          <w:t>5.1.4.</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Administrative and financial penalties</w:t>
        </w:r>
        <w:r w:rsidR="004D32BE">
          <w:rPr>
            <w:noProof/>
            <w:webHidden/>
          </w:rPr>
          <w:tab/>
        </w:r>
        <w:r w:rsidR="004D32BE">
          <w:rPr>
            <w:noProof/>
            <w:webHidden/>
          </w:rPr>
          <w:fldChar w:fldCharType="begin"/>
        </w:r>
        <w:r w:rsidR="004D32BE">
          <w:rPr>
            <w:noProof/>
            <w:webHidden/>
          </w:rPr>
          <w:instrText xml:space="preserve"> PAGEREF _Toc426356497 \h </w:instrText>
        </w:r>
        <w:r w:rsidR="004D32BE">
          <w:rPr>
            <w:noProof/>
            <w:webHidden/>
          </w:rPr>
        </w:r>
        <w:r w:rsidR="004D32BE">
          <w:rPr>
            <w:noProof/>
            <w:webHidden/>
          </w:rPr>
          <w:fldChar w:fldCharType="separate"/>
        </w:r>
        <w:r w:rsidR="005F17DB">
          <w:rPr>
            <w:noProof/>
            <w:webHidden/>
          </w:rPr>
          <w:t>54</w:t>
        </w:r>
        <w:r w:rsidR="004D32BE">
          <w:rPr>
            <w:noProof/>
            <w:webHidden/>
          </w:rPr>
          <w:fldChar w:fldCharType="end"/>
        </w:r>
      </w:hyperlink>
    </w:p>
    <w:p w14:paraId="775EF4A6"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498" w:history="1">
        <w:r w:rsidR="004D32BE" w:rsidRPr="00D40642">
          <w:rPr>
            <w:rStyle w:val="Hyperlink"/>
            <w:noProof/>
            <w:lang w:val="en-US"/>
            <w14:scene3d>
              <w14:camera w14:prst="orthographicFront"/>
              <w14:lightRig w14:rig="threePt" w14:dir="t">
                <w14:rot w14:lat="0" w14:lon="0" w14:rev="0"/>
              </w14:lightRig>
            </w14:scene3d>
          </w:rPr>
          <w:t>5.2.</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Stage 2 - application of selection criteria (selection of tenderers)</w:t>
        </w:r>
        <w:r w:rsidR="004D32BE">
          <w:rPr>
            <w:noProof/>
            <w:webHidden/>
          </w:rPr>
          <w:tab/>
        </w:r>
        <w:r w:rsidR="004D32BE">
          <w:rPr>
            <w:noProof/>
            <w:webHidden/>
          </w:rPr>
          <w:fldChar w:fldCharType="begin"/>
        </w:r>
        <w:r w:rsidR="004D32BE">
          <w:rPr>
            <w:noProof/>
            <w:webHidden/>
          </w:rPr>
          <w:instrText xml:space="preserve"> PAGEREF _Toc426356498 \h </w:instrText>
        </w:r>
        <w:r w:rsidR="004D32BE">
          <w:rPr>
            <w:noProof/>
            <w:webHidden/>
          </w:rPr>
        </w:r>
        <w:r w:rsidR="004D32BE">
          <w:rPr>
            <w:noProof/>
            <w:webHidden/>
          </w:rPr>
          <w:fldChar w:fldCharType="separate"/>
        </w:r>
        <w:r w:rsidR="005F17DB">
          <w:rPr>
            <w:noProof/>
            <w:webHidden/>
          </w:rPr>
          <w:t>54</w:t>
        </w:r>
        <w:r w:rsidR="004D32BE">
          <w:rPr>
            <w:noProof/>
            <w:webHidden/>
          </w:rPr>
          <w:fldChar w:fldCharType="end"/>
        </w:r>
      </w:hyperlink>
    </w:p>
    <w:p w14:paraId="10DC84CF"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499" w:history="1">
        <w:r w:rsidR="004D32BE" w:rsidRPr="00D40642">
          <w:rPr>
            <w:rStyle w:val="Hyperlink"/>
            <w:b/>
            <w:noProof/>
            <w:lang w:val="en-US"/>
          </w:rPr>
          <w:t>5.2.1.</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Selection criteria</w:t>
        </w:r>
        <w:r w:rsidR="004D32BE">
          <w:rPr>
            <w:noProof/>
            <w:webHidden/>
          </w:rPr>
          <w:tab/>
        </w:r>
        <w:r w:rsidR="004D32BE">
          <w:rPr>
            <w:noProof/>
            <w:webHidden/>
          </w:rPr>
          <w:fldChar w:fldCharType="begin"/>
        </w:r>
        <w:r w:rsidR="004D32BE">
          <w:rPr>
            <w:noProof/>
            <w:webHidden/>
          </w:rPr>
          <w:instrText xml:space="preserve"> PAGEREF _Toc426356499 \h </w:instrText>
        </w:r>
        <w:r w:rsidR="004D32BE">
          <w:rPr>
            <w:noProof/>
            <w:webHidden/>
          </w:rPr>
        </w:r>
        <w:r w:rsidR="004D32BE">
          <w:rPr>
            <w:noProof/>
            <w:webHidden/>
          </w:rPr>
          <w:fldChar w:fldCharType="separate"/>
        </w:r>
        <w:r w:rsidR="005F17DB">
          <w:rPr>
            <w:noProof/>
            <w:webHidden/>
          </w:rPr>
          <w:t>54</w:t>
        </w:r>
        <w:r w:rsidR="004D32BE">
          <w:rPr>
            <w:noProof/>
            <w:webHidden/>
          </w:rPr>
          <w:fldChar w:fldCharType="end"/>
        </w:r>
      </w:hyperlink>
    </w:p>
    <w:p w14:paraId="76DFC074"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500" w:history="1">
        <w:r w:rsidR="004D32BE" w:rsidRPr="00D40642">
          <w:rPr>
            <w:rStyle w:val="Hyperlink"/>
            <w:b/>
            <w:noProof/>
            <w:lang w:val="en-US"/>
          </w:rPr>
          <w:t>5.2.2.</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Evidence of the economic and financial capacity of the service provider(s)</w:t>
        </w:r>
        <w:r w:rsidR="004D32BE">
          <w:rPr>
            <w:noProof/>
            <w:webHidden/>
          </w:rPr>
          <w:tab/>
        </w:r>
        <w:r w:rsidR="004D32BE">
          <w:rPr>
            <w:noProof/>
            <w:webHidden/>
          </w:rPr>
          <w:fldChar w:fldCharType="begin"/>
        </w:r>
        <w:r w:rsidR="004D32BE">
          <w:rPr>
            <w:noProof/>
            <w:webHidden/>
          </w:rPr>
          <w:instrText xml:space="preserve"> PAGEREF _Toc426356500 \h </w:instrText>
        </w:r>
        <w:r w:rsidR="004D32BE">
          <w:rPr>
            <w:noProof/>
            <w:webHidden/>
          </w:rPr>
        </w:r>
        <w:r w:rsidR="004D32BE">
          <w:rPr>
            <w:noProof/>
            <w:webHidden/>
          </w:rPr>
          <w:fldChar w:fldCharType="separate"/>
        </w:r>
        <w:r w:rsidR="005F17DB">
          <w:rPr>
            <w:noProof/>
            <w:webHidden/>
          </w:rPr>
          <w:t>55</w:t>
        </w:r>
        <w:r w:rsidR="004D32BE">
          <w:rPr>
            <w:noProof/>
            <w:webHidden/>
          </w:rPr>
          <w:fldChar w:fldCharType="end"/>
        </w:r>
      </w:hyperlink>
    </w:p>
    <w:p w14:paraId="00E71862"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501" w:history="1">
        <w:r w:rsidR="004D32BE" w:rsidRPr="00D40642">
          <w:rPr>
            <w:rStyle w:val="Hyperlink"/>
            <w:b/>
            <w:noProof/>
            <w:lang w:val="en-US"/>
          </w:rPr>
          <w:t>5.2.3.</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Evidence of the technical and professional capacity of the service provider(s)</w:t>
        </w:r>
        <w:r w:rsidR="004D32BE">
          <w:rPr>
            <w:noProof/>
            <w:webHidden/>
          </w:rPr>
          <w:tab/>
        </w:r>
        <w:r w:rsidR="004D32BE">
          <w:rPr>
            <w:noProof/>
            <w:webHidden/>
          </w:rPr>
          <w:fldChar w:fldCharType="begin"/>
        </w:r>
        <w:r w:rsidR="004D32BE">
          <w:rPr>
            <w:noProof/>
            <w:webHidden/>
          </w:rPr>
          <w:instrText xml:space="preserve"> PAGEREF _Toc426356501 \h </w:instrText>
        </w:r>
        <w:r w:rsidR="004D32BE">
          <w:rPr>
            <w:noProof/>
            <w:webHidden/>
          </w:rPr>
        </w:r>
        <w:r w:rsidR="004D32BE">
          <w:rPr>
            <w:noProof/>
            <w:webHidden/>
          </w:rPr>
          <w:fldChar w:fldCharType="separate"/>
        </w:r>
        <w:r w:rsidR="005F17DB">
          <w:rPr>
            <w:noProof/>
            <w:webHidden/>
          </w:rPr>
          <w:t>56</w:t>
        </w:r>
        <w:r w:rsidR="004D32BE">
          <w:rPr>
            <w:noProof/>
            <w:webHidden/>
          </w:rPr>
          <w:fldChar w:fldCharType="end"/>
        </w:r>
      </w:hyperlink>
    </w:p>
    <w:p w14:paraId="3C9F0CD7"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502" w:history="1">
        <w:r w:rsidR="004D32BE" w:rsidRPr="00D40642">
          <w:rPr>
            <w:rStyle w:val="Hyperlink"/>
            <w:noProof/>
            <w:lang w:val="en-US"/>
            <w14:scene3d>
              <w14:camera w14:prst="orthographicFront"/>
              <w14:lightRig w14:rig="threePt" w14:dir="t">
                <w14:rot w14:lat="0" w14:lon="0" w14:rev="0"/>
              </w14:lightRig>
            </w14:scene3d>
          </w:rPr>
          <w:t>5.3.</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Stage 3 - application of award criteria (assessment of tenders)</w:t>
        </w:r>
        <w:r w:rsidR="004D32BE">
          <w:rPr>
            <w:noProof/>
            <w:webHidden/>
          </w:rPr>
          <w:tab/>
        </w:r>
        <w:r w:rsidR="004D32BE">
          <w:rPr>
            <w:noProof/>
            <w:webHidden/>
          </w:rPr>
          <w:fldChar w:fldCharType="begin"/>
        </w:r>
        <w:r w:rsidR="004D32BE">
          <w:rPr>
            <w:noProof/>
            <w:webHidden/>
          </w:rPr>
          <w:instrText xml:space="preserve"> PAGEREF _Toc426356502 \h </w:instrText>
        </w:r>
        <w:r w:rsidR="004D32BE">
          <w:rPr>
            <w:noProof/>
            <w:webHidden/>
          </w:rPr>
        </w:r>
        <w:r w:rsidR="004D32BE">
          <w:rPr>
            <w:noProof/>
            <w:webHidden/>
          </w:rPr>
          <w:fldChar w:fldCharType="separate"/>
        </w:r>
        <w:r w:rsidR="005F17DB">
          <w:rPr>
            <w:noProof/>
            <w:webHidden/>
          </w:rPr>
          <w:t>57</w:t>
        </w:r>
        <w:r w:rsidR="004D32BE">
          <w:rPr>
            <w:noProof/>
            <w:webHidden/>
          </w:rPr>
          <w:fldChar w:fldCharType="end"/>
        </w:r>
      </w:hyperlink>
    </w:p>
    <w:p w14:paraId="3CBC7883"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503" w:history="1">
        <w:r w:rsidR="004D32BE" w:rsidRPr="00D40642">
          <w:rPr>
            <w:rStyle w:val="Hyperlink"/>
            <w:b/>
            <w:noProof/>
            <w:lang w:val="en-US"/>
          </w:rPr>
          <w:t>5.3.1.</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Qualitative award criteria:</w:t>
        </w:r>
        <w:r w:rsidR="004D32BE">
          <w:rPr>
            <w:noProof/>
            <w:webHidden/>
          </w:rPr>
          <w:tab/>
        </w:r>
        <w:r w:rsidR="004D32BE">
          <w:rPr>
            <w:noProof/>
            <w:webHidden/>
          </w:rPr>
          <w:fldChar w:fldCharType="begin"/>
        </w:r>
        <w:r w:rsidR="004D32BE">
          <w:rPr>
            <w:noProof/>
            <w:webHidden/>
          </w:rPr>
          <w:instrText xml:space="preserve"> PAGEREF _Toc426356503 \h </w:instrText>
        </w:r>
        <w:r w:rsidR="004D32BE">
          <w:rPr>
            <w:noProof/>
            <w:webHidden/>
          </w:rPr>
        </w:r>
        <w:r w:rsidR="004D32BE">
          <w:rPr>
            <w:noProof/>
            <w:webHidden/>
          </w:rPr>
          <w:fldChar w:fldCharType="separate"/>
        </w:r>
        <w:r w:rsidR="005F17DB">
          <w:rPr>
            <w:noProof/>
            <w:webHidden/>
          </w:rPr>
          <w:t>57</w:t>
        </w:r>
        <w:r w:rsidR="004D32BE">
          <w:rPr>
            <w:noProof/>
            <w:webHidden/>
          </w:rPr>
          <w:fldChar w:fldCharType="end"/>
        </w:r>
      </w:hyperlink>
    </w:p>
    <w:p w14:paraId="256807D1"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504" w:history="1">
        <w:r w:rsidR="004D32BE" w:rsidRPr="00D40642">
          <w:rPr>
            <w:rStyle w:val="Hyperlink"/>
            <w:b/>
            <w:noProof/>
            <w:lang w:val="en-US"/>
          </w:rPr>
          <w:t>5.3.2.</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Price</w:t>
        </w:r>
        <w:r w:rsidR="004D32BE">
          <w:rPr>
            <w:noProof/>
            <w:webHidden/>
          </w:rPr>
          <w:tab/>
        </w:r>
        <w:r w:rsidR="004D32BE">
          <w:rPr>
            <w:noProof/>
            <w:webHidden/>
          </w:rPr>
          <w:fldChar w:fldCharType="begin"/>
        </w:r>
        <w:r w:rsidR="004D32BE">
          <w:rPr>
            <w:noProof/>
            <w:webHidden/>
          </w:rPr>
          <w:instrText xml:space="preserve"> PAGEREF _Toc426356504 \h </w:instrText>
        </w:r>
        <w:r w:rsidR="004D32BE">
          <w:rPr>
            <w:noProof/>
            <w:webHidden/>
          </w:rPr>
        </w:r>
        <w:r w:rsidR="004D32BE">
          <w:rPr>
            <w:noProof/>
            <w:webHidden/>
          </w:rPr>
          <w:fldChar w:fldCharType="separate"/>
        </w:r>
        <w:r w:rsidR="005F17DB">
          <w:rPr>
            <w:noProof/>
            <w:webHidden/>
          </w:rPr>
          <w:t>58</w:t>
        </w:r>
        <w:r w:rsidR="004D32BE">
          <w:rPr>
            <w:noProof/>
            <w:webHidden/>
          </w:rPr>
          <w:fldChar w:fldCharType="end"/>
        </w:r>
      </w:hyperlink>
    </w:p>
    <w:p w14:paraId="6B53E730" w14:textId="77777777" w:rsidR="004D32BE" w:rsidRDefault="00812E4A">
      <w:pPr>
        <w:pStyle w:val="TOC3"/>
        <w:tabs>
          <w:tab w:val="right" w:leader="dot" w:pos="9627"/>
        </w:tabs>
        <w:rPr>
          <w:rFonts w:asciiTheme="minorHAnsi" w:eastAsiaTheme="minorEastAsia" w:hAnsiTheme="minorHAnsi" w:cstheme="minorBidi"/>
          <w:i w:val="0"/>
          <w:iCs w:val="0"/>
          <w:noProof/>
          <w:sz w:val="22"/>
          <w:szCs w:val="22"/>
          <w:lang w:eastAsia="en-GB"/>
        </w:rPr>
      </w:pPr>
      <w:hyperlink w:anchor="_Toc426356506" w:history="1">
        <w:r w:rsidR="004D32BE" w:rsidRPr="00D40642">
          <w:rPr>
            <w:rStyle w:val="Hyperlink"/>
            <w:b/>
            <w:noProof/>
            <w:lang w:val="en-US"/>
          </w:rPr>
          <w:t>LOT 1 Simulation</w:t>
        </w:r>
        <w:r w:rsidR="004D32BE">
          <w:rPr>
            <w:noProof/>
            <w:webHidden/>
          </w:rPr>
          <w:tab/>
        </w:r>
        <w:r w:rsidR="004D32BE">
          <w:rPr>
            <w:noProof/>
            <w:webHidden/>
          </w:rPr>
          <w:fldChar w:fldCharType="begin"/>
        </w:r>
        <w:r w:rsidR="004D32BE">
          <w:rPr>
            <w:noProof/>
            <w:webHidden/>
          </w:rPr>
          <w:instrText xml:space="preserve"> PAGEREF _Toc426356506 \h </w:instrText>
        </w:r>
        <w:r w:rsidR="004D32BE">
          <w:rPr>
            <w:noProof/>
            <w:webHidden/>
          </w:rPr>
        </w:r>
        <w:r w:rsidR="004D32BE">
          <w:rPr>
            <w:noProof/>
            <w:webHidden/>
          </w:rPr>
          <w:fldChar w:fldCharType="separate"/>
        </w:r>
        <w:r w:rsidR="005F17DB">
          <w:rPr>
            <w:noProof/>
            <w:webHidden/>
          </w:rPr>
          <w:t>59</w:t>
        </w:r>
        <w:r w:rsidR="004D32BE">
          <w:rPr>
            <w:noProof/>
            <w:webHidden/>
          </w:rPr>
          <w:fldChar w:fldCharType="end"/>
        </w:r>
      </w:hyperlink>
    </w:p>
    <w:p w14:paraId="0CD8FD53" w14:textId="77777777" w:rsidR="004D32BE" w:rsidRDefault="00812E4A">
      <w:pPr>
        <w:pStyle w:val="TOC3"/>
        <w:tabs>
          <w:tab w:val="right" w:leader="dot" w:pos="9627"/>
        </w:tabs>
        <w:rPr>
          <w:rFonts w:asciiTheme="minorHAnsi" w:eastAsiaTheme="minorEastAsia" w:hAnsiTheme="minorHAnsi" w:cstheme="minorBidi"/>
          <w:i w:val="0"/>
          <w:iCs w:val="0"/>
          <w:noProof/>
          <w:sz w:val="22"/>
          <w:szCs w:val="22"/>
          <w:lang w:eastAsia="en-GB"/>
        </w:rPr>
      </w:pPr>
      <w:hyperlink w:anchor="_Toc426356507" w:history="1">
        <w:r w:rsidR="004D32BE" w:rsidRPr="00D40642">
          <w:rPr>
            <w:rStyle w:val="Hyperlink"/>
            <w:b/>
            <w:noProof/>
            <w:lang w:val="en-US"/>
          </w:rPr>
          <w:t>LOT 2 Simulation</w:t>
        </w:r>
        <w:r w:rsidR="004D32BE">
          <w:rPr>
            <w:noProof/>
            <w:webHidden/>
          </w:rPr>
          <w:tab/>
        </w:r>
        <w:r w:rsidR="004D32BE">
          <w:rPr>
            <w:noProof/>
            <w:webHidden/>
          </w:rPr>
          <w:fldChar w:fldCharType="begin"/>
        </w:r>
        <w:r w:rsidR="004D32BE">
          <w:rPr>
            <w:noProof/>
            <w:webHidden/>
          </w:rPr>
          <w:instrText xml:space="preserve"> PAGEREF _Toc426356507 \h </w:instrText>
        </w:r>
        <w:r w:rsidR="004D32BE">
          <w:rPr>
            <w:noProof/>
            <w:webHidden/>
          </w:rPr>
        </w:r>
        <w:r w:rsidR="004D32BE">
          <w:rPr>
            <w:noProof/>
            <w:webHidden/>
          </w:rPr>
          <w:fldChar w:fldCharType="separate"/>
        </w:r>
        <w:r w:rsidR="005F17DB">
          <w:rPr>
            <w:noProof/>
            <w:webHidden/>
          </w:rPr>
          <w:t>60</w:t>
        </w:r>
        <w:r w:rsidR="004D32BE">
          <w:rPr>
            <w:noProof/>
            <w:webHidden/>
          </w:rPr>
          <w:fldChar w:fldCharType="end"/>
        </w:r>
      </w:hyperlink>
    </w:p>
    <w:p w14:paraId="7B7B0761" w14:textId="77777777" w:rsidR="004D32BE" w:rsidRDefault="00812E4A">
      <w:pPr>
        <w:pStyle w:val="TOC3"/>
        <w:tabs>
          <w:tab w:val="right" w:leader="dot" w:pos="9627"/>
        </w:tabs>
        <w:rPr>
          <w:rFonts w:asciiTheme="minorHAnsi" w:eastAsiaTheme="minorEastAsia" w:hAnsiTheme="minorHAnsi" w:cstheme="minorBidi"/>
          <w:i w:val="0"/>
          <w:iCs w:val="0"/>
          <w:noProof/>
          <w:sz w:val="22"/>
          <w:szCs w:val="22"/>
          <w:lang w:eastAsia="en-GB"/>
        </w:rPr>
      </w:pPr>
      <w:hyperlink w:anchor="_Toc426356508" w:history="1">
        <w:r w:rsidR="004D32BE" w:rsidRPr="00D40642">
          <w:rPr>
            <w:rStyle w:val="Hyperlink"/>
            <w:b/>
            <w:noProof/>
            <w:lang w:val="en-US"/>
          </w:rPr>
          <w:t>LOT 3 Simulation</w:t>
        </w:r>
        <w:r w:rsidR="004D32BE">
          <w:rPr>
            <w:noProof/>
            <w:webHidden/>
          </w:rPr>
          <w:tab/>
        </w:r>
        <w:r w:rsidR="004D32BE">
          <w:rPr>
            <w:noProof/>
            <w:webHidden/>
          </w:rPr>
          <w:fldChar w:fldCharType="begin"/>
        </w:r>
        <w:r w:rsidR="004D32BE">
          <w:rPr>
            <w:noProof/>
            <w:webHidden/>
          </w:rPr>
          <w:instrText xml:space="preserve"> PAGEREF _Toc426356508 \h </w:instrText>
        </w:r>
        <w:r w:rsidR="004D32BE">
          <w:rPr>
            <w:noProof/>
            <w:webHidden/>
          </w:rPr>
        </w:r>
        <w:r w:rsidR="004D32BE">
          <w:rPr>
            <w:noProof/>
            <w:webHidden/>
          </w:rPr>
          <w:fldChar w:fldCharType="separate"/>
        </w:r>
        <w:r w:rsidR="005F17DB">
          <w:rPr>
            <w:noProof/>
            <w:webHidden/>
          </w:rPr>
          <w:t>61</w:t>
        </w:r>
        <w:r w:rsidR="004D32BE">
          <w:rPr>
            <w:noProof/>
            <w:webHidden/>
          </w:rPr>
          <w:fldChar w:fldCharType="end"/>
        </w:r>
      </w:hyperlink>
    </w:p>
    <w:p w14:paraId="39D71737" w14:textId="77777777" w:rsidR="004D32BE" w:rsidRDefault="00812E4A">
      <w:pPr>
        <w:pStyle w:val="TOC3"/>
        <w:tabs>
          <w:tab w:val="right" w:leader="dot" w:pos="9627"/>
        </w:tabs>
        <w:rPr>
          <w:rFonts w:asciiTheme="minorHAnsi" w:eastAsiaTheme="minorEastAsia" w:hAnsiTheme="minorHAnsi" w:cstheme="minorBidi"/>
          <w:i w:val="0"/>
          <w:iCs w:val="0"/>
          <w:noProof/>
          <w:sz w:val="22"/>
          <w:szCs w:val="22"/>
          <w:lang w:eastAsia="en-GB"/>
        </w:rPr>
      </w:pPr>
      <w:hyperlink w:anchor="_Toc426356509" w:history="1">
        <w:r w:rsidR="004D32BE" w:rsidRPr="00D40642">
          <w:rPr>
            <w:rStyle w:val="Hyperlink"/>
            <w:b/>
            <w:noProof/>
            <w:lang w:val="en-US"/>
          </w:rPr>
          <w:t>LOT 4 Simulation</w:t>
        </w:r>
        <w:r w:rsidR="004D32BE">
          <w:rPr>
            <w:noProof/>
            <w:webHidden/>
          </w:rPr>
          <w:tab/>
        </w:r>
        <w:r w:rsidR="004D32BE">
          <w:rPr>
            <w:noProof/>
            <w:webHidden/>
          </w:rPr>
          <w:fldChar w:fldCharType="begin"/>
        </w:r>
        <w:r w:rsidR="004D32BE">
          <w:rPr>
            <w:noProof/>
            <w:webHidden/>
          </w:rPr>
          <w:instrText xml:space="preserve"> PAGEREF _Toc426356509 \h </w:instrText>
        </w:r>
        <w:r w:rsidR="004D32BE">
          <w:rPr>
            <w:noProof/>
            <w:webHidden/>
          </w:rPr>
        </w:r>
        <w:r w:rsidR="004D32BE">
          <w:rPr>
            <w:noProof/>
            <w:webHidden/>
          </w:rPr>
          <w:fldChar w:fldCharType="separate"/>
        </w:r>
        <w:r w:rsidR="005F17DB">
          <w:rPr>
            <w:noProof/>
            <w:webHidden/>
          </w:rPr>
          <w:t>62</w:t>
        </w:r>
        <w:r w:rsidR="004D32BE">
          <w:rPr>
            <w:noProof/>
            <w:webHidden/>
          </w:rPr>
          <w:fldChar w:fldCharType="end"/>
        </w:r>
      </w:hyperlink>
    </w:p>
    <w:p w14:paraId="0BA25FF1" w14:textId="77777777" w:rsidR="004D32BE" w:rsidRDefault="00812E4A">
      <w:pPr>
        <w:pStyle w:val="TOC3"/>
        <w:tabs>
          <w:tab w:val="left" w:pos="1200"/>
          <w:tab w:val="right" w:leader="dot" w:pos="9627"/>
        </w:tabs>
        <w:rPr>
          <w:rFonts w:asciiTheme="minorHAnsi" w:eastAsiaTheme="minorEastAsia" w:hAnsiTheme="minorHAnsi" w:cstheme="minorBidi"/>
          <w:i w:val="0"/>
          <w:iCs w:val="0"/>
          <w:noProof/>
          <w:sz w:val="22"/>
          <w:szCs w:val="22"/>
          <w:lang w:eastAsia="en-GB"/>
        </w:rPr>
      </w:pPr>
      <w:hyperlink w:anchor="_Toc426356510" w:history="1">
        <w:r w:rsidR="004D32BE" w:rsidRPr="00D40642">
          <w:rPr>
            <w:rStyle w:val="Hyperlink"/>
            <w:b/>
            <w:noProof/>
            <w:lang w:val="en-US"/>
          </w:rPr>
          <w:t>5.3.3.</w:t>
        </w:r>
        <w:r w:rsidR="004D32BE">
          <w:rPr>
            <w:rFonts w:asciiTheme="minorHAnsi" w:eastAsiaTheme="minorEastAsia" w:hAnsiTheme="minorHAnsi" w:cstheme="minorBidi"/>
            <w:i w:val="0"/>
            <w:iCs w:val="0"/>
            <w:noProof/>
            <w:sz w:val="22"/>
            <w:szCs w:val="22"/>
            <w:lang w:eastAsia="en-GB"/>
          </w:rPr>
          <w:tab/>
        </w:r>
        <w:r w:rsidR="004D32BE" w:rsidRPr="00D40642">
          <w:rPr>
            <w:rStyle w:val="Hyperlink"/>
            <w:b/>
            <w:noProof/>
            <w:lang w:val="en-US"/>
          </w:rPr>
          <w:t>Final evaluation</w:t>
        </w:r>
        <w:r w:rsidR="004D32BE">
          <w:rPr>
            <w:noProof/>
            <w:webHidden/>
          </w:rPr>
          <w:tab/>
        </w:r>
        <w:r w:rsidR="004D32BE">
          <w:rPr>
            <w:noProof/>
            <w:webHidden/>
          </w:rPr>
          <w:fldChar w:fldCharType="begin"/>
        </w:r>
        <w:r w:rsidR="004D32BE">
          <w:rPr>
            <w:noProof/>
            <w:webHidden/>
          </w:rPr>
          <w:instrText xml:space="preserve"> PAGEREF _Toc426356510 \h </w:instrText>
        </w:r>
        <w:r w:rsidR="004D32BE">
          <w:rPr>
            <w:noProof/>
            <w:webHidden/>
          </w:rPr>
        </w:r>
        <w:r w:rsidR="004D32BE">
          <w:rPr>
            <w:noProof/>
            <w:webHidden/>
          </w:rPr>
          <w:fldChar w:fldCharType="separate"/>
        </w:r>
        <w:r w:rsidR="005F17DB">
          <w:rPr>
            <w:noProof/>
            <w:webHidden/>
          </w:rPr>
          <w:t>63</w:t>
        </w:r>
        <w:r w:rsidR="004D32BE">
          <w:rPr>
            <w:noProof/>
            <w:webHidden/>
          </w:rPr>
          <w:fldChar w:fldCharType="end"/>
        </w:r>
      </w:hyperlink>
    </w:p>
    <w:p w14:paraId="6F47548C"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511" w:history="1">
        <w:r w:rsidR="004D32BE" w:rsidRPr="00D40642">
          <w:rPr>
            <w:rStyle w:val="Hyperlink"/>
            <w:noProof/>
            <w:lang w:val="en-US"/>
            <w14:scene3d>
              <w14:camera w14:prst="orthographicFront"/>
              <w14:lightRig w14:rig="threePt" w14:dir="t">
                <w14:rot w14:lat="0" w14:lon="0" w14:rev="0"/>
              </w14:lightRig>
            </w14:scene3d>
          </w:rPr>
          <w:t>5.4.</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Information for tenderers</w:t>
        </w:r>
        <w:r w:rsidR="004D32BE">
          <w:rPr>
            <w:noProof/>
            <w:webHidden/>
          </w:rPr>
          <w:tab/>
        </w:r>
        <w:r w:rsidR="004D32BE">
          <w:rPr>
            <w:noProof/>
            <w:webHidden/>
          </w:rPr>
          <w:fldChar w:fldCharType="begin"/>
        </w:r>
        <w:r w:rsidR="004D32BE">
          <w:rPr>
            <w:noProof/>
            <w:webHidden/>
          </w:rPr>
          <w:instrText xml:space="preserve"> PAGEREF _Toc426356511 \h </w:instrText>
        </w:r>
        <w:r w:rsidR="004D32BE">
          <w:rPr>
            <w:noProof/>
            <w:webHidden/>
          </w:rPr>
        </w:r>
        <w:r w:rsidR="004D32BE">
          <w:rPr>
            <w:noProof/>
            <w:webHidden/>
          </w:rPr>
          <w:fldChar w:fldCharType="separate"/>
        </w:r>
        <w:r w:rsidR="005F17DB">
          <w:rPr>
            <w:noProof/>
            <w:webHidden/>
          </w:rPr>
          <w:t>63</w:t>
        </w:r>
        <w:r w:rsidR="004D32BE">
          <w:rPr>
            <w:noProof/>
            <w:webHidden/>
          </w:rPr>
          <w:fldChar w:fldCharType="end"/>
        </w:r>
      </w:hyperlink>
    </w:p>
    <w:p w14:paraId="1E838150"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512" w:history="1">
        <w:r w:rsidR="004D32BE" w:rsidRPr="00D40642">
          <w:rPr>
            <w:rStyle w:val="Hyperlink"/>
            <w:noProof/>
            <w:lang w:val="en-US"/>
            <w14:scene3d>
              <w14:camera w14:prst="orthographicFront"/>
              <w14:lightRig w14:rig="threePt" w14:dir="t">
                <w14:rot w14:lat="0" w14:lon="0" w14:rev="0"/>
              </w14:lightRig>
            </w14:scene3d>
          </w:rPr>
          <w:t>5.5.</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Award of the contract</w:t>
        </w:r>
        <w:r w:rsidR="004D32BE">
          <w:rPr>
            <w:noProof/>
            <w:webHidden/>
          </w:rPr>
          <w:tab/>
        </w:r>
        <w:r w:rsidR="004D32BE">
          <w:rPr>
            <w:noProof/>
            <w:webHidden/>
          </w:rPr>
          <w:fldChar w:fldCharType="begin"/>
        </w:r>
        <w:r w:rsidR="004D32BE">
          <w:rPr>
            <w:noProof/>
            <w:webHidden/>
          </w:rPr>
          <w:instrText xml:space="preserve"> PAGEREF _Toc426356512 \h </w:instrText>
        </w:r>
        <w:r w:rsidR="004D32BE">
          <w:rPr>
            <w:noProof/>
            <w:webHidden/>
          </w:rPr>
        </w:r>
        <w:r w:rsidR="004D32BE">
          <w:rPr>
            <w:noProof/>
            <w:webHidden/>
          </w:rPr>
          <w:fldChar w:fldCharType="separate"/>
        </w:r>
        <w:r w:rsidR="005F17DB">
          <w:rPr>
            <w:noProof/>
            <w:webHidden/>
          </w:rPr>
          <w:t>63</w:t>
        </w:r>
        <w:r w:rsidR="004D32BE">
          <w:rPr>
            <w:noProof/>
            <w:webHidden/>
          </w:rPr>
          <w:fldChar w:fldCharType="end"/>
        </w:r>
      </w:hyperlink>
    </w:p>
    <w:p w14:paraId="360496AE" w14:textId="77777777" w:rsidR="004D32BE" w:rsidRDefault="00812E4A">
      <w:pPr>
        <w:pStyle w:val="TOC1"/>
        <w:tabs>
          <w:tab w:val="left" w:pos="480"/>
          <w:tab w:val="right" w:leader="dot" w:pos="9627"/>
        </w:tabs>
        <w:rPr>
          <w:rFonts w:asciiTheme="minorHAnsi" w:eastAsiaTheme="minorEastAsia" w:hAnsiTheme="minorHAnsi" w:cstheme="minorBidi"/>
          <w:b w:val="0"/>
          <w:bCs w:val="0"/>
          <w:caps w:val="0"/>
          <w:noProof/>
          <w:sz w:val="22"/>
          <w:szCs w:val="22"/>
          <w:lang w:eastAsia="en-GB"/>
        </w:rPr>
      </w:pPr>
      <w:hyperlink w:anchor="_Toc426356513" w:history="1">
        <w:r w:rsidR="004D32BE" w:rsidRPr="00D40642">
          <w:rPr>
            <w:rStyle w:val="Hyperlink"/>
            <w:rFonts w:ascii="Arial" w:hAnsi="Arial"/>
            <w:noProof/>
            <w:lang w:val="en-US"/>
          </w:rPr>
          <w:t>6.</w:t>
        </w:r>
        <w:r w:rsidR="004D32BE">
          <w:rPr>
            <w:rFonts w:asciiTheme="minorHAnsi" w:eastAsiaTheme="minorEastAsia" w:hAnsiTheme="minorHAnsi" w:cstheme="minorBidi"/>
            <w:b w:val="0"/>
            <w:bCs w:val="0"/>
            <w:caps w:val="0"/>
            <w:noProof/>
            <w:sz w:val="22"/>
            <w:szCs w:val="22"/>
            <w:lang w:eastAsia="en-GB"/>
          </w:rPr>
          <w:tab/>
        </w:r>
        <w:r w:rsidR="004D32BE" w:rsidRPr="00D40642">
          <w:rPr>
            <w:rStyle w:val="Hyperlink"/>
            <w:noProof/>
            <w:lang w:val="en-US"/>
          </w:rPr>
          <w:t>Annexes</w:t>
        </w:r>
        <w:r w:rsidR="004D32BE">
          <w:rPr>
            <w:noProof/>
            <w:webHidden/>
          </w:rPr>
          <w:tab/>
        </w:r>
        <w:r w:rsidR="004D32BE">
          <w:rPr>
            <w:noProof/>
            <w:webHidden/>
          </w:rPr>
          <w:fldChar w:fldCharType="begin"/>
        </w:r>
        <w:r w:rsidR="004D32BE">
          <w:rPr>
            <w:noProof/>
            <w:webHidden/>
          </w:rPr>
          <w:instrText xml:space="preserve"> PAGEREF _Toc426356513 \h </w:instrText>
        </w:r>
        <w:r w:rsidR="004D32BE">
          <w:rPr>
            <w:noProof/>
            <w:webHidden/>
          </w:rPr>
        </w:r>
        <w:r w:rsidR="004D32BE">
          <w:rPr>
            <w:noProof/>
            <w:webHidden/>
          </w:rPr>
          <w:fldChar w:fldCharType="separate"/>
        </w:r>
        <w:r w:rsidR="005F17DB">
          <w:rPr>
            <w:noProof/>
            <w:webHidden/>
          </w:rPr>
          <w:t>64</w:t>
        </w:r>
        <w:r w:rsidR="004D32BE">
          <w:rPr>
            <w:noProof/>
            <w:webHidden/>
          </w:rPr>
          <w:fldChar w:fldCharType="end"/>
        </w:r>
      </w:hyperlink>
    </w:p>
    <w:p w14:paraId="69156906"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514" w:history="1">
        <w:r w:rsidR="004D32BE" w:rsidRPr="00D40642">
          <w:rPr>
            <w:rStyle w:val="Hyperlink"/>
            <w:rFonts w:ascii="Times New Roman Bold" w:hAnsi="Times New Roman Bold"/>
            <w:noProof/>
            <w:lang w:val="en-US"/>
            <w14:scene3d>
              <w14:camera w14:prst="orthographicFront"/>
              <w14:lightRig w14:rig="threePt" w14:dir="t">
                <w14:rot w14:lat="0" w14:lon="0" w14:rev="0"/>
              </w14:lightRig>
            </w14:scene3d>
          </w:rPr>
          <w:t>6.1.</w:t>
        </w:r>
        <w:r w:rsidR="004D32BE">
          <w:rPr>
            <w:rFonts w:asciiTheme="minorHAnsi" w:eastAsiaTheme="minorEastAsia" w:hAnsiTheme="minorHAnsi" w:cstheme="minorBidi"/>
            <w:smallCaps w:val="0"/>
            <w:noProof/>
            <w:sz w:val="22"/>
            <w:szCs w:val="22"/>
            <w:lang w:eastAsia="en-GB"/>
          </w:rPr>
          <w:tab/>
        </w:r>
        <w:r w:rsidR="004D32BE" w:rsidRPr="00D40642">
          <w:rPr>
            <w:rStyle w:val="Hyperlink"/>
            <w:rFonts w:ascii="Times New Roman Bold" w:hAnsi="Times New Roman Bold"/>
            <w:noProof/>
            <w:lang w:val="en-US"/>
          </w:rPr>
          <w:t>Tender submission Form</w:t>
        </w:r>
        <w:r w:rsidR="004D32BE">
          <w:rPr>
            <w:noProof/>
            <w:webHidden/>
          </w:rPr>
          <w:tab/>
        </w:r>
        <w:r w:rsidR="004D32BE">
          <w:rPr>
            <w:noProof/>
            <w:webHidden/>
          </w:rPr>
          <w:fldChar w:fldCharType="begin"/>
        </w:r>
        <w:r w:rsidR="004D32BE">
          <w:rPr>
            <w:noProof/>
            <w:webHidden/>
          </w:rPr>
          <w:instrText xml:space="preserve"> PAGEREF _Toc426356514 \h </w:instrText>
        </w:r>
        <w:r w:rsidR="004D32BE">
          <w:rPr>
            <w:noProof/>
            <w:webHidden/>
          </w:rPr>
        </w:r>
        <w:r w:rsidR="004D32BE">
          <w:rPr>
            <w:noProof/>
            <w:webHidden/>
          </w:rPr>
          <w:fldChar w:fldCharType="separate"/>
        </w:r>
        <w:r w:rsidR="005F17DB">
          <w:rPr>
            <w:noProof/>
            <w:webHidden/>
          </w:rPr>
          <w:t>65</w:t>
        </w:r>
        <w:r w:rsidR="004D32BE">
          <w:rPr>
            <w:noProof/>
            <w:webHidden/>
          </w:rPr>
          <w:fldChar w:fldCharType="end"/>
        </w:r>
      </w:hyperlink>
    </w:p>
    <w:p w14:paraId="756B06E2"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515" w:history="1">
        <w:r w:rsidR="004D32BE" w:rsidRPr="00D40642">
          <w:rPr>
            <w:rStyle w:val="Hyperlink"/>
            <w:rFonts w:ascii="Times New Roman Bold" w:hAnsi="Times New Roman Bold"/>
            <w:noProof/>
            <w:lang w:val="en-US"/>
            <w14:scene3d>
              <w14:camera w14:prst="orthographicFront"/>
              <w14:lightRig w14:rig="threePt" w14:dir="t">
                <w14:rot w14:lat="0" w14:lon="0" w14:rev="0"/>
              </w14:lightRig>
            </w14:scene3d>
          </w:rPr>
          <w:t>6.2.</w:t>
        </w:r>
        <w:r w:rsidR="004D32BE">
          <w:rPr>
            <w:rFonts w:asciiTheme="minorHAnsi" w:eastAsiaTheme="minorEastAsia" w:hAnsiTheme="minorHAnsi" w:cstheme="minorBidi"/>
            <w:smallCaps w:val="0"/>
            <w:noProof/>
            <w:sz w:val="22"/>
            <w:szCs w:val="22"/>
            <w:lang w:eastAsia="en-GB"/>
          </w:rPr>
          <w:tab/>
        </w:r>
        <w:r w:rsidR="004D32BE" w:rsidRPr="00D40642">
          <w:rPr>
            <w:rStyle w:val="Hyperlink"/>
            <w:rFonts w:ascii="Times New Roman Bold" w:hAnsi="Times New Roman Bold"/>
            <w:noProof/>
            <w:lang w:val="en-US"/>
          </w:rPr>
          <w:t>Draft Framework Contract</w:t>
        </w:r>
        <w:r w:rsidR="004D32BE">
          <w:rPr>
            <w:noProof/>
            <w:webHidden/>
          </w:rPr>
          <w:tab/>
        </w:r>
        <w:r w:rsidR="004D32BE">
          <w:rPr>
            <w:noProof/>
            <w:webHidden/>
          </w:rPr>
          <w:fldChar w:fldCharType="begin"/>
        </w:r>
        <w:r w:rsidR="004D32BE">
          <w:rPr>
            <w:noProof/>
            <w:webHidden/>
          </w:rPr>
          <w:instrText xml:space="preserve"> PAGEREF _Toc426356515 \h </w:instrText>
        </w:r>
        <w:r w:rsidR="004D32BE">
          <w:rPr>
            <w:noProof/>
            <w:webHidden/>
          </w:rPr>
        </w:r>
        <w:r w:rsidR="004D32BE">
          <w:rPr>
            <w:noProof/>
            <w:webHidden/>
          </w:rPr>
          <w:fldChar w:fldCharType="separate"/>
        </w:r>
        <w:r w:rsidR="005F17DB">
          <w:rPr>
            <w:noProof/>
            <w:webHidden/>
          </w:rPr>
          <w:t>67</w:t>
        </w:r>
        <w:r w:rsidR="004D32BE">
          <w:rPr>
            <w:noProof/>
            <w:webHidden/>
          </w:rPr>
          <w:fldChar w:fldCharType="end"/>
        </w:r>
      </w:hyperlink>
    </w:p>
    <w:p w14:paraId="25F40809"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516" w:history="1">
        <w:r w:rsidR="004D32BE" w:rsidRPr="00D40642">
          <w:rPr>
            <w:rStyle w:val="Hyperlink"/>
            <w:rFonts w:ascii="Times New Roman Bold" w:hAnsi="Times New Roman Bold"/>
            <w:noProof/>
            <w:lang w:val="en-US"/>
            <w14:scene3d>
              <w14:camera w14:prst="orthographicFront"/>
              <w14:lightRig w14:rig="threePt" w14:dir="t">
                <w14:rot w14:lat="0" w14:lon="0" w14:rev="0"/>
              </w14:lightRig>
            </w14:scene3d>
          </w:rPr>
          <w:t>6.3.</w:t>
        </w:r>
        <w:r w:rsidR="004D32BE">
          <w:rPr>
            <w:rFonts w:asciiTheme="minorHAnsi" w:eastAsiaTheme="minorEastAsia" w:hAnsiTheme="minorHAnsi" w:cstheme="minorBidi"/>
            <w:smallCaps w:val="0"/>
            <w:noProof/>
            <w:sz w:val="22"/>
            <w:szCs w:val="22"/>
            <w:lang w:eastAsia="en-GB"/>
          </w:rPr>
          <w:tab/>
        </w:r>
        <w:r w:rsidR="004D32BE" w:rsidRPr="00D40642">
          <w:rPr>
            <w:rStyle w:val="Hyperlink"/>
            <w:rFonts w:ascii="Times New Roman Bold" w:hAnsi="Times New Roman Bold"/>
            <w:noProof/>
            <w:lang w:val="en-US"/>
          </w:rPr>
          <w:t>Exclusion criteria form</w:t>
        </w:r>
        <w:r w:rsidR="004D32BE">
          <w:rPr>
            <w:noProof/>
            <w:webHidden/>
          </w:rPr>
          <w:tab/>
        </w:r>
        <w:r w:rsidR="004D32BE">
          <w:rPr>
            <w:noProof/>
            <w:webHidden/>
          </w:rPr>
          <w:fldChar w:fldCharType="begin"/>
        </w:r>
        <w:r w:rsidR="004D32BE">
          <w:rPr>
            <w:noProof/>
            <w:webHidden/>
          </w:rPr>
          <w:instrText xml:space="preserve"> PAGEREF _Toc426356516 \h </w:instrText>
        </w:r>
        <w:r w:rsidR="004D32BE">
          <w:rPr>
            <w:noProof/>
            <w:webHidden/>
          </w:rPr>
        </w:r>
        <w:r w:rsidR="004D32BE">
          <w:rPr>
            <w:noProof/>
            <w:webHidden/>
          </w:rPr>
          <w:fldChar w:fldCharType="separate"/>
        </w:r>
        <w:r w:rsidR="005F17DB">
          <w:rPr>
            <w:noProof/>
            <w:webHidden/>
          </w:rPr>
          <w:t>102</w:t>
        </w:r>
        <w:r w:rsidR="004D32BE">
          <w:rPr>
            <w:noProof/>
            <w:webHidden/>
          </w:rPr>
          <w:fldChar w:fldCharType="end"/>
        </w:r>
      </w:hyperlink>
    </w:p>
    <w:p w14:paraId="1DE50562"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517" w:history="1">
        <w:r w:rsidR="004D32BE" w:rsidRPr="00D40642">
          <w:rPr>
            <w:rStyle w:val="Hyperlink"/>
            <w:noProof/>
            <w:lang w:val="en-US"/>
            <w14:scene3d>
              <w14:camera w14:prst="orthographicFront"/>
              <w14:lightRig w14:rig="threePt" w14:dir="t">
                <w14:rot w14:lat="0" w14:lon="0" w14:rev="0"/>
              </w14:lightRig>
            </w14:scene3d>
          </w:rPr>
          <w:t>6.4.</w:t>
        </w:r>
        <w:r w:rsidR="004D32BE">
          <w:rPr>
            <w:rFonts w:asciiTheme="minorHAnsi" w:eastAsiaTheme="minorEastAsia" w:hAnsiTheme="minorHAnsi" w:cstheme="minorBidi"/>
            <w:smallCaps w:val="0"/>
            <w:noProof/>
            <w:sz w:val="22"/>
            <w:szCs w:val="22"/>
            <w:lang w:eastAsia="en-GB"/>
          </w:rPr>
          <w:tab/>
        </w:r>
        <w:r w:rsidR="004D32BE" w:rsidRPr="00D40642">
          <w:rPr>
            <w:rStyle w:val="Hyperlink"/>
            <w:noProof/>
            <w:lang w:val="en-US"/>
          </w:rPr>
          <w:t>Financial and Economic Capacity Overview Form</w:t>
        </w:r>
        <w:r w:rsidR="004D32BE">
          <w:rPr>
            <w:noProof/>
            <w:webHidden/>
          </w:rPr>
          <w:tab/>
        </w:r>
        <w:r w:rsidR="004D32BE">
          <w:rPr>
            <w:noProof/>
            <w:webHidden/>
          </w:rPr>
          <w:fldChar w:fldCharType="begin"/>
        </w:r>
        <w:r w:rsidR="004D32BE">
          <w:rPr>
            <w:noProof/>
            <w:webHidden/>
          </w:rPr>
          <w:instrText xml:space="preserve"> PAGEREF _Toc426356517 \h </w:instrText>
        </w:r>
        <w:r w:rsidR="004D32BE">
          <w:rPr>
            <w:noProof/>
            <w:webHidden/>
          </w:rPr>
        </w:r>
        <w:r w:rsidR="004D32BE">
          <w:rPr>
            <w:noProof/>
            <w:webHidden/>
          </w:rPr>
          <w:fldChar w:fldCharType="separate"/>
        </w:r>
        <w:r w:rsidR="005F17DB">
          <w:rPr>
            <w:noProof/>
            <w:webHidden/>
          </w:rPr>
          <w:t>104</w:t>
        </w:r>
        <w:r w:rsidR="004D32BE">
          <w:rPr>
            <w:noProof/>
            <w:webHidden/>
          </w:rPr>
          <w:fldChar w:fldCharType="end"/>
        </w:r>
      </w:hyperlink>
    </w:p>
    <w:p w14:paraId="760C3858"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518" w:history="1">
        <w:r w:rsidR="004D32BE" w:rsidRPr="00D40642">
          <w:rPr>
            <w:rStyle w:val="Hyperlink"/>
            <w:rFonts w:ascii="Times New Roman Bold" w:hAnsi="Times New Roman Bold"/>
            <w:noProof/>
            <w:lang w:val="en-US"/>
            <w14:scene3d>
              <w14:camera w14:prst="orthographicFront"/>
              <w14:lightRig w14:rig="threePt" w14:dir="t">
                <w14:rot w14:lat="0" w14:lon="0" w14:rev="0"/>
              </w14:lightRig>
            </w14:scene3d>
          </w:rPr>
          <w:t>6.5.</w:t>
        </w:r>
        <w:r w:rsidR="004D32BE">
          <w:rPr>
            <w:rFonts w:asciiTheme="minorHAnsi" w:eastAsiaTheme="minorEastAsia" w:hAnsiTheme="minorHAnsi" w:cstheme="minorBidi"/>
            <w:smallCaps w:val="0"/>
            <w:noProof/>
            <w:sz w:val="22"/>
            <w:szCs w:val="22"/>
            <w:lang w:eastAsia="en-GB"/>
          </w:rPr>
          <w:tab/>
        </w:r>
        <w:r w:rsidR="004D32BE" w:rsidRPr="00D40642">
          <w:rPr>
            <w:rStyle w:val="Hyperlink"/>
            <w:rFonts w:ascii="Times New Roman Bold" w:hAnsi="Times New Roman Bold"/>
            <w:noProof/>
            <w:lang w:val="en-US"/>
          </w:rPr>
          <w:t>Subcontractor / Letter of Intent</w:t>
        </w:r>
        <w:r w:rsidR="004D32BE">
          <w:rPr>
            <w:noProof/>
            <w:webHidden/>
          </w:rPr>
          <w:tab/>
        </w:r>
        <w:r w:rsidR="004D32BE">
          <w:rPr>
            <w:noProof/>
            <w:webHidden/>
          </w:rPr>
          <w:fldChar w:fldCharType="begin"/>
        </w:r>
        <w:r w:rsidR="004D32BE">
          <w:rPr>
            <w:noProof/>
            <w:webHidden/>
          </w:rPr>
          <w:instrText xml:space="preserve"> PAGEREF _Toc426356518 \h </w:instrText>
        </w:r>
        <w:r w:rsidR="004D32BE">
          <w:rPr>
            <w:noProof/>
            <w:webHidden/>
          </w:rPr>
        </w:r>
        <w:r w:rsidR="004D32BE">
          <w:rPr>
            <w:noProof/>
            <w:webHidden/>
          </w:rPr>
          <w:fldChar w:fldCharType="separate"/>
        </w:r>
        <w:r w:rsidR="005F17DB">
          <w:rPr>
            <w:noProof/>
            <w:webHidden/>
          </w:rPr>
          <w:t>109</w:t>
        </w:r>
        <w:r w:rsidR="004D32BE">
          <w:rPr>
            <w:noProof/>
            <w:webHidden/>
          </w:rPr>
          <w:fldChar w:fldCharType="end"/>
        </w:r>
      </w:hyperlink>
    </w:p>
    <w:p w14:paraId="4DDA8D91"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519" w:history="1">
        <w:r w:rsidR="004D32BE" w:rsidRPr="00D40642">
          <w:rPr>
            <w:rStyle w:val="Hyperlink"/>
            <w:rFonts w:ascii="Times New Roman Bold" w:hAnsi="Times New Roman Bold"/>
            <w:noProof/>
            <w:lang w:val="en-US"/>
            <w14:scene3d>
              <w14:camera w14:prst="orthographicFront"/>
              <w14:lightRig w14:rig="threePt" w14:dir="t">
                <w14:rot w14:lat="0" w14:lon="0" w14:rev="0"/>
              </w14:lightRig>
            </w14:scene3d>
          </w:rPr>
          <w:t>6.6.</w:t>
        </w:r>
        <w:r w:rsidR="004D32BE">
          <w:rPr>
            <w:rFonts w:asciiTheme="minorHAnsi" w:eastAsiaTheme="minorEastAsia" w:hAnsiTheme="minorHAnsi" w:cstheme="minorBidi"/>
            <w:smallCaps w:val="0"/>
            <w:noProof/>
            <w:sz w:val="22"/>
            <w:szCs w:val="22"/>
            <w:lang w:eastAsia="en-GB"/>
          </w:rPr>
          <w:tab/>
        </w:r>
        <w:r w:rsidR="004D32BE" w:rsidRPr="00D40642">
          <w:rPr>
            <w:rStyle w:val="Hyperlink"/>
            <w:rFonts w:ascii="Times New Roman Bold" w:hAnsi="Times New Roman Bold"/>
            <w:noProof/>
            <w:lang w:val="en-US"/>
          </w:rPr>
          <w:t>Power of Attorney</w:t>
        </w:r>
        <w:r w:rsidR="004D32BE">
          <w:rPr>
            <w:noProof/>
            <w:webHidden/>
          </w:rPr>
          <w:tab/>
        </w:r>
        <w:r w:rsidR="004D32BE">
          <w:rPr>
            <w:noProof/>
            <w:webHidden/>
          </w:rPr>
          <w:fldChar w:fldCharType="begin"/>
        </w:r>
        <w:r w:rsidR="004D32BE">
          <w:rPr>
            <w:noProof/>
            <w:webHidden/>
          </w:rPr>
          <w:instrText xml:space="preserve"> PAGEREF _Toc426356519 \h </w:instrText>
        </w:r>
        <w:r w:rsidR="004D32BE">
          <w:rPr>
            <w:noProof/>
            <w:webHidden/>
          </w:rPr>
        </w:r>
        <w:r w:rsidR="004D32BE">
          <w:rPr>
            <w:noProof/>
            <w:webHidden/>
          </w:rPr>
          <w:fldChar w:fldCharType="separate"/>
        </w:r>
        <w:r w:rsidR="005F17DB">
          <w:rPr>
            <w:noProof/>
            <w:webHidden/>
          </w:rPr>
          <w:t>110</w:t>
        </w:r>
        <w:r w:rsidR="004D32BE">
          <w:rPr>
            <w:noProof/>
            <w:webHidden/>
          </w:rPr>
          <w:fldChar w:fldCharType="end"/>
        </w:r>
      </w:hyperlink>
    </w:p>
    <w:p w14:paraId="5475C86B" w14:textId="77777777" w:rsidR="004D32BE" w:rsidRDefault="00812E4A">
      <w:pPr>
        <w:pStyle w:val="TOC2"/>
        <w:tabs>
          <w:tab w:val="left" w:pos="1200"/>
          <w:tab w:val="right" w:leader="dot" w:pos="9627"/>
        </w:tabs>
        <w:rPr>
          <w:rFonts w:asciiTheme="minorHAnsi" w:eastAsiaTheme="minorEastAsia" w:hAnsiTheme="minorHAnsi" w:cstheme="minorBidi"/>
          <w:smallCaps w:val="0"/>
          <w:noProof/>
          <w:sz w:val="22"/>
          <w:szCs w:val="22"/>
          <w:lang w:eastAsia="en-GB"/>
        </w:rPr>
      </w:pPr>
      <w:hyperlink w:anchor="_Toc426356520" w:history="1">
        <w:r w:rsidR="004D32BE" w:rsidRPr="00D40642">
          <w:rPr>
            <w:rStyle w:val="Hyperlink"/>
            <w:rFonts w:ascii="Times New Roman Bold" w:hAnsi="Times New Roman Bold"/>
            <w:noProof/>
            <w:lang w:val="en-US"/>
            <w14:scene3d>
              <w14:camera w14:prst="orthographicFront"/>
              <w14:lightRig w14:rig="threePt" w14:dir="t">
                <w14:rot w14:lat="0" w14:lon="0" w14:rev="0"/>
              </w14:lightRig>
            </w14:scene3d>
          </w:rPr>
          <w:t>6.7.</w:t>
        </w:r>
        <w:r w:rsidR="004D32BE">
          <w:rPr>
            <w:rFonts w:asciiTheme="minorHAnsi" w:eastAsiaTheme="minorEastAsia" w:hAnsiTheme="minorHAnsi" w:cstheme="minorBidi"/>
            <w:smallCaps w:val="0"/>
            <w:noProof/>
            <w:sz w:val="22"/>
            <w:szCs w:val="22"/>
            <w:lang w:eastAsia="en-GB"/>
          </w:rPr>
          <w:tab/>
        </w:r>
        <w:r w:rsidR="004D32BE" w:rsidRPr="00D40642">
          <w:rPr>
            <w:rStyle w:val="Hyperlink"/>
            <w:rFonts w:ascii="Times New Roman Bold" w:hAnsi="Times New Roman Bold"/>
            <w:noProof/>
            <w:lang w:val="en-US"/>
          </w:rPr>
          <w:t>Checklist of documents to be submitted</w:t>
        </w:r>
        <w:r w:rsidR="004D32BE">
          <w:rPr>
            <w:noProof/>
            <w:webHidden/>
          </w:rPr>
          <w:tab/>
        </w:r>
        <w:r w:rsidR="004D32BE">
          <w:rPr>
            <w:noProof/>
            <w:webHidden/>
          </w:rPr>
          <w:fldChar w:fldCharType="begin"/>
        </w:r>
        <w:r w:rsidR="004D32BE">
          <w:rPr>
            <w:noProof/>
            <w:webHidden/>
          </w:rPr>
          <w:instrText xml:space="preserve"> PAGEREF _Toc426356520 \h </w:instrText>
        </w:r>
        <w:r w:rsidR="004D32BE">
          <w:rPr>
            <w:noProof/>
            <w:webHidden/>
          </w:rPr>
        </w:r>
        <w:r w:rsidR="004D32BE">
          <w:rPr>
            <w:noProof/>
            <w:webHidden/>
          </w:rPr>
          <w:fldChar w:fldCharType="separate"/>
        </w:r>
        <w:r w:rsidR="005F17DB">
          <w:rPr>
            <w:noProof/>
            <w:webHidden/>
          </w:rPr>
          <w:t>114</w:t>
        </w:r>
        <w:r w:rsidR="004D32BE">
          <w:rPr>
            <w:noProof/>
            <w:webHidden/>
          </w:rPr>
          <w:fldChar w:fldCharType="end"/>
        </w:r>
      </w:hyperlink>
    </w:p>
    <w:p w14:paraId="1A90C9E6" w14:textId="77777777" w:rsidR="00F37DE4" w:rsidRPr="00902535" w:rsidRDefault="00265271" w:rsidP="00326966">
      <w:pPr>
        <w:rPr>
          <w:lang w:val="en-US"/>
        </w:rPr>
        <w:sectPr w:rsidR="00F37DE4" w:rsidRPr="00902535" w:rsidSect="008F4AA2">
          <w:footnotePr>
            <w:numRestart w:val="eachPage"/>
          </w:footnotePr>
          <w:pgSz w:w="11906" w:h="16838"/>
          <w:pgMar w:top="1134" w:right="1418" w:bottom="1418" w:left="851" w:header="709" w:footer="709" w:gutter="0"/>
          <w:cols w:space="708"/>
          <w:docGrid w:linePitch="360"/>
        </w:sectPr>
      </w:pPr>
      <w:r w:rsidRPr="00902535">
        <w:rPr>
          <w:i/>
          <w:caps/>
          <w:color w:val="0000FF"/>
          <w:sz w:val="20"/>
          <w:szCs w:val="24"/>
          <w:u w:val="single"/>
          <w:lang w:val="en-US"/>
        </w:rPr>
        <w:fldChar w:fldCharType="end"/>
      </w:r>
      <w:bookmarkStart w:id="1" w:name="_Toc65056608"/>
      <w:bookmarkStart w:id="2" w:name="_Toc65640792"/>
      <w:bookmarkStart w:id="3" w:name="_Toc98649043"/>
      <w:bookmarkStart w:id="4" w:name="_Toc102816595"/>
      <w:bookmarkStart w:id="5" w:name="_Toc104613515"/>
    </w:p>
    <w:p w14:paraId="3F9E2EFC" w14:textId="77777777" w:rsidR="002D247D" w:rsidRPr="0013257B" w:rsidRDefault="002D247D" w:rsidP="00326966">
      <w:pPr>
        <w:pStyle w:val="Heading1"/>
        <w:jc w:val="left"/>
        <w:rPr>
          <w:u w:val="single"/>
          <w:lang w:val="en-US"/>
        </w:rPr>
      </w:pPr>
      <w:bookmarkStart w:id="6" w:name="_Technical_specifications_"/>
      <w:bookmarkStart w:id="7" w:name="_Toc426356436"/>
      <w:bookmarkEnd w:id="6"/>
      <w:r w:rsidRPr="0013257B">
        <w:rPr>
          <w:u w:val="single"/>
          <w:lang w:val="en-US"/>
        </w:rPr>
        <w:lastRenderedPageBreak/>
        <w:t>Technical specifications</w:t>
      </w:r>
      <w:bookmarkEnd w:id="7"/>
    </w:p>
    <w:p w14:paraId="327D4D65" w14:textId="77777777" w:rsidR="00C907A4" w:rsidRPr="00902535" w:rsidRDefault="00C907A4" w:rsidP="00326966">
      <w:pPr>
        <w:pStyle w:val="Heading2"/>
        <w:tabs>
          <w:tab w:val="clear" w:pos="1080"/>
          <w:tab w:val="num" w:pos="540"/>
        </w:tabs>
        <w:spacing w:before="120" w:after="120"/>
        <w:ind w:left="540" w:hanging="601"/>
        <w:jc w:val="left"/>
        <w:rPr>
          <w:smallCaps/>
          <w:lang w:val="en-US"/>
        </w:rPr>
      </w:pPr>
      <w:bookmarkStart w:id="8" w:name="_Toc426356437"/>
      <w:bookmarkStart w:id="9" w:name="_Ref274864528"/>
      <w:bookmarkEnd w:id="1"/>
      <w:bookmarkEnd w:id="2"/>
      <w:bookmarkEnd w:id="3"/>
      <w:bookmarkEnd w:id="4"/>
      <w:bookmarkEnd w:id="5"/>
      <w:r w:rsidRPr="00902535">
        <w:rPr>
          <w:smallCaps/>
          <w:lang w:val="en-US"/>
        </w:rPr>
        <w:t>Background</w:t>
      </w:r>
      <w:bookmarkEnd w:id="8"/>
    </w:p>
    <w:p w14:paraId="0C0ED8FC" w14:textId="77777777" w:rsidR="00186A0B" w:rsidRPr="00902535" w:rsidRDefault="00186A0B" w:rsidP="00D27E51">
      <w:pPr>
        <w:pStyle w:val="Text1"/>
        <w:ind w:left="0"/>
        <w:rPr>
          <w:lang w:val="en-US"/>
        </w:rPr>
      </w:pPr>
      <w:r w:rsidRPr="00902535">
        <w:rPr>
          <w:lang w:val="en-US"/>
        </w:rPr>
        <w:t xml:space="preserve">The European Community Humanitarian Office (ECHO) was created in 1992 as an expression of the European solidarity with people in need all around the world. In 2004 it became the Directorate-General for Humanitarian Aid and integrated the Civil Protection in 2010 for a better coordination and disaster response inside and outside Europe. ECHO has a worldwide </w:t>
      </w:r>
      <w:r w:rsidR="00135F6C" w:rsidRPr="00902535">
        <w:rPr>
          <w:lang w:val="en-US"/>
        </w:rPr>
        <w:t>“</w:t>
      </w:r>
      <w:proofErr w:type="spellStart"/>
      <w:r w:rsidR="00135F6C" w:rsidRPr="00902535">
        <w:rPr>
          <w:i/>
          <w:lang w:val="en-US"/>
        </w:rPr>
        <w:t>echofield</w:t>
      </w:r>
      <w:proofErr w:type="spellEnd"/>
      <w:r w:rsidR="00135F6C" w:rsidRPr="00902535">
        <w:rPr>
          <w:lang w:val="en-US"/>
        </w:rPr>
        <w:t xml:space="preserve">” </w:t>
      </w:r>
      <w:r w:rsidRPr="00902535">
        <w:rPr>
          <w:lang w:val="en-US"/>
        </w:rPr>
        <w:t xml:space="preserve">network of field offices </w:t>
      </w:r>
      <w:r w:rsidR="00EE1D6F">
        <w:rPr>
          <w:lang w:val="en-US"/>
        </w:rPr>
        <w:t>supporting the</w:t>
      </w:r>
      <w:r w:rsidRPr="00902535">
        <w:rPr>
          <w:lang w:val="en-US"/>
        </w:rPr>
        <w:t xml:space="preserve"> fund</w:t>
      </w:r>
      <w:r w:rsidR="00EE1D6F">
        <w:rPr>
          <w:lang w:val="en-US"/>
        </w:rPr>
        <w:t>ing of the</w:t>
      </w:r>
      <w:r w:rsidRPr="00902535">
        <w:rPr>
          <w:lang w:val="en-US"/>
        </w:rPr>
        <w:t xml:space="preserve"> different humanitarian actors like International Non-Governmental </w:t>
      </w:r>
      <w:proofErr w:type="spellStart"/>
      <w:r w:rsidRPr="00902535">
        <w:rPr>
          <w:lang w:val="en-US"/>
        </w:rPr>
        <w:t>Organisations</w:t>
      </w:r>
      <w:proofErr w:type="spellEnd"/>
      <w:r w:rsidRPr="00902535">
        <w:rPr>
          <w:lang w:val="en-US"/>
        </w:rPr>
        <w:t xml:space="preserve"> (INGOs), United Nations Agencies</w:t>
      </w:r>
      <w:r w:rsidR="00EE1D6F">
        <w:rPr>
          <w:lang w:val="en-US"/>
        </w:rPr>
        <w:t>,</w:t>
      </w:r>
      <w:r w:rsidRPr="00902535">
        <w:rPr>
          <w:lang w:val="en-US"/>
        </w:rPr>
        <w:t xml:space="preserve"> Red Cross Movemen</w:t>
      </w:r>
      <w:r w:rsidR="00EE1D6F">
        <w:rPr>
          <w:lang w:val="en-US"/>
        </w:rPr>
        <w:t>t</w:t>
      </w:r>
      <w:r w:rsidR="00EE1D6F" w:rsidRPr="00EE1D6F">
        <w:rPr>
          <w:lang w:val="en-US"/>
        </w:rPr>
        <w:t xml:space="preserve"> </w:t>
      </w:r>
      <w:r w:rsidR="00EE1D6F">
        <w:rPr>
          <w:lang w:val="en-US"/>
        </w:rPr>
        <w:t>and Specialized Agencies of EU Member States</w:t>
      </w:r>
      <w:r w:rsidRPr="00902535">
        <w:rPr>
          <w:lang w:val="en-US"/>
        </w:rPr>
        <w:t>. The offices vary significantly in terms of their size and the economic development of the regions, where they are located.</w:t>
      </w:r>
    </w:p>
    <w:p w14:paraId="30A7055A" w14:textId="77777777" w:rsidR="00186A0B" w:rsidRPr="00902535" w:rsidRDefault="00186A0B" w:rsidP="00D27E51">
      <w:pPr>
        <w:pStyle w:val="Text1"/>
        <w:ind w:left="0"/>
        <w:rPr>
          <w:lang w:val="en-US"/>
        </w:rPr>
      </w:pPr>
      <w:r w:rsidRPr="00902535">
        <w:rPr>
          <w:lang w:val="en-US"/>
        </w:rPr>
        <w:t>ECHO’s head office is located in Belgium. It is responsible, amongst other tasks, for the administration and management of the field offices</w:t>
      </w:r>
      <w:r w:rsidR="004717C0" w:rsidRPr="00902535">
        <w:rPr>
          <w:lang w:val="en-US"/>
        </w:rPr>
        <w:t xml:space="preserve">, including also </w:t>
      </w:r>
      <w:r w:rsidRPr="00902535">
        <w:rPr>
          <w:lang w:val="en-US"/>
        </w:rPr>
        <w:t xml:space="preserve">the coordination of ICT </w:t>
      </w:r>
      <w:r w:rsidR="00875D02" w:rsidRPr="00902535">
        <w:rPr>
          <w:lang w:val="en-US"/>
        </w:rPr>
        <w:t xml:space="preserve">(Information and Communication Technology) </w:t>
      </w:r>
      <w:r w:rsidRPr="00902535">
        <w:rPr>
          <w:lang w:val="en-US"/>
        </w:rPr>
        <w:t>management in the field office network.</w:t>
      </w:r>
    </w:p>
    <w:p w14:paraId="12852451" w14:textId="77777777" w:rsidR="00186A0B" w:rsidRPr="00B167D7" w:rsidRDefault="00186A0B" w:rsidP="0013257B">
      <w:pPr>
        <w:pStyle w:val="Heading3"/>
        <w:tabs>
          <w:tab w:val="clear" w:pos="1920"/>
        </w:tabs>
        <w:spacing w:after="120"/>
        <w:ind w:left="840"/>
        <w:rPr>
          <w:b/>
          <w:lang w:val="en-US"/>
        </w:rPr>
      </w:pPr>
      <w:bookmarkStart w:id="10" w:name="_Toc426356438"/>
      <w:r w:rsidRPr="00B167D7">
        <w:rPr>
          <w:b/>
          <w:lang w:val="en-US"/>
        </w:rPr>
        <w:t>ECHO Field Network</w:t>
      </w:r>
      <w:bookmarkEnd w:id="10"/>
    </w:p>
    <w:p w14:paraId="18CEEA01" w14:textId="77777777" w:rsidR="00186A0B" w:rsidRPr="00902535" w:rsidRDefault="00186A0B" w:rsidP="00D27E51">
      <w:pPr>
        <w:jc w:val="both"/>
        <w:rPr>
          <w:lang w:val="en-US"/>
        </w:rPr>
      </w:pPr>
      <w:r w:rsidRPr="00902535">
        <w:rPr>
          <w:lang w:val="en-US"/>
        </w:rPr>
        <w:t>One strength and comparative advantage of ECHO is its worldwide network of field offices allowing an up-to-date analysis of existing and forecasted needs in a given country or region, contributing to the development of intervention strategies and policy development, providing technical support to ECHO funded operations, ensuring adequate monitoring of these interventions and facilitating donor's coordination at field level.</w:t>
      </w:r>
    </w:p>
    <w:p w14:paraId="54F3F324" w14:textId="77777777" w:rsidR="00186A0B" w:rsidRPr="00902535" w:rsidRDefault="00186A0B" w:rsidP="00D27E51">
      <w:pPr>
        <w:jc w:val="both"/>
        <w:rPr>
          <w:lang w:val="en-US"/>
        </w:rPr>
      </w:pPr>
    </w:p>
    <w:p w14:paraId="2DC3908F" w14:textId="0117130D" w:rsidR="00186A0B" w:rsidRPr="00902535" w:rsidRDefault="00EE1D6F" w:rsidP="00D27E51">
      <w:pPr>
        <w:jc w:val="both"/>
        <w:rPr>
          <w:lang w:val="en-US"/>
        </w:rPr>
      </w:pPr>
      <w:r w:rsidRPr="00902535">
        <w:rPr>
          <w:lang w:val="en-US"/>
        </w:rPr>
        <w:t>Currently there are around 1</w:t>
      </w:r>
      <w:r w:rsidR="00CE7D19">
        <w:rPr>
          <w:lang w:val="en-US"/>
        </w:rPr>
        <w:t>5</w:t>
      </w:r>
      <w:r w:rsidRPr="00902535">
        <w:rPr>
          <w:lang w:val="en-US"/>
        </w:rPr>
        <w:t xml:space="preserve">0+ international humanitarian experts and 330+ national staff members in place in 45+ field offices located in over </w:t>
      </w:r>
      <w:r w:rsidR="00CE7D19">
        <w:rPr>
          <w:lang w:val="en-US"/>
        </w:rPr>
        <w:t>40</w:t>
      </w:r>
      <w:r w:rsidRPr="00902535">
        <w:rPr>
          <w:lang w:val="en-US"/>
        </w:rPr>
        <w:t xml:space="preserve">+ countries. These offices can be opened and closed following the </w:t>
      </w:r>
      <w:r w:rsidR="00186A0B" w:rsidRPr="00902535">
        <w:rPr>
          <w:lang w:val="en-US"/>
        </w:rPr>
        <w:t>assessed needs and the humanitarian situation. Accordingly, the size and type of offices and the number of humanitarian experts mandated in the field varies from one location to another.</w:t>
      </w:r>
    </w:p>
    <w:p w14:paraId="428D87AE" w14:textId="77777777" w:rsidR="00186A0B" w:rsidRPr="00902535" w:rsidRDefault="00186A0B" w:rsidP="00D27E51">
      <w:pPr>
        <w:jc w:val="both"/>
        <w:rPr>
          <w:lang w:val="en-US"/>
        </w:rPr>
      </w:pPr>
    </w:p>
    <w:p w14:paraId="4A9AEDDC" w14:textId="77777777" w:rsidR="00186A0B" w:rsidRPr="00902535" w:rsidRDefault="00186A0B" w:rsidP="00D27E51">
      <w:pPr>
        <w:jc w:val="both"/>
        <w:rPr>
          <w:lang w:val="en-US"/>
        </w:rPr>
      </w:pPr>
      <w:r w:rsidRPr="00902535">
        <w:rPr>
          <w:lang w:val="en-US"/>
        </w:rPr>
        <w:t xml:space="preserve">The ECHO field network has been set up and is currently </w:t>
      </w:r>
      <w:r w:rsidR="00BB0405" w:rsidRPr="00902535">
        <w:rPr>
          <w:lang w:val="en-US"/>
        </w:rPr>
        <w:t>organized</w:t>
      </w:r>
      <w:r w:rsidRPr="00902535">
        <w:rPr>
          <w:lang w:val="en-US"/>
        </w:rPr>
        <w:t xml:space="preserve"> in the following manner:</w:t>
      </w:r>
    </w:p>
    <w:p w14:paraId="34A3EDFC" w14:textId="77777777" w:rsidR="00186A0B" w:rsidRPr="00902535" w:rsidRDefault="00186A0B" w:rsidP="00D27E51">
      <w:pPr>
        <w:jc w:val="both"/>
        <w:rPr>
          <w:lang w:val="en-US"/>
        </w:rPr>
      </w:pPr>
    </w:p>
    <w:p w14:paraId="0FEDA6F4" w14:textId="2A3BB137" w:rsidR="004717C0" w:rsidRPr="00902535" w:rsidRDefault="004717C0" w:rsidP="00D27E51">
      <w:pPr>
        <w:jc w:val="both"/>
        <w:rPr>
          <w:lang w:val="en-US"/>
        </w:rPr>
      </w:pPr>
      <w:r w:rsidRPr="00902535">
        <w:rPr>
          <w:b/>
          <w:lang w:val="en-US"/>
        </w:rPr>
        <w:t>Regional Offices (RO)</w:t>
      </w:r>
      <w:r w:rsidRPr="00902535">
        <w:rPr>
          <w:lang w:val="en-US"/>
        </w:rPr>
        <w:t>: A RO is an office with responsibilities for more than one country in the same region. They provide technical operational expertise, as well as overall regional co-ordination for all offices and antennae in that region. For countries in the region without a</w:t>
      </w:r>
      <w:r w:rsidR="00C40E1D" w:rsidRPr="00902535">
        <w:rPr>
          <w:lang w:val="en-US"/>
        </w:rPr>
        <w:t xml:space="preserve"> Country Office</w:t>
      </w:r>
      <w:r w:rsidRPr="00902535">
        <w:rPr>
          <w:lang w:val="en-US"/>
        </w:rPr>
        <w:t xml:space="preserve"> </w:t>
      </w:r>
      <w:r w:rsidR="00C40E1D" w:rsidRPr="00902535">
        <w:rPr>
          <w:lang w:val="en-US"/>
        </w:rPr>
        <w:t>(</w:t>
      </w:r>
      <w:r w:rsidRPr="00902535">
        <w:rPr>
          <w:lang w:val="en-US"/>
        </w:rPr>
        <w:t>CO</w:t>
      </w:r>
      <w:r w:rsidR="00C40E1D" w:rsidRPr="00902535">
        <w:rPr>
          <w:lang w:val="en-US"/>
        </w:rPr>
        <w:t>)</w:t>
      </w:r>
      <w:r w:rsidRPr="00902535">
        <w:rPr>
          <w:lang w:val="en-US"/>
        </w:rPr>
        <w:t xml:space="preserve"> or antenna, the RO performs all function</w:t>
      </w:r>
      <w:r w:rsidR="00735652">
        <w:rPr>
          <w:lang w:val="en-US"/>
        </w:rPr>
        <w:t>s</w:t>
      </w:r>
      <w:r w:rsidRPr="00902535">
        <w:rPr>
          <w:lang w:val="en-US"/>
        </w:rPr>
        <w:t xml:space="preserve"> of a CO. In addition, ROs h</w:t>
      </w:r>
      <w:r w:rsidR="00C40E1D" w:rsidRPr="00902535">
        <w:rPr>
          <w:lang w:val="en-US"/>
        </w:rPr>
        <w:t>a</w:t>
      </w:r>
      <w:r w:rsidRPr="00902535">
        <w:rPr>
          <w:lang w:val="en-US"/>
        </w:rPr>
        <w:t>s sector expertise and support functions (logistics, administration, information and communications).</w:t>
      </w:r>
    </w:p>
    <w:p w14:paraId="2B2AA048" w14:textId="77777777" w:rsidR="004717C0" w:rsidRPr="00902535" w:rsidRDefault="004717C0" w:rsidP="00D27E51">
      <w:pPr>
        <w:jc w:val="both"/>
        <w:rPr>
          <w:lang w:val="en-US"/>
        </w:rPr>
      </w:pPr>
    </w:p>
    <w:p w14:paraId="1D53A221" w14:textId="77777777" w:rsidR="00186A0B" w:rsidRPr="00902535" w:rsidRDefault="00186A0B" w:rsidP="00D27E51">
      <w:pPr>
        <w:jc w:val="both"/>
        <w:rPr>
          <w:lang w:val="en-US"/>
        </w:rPr>
      </w:pPr>
      <w:r w:rsidRPr="00902535">
        <w:rPr>
          <w:b/>
          <w:lang w:val="en-US"/>
        </w:rPr>
        <w:t>Country offices</w:t>
      </w:r>
      <w:r w:rsidR="00C40E1D" w:rsidRPr="00902535">
        <w:rPr>
          <w:b/>
          <w:lang w:val="en-US"/>
        </w:rPr>
        <w:t xml:space="preserve"> (CO)</w:t>
      </w:r>
      <w:r w:rsidRPr="00902535">
        <w:rPr>
          <w:lang w:val="en-US"/>
        </w:rPr>
        <w:t>: These are the most common offices and represent ECHO in a country where humanitarian aid is implemented. They are staffed by expatriate humanitarian experts and locally recruited employees in charge of assessing humanitarian needs and monitoring the humanitarian projects. ECHO also employs administrative staff in charge of the daily management of the offices and the necessary logistical support to operations.</w:t>
      </w:r>
    </w:p>
    <w:p w14:paraId="2C7F99C4" w14:textId="77777777" w:rsidR="00186A0B" w:rsidRPr="00902535" w:rsidRDefault="00186A0B" w:rsidP="00D27E51">
      <w:pPr>
        <w:jc w:val="both"/>
        <w:rPr>
          <w:lang w:val="en-US"/>
        </w:rPr>
      </w:pPr>
    </w:p>
    <w:p w14:paraId="363ABC83" w14:textId="77777777" w:rsidR="00186A0B" w:rsidRPr="00902535" w:rsidRDefault="00186A0B" w:rsidP="00D27E51">
      <w:pPr>
        <w:jc w:val="both"/>
        <w:rPr>
          <w:lang w:val="en-US"/>
        </w:rPr>
      </w:pPr>
      <w:r w:rsidRPr="00902535">
        <w:rPr>
          <w:b/>
          <w:lang w:val="en-US"/>
        </w:rPr>
        <w:t>Sub-country offices</w:t>
      </w:r>
      <w:r w:rsidR="00C40E1D" w:rsidRPr="00902535">
        <w:rPr>
          <w:b/>
          <w:lang w:val="en-US"/>
        </w:rPr>
        <w:t xml:space="preserve"> (SO)</w:t>
      </w:r>
      <w:r w:rsidRPr="00902535">
        <w:rPr>
          <w:lang w:val="en-US"/>
        </w:rPr>
        <w:t xml:space="preserve">: For very large countries and when humanitarian actions are necessary in a specific area, a second or third office can be opened in a country. However, the sub-offices remain administratively dependent </w:t>
      </w:r>
      <w:r w:rsidR="00822616">
        <w:rPr>
          <w:lang w:val="en-US"/>
        </w:rPr>
        <w:t>from</w:t>
      </w:r>
      <w:r w:rsidR="00822616" w:rsidRPr="00902535">
        <w:rPr>
          <w:lang w:val="en-US"/>
        </w:rPr>
        <w:t xml:space="preserve"> </w:t>
      </w:r>
      <w:r w:rsidRPr="00902535">
        <w:rPr>
          <w:lang w:val="en-US"/>
        </w:rPr>
        <w:t xml:space="preserve">the </w:t>
      </w:r>
      <w:r w:rsidR="00C40E1D" w:rsidRPr="00902535">
        <w:rPr>
          <w:lang w:val="en-US"/>
        </w:rPr>
        <w:t>CO</w:t>
      </w:r>
      <w:r w:rsidRPr="00902535">
        <w:rPr>
          <w:lang w:val="en-US"/>
        </w:rPr>
        <w:t xml:space="preserve">. </w:t>
      </w:r>
    </w:p>
    <w:p w14:paraId="065EABEF" w14:textId="77777777" w:rsidR="00186A0B" w:rsidRPr="00902535" w:rsidRDefault="00186A0B" w:rsidP="00D27E51">
      <w:pPr>
        <w:jc w:val="both"/>
        <w:rPr>
          <w:lang w:val="en-US"/>
        </w:rPr>
      </w:pPr>
    </w:p>
    <w:p w14:paraId="78F6A818" w14:textId="77777777" w:rsidR="00186A0B" w:rsidRPr="00902535" w:rsidRDefault="00186A0B" w:rsidP="00D27E51">
      <w:pPr>
        <w:jc w:val="both"/>
        <w:rPr>
          <w:lang w:val="en-US"/>
        </w:rPr>
      </w:pPr>
      <w:r w:rsidRPr="00902535">
        <w:rPr>
          <w:b/>
          <w:lang w:val="en-US"/>
        </w:rPr>
        <w:lastRenderedPageBreak/>
        <w:t>Antennas</w:t>
      </w:r>
      <w:r w:rsidR="00C40E1D" w:rsidRPr="00902535">
        <w:rPr>
          <w:b/>
          <w:lang w:val="en-US"/>
        </w:rPr>
        <w:t xml:space="preserve"> (AN)</w:t>
      </w:r>
      <w:r w:rsidRPr="00902535">
        <w:rPr>
          <w:lang w:val="en-US"/>
        </w:rPr>
        <w:t xml:space="preserve">: </w:t>
      </w:r>
      <w:r w:rsidR="009E3A9B">
        <w:rPr>
          <w:lang w:val="en-US"/>
        </w:rPr>
        <w:t>These are</w:t>
      </w:r>
      <w:r w:rsidRPr="00902535">
        <w:rPr>
          <w:lang w:val="en-US"/>
        </w:rPr>
        <w:t xml:space="preserve"> temporary</w:t>
      </w:r>
      <w:r w:rsidR="00930BFA" w:rsidRPr="00902535">
        <w:rPr>
          <w:lang w:val="en-US"/>
        </w:rPr>
        <w:t xml:space="preserve"> </w:t>
      </w:r>
      <w:r w:rsidRPr="00902535">
        <w:rPr>
          <w:lang w:val="en-US"/>
        </w:rPr>
        <w:t>small office</w:t>
      </w:r>
      <w:r w:rsidR="009E3A9B">
        <w:rPr>
          <w:lang w:val="en-US"/>
        </w:rPr>
        <w:t>s,</w:t>
      </w:r>
      <w:r w:rsidRPr="00902535">
        <w:rPr>
          <w:lang w:val="en-US"/>
        </w:rPr>
        <w:t xml:space="preserve"> generally run by national staff. No international humanitarian experts are based in an antenna. However, the antenna conducts project assessment, monitoring and provides administrative and logistical support where necessary. </w:t>
      </w:r>
    </w:p>
    <w:p w14:paraId="299B8A5F" w14:textId="77777777" w:rsidR="004717C0" w:rsidRPr="00902535" w:rsidRDefault="004717C0" w:rsidP="00D27E51">
      <w:pPr>
        <w:jc w:val="both"/>
        <w:rPr>
          <w:lang w:val="en-US"/>
        </w:rPr>
      </w:pPr>
    </w:p>
    <w:p w14:paraId="4F18167C" w14:textId="77777777" w:rsidR="00ED7906" w:rsidRDefault="007B694A" w:rsidP="00B167D7">
      <w:pPr>
        <w:spacing w:after="120"/>
        <w:jc w:val="both"/>
        <w:rPr>
          <w:lang w:val="en-US"/>
        </w:rPr>
      </w:pPr>
      <w:r w:rsidRPr="00902535">
        <w:rPr>
          <w:lang w:val="en-US"/>
        </w:rPr>
        <w:t xml:space="preserve">The table below lists </w:t>
      </w:r>
      <w:r w:rsidR="00822616">
        <w:rPr>
          <w:lang w:val="en-US"/>
        </w:rPr>
        <w:t>the</w:t>
      </w:r>
      <w:r w:rsidRPr="00902535">
        <w:rPr>
          <w:lang w:val="en-US"/>
        </w:rPr>
        <w:t xml:space="preserve"> offices in the various countries</w:t>
      </w:r>
      <w:r w:rsidR="00132D74" w:rsidRPr="00902535">
        <w:rPr>
          <w:lang w:val="en-US"/>
        </w:rPr>
        <w:t>.</w:t>
      </w:r>
      <w:r w:rsidRPr="00902535">
        <w:rPr>
          <w:lang w:val="en-US"/>
        </w:rPr>
        <w:t xml:space="preserve"> </w:t>
      </w:r>
      <w:r w:rsidR="006D33A2" w:rsidRPr="00902535">
        <w:rPr>
          <w:lang w:val="en-US"/>
        </w:rPr>
        <w:t xml:space="preserve">They all have access to </w:t>
      </w:r>
      <w:r w:rsidR="00B167D7">
        <w:rPr>
          <w:lang w:val="en-US"/>
        </w:rPr>
        <w:t>Office Management Tool (</w:t>
      </w:r>
      <w:r w:rsidR="006D33A2" w:rsidRPr="00902535">
        <w:rPr>
          <w:lang w:val="en-US"/>
        </w:rPr>
        <w:t>OMT</w:t>
      </w:r>
      <w:r w:rsidR="00B167D7">
        <w:rPr>
          <w:lang w:val="en-US"/>
        </w:rPr>
        <w:t>)</w:t>
      </w:r>
      <w:r w:rsidRPr="00902535">
        <w:rPr>
          <w:lang w:val="en-US"/>
        </w:rPr>
        <w:t>. This list is not fixed and can be amended at any time according to the needs of the Human</w:t>
      </w:r>
      <w:r w:rsidR="00735652">
        <w:rPr>
          <w:lang w:val="en-US"/>
        </w:rPr>
        <w:t>itarian</w:t>
      </w:r>
      <w:r w:rsidRPr="00902535">
        <w:rPr>
          <w:lang w:val="en-US"/>
        </w:rPr>
        <w:t xml:space="preserve"> projects.</w:t>
      </w:r>
    </w:p>
    <w:tbl>
      <w:tblPr>
        <w:tblStyle w:val="TableGrid"/>
        <w:tblW w:w="0" w:type="auto"/>
        <w:tblInd w:w="228" w:type="dxa"/>
        <w:tblLook w:val="04A0" w:firstRow="1" w:lastRow="0" w:firstColumn="1" w:lastColumn="0" w:noHBand="0" w:noVBand="1"/>
      </w:tblPr>
      <w:tblGrid>
        <w:gridCol w:w="2268"/>
        <w:gridCol w:w="2268"/>
        <w:gridCol w:w="2268"/>
        <w:gridCol w:w="2268"/>
      </w:tblGrid>
      <w:tr w:rsidR="00ED7906" w:rsidRPr="002F0946" w14:paraId="32C8169D" w14:textId="77777777" w:rsidTr="00B167D7">
        <w:trPr>
          <w:trHeight w:val="567"/>
        </w:trPr>
        <w:tc>
          <w:tcPr>
            <w:tcW w:w="2268" w:type="dxa"/>
            <w:hideMark/>
          </w:tcPr>
          <w:p w14:paraId="6A2360D2" w14:textId="77777777" w:rsidR="00ED7906" w:rsidRPr="002F0946" w:rsidRDefault="00ED7906" w:rsidP="00B167D7">
            <w:pPr>
              <w:spacing w:after="0"/>
              <w:ind w:left="120" w:hanging="120"/>
              <w:rPr>
                <w:b/>
                <w:bCs/>
              </w:rPr>
            </w:pPr>
            <w:r w:rsidRPr="002F0946">
              <w:rPr>
                <w:b/>
                <w:bCs/>
              </w:rPr>
              <w:t>RO</w:t>
            </w:r>
          </w:p>
        </w:tc>
        <w:tc>
          <w:tcPr>
            <w:tcW w:w="2268" w:type="dxa"/>
            <w:hideMark/>
          </w:tcPr>
          <w:p w14:paraId="6A4646F5" w14:textId="77777777" w:rsidR="00ED7906" w:rsidRPr="002F0946" w:rsidRDefault="00ED7906" w:rsidP="009B11B7">
            <w:pPr>
              <w:spacing w:after="0"/>
              <w:rPr>
                <w:b/>
                <w:bCs/>
              </w:rPr>
            </w:pPr>
            <w:r w:rsidRPr="002F0946">
              <w:rPr>
                <w:b/>
                <w:bCs/>
              </w:rPr>
              <w:t>Country</w:t>
            </w:r>
          </w:p>
        </w:tc>
        <w:tc>
          <w:tcPr>
            <w:tcW w:w="2268" w:type="dxa"/>
            <w:hideMark/>
          </w:tcPr>
          <w:p w14:paraId="251D09B6" w14:textId="77777777" w:rsidR="00ED7906" w:rsidRPr="002F0946" w:rsidRDefault="00ED7906" w:rsidP="009B11B7">
            <w:pPr>
              <w:spacing w:after="0"/>
              <w:rPr>
                <w:b/>
                <w:bCs/>
              </w:rPr>
            </w:pPr>
            <w:r w:rsidRPr="002F0946">
              <w:rPr>
                <w:b/>
                <w:bCs/>
              </w:rPr>
              <w:t>Town</w:t>
            </w:r>
          </w:p>
        </w:tc>
        <w:tc>
          <w:tcPr>
            <w:tcW w:w="2268" w:type="dxa"/>
            <w:hideMark/>
          </w:tcPr>
          <w:p w14:paraId="660A4363" w14:textId="77777777" w:rsidR="00ED7906" w:rsidRPr="002F0946" w:rsidRDefault="00ED7906" w:rsidP="009B11B7">
            <w:pPr>
              <w:spacing w:after="0"/>
              <w:rPr>
                <w:b/>
                <w:bCs/>
              </w:rPr>
            </w:pPr>
            <w:r w:rsidRPr="002F0946">
              <w:rPr>
                <w:b/>
                <w:bCs/>
              </w:rPr>
              <w:t>Type</w:t>
            </w:r>
          </w:p>
        </w:tc>
      </w:tr>
      <w:tr w:rsidR="00ED7906" w:rsidRPr="002F0946" w14:paraId="4A0372F4" w14:textId="77777777" w:rsidTr="00B167D7">
        <w:trPr>
          <w:trHeight w:val="270"/>
        </w:trPr>
        <w:tc>
          <w:tcPr>
            <w:tcW w:w="2268" w:type="dxa"/>
            <w:vMerge w:val="restart"/>
            <w:hideMark/>
          </w:tcPr>
          <w:p w14:paraId="41186338" w14:textId="77777777" w:rsidR="00ED7906" w:rsidRPr="002F0946" w:rsidRDefault="00ED7906" w:rsidP="009B11B7">
            <w:pPr>
              <w:spacing w:after="0"/>
            </w:pPr>
            <w:r w:rsidRPr="002F0946">
              <w:t>Almaty</w:t>
            </w:r>
          </w:p>
          <w:p w14:paraId="5FA3418B" w14:textId="77777777" w:rsidR="00ED7906" w:rsidRPr="002F0946" w:rsidRDefault="00ED7906" w:rsidP="009B11B7">
            <w:pPr>
              <w:spacing w:after="0"/>
            </w:pPr>
          </w:p>
        </w:tc>
        <w:tc>
          <w:tcPr>
            <w:tcW w:w="2268" w:type="dxa"/>
            <w:hideMark/>
          </w:tcPr>
          <w:p w14:paraId="15166869" w14:textId="77777777" w:rsidR="00ED7906" w:rsidRPr="002F0946" w:rsidRDefault="00ED7906" w:rsidP="009B11B7">
            <w:pPr>
              <w:spacing w:after="0"/>
            </w:pPr>
            <w:r w:rsidRPr="002F0946">
              <w:t>Kazakhstan</w:t>
            </w:r>
          </w:p>
        </w:tc>
        <w:tc>
          <w:tcPr>
            <w:tcW w:w="2268" w:type="dxa"/>
            <w:hideMark/>
          </w:tcPr>
          <w:p w14:paraId="17B041BD" w14:textId="77777777" w:rsidR="00ED7906" w:rsidRPr="002F0946" w:rsidRDefault="00ED7906" w:rsidP="009B11B7">
            <w:pPr>
              <w:spacing w:after="0"/>
            </w:pPr>
            <w:r w:rsidRPr="002F0946">
              <w:t>Almaty</w:t>
            </w:r>
          </w:p>
        </w:tc>
        <w:tc>
          <w:tcPr>
            <w:tcW w:w="2268" w:type="dxa"/>
            <w:hideMark/>
          </w:tcPr>
          <w:p w14:paraId="5FD6AEF9" w14:textId="77777777" w:rsidR="00ED7906" w:rsidRPr="002F0946" w:rsidRDefault="00ED7906" w:rsidP="009B11B7">
            <w:pPr>
              <w:spacing w:after="0"/>
            </w:pPr>
            <w:r w:rsidRPr="002F0946">
              <w:t>RO</w:t>
            </w:r>
          </w:p>
        </w:tc>
      </w:tr>
      <w:tr w:rsidR="00ED7906" w:rsidRPr="002F0946" w14:paraId="0A0C3B38" w14:textId="77777777" w:rsidTr="00B167D7">
        <w:trPr>
          <w:trHeight w:val="270"/>
        </w:trPr>
        <w:tc>
          <w:tcPr>
            <w:tcW w:w="2268" w:type="dxa"/>
            <w:vMerge/>
            <w:hideMark/>
          </w:tcPr>
          <w:p w14:paraId="015DD515" w14:textId="77777777" w:rsidR="00ED7906" w:rsidRPr="002F0946" w:rsidRDefault="00ED7906" w:rsidP="009B11B7">
            <w:pPr>
              <w:spacing w:after="0"/>
            </w:pPr>
          </w:p>
        </w:tc>
        <w:tc>
          <w:tcPr>
            <w:tcW w:w="2268" w:type="dxa"/>
            <w:hideMark/>
          </w:tcPr>
          <w:p w14:paraId="07C44353" w14:textId="77777777" w:rsidR="00ED7906" w:rsidRPr="002F0946" w:rsidRDefault="00ED7906" w:rsidP="009B11B7">
            <w:pPr>
              <w:spacing w:after="0"/>
            </w:pPr>
            <w:r w:rsidRPr="002F0946">
              <w:t>Ukraine</w:t>
            </w:r>
          </w:p>
        </w:tc>
        <w:tc>
          <w:tcPr>
            <w:tcW w:w="2268" w:type="dxa"/>
            <w:hideMark/>
          </w:tcPr>
          <w:p w14:paraId="0F577F94" w14:textId="77777777" w:rsidR="00ED7906" w:rsidRPr="002F0946" w:rsidRDefault="00ED7906" w:rsidP="009B11B7">
            <w:pPr>
              <w:spacing w:after="0"/>
            </w:pPr>
            <w:r w:rsidRPr="002F0946">
              <w:t>Kiev</w:t>
            </w:r>
          </w:p>
        </w:tc>
        <w:tc>
          <w:tcPr>
            <w:tcW w:w="2268" w:type="dxa"/>
            <w:hideMark/>
          </w:tcPr>
          <w:p w14:paraId="2AC60721" w14:textId="77777777" w:rsidR="00ED7906" w:rsidRPr="002F0946" w:rsidRDefault="00ED7906" w:rsidP="009B11B7">
            <w:pPr>
              <w:spacing w:after="0"/>
            </w:pPr>
            <w:r w:rsidRPr="002F0946">
              <w:t>CO</w:t>
            </w:r>
          </w:p>
        </w:tc>
      </w:tr>
      <w:tr w:rsidR="00ED7906" w:rsidRPr="002F0946" w14:paraId="5B70B83F" w14:textId="77777777" w:rsidTr="00B167D7">
        <w:trPr>
          <w:trHeight w:val="270"/>
        </w:trPr>
        <w:tc>
          <w:tcPr>
            <w:tcW w:w="2268" w:type="dxa"/>
            <w:vMerge w:val="restart"/>
            <w:hideMark/>
          </w:tcPr>
          <w:p w14:paraId="12489459" w14:textId="77777777" w:rsidR="00ED7906" w:rsidRPr="002F0946" w:rsidRDefault="00ED7906" w:rsidP="009B11B7">
            <w:pPr>
              <w:spacing w:after="0"/>
            </w:pPr>
            <w:r w:rsidRPr="003B122E">
              <w:rPr>
                <w:lang w:val="fi-FI"/>
              </w:rPr>
              <w:t>Amma</w:t>
            </w:r>
            <w:r w:rsidRPr="002F0946">
              <w:rPr>
                <w:lang w:val="fi-FI"/>
              </w:rPr>
              <w:t>n</w:t>
            </w:r>
          </w:p>
        </w:tc>
        <w:tc>
          <w:tcPr>
            <w:tcW w:w="2268" w:type="dxa"/>
            <w:hideMark/>
          </w:tcPr>
          <w:p w14:paraId="056FD09F" w14:textId="77777777" w:rsidR="00ED7906" w:rsidRPr="002F0946" w:rsidRDefault="00ED7906" w:rsidP="009B11B7">
            <w:pPr>
              <w:spacing w:after="0"/>
            </w:pPr>
            <w:r w:rsidRPr="002F0946">
              <w:t>Jordan</w:t>
            </w:r>
          </w:p>
        </w:tc>
        <w:tc>
          <w:tcPr>
            <w:tcW w:w="2268" w:type="dxa"/>
            <w:hideMark/>
          </w:tcPr>
          <w:p w14:paraId="2DA31B06" w14:textId="77777777" w:rsidR="00ED7906" w:rsidRPr="002F0946" w:rsidRDefault="00ED7906" w:rsidP="009B11B7">
            <w:pPr>
              <w:spacing w:after="0"/>
            </w:pPr>
            <w:r w:rsidRPr="002F0946">
              <w:t>Amman</w:t>
            </w:r>
          </w:p>
        </w:tc>
        <w:tc>
          <w:tcPr>
            <w:tcW w:w="2268" w:type="dxa"/>
            <w:hideMark/>
          </w:tcPr>
          <w:p w14:paraId="65507A4D" w14:textId="77777777" w:rsidR="00ED7906" w:rsidRPr="002F0946" w:rsidRDefault="00ED7906" w:rsidP="009B11B7">
            <w:pPr>
              <w:spacing w:after="0"/>
            </w:pPr>
            <w:r w:rsidRPr="002F0946">
              <w:t>RO</w:t>
            </w:r>
          </w:p>
        </w:tc>
      </w:tr>
      <w:tr w:rsidR="00ED7906" w:rsidRPr="002F0946" w14:paraId="5B441957" w14:textId="77777777" w:rsidTr="00B167D7">
        <w:trPr>
          <w:trHeight w:val="270"/>
        </w:trPr>
        <w:tc>
          <w:tcPr>
            <w:tcW w:w="2268" w:type="dxa"/>
            <w:vMerge/>
            <w:hideMark/>
          </w:tcPr>
          <w:p w14:paraId="0E5929FF" w14:textId="77777777" w:rsidR="00ED7906" w:rsidRPr="002F0946" w:rsidRDefault="00ED7906" w:rsidP="009B11B7">
            <w:pPr>
              <w:spacing w:after="0"/>
            </w:pPr>
          </w:p>
        </w:tc>
        <w:tc>
          <w:tcPr>
            <w:tcW w:w="2268" w:type="dxa"/>
            <w:hideMark/>
          </w:tcPr>
          <w:p w14:paraId="0DACDEB3" w14:textId="77777777" w:rsidR="00ED7906" w:rsidRPr="002F0946" w:rsidRDefault="00ED7906" w:rsidP="009B11B7">
            <w:pPr>
              <w:spacing w:after="0"/>
            </w:pPr>
            <w:proofErr w:type="spellStart"/>
            <w:r w:rsidRPr="002F0946">
              <w:t>Irak</w:t>
            </w:r>
            <w:proofErr w:type="spellEnd"/>
          </w:p>
        </w:tc>
        <w:tc>
          <w:tcPr>
            <w:tcW w:w="2268" w:type="dxa"/>
            <w:hideMark/>
          </w:tcPr>
          <w:p w14:paraId="3BE8424F" w14:textId="77777777" w:rsidR="00ED7906" w:rsidRPr="002F0946" w:rsidRDefault="00ED7906" w:rsidP="009B11B7">
            <w:pPr>
              <w:spacing w:after="0"/>
            </w:pPr>
            <w:r w:rsidRPr="002F0946">
              <w:t>Erbil</w:t>
            </w:r>
          </w:p>
        </w:tc>
        <w:tc>
          <w:tcPr>
            <w:tcW w:w="2268" w:type="dxa"/>
            <w:hideMark/>
          </w:tcPr>
          <w:p w14:paraId="58449CE6" w14:textId="77777777" w:rsidR="00ED7906" w:rsidRPr="002F0946" w:rsidRDefault="00ED7906" w:rsidP="009B11B7">
            <w:pPr>
              <w:spacing w:after="0"/>
            </w:pPr>
            <w:r w:rsidRPr="002F0946">
              <w:t>CO</w:t>
            </w:r>
          </w:p>
        </w:tc>
      </w:tr>
      <w:tr w:rsidR="00ED7906" w:rsidRPr="002F0946" w14:paraId="2609339D" w14:textId="77777777" w:rsidTr="00B167D7">
        <w:trPr>
          <w:trHeight w:val="270"/>
        </w:trPr>
        <w:tc>
          <w:tcPr>
            <w:tcW w:w="2268" w:type="dxa"/>
            <w:vMerge/>
            <w:hideMark/>
          </w:tcPr>
          <w:p w14:paraId="5E8D0D20" w14:textId="77777777" w:rsidR="00ED7906" w:rsidRPr="002F0946" w:rsidRDefault="00ED7906" w:rsidP="009B11B7">
            <w:pPr>
              <w:spacing w:after="0"/>
            </w:pPr>
          </w:p>
        </w:tc>
        <w:tc>
          <w:tcPr>
            <w:tcW w:w="2268" w:type="dxa"/>
            <w:hideMark/>
          </w:tcPr>
          <w:p w14:paraId="643D5B64" w14:textId="77777777" w:rsidR="00ED7906" w:rsidRPr="002F0946" w:rsidRDefault="00ED7906" w:rsidP="009B11B7">
            <w:pPr>
              <w:spacing w:after="0"/>
            </w:pPr>
            <w:r w:rsidRPr="002F0946">
              <w:t>Lebanon</w:t>
            </w:r>
          </w:p>
        </w:tc>
        <w:tc>
          <w:tcPr>
            <w:tcW w:w="2268" w:type="dxa"/>
            <w:hideMark/>
          </w:tcPr>
          <w:p w14:paraId="20E7F235" w14:textId="77777777" w:rsidR="00ED7906" w:rsidRPr="002F0946" w:rsidRDefault="00ED7906" w:rsidP="009B11B7">
            <w:pPr>
              <w:spacing w:after="0"/>
            </w:pPr>
            <w:r w:rsidRPr="002F0946">
              <w:t>Beirut</w:t>
            </w:r>
          </w:p>
        </w:tc>
        <w:tc>
          <w:tcPr>
            <w:tcW w:w="2268" w:type="dxa"/>
            <w:hideMark/>
          </w:tcPr>
          <w:p w14:paraId="7D439DC9" w14:textId="77777777" w:rsidR="00ED7906" w:rsidRPr="002F0946" w:rsidRDefault="00ED7906" w:rsidP="009B11B7">
            <w:pPr>
              <w:spacing w:after="0"/>
            </w:pPr>
            <w:r w:rsidRPr="002F0946">
              <w:t>CO</w:t>
            </w:r>
          </w:p>
        </w:tc>
      </w:tr>
      <w:tr w:rsidR="00ED7906" w:rsidRPr="002F0946" w14:paraId="20769EED" w14:textId="77777777" w:rsidTr="00B167D7">
        <w:trPr>
          <w:trHeight w:val="270"/>
        </w:trPr>
        <w:tc>
          <w:tcPr>
            <w:tcW w:w="2268" w:type="dxa"/>
            <w:vMerge/>
            <w:hideMark/>
          </w:tcPr>
          <w:p w14:paraId="4A0DD0CC" w14:textId="77777777" w:rsidR="00ED7906" w:rsidRPr="002F0946" w:rsidRDefault="00ED7906" w:rsidP="009B11B7">
            <w:pPr>
              <w:spacing w:after="0"/>
            </w:pPr>
          </w:p>
        </w:tc>
        <w:tc>
          <w:tcPr>
            <w:tcW w:w="2268" w:type="dxa"/>
            <w:hideMark/>
          </w:tcPr>
          <w:p w14:paraId="0F0FF5E2" w14:textId="77777777" w:rsidR="00ED7906" w:rsidRPr="002F0946" w:rsidRDefault="00ED7906" w:rsidP="009B11B7">
            <w:pPr>
              <w:spacing w:after="0"/>
            </w:pPr>
            <w:r w:rsidRPr="002F0946">
              <w:t>Palestine</w:t>
            </w:r>
          </w:p>
        </w:tc>
        <w:tc>
          <w:tcPr>
            <w:tcW w:w="2268" w:type="dxa"/>
            <w:hideMark/>
          </w:tcPr>
          <w:p w14:paraId="7258956C" w14:textId="77777777" w:rsidR="00ED7906" w:rsidRPr="002F0946" w:rsidRDefault="00ED7906" w:rsidP="009B11B7">
            <w:pPr>
              <w:spacing w:after="0"/>
            </w:pPr>
            <w:r w:rsidRPr="002F0946">
              <w:t>Gaza</w:t>
            </w:r>
          </w:p>
        </w:tc>
        <w:tc>
          <w:tcPr>
            <w:tcW w:w="2268" w:type="dxa"/>
            <w:hideMark/>
          </w:tcPr>
          <w:p w14:paraId="4B694486" w14:textId="77777777" w:rsidR="00ED7906" w:rsidRPr="002F0946" w:rsidRDefault="00ED7906" w:rsidP="009B11B7">
            <w:pPr>
              <w:spacing w:after="0"/>
            </w:pPr>
            <w:r w:rsidRPr="002F0946">
              <w:t>AN</w:t>
            </w:r>
          </w:p>
        </w:tc>
      </w:tr>
      <w:tr w:rsidR="00ED7906" w:rsidRPr="002F0946" w14:paraId="363602EC" w14:textId="77777777" w:rsidTr="00B167D7">
        <w:trPr>
          <w:trHeight w:val="270"/>
        </w:trPr>
        <w:tc>
          <w:tcPr>
            <w:tcW w:w="2268" w:type="dxa"/>
            <w:vMerge/>
            <w:hideMark/>
          </w:tcPr>
          <w:p w14:paraId="01BBA033" w14:textId="77777777" w:rsidR="00ED7906" w:rsidRPr="002F0946" w:rsidRDefault="00ED7906" w:rsidP="009B11B7">
            <w:pPr>
              <w:spacing w:after="0"/>
            </w:pPr>
          </w:p>
        </w:tc>
        <w:tc>
          <w:tcPr>
            <w:tcW w:w="2268" w:type="dxa"/>
            <w:hideMark/>
          </w:tcPr>
          <w:p w14:paraId="15FD7D8D" w14:textId="77777777" w:rsidR="00ED7906" w:rsidRPr="002F0946" w:rsidRDefault="00ED7906" w:rsidP="009B11B7">
            <w:pPr>
              <w:spacing w:after="0"/>
            </w:pPr>
            <w:r w:rsidRPr="002F0946">
              <w:t>Palestine</w:t>
            </w:r>
          </w:p>
        </w:tc>
        <w:tc>
          <w:tcPr>
            <w:tcW w:w="2268" w:type="dxa"/>
            <w:hideMark/>
          </w:tcPr>
          <w:p w14:paraId="38C64678" w14:textId="77777777" w:rsidR="00ED7906" w:rsidRPr="002F0946" w:rsidRDefault="00ED7906" w:rsidP="009B11B7">
            <w:pPr>
              <w:spacing w:after="0"/>
            </w:pPr>
            <w:r w:rsidRPr="002F0946">
              <w:t>Jerusalem</w:t>
            </w:r>
          </w:p>
        </w:tc>
        <w:tc>
          <w:tcPr>
            <w:tcW w:w="2268" w:type="dxa"/>
            <w:hideMark/>
          </w:tcPr>
          <w:p w14:paraId="298A3593" w14:textId="77777777" w:rsidR="00ED7906" w:rsidRPr="002F0946" w:rsidRDefault="00ED7906" w:rsidP="009B11B7">
            <w:pPr>
              <w:spacing w:after="0"/>
            </w:pPr>
            <w:r w:rsidRPr="002F0946">
              <w:t>CO</w:t>
            </w:r>
          </w:p>
        </w:tc>
      </w:tr>
      <w:tr w:rsidR="00ED7906" w:rsidRPr="002F0946" w14:paraId="1BC9F197" w14:textId="77777777" w:rsidTr="00B167D7">
        <w:trPr>
          <w:trHeight w:val="270"/>
        </w:trPr>
        <w:tc>
          <w:tcPr>
            <w:tcW w:w="2268" w:type="dxa"/>
            <w:vMerge/>
            <w:hideMark/>
          </w:tcPr>
          <w:p w14:paraId="511AEC41" w14:textId="77777777" w:rsidR="00ED7906" w:rsidRPr="002F0946" w:rsidRDefault="00ED7906" w:rsidP="009B11B7">
            <w:pPr>
              <w:spacing w:after="0"/>
            </w:pPr>
          </w:p>
        </w:tc>
        <w:tc>
          <w:tcPr>
            <w:tcW w:w="2268" w:type="dxa"/>
            <w:hideMark/>
          </w:tcPr>
          <w:p w14:paraId="10E64F42" w14:textId="77777777" w:rsidR="00ED7906" w:rsidRPr="002F0946" w:rsidRDefault="00ED7906" w:rsidP="009B11B7">
            <w:pPr>
              <w:spacing w:after="0"/>
            </w:pPr>
            <w:r w:rsidRPr="002F0946">
              <w:t>Syria</w:t>
            </w:r>
          </w:p>
        </w:tc>
        <w:tc>
          <w:tcPr>
            <w:tcW w:w="2268" w:type="dxa"/>
            <w:hideMark/>
          </w:tcPr>
          <w:p w14:paraId="6E7B620D" w14:textId="77777777" w:rsidR="00ED7906" w:rsidRPr="002F0946" w:rsidRDefault="00ED7906" w:rsidP="009B11B7">
            <w:pPr>
              <w:spacing w:after="0"/>
            </w:pPr>
            <w:r w:rsidRPr="002F0946">
              <w:t>Damascus</w:t>
            </w:r>
          </w:p>
        </w:tc>
        <w:tc>
          <w:tcPr>
            <w:tcW w:w="2268" w:type="dxa"/>
            <w:hideMark/>
          </w:tcPr>
          <w:p w14:paraId="0E6D8D14" w14:textId="77777777" w:rsidR="00ED7906" w:rsidRPr="002F0946" w:rsidRDefault="00ED7906" w:rsidP="009B11B7">
            <w:pPr>
              <w:spacing w:after="0"/>
            </w:pPr>
            <w:r w:rsidRPr="002F0946">
              <w:t>CO</w:t>
            </w:r>
          </w:p>
        </w:tc>
      </w:tr>
      <w:tr w:rsidR="00ED7906" w:rsidRPr="002F0946" w14:paraId="68BCDE58" w14:textId="77777777" w:rsidTr="00B167D7">
        <w:trPr>
          <w:trHeight w:val="270"/>
        </w:trPr>
        <w:tc>
          <w:tcPr>
            <w:tcW w:w="2268" w:type="dxa"/>
            <w:vMerge/>
            <w:hideMark/>
          </w:tcPr>
          <w:p w14:paraId="2D45DF9C" w14:textId="77777777" w:rsidR="00ED7906" w:rsidRPr="002F0946" w:rsidRDefault="00ED7906" w:rsidP="009B11B7">
            <w:pPr>
              <w:spacing w:after="0"/>
            </w:pPr>
          </w:p>
        </w:tc>
        <w:tc>
          <w:tcPr>
            <w:tcW w:w="2268" w:type="dxa"/>
            <w:hideMark/>
          </w:tcPr>
          <w:p w14:paraId="6CA02E86" w14:textId="77777777" w:rsidR="00ED7906" w:rsidRPr="002F0946" w:rsidRDefault="00ED7906" w:rsidP="009B11B7">
            <w:pPr>
              <w:spacing w:after="0"/>
            </w:pPr>
            <w:r w:rsidRPr="002F0946">
              <w:t>Turkey</w:t>
            </w:r>
          </w:p>
        </w:tc>
        <w:tc>
          <w:tcPr>
            <w:tcW w:w="2268" w:type="dxa"/>
            <w:hideMark/>
          </w:tcPr>
          <w:p w14:paraId="5825B620" w14:textId="77777777" w:rsidR="00ED7906" w:rsidRPr="002F0946" w:rsidRDefault="00ED7906" w:rsidP="009B11B7">
            <w:pPr>
              <w:spacing w:after="0"/>
            </w:pPr>
            <w:r w:rsidRPr="002F0946">
              <w:t>Ankara</w:t>
            </w:r>
          </w:p>
        </w:tc>
        <w:tc>
          <w:tcPr>
            <w:tcW w:w="2268" w:type="dxa"/>
            <w:hideMark/>
          </w:tcPr>
          <w:p w14:paraId="39C8D5BF" w14:textId="77777777" w:rsidR="00ED7906" w:rsidRPr="002F0946" w:rsidRDefault="00ED7906" w:rsidP="009B11B7">
            <w:pPr>
              <w:spacing w:after="0"/>
            </w:pPr>
            <w:r w:rsidRPr="002F0946">
              <w:t>CO</w:t>
            </w:r>
          </w:p>
        </w:tc>
      </w:tr>
      <w:tr w:rsidR="00ED7906" w:rsidRPr="002F0946" w14:paraId="1FD8F48E" w14:textId="77777777" w:rsidTr="00B167D7">
        <w:trPr>
          <w:trHeight w:val="270"/>
        </w:trPr>
        <w:tc>
          <w:tcPr>
            <w:tcW w:w="2268" w:type="dxa"/>
            <w:vMerge/>
            <w:hideMark/>
          </w:tcPr>
          <w:p w14:paraId="30AACDA1" w14:textId="77777777" w:rsidR="00ED7906" w:rsidRPr="002F0946" w:rsidRDefault="00ED7906" w:rsidP="009B11B7">
            <w:pPr>
              <w:spacing w:after="0"/>
            </w:pPr>
          </w:p>
        </w:tc>
        <w:tc>
          <w:tcPr>
            <w:tcW w:w="2268" w:type="dxa"/>
            <w:hideMark/>
          </w:tcPr>
          <w:p w14:paraId="239F7667" w14:textId="77777777" w:rsidR="00ED7906" w:rsidRPr="002F0946" w:rsidRDefault="00ED7906" w:rsidP="009B11B7">
            <w:pPr>
              <w:spacing w:after="0"/>
            </w:pPr>
            <w:r w:rsidRPr="002F0946">
              <w:t>Turkey</w:t>
            </w:r>
          </w:p>
        </w:tc>
        <w:tc>
          <w:tcPr>
            <w:tcW w:w="2268" w:type="dxa"/>
            <w:hideMark/>
          </w:tcPr>
          <w:p w14:paraId="378E09E3" w14:textId="77777777" w:rsidR="00ED7906" w:rsidRPr="002F0946" w:rsidRDefault="00ED7906" w:rsidP="009B11B7">
            <w:pPr>
              <w:spacing w:after="0"/>
            </w:pPr>
            <w:r w:rsidRPr="002F0946">
              <w:t>Gaziantep</w:t>
            </w:r>
          </w:p>
        </w:tc>
        <w:tc>
          <w:tcPr>
            <w:tcW w:w="2268" w:type="dxa"/>
            <w:hideMark/>
          </w:tcPr>
          <w:p w14:paraId="5F1E1358" w14:textId="77777777" w:rsidR="00ED7906" w:rsidRPr="002F0946" w:rsidRDefault="00ED7906" w:rsidP="009B11B7">
            <w:pPr>
              <w:spacing w:after="0"/>
            </w:pPr>
            <w:r w:rsidRPr="002F0946">
              <w:t>SO</w:t>
            </w:r>
          </w:p>
        </w:tc>
      </w:tr>
      <w:tr w:rsidR="00ED7906" w:rsidRPr="002F0946" w14:paraId="09B5F9F8" w14:textId="77777777" w:rsidTr="00B167D7">
        <w:trPr>
          <w:trHeight w:val="270"/>
        </w:trPr>
        <w:tc>
          <w:tcPr>
            <w:tcW w:w="2268" w:type="dxa"/>
            <w:vMerge w:val="restart"/>
            <w:hideMark/>
          </w:tcPr>
          <w:p w14:paraId="612AC067" w14:textId="77777777" w:rsidR="00ED7906" w:rsidRPr="002F0946" w:rsidRDefault="00ED7906" w:rsidP="009B11B7">
            <w:pPr>
              <w:spacing w:after="0"/>
            </w:pPr>
            <w:r w:rsidRPr="002F0946">
              <w:t>Cairo</w:t>
            </w:r>
          </w:p>
        </w:tc>
        <w:tc>
          <w:tcPr>
            <w:tcW w:w="2268" w:type="dxa"/>
            <w:hideMark/>
          </w:tcPr>
          <w:p w14:paraId="402420EF" w14:textId="77777777" w:rsidR="00ED7906" w:rsidRPr="002F0946" w:rsidRDefault="00ED7906" w:rsidP="009B11B7">
            <w:pPr>
              <w:spacing w:after="0"/>
            </w:pPr>
            <w:r w:rsidRPr="002F0946">
              <w:t>Egypt</w:t>
            </w:r>
          </w:p>
        </w:tc>
        <w:tc>
          <w:tcPr>
            <w:tcW w:w="2268" w:type="dxa"/>
            <w:hideMark/>
          </w:tcPr>
          <w:p w14:paraId="451051C8" w14:textId="77777777" w:rsidR="00ED7906" w:rsidRPr="002F0946" w:rsidRDefault="00ED7906" w:rsidP="009B11B7">
            <w:pPr>
              <w:spacing w:after="0"/>
            </w:pPr>
            <w:r w:rsidRPr="002F0946">
              <w:t>Cairo</w:t>
            </w:r>
          </w:p>
        </w:tc>
        <w:tc>
          <w:tcPr>
            <w:tcW w:w="2268" w:type="dxa"/>
            <w:hideMark/>
          </w:tcPr>
          <w:p w14:paraId="1E1E4125" w14:textId="77777777" w:rsidR="00ED7906" w:rsidRPr="002F0946" w:rsidRDefault="00ED7906" w:rsidP="009B11B7">
            <w:pPr>
              <w:spacing w:after="0"/>
            </w:pPr>
            <w:r w:rsidRPr="002F0946">
              <w:t>RO</w:t>
            </w:r>
          </w:p>
        </w:tc>
      </w:tr>
      <w:tr w:rsidR="00ED7906" w:rsidRPr="002F0946" w14:paraId="7521EF0B" w14:textId="77777777" w:rsidTr="00B167D7">
        <w:trPr>
          <w:trHeight w:val="270"/>
        </w:trPr>
        <w:tc>
          <w:tcPr>
            <w:tcW w:w="2268" w:type="dxa"/>
            <w:vMerge/>
            <w:hideMark/>
          </w:tcPr>
          <w:p w14:paraId="2543442F" w14:textId="77777777" w:rsidR="00ED7906" w:rsidRPr="002F0946" w:rsidRDefault="00ED7906" w:rsidP="009B11B7">
            <w:pPr>
              <w:spacing w:after="0"/>
            </w:pPr>
          </w:p>
        </w:tc>
        <w:tc>
          <w:tcPr>
            <w:tcW w:w="2268" w:type="dxa"/>
            <w:hideMark/>
          </w:tcPr>
          <w:p w14:paraId="209B958B" w14:textId="77777777" w:rsidR="00ED7906" w:rsidRPr="002F0946" w:rsidRDefault="00ED7906" w:rsidP="009B11B7">
            <w:pPr>
              <w:spacing w:after="0"/>
            </w:pPr>
            <w:r w:rsidRPr="002F0946">
              <w:t>Algeria</w:t>
            </w:r>
          </w:p>
        </w:tc>
        <w:tc>
          <w:tcPr>
            <w:tcW w:w="2268" w:type="dxa"/>
            <w:hideMark/>
          </w:tcPr>
          <w:p w14:paraId="0BC4C081" w14:textId="77777777" w:rsidR="00ED7906" w:rsidRPr="002F0946" w:rsidRDefault="00ED7906" w:rsidP="009B11B7">
            <w:pPr>
              <w:spacing w:after="0"/>
            </w:pPr>
            <w:r w:rsidRPr="002F0946">
              <w:t>Algiers</w:t>
            </w:r>
          </w:p>
        </w:tc>
        <w:tc>
          <w:tcPr>
            <w:tcW w:w="2268" w:type="dxa"/>
            <w:hideMark/>
          </w:tcPr>
          <w:p w14:paraId="1619C186" w14:textId="77777777" w:rsidR="00ED7906" w:rsidRPr="002F0946" w:rsidRDefault="00ED7906" w:rsidP="009B11B7">
            <w:pPr>
              <w:spacing w:after="0"/>
            </w:pPr>
            <w:r w:rsidRPr="002F0946">
              <w:t>CO</w:t>
            </w:r>
          </w:p>
        </w:tc>
      </w:tr>
      <w:tr w:rsidR="00ED7906" w:rsidRPr="002F0946" w14:paraId="768F5AD4" w14:textId="77777777" w:rsidTr="00B167D7">
        <w:trPr>
          <w:trHeight w:val="270"/>
        </w:trPr>
        <w:tc>
          <w:tcPr>
            <w:tcW w:w="2268" w:type="dxa"/>
            <w:vMerge/>
            <w:hideMark/>
          </w:tcPr>
          <w:p w14:paraId="31DC7022" w14:textId="77777777" w:rsidR="00ED7906" w:rsidRPr="002F0946" w:rsidRDefault="00ED7906" w:rsidP="009B11B7">
            <w:pPr>
              <w:spacing w:after="0"/>
            </w:pPr>
          </w:p>
        </w:tc>
        <w:tc>
          <w:tcPr>
            <w:tcW w:w="2268" w:type="dxa"/>
            <w:hideMark/>
          </w:tcPr>
          <w:p w14:paraId="70C69AFF" w14:textId="77777777" w:rsidR="00ED7906" w:rsidRPr="002F0946" w:rsidRDefault="00ED7906" w:rsidP="009B11B7">
            <w:pPr>
              <w:spacing w:after="0"/>
            </w:pPr>
            <w:r w:rsidRPr="002F0946">
              <w:t>Algeria</w:t>
            </w:r>
          </w:p>
        </w:tc>
        <w:tc>
          <w:tcPr>
            <w:tcW w:w="2268" w:type="dxa"/>
            <w:hideMark/>
          </w:tcPr>
          <w:p w14:paraId="0E350FE4" w14:textId="77777777" w:rsidR="00ED7906" w:rsidRPr="002F0946" w:rsidRDefault="00ED7906" w:rsidP="009B11B7">
            <w:pPr>
              <w:spacing w:after="0"/>
            </w:pPr>
            <w:proofErr w:type="spellStart"/>
            <w:r w:rsidRPr="002F0946">
              <w:t>Tindouf</w:t>
            </w:r>
            <w:proofErr w:type="spellEnd"/>
          </w:p>
        </w:tc>
        <w:tc>
          <w:tcPr>
            <w:tcW w:w="2268" w:type="dxa"/>
            <w:hideMark/>
          </w:tcPr>
          <w:p w14:paraId="24AF5CFF" w14:textId="77777777" w:rsidR="00ED7906" w:rsidRPr="002F0946" w:rsidRDefault="00ED7906" w:rsidP="009B11B7">
            <w:pPr>
              <w:spacing w:after="0"/>
            </w:pPr>
            <w:r w:rsidRPr="002F0946">
              <w:t>AN</w:t>
            </w:r>
          </w:p>
        </w:tc>
      </w:tr>
      <w:tr w:rsidR="00ED7906" w:rsidRPr="002F0946" w14:paraId="0ABF2B0E" w14:textId="77777777" w:rsidTr="00B167D7">
        <w:trPr>
          <w:trHeight w:val="270"/>
        </w:trPr>
        <w:tc>
          <w:tcPr>
            <w:tcW w:w="2268" w:type="dxa"/>
            <w:vMerge/>
            <w:hideMark/>
          </w:tcPr>
          <w:p w14:paraId="749C800E" w14:textId="77777777" w:rsidR="00ED7906" w:rsidRPr="002F0946" w:rsidRDefault="00ED7906" w:rsidP="009B11B7">
            <w:pPr>
              <w:spacing w:after="0"/>
            </w:pPr>
          </w:p>
        </w:tc>
        <w:tc>
          <w:tcPr>
            <w:tcW w:w="2268" w:type="dxa"/>
            <w:hideMark/>
          </w:tcPr>
          <w:p w14:paraId="32E9A1D5" w14:textId="77777777" w:rsidR="00ED7906" w:rsidRPr="002F0946" w:rsidRDefault="00ED7906" w:rsidP="009B11B7">
            <w:pPr>
              <w:spacing w:after="0"/>
            </w:pPr>
            <w:r w:rsidRPr="002F0946">
              <w:t>Yemen</w:t>
            </w:r>
          </w:p>
        </w:tc>
        <w:tc>
          <w:tcPr>
            <w:tcW w:w="2268" w:type="dxa"/>
            <w:hideMark/>
          </w:tcPr>
          <w:p w14:paraId="47F22EE3" w14:textId="77777777" w:rsidR="00ED7906" w:rsidRPr="002F0946" w:rsidRDefault="00ED7906" w:rsidP="009B11B7">
            <w:pPr>
              <w:spacing w:after="0"/>
            </w:pPr>
            <w:r w:rsidRPr="002F0946">
              <w:t>Sana'a</w:t>
            </w:r>
          </w:p>
        </w:tc>
        <w:tc>
          <w:tcPr>
            <w:tcW w:w="2268" w:type="dxa"/>
            <w:hideMark/>
          </w:tcPr>
          <w:p w14:paraId="30FD9162" w14:textId="77777777" w:rsidR="00ED7906" w:rsidRPr="002F0946" w:rsidRDefault="00ED7906" w:rsidP="009B11B7">
            <w:pPr>
              <w:spacing w:after="0"/>
            </w:pPr>
            <w:r w:rsidRPr="002F0946">
              <w:t>CO</w:t>
            </w:r>
          </w:p>
        </w:tc>
      </w:tr>
      <w:tr w:rsidR="00ED7906" w:rsidRPr="002F0946" w14:paraId="71729DD6" w14:textId="77777777" w:rsidTr="00B167D7">
        <w:trPr>
          <w:trHeight w:val="270"/>
        </w:trPr>
        <w:tc>
          <w:tcPr>
            <w:tcW w:w="2268" w:type="dxa"/>
            <w:vMerge w:val="restart"/>
            <w:hideMark/>
          </w:tcPr>
          <w:p w14:paraId="62E37261" w14:textId="77777777" w:rsidR="00ED7906" w:rsidRPr="002F0946" w:rsidRDefault="00ED7906" w:rsidP="009B11B7">
            <w:pPr>
              <w:spacing w:after="0"/>
            </w:pPr>
            <w:r w:rsidRPr="002F0946">
              <w:t>Bangkok</w:t>
            </w:r>
          </w:p>
        </w:tc>
        <w:tc>
          <w:tcPr>
            <w:tcW w:w="2268" w:type="dxa"/>
            <w:hideMark/>
          </w:tcPr>
          <w:p w14:paraId="4AA7D937" w14:textId="77777777" w:rsidR="00ED7906" w:rsidRPr="002F0946" w:rsidRDefault="00ED7906" w:rsidP="009B11B7">
            <w:pPr>
              <w:spacing w:after="0"/>
            </w:pPr>
            <w:r w:rsidRPr="002F0946">
              <w:t>Thailand</w:t>
            </w:r>
          </w:p>
        </w:tc>
        <w:tc>
          <w:tcPr>
            <w:tcW w:w="2268" w:type="dxa"/>
            <w:hideMark/>
          </w:tcPr>
          <w:p w14:paraId="2444F4FD" w14:textId="77777777" w:rsidR="00ED7906" w:rsidRPr="002F0946" w:rsidRDefault="00ED7906" w:rsidP="009B11B7">
            <w:pPr>
              <w:spacing w:after="0"/>
            </w:pPr>
            <w:r w:rsidRPr="002F0946">
              <w:t>Bangkok</w:t>
            </w:r>
          </w:p>
        </w:tc>
        <w:tc>
          <w:tcPr>
            <w:tcW w:w="2268" w:type="dxa"/>
            <w:hideMark/>
          </w:tcPr>
          <w:p w14:paraId="047757DE" w14:textId="77777777" w:rsidR="00ED7906" w:rsidRPr="002F0946" w:rsidRDefault="00ED7906" w:rsidP="009B11B7">
            <w:pPr>
              <w:spacing w:after="0"/>
            </w:pPr>
            <w:r w:rsidRPr="002F0946">
              <w:t>RO</w:t>
            </w:r>
          </w:p>
        </w:tc>
      </w:tr>
      <w:tr w:rsidR="00ED7906" w:rsidRPr="002F0946" w14:paraId="1CA55975" w14:textId="77777777" w:rsidTr="00B167D7">
        <w:trPr>
          <w:trHeight w:val="270"/>
        </w:trPr>
        <w:tc>
          <w:tcPr>
            <w:tcW w:w="2268" w:type="dxa"/>
            <w:vMerge/>
            <w:hideMark/>
          </w:tcPr>
          <w:p w14:paraId="551E11CD" w14:textId="77777777" w:rsidR="00ED7906" w:rsidRPr="002F0946" w:rsidRDefault="00ED7906" w:rsidP="009B11B7">
            <w:pPr>
              <w:spacing w:after="0"/>
            </w:pPr>
          </w:p>
        </w:tc>
        <w:tc>
          <w:tcPr>
            <w:tcW w:w="2268" w:type="dxa"/>
            <w:hideMark/>
          </w:tcPr>
          <w:p w14:paraId="7D9DD76F" w14:textId="77777777" w:rsidR="00ED7906" w:rsidRPr="002F0946" w:rsidRDefault="00ED7906" w:rsidP="009B11B7">
            <w:pPr>
              <w:spacing w:after="0"/>
            </w:pPr>
            <w:r w:rsidRPr="002F0946">
              <w:t>Myanmar</w:t>
            </w:r>
          </w:p>
        </w:tc>
        <w:tc>
          <w:tcPr>
            <w:tcW w:w="2268" w:type="dxa"/>
            <w:hideMark/>
          </w:tcPr>
          <w:p w14:paraId="2B5EC818" w14:textId="77777777" w:rsidR="00ED7906" w:rsidRPr="002F0946" w:rsidRDefault="00ED7906" w:rsidP="009B11B7">
            <w:pPr>
              <w:spacing w:after="0"/>
            </w:pPr>
            <w:r w:rsidRPr="002F0946">
              <w:t>Yangon</w:t>
            </w:r>
          </w:p>
        </w:tc>
        <w:tc>
          <w:tcPr>
            <w:tcW w:w="2268" w:type="dxa"/>
            <w:hideMark/>
          </w:tcPr>
          <w:p w14:paraId="6E2F037A" w14:textId="77777777" w:rsidR="00ED7906" w:rsidRPr="002F0946" w:rsidRDefault="00ED7906" w:rsidP="009B11B7">
            <w:pPr>
              <w:spacing w:after="0"/>
            </w:pPr>
            <w:r w:rsidRPr="002F0946">
              <w:t>CO</w:t>
            </w:r>
          </w:p>
        </w:tc>
      </w:tr>
      <w:tr w:rsidR="00ED7906" w:rsidRPr="002F0946" w14:paraId="6C964F60" w14:textId="77777777" w:rsidTr="00B167D7">
        <w:trPr>
          <w:trHeight w:val="270"/>
        </w:trPr>
        <w:tc>
          <w:tcPr>
            <w:tcW w:w="2268" w:type="dxa"/>
            <w:vMerge/>
            <w:hideMark/>
          </w:tcPr>
          <w:p w14:paraId="0E6593FB" w14:textId="77777777" w:rsidR="00ED7906" w:rsidRPr="002F0946" w:rsidRDefault="00ED7906" w:rsidP="009B11B7">
            <w:pPr>
              <w:spacing w:after="0"/>
            </w:pPr>
          </w:p>
        </w:tc>
        <w:tc>
          <w:tcPr>
            <w:tcW w:w="2268" w:type="dxa"/>
            <w:hideMark/>
          </w:tcPr>
          <w:p w14:paraId="69EAB9AE" w14:textId="77777777" w:rsidR="00ED7906" w:rsidRPr="002F0946" w:rsidRDefault="00ED7906" w:rsidP="009B11B7">
            <w:pPr>
              <w:spacing w:after="0"/>
            </w:pPr>
            <w:r w:rsidRPr="002F0946">
              <w:t>Philippines</w:t>
            </w:r>
          </w:p>
        </w:tc>
        <w:tc>
          <w:tcPr>
            <w:tcW w:w="2268" w:type="dxa"/>
            <w:hideMark/>
          </w:tcPr>
          <w:p w14:paraId="6CE23C92" w14:textId="77777777" w:rsidR="00ED7906" w:rsidRPr="002F0946" w:rsidRDefault="00ED7906" w:rsidP="009B11B7">
            <w:pPr>
              <w:spacing w:after="0"/>
            </w:pPr>
            <w:r w:rsidRPr="002F0946">
              <w:t>Manila</w:t>
            </w:r>
          </w:p>
        </w:tc>
        <w:tc>
          <w:tcPr>
            <w:tcW w:w="2268" w:type="dxa"/>
            <w:hideMark/>
          </w:tcPr>
          <w:p w14:paraId="3E3AB09D" w14:textId="77777777" w:rsidR="00ED7906" w:rsidRPr="002F0946" w:rsidRDefault="00ED7906" w:rsidP="009B11B7">
            <w:pPr>
              <w:spacing w:after="0"/>
            </w:pPr>
            <w:r w:rsidRPr="002F0946">
              <w:t>AN</w:t>
            </w:r>
          </w:p>
        </w:tc>
      </w:tr>
      <w:tr w:rsidR="00ED7906" w:rsidRPr="002F0946" w14:paraId="7EC4BAA7" w14:textId="77777777" w:rsidTr="00B167D7">
        <w:trPr>
          <w:trHeight w:val="270"/>
        </w:trPr>
        <w:tc>
          <w:tcPr>
            <w:tcW w:w="2268" w:type="dxa"/>
            <w:vMerge w:val="restart"/>
            <w:hideMark/>
          </w:tcPr>
          <w:p w14:paraId="5D6FF5A2" w14:textId="77777777" w:rsidR="00ED7906" w:rsidRPr="002F0946" w:rsidRDefault="00ED7906" w:rsidP="009B11B7">
            <w:pPr>
              <w:spacing w:after="0"/>
            </w:pPr>
            <w:r w:rsidRPr="002F0946">
              <w:t>Islamaba</w:t>
            </w:r>
            <w:r>
              <w:t>d</w:t>
            </w:r>
          </w:p>
        </w:tc>
        <w:tc>
          <w:tcPr>
            <w:tcW w:w="2268" w:type="dxa"/>
            <w:hideMark/>
          </w:tcPr>
          <w:p w14:paraId="2B2F2716" w14:textId="77777777" w:rsidR="00ED7906" w:rsidRPr="002F0946" w:rsidRDefault="00ED7906" w:rsidP="009B11B7">
            <w:pPr>
              <w:spacing w:after="0"/>
            </w:pPr>
            <w:r w:rsidRPr="002F0946">
              <w:t>Pakistan</w:t>
            </w:r>
          </w:p>
        </w:tc>
        <w:tc>
          <w:tcPr>
            <w:tcW w:w="2268" w:type="dxa"/>
            <w:hideMark/>
          </w:tcPr>
          <w:p w14:paraId="4AFB4BA9" w14:textId="77777777" w:rsidR="00ED7906" w:rsidRPr="002F0946" w:rsidRDefault="00ED7906" w:rsidP="009B11B7">
            <w:pPr>
              <w:spacing w:after="0"/>
            </w:pPr>
            <w:r w:rsidRPr="002F0946">
              <w:t>Islamabad</w:t>
            </w:r>
          </w:p>
        </w:tc>
        <w:tc>
          <w:tcPr>
            <w:tcW w:w="2268" w:type="dxa"/>
            <w:hideMark/>
          </w:tcPr>
          <w:p w14:paraId="259275FA" w14:textId="77777777" w:rsidR="00ED7906" w:rsidRPr="002F0946" w:rsidRDefault="00ED7906" w:rsidP="009B11B7">
            <w:pPr>
              <w:spacing w:after="0"/>
            </w:pPr>
            <w:r w:rsidRPr="002F0946">
              <w:t>RO</w:t>
            </w:r>
          </w:p>
        </w:tc>
      </w:tr>
      <w:tr w:rsidR="00ED7906" w:rsidRPr="002F0946" w14:paraId="5E123E63" w14:textId="77777777" w:rsidTr="00B167D7">
        <w:trPr>
          <w:trHeight w:val="270"/>
        </w:trPr>
        <w:tc>
          <w:tcPr>
            <w:tcW w:w="2268" w:type="dxa"/>
            <w:vMerge/>
            <w:hideMark/>
          </w:tcPr>
          <w:p w14:paraId="5C3999C5" w14:textId="77777777" w:rsidR="00ED7906" w:rsidRPr="002F0946" w:rsidRDefault="00ED7906" w:rsidP="009B11B7">
            <w:pPr>
              <w:spacing w:after="0"/>
            </w:pPr>
          </w:p>
        </w:tc>
        <w:tc>
          <w:tcPr>
            <w:tcW w:w="2268" w:type="dxa"/>
            <w:hideMark/>
          </w:tcPr>
          <w:p w14:paraId="28CCF335" w14:textId="77777777" w:rsidR="00ED7906" w:rsidRPr="002F0946" w:rsidRDefault="00ED7906" w:rsidP="009B11B7">
            <w:pPr>
              <w:spacing w:after="0"/>
            </w:pPr>
            <w:r w:rsidRPr="002F0946">
              <w:t>Afghanistan</w:t>
            </w:r>
          </w:p>
        </w:tc>
        <w:tc>
          <w:tcPr>
            <w:tcW w:w="2268" w:type="dxa"/>
            <w:hideMark/>
          </w:tcPr>
          <w:p w14:paraId="599B0D85" w14:textId="77777777" w:rsidR="00ED7906" w:rsidRPr="002F0946" w:rsidRDefault="00ED7906" w:rsidP="009B11B7">
            <w:pPr>
              <w:spacing w:after="0"/>
            </w:pPr>
            <w:r w:rsidRPr="002F0946">
              <w:t>Kabul</w:t>
            </w:r>
          </w:p>
        </w:tc>
        <w:tc>
          <w:tcPr>
            <w:tcW w:w="2268" w:type="dxa"/>
            <w:hideMark/>
          </w:tcPr>
          <w:p w14:paraId="2C629C48" w14:textId="77777777" w:rsidR="00ED7906" w:rsidRPr="002F0946" w:rsidRDefault="00ED7906" w:rsidP="009B11B7">
            <w:pPr>
              <w:spacing w:after="0"/>
            </w:pPr>
            <w:r w:rsidRPr="002F0946">
              <w:t>CO</w:t>
            </w:r>
          </w:p>
        </w:tc>
      </w:tr>
      <w:tr w:rsidR="00ED7906" w:rsidRPr="002F0946" w14:paraId="6C0EB0D8" w14:textId="77777777" w:rsidTr="00B167D7">
        <w:trPr>
          <w:trHeight w:val="270"/>
        </w:trPr>
        <w:tc>
          <w:tcPr>
            <w:tcW w:w="2268" w:type="dxa"/>
            <w:vMerge w:val="restart"/>
            <w:hideMark/>
          </w:tcPr>
          <w:p w14:paraId="7CF039B2" w14:textId="77777777" w:rsidR="00ED7906" w:rsidRPr="002F0946" w:rsidRDefault="00ED7906" w:rsidP="009B11B7">
            <w:pPr>
              <w:spacing w:after="0"/>
            </w:pPr>
            <w:r w:rsidRPr="002F0946">
              <w:t>New Delhi</w:t>
            </w:r>
          </w:p>
        </w:tc>
        <w:tc>
          <w:tcPr>
            <w:tcW w:w="2268" w:type="dxa"/>
            <w:hideMark/>
          </w:tcPr>
          <w:p w14:paraId="26E26AC9" w14:textId="77777777" w:rsidR="00ED7906" w:rsidRPr="002F0946" w:rsidRDefault="00ED7906" w:rsidP="009B11B7">
            <w:pPr>
              <w:spacing w:after="0"/>
            </w:pPr>
            <w:r w:rsidRPr="002F0946">
              <w:t>India</w:t>
            </w:r>
          </w:p>
        </w:tc>
        <w:tc>
          <w:tcPr>
            <w:tcW w:w="2268" w:type="dxa"/>
            <w:hideMark/>
          </w:tcPr>
          <w:p w14:paraId="57276414" w14:textId="77777777" w:rsidR="00ED7906" w:rsidRPr="002F0946" w:rsidRDefault="00ED7906" w:rsidP="009B11B7">
            <w:pPr>
              <w:spacing w:after="0"/>
            </w:pPr>
            <w:r w:rsidRPr="002F0946">
              <w:t>New Delhi</w:t>
            </w:r>
          </w:p>
        </w:tc>
        <w:tc>
          <w:tcPr>
            <w:tcW w:w="2268" w:type="dxa"/>
            <w:hideMark/>
          </w:tcPr>
          <w:p w14:paraId="1D3742E9" w14:textId="77777777" w:rsidR="00ED7906" w:rsidRPr="002F0946" w:rsidRDefault="00ED7906" w:rsidP="009B11B7">
            <w:pPr>
              <w:spacing w:after="0"/>
            </w:pPr>
            <w:r w:rsidRPr="002F0946">
              <w:t>RO</w:t>
            </w:r>
          </w:p>
        </w:tc>
      </w:tr>
      <w:tr w:rsidR="00ED7906" w:rsidRPr="002F0946" w14:paraId="3679CCE8" w14:textId="77777777" w:rsidTr="00B167D7">
        <w:trPr>
          <w:trHeight w:val="270"/>
        </w:trPr>
        <w:tc>
          <w:tcPr>
            <w:tcW w:w="2268" w:type="dxa"/>
            <w:vMerge/>
            <w:hideMark/>
          </w:tcPr>
          <w:p w14:paraId="0AA34442" w14:textId="77777777" w:rsidR="00ED7906" w:rsidRPr="002F0946" w:rsidRDefault="00ED7906" w:rsidP="009B11B7">
            <w:pPr>
              <w:spacing w:after="0"/>
            </w:pPr>
          </w:p>
        </w:tc>
        <w:tc>
          <w:tcPr>
            <w:tcW w:w="2268" w:type="dxa"/>
            <w:hideMark/>
          </w:tcPr>
          <w:p w14:paraId="347E6022" w14:textId="77777777" w:rsidR="00ED7906" w:rsidRPr="002F0946" w:rsidRDefault="00ED7906" w:rsidP="009B11B7">
            <w:pPr>
              <w:spacing w:after="0"/>
            </w:pPr>
            <w:r w:rsidRPr="002F0946">
              <w:t>Bangladesh</w:t>
            </w:r>
          </w:p>
        </w:tc>
        <w:tc>
          <w:tcPr>
            <w:tcW w:w="2268" w:type="dxa"/>
            <w:hideMark/>
          </w:tcPr>
          <w:p w14:paraId="6F3ACF1E" w14:textId="77777777" w:rsidR="00ED7906" w:rsidRPr="002F0946" w:rsidRDefault="00ED7906" w:rsidP="009B11B7">
            <w:pPr>
              <w:spacing w:after="0"/>
            </w:pPr>
            <w:r w:rsidRPr="002F0946">
              <w:t>Dhaka</w:t>
            </w:r>
          </w:p>
        </w:tc>
        <w:tc>
          <w:tcPr>
            <w:tcW w:w="2268" w:type="dxa"/>
            <w:hideMark/>
          </w:tcPr>
          <w:p w14:paraId="3E2898C7" w14:textId="77777777" w:rsidR="00ED7906" w:rsidRPr="002F0946" w:rsidRDefault="00ED7906" w:rsidP="009B11B7">
            <w:pPr>
              <w:spacing w:after="0"/>
            </w:pPr>
            <w:r w:rsidRPr="002F0946">
              <w:t>CO</w:t>
            </w:r>
          </w:p>
        </w:tc>
      </w:tr>
      <w:tr w:rsidR="00ED7906" w:rsidRPr="002F0946" w14:paraId="434D653F" w14:textId="77777777" w:rsidTr="00B167D7">
        <w:trPr>
          <w:trHeight w:val="270"/>
        </w:trPr>
        <w:tc>
          <w:tcPr>
            <w:tcW w:w="2268" w:type="dxa"/>
            <w:vMerge/>
            <w:hideMark/>
          </w:tcPr>
          <w:p w14:paraId="79B6A61C" w14:textId="77777777" w:rsidR="00ED7906" w:rsidRPr="002F0946" w:rsidRDefault="00ED7906" w:rsidP="009B11B7">
            <w:pPr>
              <w:spacing w:after="0"/>
            </w:pPr>
          </w:p>
        </w:tc>
        <w:tc>
          <w:tcPr>
            <w:tcW w:w="2268" w:type="dxa"/>
            <w:hideMark/>
          </w:tcPr>
          <w:p w14:paraId="6F0F8B76" w14:textId="77777777" w:rsidR="00ED7906" w:rsidRPr="002F0946" w:rsidRDefault="00ED7906" w:rsidP="009B11B7">
            <w:pPr>
              <w:spacing w:after="0"/>
            </w:pPr>
            <w:r w:rsidRPr="002F0946">
              <w:t>Nepal</w:t>
            </w:r>
          </w:p>
        </w:tc>
        <w:tc>
          <w:tcPr>
            <w:tcW w:w="2268" w:type="dxa"/>
            <w:hideMark/>
          </w:tcPr>
          <w:p w14:paraId="4266217B" w14:textId="77777777" w:rsidR="00ED7906" w:rsidRPr="002F0946" w:rsidRDefault="00ED7906" w:rsidP="009B11B7">
            <w:pPr>
              <w:spacing w:after="0"/>
            </w:pPr>
            <w:r w:rsidRPr="002F0946">
              <w:t>Kathmandu</w:t>
            </w:r>
          </w:p>
        </w:tc>
        <w:tc>
          <w:tcPr>
            <w:tcW w:w="2268" w:type="dxa"/>
            <w:hideMark/>
          </w:tcPr>
          <w:p w14:paraId="631F5003" w14:textId="77777777" w:rsidR="00ED7906" w:rsidRPr="002F0946" w:rsidRDefault="00ED7906" w:rsidP="009B11B7">
            <w:pPr>
              <w:spacing w:after="0"/>
            </w:pPr>
            <w:r w:rsidRPr="002F0946">
              <w:t>AN</w:t>
            </w:r>
          </w:p>
        </w:tc>
      </w:tr>
      <w:tr w:rsidR="00ED7906" w:rsidRPr="002F0946" w14:paraId="7854C7F4" w14:textId="77777777" w:rsidTr="00B167D7">
        <w:trPr>
          <w:trHeight w:val="270"/>
        </w:trPr>
        <w:tc>
          <w:tcPr>
            <w:tcW w:w="2268" w:type="dxa"/>
            <w:vMerge w:val="restart"/>
            <w:hideMark/>
          </w:tcPr>
          <w:p w14:paraId="0B31F9C8" w14:textId="77777777" w:rsidR="00ED7906" w:rsidRPr="002F0946" w:rsidRDefault="00ED7906" w:rsidP="009B11B7">
            <w:pPr>
              <w:spacing w:after="0"/>
            </w:pPr>
            <w:r w:rsidRPr="002F0946">
              <w:t>Dakar</w:t>
            </w:r>
          </w:p>
        </w:tc>
        <w:tc>
          <w:tcPr>
            <w:tcW w:w="2268" w:type="dxa"/>
            <w:hideMark/>
          </w:tcPr>
          <w:p w14:paraId="1748239C" w14:textId="77777777" w:rsidR="00ED7906" w:rsidRPr="002F0946" w:rsidRDefault="00ED7906" w:rsidP="009B11B7">
            <w:pPr>
              <w:spacing w:after="0"/>
            </w:pPr>
            <w:r w:rsidRPr="002F0946">
              <w:t>Senegal</w:t>
            </w:r>
          </w:p>
        </w:tc>
        <w:tc>
          <w:tcPr>
            <w:tcW w:w="2268" w:type="dxa"/>
            <w:hideMark/>
          </w:tcPr>
          <w:p w14:paraId="458AC2C1" w14:textId="77777777" w:rsidR="00ED7906" w:rsidRPr="002F0946" w:rsidRDefault="00ED7906" w:rsidP="009B11B7">
            <w:pPr>
              <w:spacing w:after="0"/>
            </w:pPr>
            <w:r w:rsidRPr="002F0946">
              <w:t>Dakar</w:t>
            </w:r>
          </w:p>
        </w:tc>
        <w:tc>
          <w:tcPr>
            <w:tcW w:w="2268" w:type="dxa"/>
            <w:hideMark/>
          </w:tcPr>
          <w:p w14:paraId="775E50F5" w14:textId="77777777" w:rsidR="00ED7906" w:rsidRPr="002F0946" w:rsidRDefault="00ED7906" w:rsidP="009B11B7">
            <w:pPr>
              <w:spacing w:after="0"/>
            </w:pPr>
            <w:r w:rsidRPr="002F0946">
              <w:t>RO</w:t>
            </w:r>
          </w:p>
        </w:tc>
      </w:tr>
      <w:tr w:rsidR="00ED7906" w:rsidRPr="002F0946" w14:paraId="3F1511B5" w14:textId="77777777" w:rsidTr="00B167D7">
        <w:trPr>
          <w:trHeight w:val="270"/>
        </w:trPr>
        <w:tc>
          <w:tcPr>
            <w:tcW w:w="2268" w:type="dxa"/>
            <w:vMerge/>
            <w:hideMark/>
          </w:tcPr>
          <w:p w14:paraId="6787CCB5" w14:textId="77777777" w:rsidR="00ED7906" w:rsidRPr="002F0946" w:rsidRDefault="00ED7906" w:rsidP="009B11B7">
            <w:pPr>
              <w:spacing w:after="0"/>
            </w:pPr>
          </w:p>
        </w:tc>
        <w:tc>
          <w:tcPr>
            <w:tcW w:w="2268" w:type="dxa"/>
            <w:hideMark/>
          </w:tcPr>
          <w:p w14:paraId="5FC51956" w14:textId="77777777" w:rsidR="00ED7906" w:rsidRPr="002F0946" w:rsidRDefault="00ED7906" w:rsidP="009B11B7">
            <w:pPr>
              <w:spacing w:after="0"/>
            </w:pPr>
            <w:r w:rsidRPr="002F0946">
              <w:t>Burkina Faso</w:t>
            </w:r>
          </w:p>
        </w:tc>
        <w:tc>
          <w:tcPr>
            <w:tcW w:w="2268" w:type="dxa"/>
            <w:hideMark/>
          </w:tcPr>
          <w:p w14:paraId="2769F36D" w14:textId="77777777" w:rsidR="00ED7906" w:rsidRPr="002F0946" w:rsidRDefault="00ED7906" w:rsidP="009B11B7">
            <w:pPr>
              <w:spacing w:after="0"/>
            </w:pPr>
            <w:r w:rsidRPr="002F0946">
              <w:t>Ouagadougou</w:t>
            </w:r>
          </w:p>
        </w:tc>
        <w:tc>
          <w:tcPr>
            <w:tcW w:w="2268" w:type="dxa"/>
            <w:hideMark/>
          </w:tcPr>
          <w:p w14:paraId="26AC67C1" w14:textId="77777777" w:rsidR="00ED7906" w:rsidRPr="002F0946" w:rsidRDefault="00ED7906" w:rsidP="009B11B7">
            <w:pPr>
              <w:spacing w:after="0"/>
            </w:pPr>
            <w:r w:rsidRPr="002F0946">
              <w:t>CO</w:t>
            </w:r>
          </w:p>
        </w:tc>
      </w:tr>
      <w:tr w:rsidR="00ED7906" w:rsidRPr="002F0946" w14:paraId="1F327AE9" w14:textId="77777777" w:rsidTr="00B167D7">
        <w:trPr>
          <w:trHeight w:val="270"/>
        </w:trPr>
        <w:tc>
          <w:tcPr>
            <w:tcW w:w="2268" w:type="dxa"/>
            <w:vMerge/>
            <w:hideMark/>
          </w:tcPr>
          <w:p w14:paraId="2655283E" w14:textId="77777777" w:rsidR="00ED7906" w:rsidRPr="002F0946" w:rsidRDefault="00ED7906" w:rsidP="009B11B7">
            <w:pPr>
              <w:spacing w:after="0"/>
            </w:pPr>
          </w:p>
        </w:tc>
        <w:tc>
          <w:tcPr>
            <w:tcW w:w="2268" w:type="dxa"/>
            <w:hideMark/>
          </w:tcPr>
          <w:p w14:paraId="2BF5A40C" w14:textId="77777777" w:rsidR="00ED7906" w:rsidRPr="002F0946" w:rsidRDefault="00ED7906" w:rsidP="009B11B7">
            <w:pPr>
              <w:spacing w:after="0"/>
            </w:pPr>
            <w:r w:rsidRPr="002F0946">
              <w:t>Ivory Coast</w:t>
            </w:r>
          </w:p>
        </w:tc>
        <w:tc>
          <w:tcPr>
            <w:tcW w:w="2268" w:type="dxa"/>
            <w:hideMark/>
          </w:tcPr>
          <w:p w14:paraId="09A32BD1" w14:textId="77777777" w:rsidR="00ED7906" w:rsidRPr="002F0946" w:rsidRDefault="00ED7906" w:rsidP="009B11B7">
            <w:pPr>
              <w:spacing w:after="0"/>
            </w:pPr>
            <w:r w:rsidRPr="002F0946">
              <w:t>Abidjan</w:t>
            </w:r>
          </w:p>
        </w:tc>
        <w:tc>
          <w:tcPr>
            <w:tcW w:w="2268" w:type="dxa"/>
            <w:hideMark/>
          </w:tcPr>
          <w:p w14:paraId="53D4A107" w14:textId="77777777" w:rsidR="00ED7906" w:rsidRPr="002F0946" w:rsidRDefault="00ED7906" w:rsidP="009B11B7">
            <w:pPr>
              <w:spacing w:after="0"/>
            </w:pPr>
            <w:r w:rsidRPr="002F0946">
              <w:t>CO</w:t>
            </w:r>
          </w:p>
        </w:tc>
      </w:tr>
      <w:tr w:rsidR="00ED7906" w:rsidRPr="002F0946" w14:paraId="6A4E693E" w14:textId="77777777" w:rsidTr="00B167D7">
        <w:trPr>
          <w:trHeight w:val="270"/>
        </w:trPr>
        <w:tc>
          <w:tcPr>
            <w:tcW w:w="2268" w:type="dxa"/>
            <w:vMerge/>
            <w:hideMark/>
          </w:tcPr>
          <w:p w14:paraId="6EA20FAA" w14:textId="77777777" w:rsidR="00ED7906" w:rsidRPr="002F0946" w:rsidRDefault="00ED7906" w:rsidP="009B11B7">
            <w:pPr>
              <w:spacing w:after="0"/>
            </w:pPr>
          </w:p>
        </w:tc>
        <w:tc>
          <w:tcPr>
            <w:tcW w:w="2268" w:type="dxa"/>
            <w:hideMark/>
          </w:tcPr>
          <w:p w14:paraId="5A3FD07C" w14:textId="77777777" w:rsidR="00ED7906" w:rsidRPr="002F0946" w:rsidRDefault="00ED7906" w:rsidP="009B11B7">
            <w:pPr>
              <w:spacing w:after="0"/>
            </w:pPr>
            <w:r w:rsidRPr="002F0946">
              <w:t>Mali</w:t>
            </w:r>
          </w:p>
        </w:tc>
        <w:tc>
          <w:tcPr>
            <w:tcW w:w="2268" w:type="dxa"/>
            <w:hideMark/>
          </w:tcPr>
          <w:p w14:paraId="5D2E1C42" w14:textId="77777777" w:rsidR="00ED7906" w:rsidRPr="002F0946" w:rsidRDefault="00ED7906" w:rsidP="009B11B7">
            <w:pPr>
              <w:spacing w:after="0"/>
            </w:pPr>
            <w:r w:rsidRPr="002F0946">
              <w:t>Bamako</w:t>
            </w:r>
          </w:p>
        </w:tc>
        <w:tc>
          <w:tcPr>
            <w:tcW w:w="2268" w:type="dxa"/>
            <w:hideMark/>
          </w:tcPr>
          <w:p w14:paraId="4CFEE971" w14:textId="77777777" w:rsidR="00ED7906" w:rsidRPr="002F0946" w:rsidRDefault="00ED7906" w:rsidP="009B11B7">
            <w:pPr>
              <w:spacing w:after="0"/>
            </w:pPr>
            <w:r w:rsidRPr="002F0946">
              <w:t>CO</w:t>
            </w:r>
          </w:p>
        </w:tc>
      </w:tr>
      <w:tr w:rsidR="00ED7906" w:rsidRPr="002F0946" w14:paraId="6CE4AC9F" w14:textId="77777777" w:rsidTr="00B167D7">
        <w:trPr>
          <w:trHeight w:val="270"/>
        </w:trPr>
        <w:tc>
          <w:tcPr>
            <w:tcW w:w="2268" w:type="dxa"/>
            <w:vMerge/>
            <w:hideMark/>
          </w:tcPr>
          <w:p w14:paraId="5D285D84" w14:textId="77777777" w:rsidR="00ED7906" w:rsidRPr="002F0946" w:rsidRDefault="00ED7906" w:rsidP="009B11B7">
            <w:pPr>
              <w:spacing w:after="0"/>
            </w:pPr>
          </w:p>
        </w:tc>
        <w:tc>
          <w:tcPr>
            <w:tcW w:w="2268" w:type="dxa"/>
            <w:hideMark/>
          </w:tcPr>
          <w:p w14:paraId="709883AA" w14:textId="77777777" w:rsidR="00ED7906" w:rsidRPr="002F0946" w:rsidRDefault="00ED7906" w:rsidP="009B11B7">
            <w:pPr>
              <w:spacing w:after="0"/>
            </w:pPr>
            <w:r w:rsidRPr="002F0946">
              <w:t>Mauritania</w:t>
            </w:r>
          </w:p>
        </w:tc>
        <w:tc>
          <w:tcPr>
            <w:tcW w:w="2268" w:type="dxa"/>
            <w:hideMark/>
          </w:tcPr>
          <w:p w14:paraId="2600147C" w14:textId="77777777" w:rsidR="00ED7906" w:rsidRPr="002F0946" w:rsidRDefault="00ED7906" w:rsidP="009B11B7">
            <w:pPr>
              <w:spacing w:after="0"/>
            </w:pPr>
            <w:r w:rsidRPr="002F0946">
              <w:t>Nouakchott</w:t>
            </w:r>
          </w:p>
        </w:tc>
        <w:tc>
          <w:tcPr>
            <w:tcW w:w="2268" w:type="dxa"/>
            <w:hideMark/>
          </w:tcPr>
          <w:p w14:paraId="6C1E991C" w14:textId="77777777" w:rsidR="00ED7906" w:rsidRPr="002F0946" w:rsidRDefault="00ED7906" w:rsidP="009B11B7">
            <w:pPr>
              <w:spacing w:after="0"/>
            </w:pPr>
            <w:r w:rsidRPr="002F0946">
              <w:t>AN</w:t>
            </w:r>
          </w:p>
        </w:tc>
      </w:tr>
      <w:tr w:rsidR="00ED7906" w:rsidRPr="002F0946" w14:paraId="2CC5BA39" w14:textId="77777777" w:rsidTr="00B167D7">
        <w:trPr>
          <w:trHeight w:val="270"/>
        </w:trPr>
        <w:tc>
          <w:tcPr>
            <w:tcW w:w="2268" w:type="dxa"/>
            <w:vMerge/>
            <w:hideMark/>
          </w:tcPr>
          <w:p w14:paraId="1BBF4DDE" w14:textId="77777777" w:rsidR="00ED7906" w:rsidRPr="002F0946" w:rsidRDefault="00ED7906" w:rsidP="009B11B7">
            <w:pPr>
              <w:spacing w:after="0"/>
            </w:pPr>
          </w:p>
        </w:tc>
        <w:tc>
          <w:tcPr>
            <w:tcW w:w="2268" w:type="dxa"/>
            <w:hideMark/>
          </w:tcPr>
          <w:p w14:paraId="151B0C1A" w14:textId="77777777" w:rsidR="00ED7906" w:rsidRPr="002F0946" w:rsidRDefault="00ED7906" w:rsidP="009B11B7">
            <w:pPr>
              <w:spacing w:after="0"/>
            </w:pPr>
            <w:r w:rsidRPr="002F0946">
              <w:t>Niger</w:t>
            </w:r>
          </w:p>
        </w:tc>
        <w:tc>
          <w:tcPr>
            <w:tcW w:w="2268" w:type="dxa"/>
            <w:hideMark/>
          </w:tcPr>
          <w:p w14:paraId="49ABFBBD" w14:textId="77777777" w:rsidR="00ED7906" w:rsidRPr="002F0946" w:rsidRDefault="00ED7906" w:rsidP="009B11B7">
            <w:pPr>
              <w:spacing w:after="0"/>
            </w:pPr>
            <w:r w:rsidRPr="002F0946">
              <w:t>Niamey</w:t>
            </w:r>
          </w:p>
        </w:tc>
        <w:tc>
          <w:tcPr>
            <w:tcW w:w="2268" w:type="dxa"/>
            <w:hideMark/>
          </w:tcPr>
          <w:p w14:paraId="65E567A3" w14:textId="77777777" w:rsidR="00ED7906" w:rsidRPr="002F0946" w:rsidRDefault="00ED7906" w:rsidP="009B11B7">
            <w:pPr>
              <w:spacing w:after="0"/>
            </w:pPr>
            <w:r w:rsidRPr="002F0946">
              <w:t>CO</w:t>
            </w:r>
          </w:p>
        </w:tc>
      </w:tr>
      <w:tr w:rsidR="00ED7906" w:rsidRPr="002F0946" w14:paraId="663290C4" w14:textId="77777777" w:rsidTr="00B167D7">
        <w:trPr>
          <w:trHeight w:val="270"/>
        </w:trPr>
        <w:tc>
          <w:tcPr>
            <w:tcW w:w="2268" w:type="dxa"/>
            <w:vMerge w:val="restart"/>
            <w:hideMark/>
          </w:tcPr>
          <w:p w14:paraId="3885E6A9" w14:textId="77777777" w:rsidR="00ED7906" w:rsidRPr="002F0946" w:rsidRDefault="00ED7906" w:rsidP="009B11B7">
            <w:pPr>
              <w:spacing w:after="0"/>
            </w:pPr>
            <w:r w:rsidRPr="002F0946">
              <w:t>Yaoundé</w:t>
            </w:r>
          </w:p>
        </w:tc>
        <w:tc>
          <w:tcPr>
            <w:tcW w:w="2268" w:type="dxa"/>
            <w:hideMark/>
          </w:tcPr>
          <w:p w14:paraId="03EEC5F4" w14:textId="77777777" w:rsidR="00ED7906" w:rsidRPr="002F0946" w:rsidRDefault="00ED7906" w:rsidP="009B11B7">
            <w:pPr>
              <w:spacing w:after="0"/>
            </w:pPr>
            <w:r w:rsidRPr="002F0946">
              <w:t>Cameroon</w:t>
            </w:r>
          </w:p>
        </w:tc>
        <w:tc>
          <w:tcPr>
            <w:tcW w:w="2268" w:type="dxa"/>
            <w:hideMark/>
          </w:tcPr>
          <w:p w14:paraId="7A2CCBF9" w14:textId="77777777" w:rsidR="00ED7906" w:rsidRPr="002F0946" w:rsidRDefault="00ED7906" w:rsidP="009B11B7">
            <w:pPr>
              <w:spacing w:after="0"/>
            </w:pPr>
            <w:r w:rsidRPr="002F0946">
              <w:t>Yaoundé</w:t>
            </w:r>
          </w:p>
        </w:tc>
        <w:tc>
          <w:tcPr>
            <w:tcW w:w="2268" w:type="dxa"/>
            <w:hideMark/>
          </w:tcPr>
          <w:p w14:paraId="239A015A" w14:textId="77777777" w:rsidR="00ED7906" w:rsidRPr="002F0946" w:rsidRDefault="00ED7906" w:rsidP="009B11B7">
            <w:pPr>
              <w:spacing w:after="0"/>
            </w:pPr>
            <w:r w:rsidRPr="002F0946">
              <w:t>RO</w:t>
            </w:r>
          </w:p>
        </w:tc>
      </w:tr>
      <w:tr w:rsidR="00ED7906" w:rsidRPr="002F0946" w14:paraId="4CE9823F" w14:textId="77777777" w:rsidTr="00B167D7">
        <w:trPr>
          <w:trHeight w:val="270"/>
        </w:trPr>
        <w:tc>
          <w:tcPr>
            <w:tcW w:w="2268" w:type="dxa"/>
            <w:vMerge/>
            <w:hideMark/>
          </w:tcPr>
          <w:p w14:paraId="3CE89C73" w14:textId="77777777" w:rsidR="00ED7906" w:rsidRPr="002F0946" w:rsidRDefault="00ED7906" w:rsidP="009B11B7">
            <w:pPr>
              <w:spacing w:after="0"/>
            </w:pPr>
          </w:p>
        </w:tc>
        <w:tc>
          <w:tcPr>
            <w:tcW w:w="2268" w:type="dxa"/>
            <w:hideMark/>
          </w:tcPr>
          <w:p w14:paraId="42C6BB2C" w14:textId="77777777" w:rsidR="00ED7906" w:rsidRPr="002F0946" w:rsidRDefault="00ED7906" w:rsidP="009B11B7">
            <w:pPr>
              <w:spacing w:after="0"/>
            </w:pPr>
            <w:r w:rsidRPr="002F0946">
              <w:t>Chad</w:t>
            </w:r>
          </w:p>
        </w:tc>
        <w:tc>
          <w:tcPr>
            <w:tcW w:w="2268" w:type="dxa"/>
            <w:hideMark/>
          </w:tcPr>
          <w:p w14:paraId="5D076731" w14:textId="77777777" w:rsidR="00ED7906" w:rsidRPr="002F0946" w:rsidRDefault="00ED7906" w:rsidP="009B11B7">
            <w:pPr>
              <w:spacing w:after="0"/>
            </w:pPr>
            <w:r w:rsidRPr="002F0946">
              <w:t>N'Djamena</w:t>
            </w:r>
          </w:p>
        </w:tc>
        <w:tc>
          <w:tcPr>
            <w:tcW w:w="2268" w:type="dxa"/>
            <w:hideMark/>
          </w:tcPr>
          <w:p w14:paraId="000EA556" w14:textId="77777777" w:rsidR="00ED7906" w:rsidRPr="002F0946" w:rsidRDefault="00ED7906" w:rsidP="009B11B7">
            <w:pPr>
              <w:spacing w:after="0"/>
            </w:pPr>
            <w:r w:rsidRPr="002F0946">
              <w:t>CO</w:t>
            </w:r>
          </w:p>
        </w:tc>
      </w:tr>
      <w:tr w:rsidR="00ED7906" w:rsidRPr="002F0946" w14:paraId="3B61AB15" w14:textId="77777777" w:rsidTr="00B167D7">
        <w:trPr>
          <w:trHeight w:val="270"/>
        </w:trPr>
        <w:tc>
          <w:tcPr>
            <w:tcW w:w="2268" w:type="dxa"/>
            <w:vMerge/>
            <w:hideMark/>
          </w:tcPr>
          <w:p w14:paraId="353698F5" w14:textId="77777777" w:rsidR="00ED7906" w:rsidRPr="002F0946" w:rsidRDefault="00ED7906" w:rsidP="009B11B7">
            <w:pPr>
              <w:spacing w:after="0"/>
            </w:pPr>
          </w:p>
        </w:tc>
        <w:tc>
          <w:tcPr>
            <w:tcW w:w="2268" w:type="dxa"/>
            <w:hideMark/>
          </w:tcPr>
          <w:p w14:paraId="0A96CFF7" w14:textId="77777777" w:rsidR="00ED7906" w:rsidRPr="002F0946" w:rsidRDefault="00ED7906" w:rsidP="009B11B7">
            <w:pPr>
              <w:spacing w:after="0"/>
            </w:pPr>
            <w:r w:rsidRPr="002F0946">
              <w:t>Nigeria</w:t>
            </w:r>
          </w:p>
        </w:tc>
        <w:tc>
          <w:tcPr>
            <w:tcW w:w="2268" w:type="dxa"/>
            <w:hideMark/>
          </w:tcPr>
          <w:p w14:paraId="56B4EBDB" w14:textId="77777777" w:rsidR="00ED7906" w:rsidRPr="002F0946" w:rsidRDefault="00ED7906" w:rsidP="009B11B7">
            <w:pPr>
              <w:spacing w:after="0"/>
            </w:pPr>
            <w:r w:rsidRPr="002F0946">
              <w:t>Abuja</w:t>
            </w:r>
          </w:p>
        </w:tc>
        <w:tc>
          <w:tcPr>
            <w:tcW w:w="2268" w:type="dxa"/>
            <w:hideMark/>
          </w:tcPr>
          <w:p w14:paraId="75C90214" w14:textId="77777777" w:rsidR="00ED7906" w:rsidRPr="002F0946" w:rsidRDefault="00ED7906" w:rsidP="009B11B7">
            <w:pPr>
              <w:spacing w:after="0"/>
            </w:pPr>
            <w:r w:rsidRPr="002F0946">
              <w:t>CO</w:t>
            </w:r>
          </w:p>
        </w:tc>
      </w:tr>
      <w:tr w:rsidR="00ED7906" w:rsidRPr="002F0946" w14:paraId="5C87726E" w14:textId="77777777" w:rsidTr="00B167D7">
        <w:trPr>
          <w:trHeight w:val="270"/>
        </w:trPr>
        <w:tc>
          <w:tcPr>
            <w:tcW w:w="2268" w:type="dxa"/>
            <w:vMerge/>
            <w:hideMark/>
          </w:tcPr>
          <w:p w14:paraId="2CED1B2C" w14:textId="77777777" w:rsidR="00ED7906" w:rsidRPr="002F0946" w:rsidRDefault="00ED7906" w:rsidP="009B11B7">
            <w:pPr>
              <w:spacing w:after="0"/>
            </w:pPr>
          </w:p>
        </w:tc>
        <w:tc>
          <w:tcPr>
            <w:tcW w:w="2268" w:type="dxa"/>
            <w:hideMark/>
          </w:tcPr>
          <w:p w14:paraId="1F3838F5" w14:textId="77777777" w:rsidR="00ED7906" w:rsidRPr="002F0946" w:rsidRDefault="00ED7906" w:rsidP="009B11B7">
            <w:pPr>
              <w:spacing w:after="0"/>
            </w:pPr>
            <w:r w:rsidRPr="002F0946">
              <w:t>CAR</w:t>
            </w:r>
          </w:p>
        </w:tc>
        <w:tc>
          <w:tcPr>
            <w:tcW w:w="2268" w:type="dxa"/>
            <w:hideMark/>
          </w:tcPr>
          <w:p w14:paraId="4AEDDDE7" w14:textId="77777777" w:rsidR="00ED7906" w:rsidRPr="002F0946" w:rsidRDefault="00ED7906" w:rsidP="009B11B7">
            <w:pPr>
              <w:spacing w:after="0"/>
            </w:pPr>
            <w:r w:rsidRPr="002F0946">
              <w:t>Bangui</w:t>
            </w:r>
          </w:p>
        </w:tc>
        <w:tc>
          <w:tcPr>
            <w:tcW w:w="2268" w:type="dxa"/>
            <w:hideMark/>
          </w:tcPr>
          <w:p w14:paraId="2266CB06" w14:textId="77777777" w:rsidR="00ED7906" w:rsidRPr="002F0946" w:rsidRDefault="00ED7906" w:rsidP="009B11B7">
            <w:pPr>
              <w:spacing w:after="0"/>
            </w:pPr>
            <w:r w:rsidRPr="002F0946">
              <w:t>CO</w:t>
            </w:r>
          </w:p>
        </w:tc>
      </w:tr>
      <w:tr w:rsidR="00ED7906" w:rsidRPr="002F0946" w14:paraId="1F5E505B" w14:textId="77777777" w:rsidTr="00B167D7">
        <w:trPr>
          <w:trHeight w:val="270"/>
        </w:trPr>
        <w:tc>
          <w:tcPr>
            <w:tcW w:w="2268" w:type="dxa"/>
            <w:vMerge w:val="restart"/>
            <w:hideMark/>
          </w:tcPr>
          <w:p w14:paraId="533DCA37" w14:textId="77777777" w:rsidR="00ED7906" w:rsidRPr="002F0946" w:rsidRDefault="00ED7906" w:rsidP="009B11B7">
            <w:pPr>
              <w:spacing w:after="0"/>
            </w:pPr>
            <w:r w:rsidRPr="002F0946">
              <w:t>Bogot</w:t>
            </w:r>
            <w:r>
              <w:t>a</w:t>
            </w:r>
          </w:p>
        </w:tc>
        <w:tc>
          <w:tcPr>
            <w:tcW w:w="2268" w:type="dxa"/>
            <w:hideMark/>
          </w:tcPr>
          <w:p w14:paraId="04837B2C" w14:textId="77777777" w:rsidR="00ED7906" w:rsidRPr="002F0946" w:rsidRDefault="00ED7906" w:rsidP="009B11B7">
            <w:pPr>
              <w:spacing w:after="0"/>
            </w:pPr>
            <w:r w:rsidRPr="002F0946">
              <w:t>Colombia</w:t>
            </w:r>
          </w:p>
        </w:tc>
        <w:tc>
          <w:tcPr>
            <w:tcW w:w="2268" w:type="dxa"/>
            <w:hideMark/>
          </w:tcPr>
          <w:p w14:paraId="4318FCA2" w14:textId="77777777" w:rsidR="00ED7906" w:rsidRPr="002F0946" w:rsidRDefault="00ED7906" w:rsidP="009B11B7">
            <w:pPr>
              <w:spacing w:after="0"/>
            </w:pPr>
            <w:r w:rsidRPr="002F0946">
              <w:t>Bogota</w:t>
            </w:r>
          </w:p>
        </w:tc>
        <w:tc>
          <w:tcPr>
            <w:tcW w:w="2268" w:type="dxa"/>
            <w:hideMark/>
          </w:tcPr>
          <w:p w14:paraId="30A0AECA" w14:textId="77777777" w:rsidR="00ED7906" w:rsidRPr="002F0946" w:rsidRDefault="00ED7906" w:rsidP="009B11B7">
            <w:pPr>
              <w:spacing w:after="0"/>
            </w:pPr>
            <w:r w:rsidRPr="002F0946">
              <w:t>RO</w:t>
            </w:r>
          </w:p>
        </w:tc>
      </w:tr>
      <w:tr w:rsidR="00ED7906" w:rsidRPr="002F0946" w14:paraId="3435A107" w14:textId="77777777" w:rsidTr="00B167D7">
        <w:trPr>
          <w:trHeight w:val="270"/>
        </w:trPr>
        <w:tc>
          <w:tcPr>
            <w:tcW w:w="2268" w:type="dxa"/>
            <w:vMerge/>
            <w:hideMark/>
          </w:tcPr>
          <w:p w14:paraId="003D65CA" w14:textId="77777777" w:rsidR="00ED7906" w:rsidRPr="002F0946" w:rsidRDefault="00ED7906" w:rsidP="009B11B7">
            <w:pPr>
              <w:spacing w:after="0"/>
            </w:pPr>
          </w:p>
        </w:tc>
        <w:tc>
          <w:tcPr>
            <w:tcW w:w="2268" w:type="dxa"/>
            <w:hideMark/>
          </w:tcPr>
          <w:p w14:paraId="4E76A8BC" w14:textId="77777777" w:rsidR="00ED7906" w:rsidRPr="002F0946" w:rsidRDefault="00ED7906" w:rsidP="009B11B7">
            <w:pPr>
              <w:spacing w:after="0"/>
            </w:pPr>
            <w:r w:rsidRPr="002F0946">
              <w:t>Ecuador</w:t>
            </w:r>
          </w:p>
        </w:tc>
        <w:tc>
          <w:tcPr>
            <w:tcW w:w="2268" w:type="dxa"/>
            <w:hideMark/>
          </w:tcPr>
          <w:p w14:paraId="39341089" w14:textId="77777777" w:rsidR="00ED7906" w:rsidRPr="002F0946" w:rsidRDefault="00ED7906" w:rsidP="009B11B7">
            <w:pPr>
              <w:spacing w:after="0"/>
            </w:pPr>
            <w:r w:rsidRPr="002F0946">
              <w:t>Quito</w:t>
            </w:r>
          </w:p>
        </w:tc>
        <w:tc>
          <w:tcPr>
            <w:tcW w:w="2268" w:type="dxa"/>
            <w:hideMark/>
          </w:tcPr>
          <w:p w14:paraId="1D6B30A3" w14:textId="77777777" w:rsidR="00ED7906" w:rsidRPr="002F0946" w:rsidRDefault="00ED7906" w:rsidP="009B11B7">
            <w:pPr>
              <w:spacing w:after="0"/>
            </w:pPr>
            <w:r w:rsidRPr="002F0946">
              <w:t>AN</w:t>
            </w:r>
          </w:p>
        </w:tc>
      </w:tr>
      <w:tr w:rsidR="00ED7906" w:rsidRPr="002F0946" w14:paraId="7997DE78" w14:textId="77777777" w:rsidTr="00B167D7">
        <w:trPr>
          <w:trHeight w:val="270"/>
        </w:trPr>
        <w:tc>
          <w:tcPr>
            <w:tcW w:w="2268" w:type="dxa"/>
            <w:vMerge w:val="restart"/>
            <w:hideMark/>
          </w:tcPr>
          <w:p w14:paraId="086F4BC9" w14:textId="77777777" w:rsidR="00ED7906" w:rsidRPr="002F0946" w:rsidRDefault="00ED7906" w:rsidP="009B11B7">
            <w:pPr>
              <w:spacing w:after="0"/>
            </w:pPr>
            <w:r w:rsidRPr="002F0946">
              <w:t>Managu</w:t>
            </w:r>
            <w:r>
              <w:t>a</w:t>
            </w:r>
          </w:p>
        </w:tc>
        <w:tc>
          <w:tcPr>
            <w:tcW w:w="2268" w:type="dxa"/>
            <w:hideMark/>
          </w:tcPr>
          <w:p w14:paraId="30BB0103" w14:textId="77777777" w:rsidR="00ED7906" w:rsidRPr="002F0946" w:rsidRDefault="00ED7906" w:rsidP="009B11B7">
            <w:pPr>
              <w:spacing w:after="0"/>
            </w:pPr>
            <w:r w:rsidRPr="002F0946">
              <w:t>Nicaragua</w:t>
            </w:r>
          </w:p>
        </w:tc>
        <w:tc>
          <w:tcPr>
            <w:tcW w:w="2268" w:type="dxa"/>
            <w:hideMark/>
          </w:tcPr>
          <w:p w14:paraId="1122A343" w14:textId="77777777" w:rsidR="00ED7906" w:rsidRPr="002F0946" w:rsidRDefault="00ED7906" w:rsidP="009B11B7">
            <w:pPr>
              <w:spacing w:after="0"/>
            </w:pPr>
            <w:r w:rsidRPr="002F0946">
              <w:t>Managua</w:t>
            </w:r>
          </w:p>
        </w:tc>
        <w:tc>
          <w:tcPr>
            <w:tcW w:w="2268" w:type="dxa"/>
            <w:hideMark/>
          </w:tcPr>
          <w:p w14:paraId="78DE0CA4" w14:textId="77777777" w:rsidR="00ED7906" w:rsidRPr="002F0946" w:rsidRDefault="00ED7906" w:rsidP="009B11B7">
            <w:pPr>
              <w:spacing w:after="0"/>
            </w:pPr>
            <w:r w:rsidRPr="002F0946">
              <w:t>RO</w:t>
            </w:r>
          </w:p>
        </w:tc>
      </w:tr>
      <w:tr w:rsidR="00ED7906" w:rsidRPr="002F0946" w14:paraId="7411C20C" w14:textId="77777777" w:rsidTr="00B167D7">
        <w:trPr>
          <w:trHeight w:val="270"/>
        </w:trPr>
        <w:tc>
          <w:tcPr>
            <w:tcW w:w="2268" w:type="dxa"/>
            <w:vMerge/>
            <w:hideMark/>
          </w:tcPr>
          <w:p w14:paraId="523E9B34" w14:textId="77777777" w:rsidR="00ED7906" w:rsidRPr="002F0946" w:rsidRDefault="00ED7906" w:rsidP="009B11B7">
            <w:pPr>
              <w:spacing w:after="0"/>
            </w:pPr>
          </w:p>
        </w:tc>
        <w:tc>
          <w:tcPr>
            <w:tcW w:w="2268" w:type="dxa"/>
            <w:hideMark/>
          </w:tcPr>
          <w:p w14:paraId="46D4EC3D" w14:textId="77777777" w:rsidR="00ED7906" w:rsidRPr="002F0946" w:rsidRDefault="00ED7906" w:rsidP="009B11B7">
            <w:pPr>
              <w:spacing w:after="0"/>
            </w:pPr>
            <w:r w:rsidRPr="002F0946">
              <w:t>Dominican Rep.</w:t>
            </w:r>
          </w:p>
        </w:tc>
        <w:tc>
          <w:tcPr>
            <w:tcW w:w="2268" w:type="dxa"/>
            <w:hideMark/>
          </w:tcPr>
          <w:p w14:paraId="7177AB89" w14:textId="77777777" w:rsidR="00ED7906" w:rsidRPr="002F0946" w:rsidRDefault="00ED7906" w:rsidP="009B11B7">
            <w:pPr>
              <w:spacing w:after="0"/>
            </w:pPr>
            <w:r w:rsidRPr="002F0946">
              <w:t>Santo Domingo</w:t>
            </w:r>
          </w:p>
        </w:tc>
        <w:tc>
          <w:tcPr>
            <w:tcW w:w="2268" w:type="dxa"/>
            <w:hideMark/>
          </w:tcPr>
          <w:p w14:paraId="16FC9CA2" w14:textId="77777777" w:rsidR="00ED7906" w:rsidRPr="002F0946" w:rsidRDefault="00ED7906" w:rsidP="009B11B7">
            <w:pPr>
              <w:spacing w:after="0"/>
            </w:pPr>
            <w:r w:rsidRPr="002F0946">
              <w:t>AN</w:t>
            </w:r>
          </w:p>
        </w:tc>
      </w:tr>
      <w:tr w:rsidR="00ED7906" w:rsidRPr="002F0946" w14:paraId="4CBD5427" w14:textId="77777777" w:rsidTr="00B167D7">
        <w:trPr>
          <w:trHeight w:val="270"/>
        </w:trPr>
        <w:tc>
          <w:tcPr>
            <w:tcW w:w="2268" w:type="dxa"/>
            <w:vMerge/>
            <w:hideMark/>
          </w:tcPr>
          <w:p w14:paraId="684E4656" w14:textId="77777777" w:rsidR="00ED7906" w:rsidRPr="002F0946" w:rsidRDefault="00ED7906" w:rsidP="009B11B7">
            <w:pPr>
              <w:spacing w:after="0"/>
            </w:pPr>
          </w:p>
        </w:tc>
        <w:tc>
          <w:tcPr>
            <w:tcW w:w="2268" w:type="dxa"/>
            <w:hideMark/>
          </w:tcPr>
          <w:p w14:paraId="1DED3460" w14:textId="77777777" w:rsidR="00ED7906" w:rsidRPr="002F0946" w:rsidRDefault="00ED7906" w:rsidP="009B11B7">
            <w:pPr>
              <w:spacing w:after="0"/>
            </w:pPr>
            <w:r w:rsidRPr="002F0946">
              <w:t>Haiti</w:t>
            </w:r>
          </w:p>
        </w:tc>
        <w:tc>
          <w:tcPr>
            <w:tcW w:w="2268" w:type="dxa"/>
            <w:hideMark/>
          </w:tcPr>
          <w:p w14:paraId="2FFF0644" w14:textId="77777777" w:rsidR="00ED7906" w:rsidRPr="002F0946" w:rsidRDefault="00ED7906" w:rsidP="009B11B7">
            <w:pPr>
              <w:spacing w:after="0"/>
            </w:pPr>
            <w:r w:rsidRPr="002F0946">
              <w:t>Port-au-Prince</w:t>
            </w:r>
          </w:p>
        </w:tc>
        <w:tc>
          <w:tcPr>
            <w:tcW w:w="2268" w:type="dxa"/>
            <w:hideMark/>
          </w:tcPr>
          <w:p w14:paraId="65A02BCD" w14:textId="77777777" w:rsidR="00ED7906" w:rsidRPr="002F0946" w:rsidRDefault="00ED7906" w:rsidP="009B11B7">
            <w:pPr>
              <w:spacing w:after="0"/>
            </w:pPr>
            <w:r w:rsidRPr="002F0946">
              <w:t>AN</w:t>
            </w:r>
          </w:p>
        </w:tc>
      </w:tr>
      <w:tr w:rsidR="00ED7906" w:rsidRPr="002F0946" w14:paraId="2EDBC36F" w14:textId="77777777" w:rsidTr="00B167D7">
        <w:trPr>
          <w:trHeight w:val="270"/>
        </w:trPr>
        <w:tc>
          <w:tcPr>
            <w:tcW w:w="2268" w:type="dxa"/>
            <w:vMerge w:val="restart"/>
            <w:hideMark/>
          </w:tcPr>
          <w:p w14:paraId="16523F9A" w14:textId="77777777" w:rsidR="00ED7906" w:rsidRPr="002F0946" w:rsidRDefault="00ED7906" w:rsidP="009B11B7">
            <w:pPr>
              <w:spacing w:after="0"/>
            </w:pPr>
            <w:r w:rsidRPr="002F0946">
              <w:t>Kinshasa</w:t>
            </w:r>
          </w:p>
        </w:tc>
        <w:tc>
          <w:tcPr>
            <w:tcW w:w="2268" w:type="dxa"/>
            <w:hideMark/>
          </w:tcPr>
          <w:p w14:paraId="6C5EABD8" w14:textId="77777777" w:rsidR="00ED7906" w:rsidRPr="002F0946" w:rsidRDefault="00ED7906" w:rsidP="009B11B7">
            <w:pPr>
              <w:spacing w:after="0"/>
            </w:pPr>
            <w:r w:rsidRPr="002F0946">
              <w:t>DRC</w:t>
            </w:r>
          </w:p>
        </w:tc>
        <w:tc>
          <w:tcPr>
            <w:tcW w:w="2268" w:type="dxa"/>
            <w:hideMark/>
          </w:tcPr>
          <w:p w14:paraId="06F36074" w14:textId="77777777" w:rsidR="00ED7906" w:rsidRPr="002F0946" w:rsidRDefault="00ED7906" w:rsidP="009B11B7">
            <w:pPr>
              <w:spacing w:after="0"/>
            </w:pPr>
            <w:r w:rsidRPr="002F0946">
              <w:t>Kinshasa</w:t>
            </w:r>
          </w:p>
        </w:tc>
        <w:tc>
          <w:tcPr>
            <w:tcW w:w="2268" w:type="dxa"/>
            <w:hideMark/>
          </w:tcPr>
          <w:p w14:paraId="41C7F3AB" w14:textId="77777777" w:rsidR="00ED7906" w:rsidRPr="002F0946" w:rsidRDefault="00ED7906" w:rsidP="009B11B7">
            <w:pPr>
              <w:spacing w:after="0"/>
            </w:pPr>
            <w:r w:rsidRPr="002F0946">
              <w:t>RO</w:t>
            </w:r>
          </w:p>
        </w:tc>
      </w:tr>
      <w:tr w:rsidR="00ED7906" w:rsidRPr="002F0946" w14:paraId="12E4E0AA" w14:textId="77777777" w:rsidTr="00B167D7">
        <w:trPr>
          <w:trHeight w:val="270"/>
        </w:trPr>
        <w:tc>
          <w:tcPr>
            <w:tcW w:w="2268" w:type="dxa"/>
            <w:vMerge/>
            <w:hideMark/>
          </w:tcPr>
          <w:p w14:paraId="3FE54AC6" w14:textId="77777777" w:rsidR="00ED7906" w:rsidRPr="002F0946" w:rsidRDefault="00ED7906" w:rsidP="009B11B7">
            <w:pPr>
              <w:spacing w:after="0"/>
            </w:pPr>
          </w:p>
        </w:tc>
        <w:tc>
          <w:tcPr>
            <w:tcW w:w="2268" w:type="dxa"/>
            <w:hideMark/>
          </w:tcPr>
          <w:p w14:paraId="5A72526A" w14:textId="77777777" w:rsidR="00ED7906" w:rsidRPr="002F0946" w:rsidRDefault="00ED7906" w:rsidP="009B11B7">
            <w:pPr>
              <w:spacing w:after="0"/>
            </w:pPr>
            <w:r w:rsidRPr="002F0946">
              <w:t>DRC</w:t>
            </w:r>
          </w:p>
        </w:tc>
        <w:tc>
          <w:tcPr>
            <w:tcW w:w="2268" w:type="dxa"/>
            <w:hideMark/>
          </w:tcPr>
          <w:p w14:paraId="6ED08718" w14:textId="77777777" w:rsidR="00ED7906" w:rsidRPr="002F0946" w:rsidRDefault="00ED7906" w:rsidP="009B11B7">
            <w:pPr>
              <w:spacing w:after="0"/>
            </w:pPr>
            <w:proofErr w:type="spellStart"/>
            <w:r w:rsidRPr="002F0946">
              <w:t>Bukavu</w:t>
            </w:r>
            <w:proofErr w:type="spellEnd"/>
          </w:p>
        </w:tc>
        <w:tc>
          <w:tcPr>
            <w:tcW w:w="2268" w:type="dxa"/>
            <w:hideMark/>
          </w:tcPr>
          <w:p w14:paraId="50DB94B6" w14:textId="77777777" w:rsidR="00ED7906" w:rsidRPr="002F0946" w:rsidRDefault="00ED7906" w:rsidP="009B11B7">
            <w:pPr>
              <w:spacing w:after="0"/>
            </w:pPr>
            <w:r w:rsidRPr="002F0946">
              <w:t>AN</w:t>
            </w:r>
          </w:p>
        </w:tc>
      </w:tr>
      <w:tr w:rsidR="00ED7906" w:rsidRPr="002F0946" w14:paraId="14E3D4D5" w14:textId="77777777" w:rsidTr="00B167D7">
        <w:trPr>
          <w:trHeight w:val="270"/>
        </w:trPr>
        <w:tc>
          <w:tcPr>
            <w:tcW w:w="2268" w:type="dxa"/>
            <w:vMerge/>
            <w:hideMark/>
          </w:tcPr>
          <w:p w14:paraId="718B855D" w14:textId="77777777" w:rsidR="00ED7906" w:rsidRPr="002F0946" w:rsidRDefault="00ED7906" w:rsidP="009B11B7">
            <w:pPr>
              <w:spacing w:after="0"/>
            </w:pPr>
          </w:p>
        </w:tc>
        <w:tc>
          <w:tcPr>
            <w:tcW w:w="2268" w:type="dxa"/>
            <w:hideMark/>
          </w:tcPr>
          <w:p w14:paraId="1088360D" w14:textId="77777777" w:rsidR="00ED7906" w:rsidRPr="002F0946" w:rsidRDefault="00ED7906" w:rsidP="009B11B7">
            <w:pPr>
              <w:spacing w:after="0"/>
            </w:pPr>
            <w:r w:rsidRPr="002F0946">
              <w:t>DRC</w:t>
            </w:r>
          </w:p>
        </w:tc>
        <w:tc>
          <w:tcPr>
            <w:tcW w:w="2268" w:type="dxa"/>
            <w:hideMark/>
          </w:tcPr>
          <w:p w14:paraId="548E4E8A" w14:textId="77777777" w:rsidR="00ED7906" w:rsidRPr="002F0946" w:rsidRDefault="00ED7906" w:rsidP="009B11B7">
            <w:pPr>
              <w:spacing w:after="0"/>
            </w:pPr>
            <w:r w:rsidRPr="002F0946">
              <w:t>Goma</w:t>
            </w:r>
          </w:p>
        </w:tc>
        <w:tc>
          <w:tcPr>
            <w:tcW w:w="2268" w:type="dxa"/>
            <w:hideMark/>
          </w:tcPr>
          <w:p w14:paraId="7267D859" w14:textId="77777777" w:rsidR="00ED7906" w:rsidRPr="002F0946" w:rsidRDefault="00ED7906" w:rsidP="009B11B7">
            <w:pPr>
              <w:spacing w:after="0"/>
            </w:pPr>
            <w:r w:rsidRPr="002F0946">
              <w:t>SO</w:t>
            </w:r>
          </w:p>
        </w:tc>
      </w:tr>
      <w:tr w:rsidR="00ED7906" w:rsidRPr="002F0946" w14:paraId="723B9158" w14:textId="77777777" w:rsidTr="00B167D7">
        <w:trPr>
          <w:trHeight w:val="270"/>
        </w:trPr>
        <w:tc>
          <w:tcPr>
            <w:tcW w:w="2268" w:type="dxa"/>
            <w:vMerge w:val="restart"/>
            <w:hideMark/>
          </w:tcPr>
          <w:p w14:paraId="0368A4A8" w14:textId="77777777" w:rsidR="00ED7906" w:rsidRPr="002F0946" w:rsidRDefault="00ED7906" w:rsidP="009B11B7">
            <w:pPr>
              <w:spacing w:after="0"/>
            </w:pPr>
            <w:r w:rsidRPr="002F0946">
              <w:t>Nairobi</w:t>
            </w:r>
          </w:p>
        </w:tc>
        <w:tc>
          <w:tcPr>
            <w:tcW w:w="2268" w:type="dxa"/>
            <w:hideMark/>
          </w:tcPr>
          <w:p w14:paraId="60817A20" w14:textId="77777777" w:rsidR="00ED7906" w:rsidRPr="002F0946" w:rsidRDefault="00ED7906" w:rsidP="009B11B7">
            <w:pPr>
              <w:spacing w:after="0"/>
            </w:pPr>
            <w:r w:rsidRPr="002F0946">
              <w:t>Kenya</w:t>
            </w:r>
          </w:p>
        </w:tc>
        <w:tc>
          <w:tcPr>
            <w:tcW w:w="2268" w:type="dxa"/>
            <w:hideMark/>
          </w:tcPr>
          <w:p w14:paraId="62370732" w14:textId="77777777" w:rsidR="00ED7906" w:rsidRPr="002F0946" w:rsidRDefault="00ED7906" w:rsidP="009B11B7">
            <w:pPr>
              <w:spacing w:after="0"/>
            </w:pPr>
            <w:r w:rsidRPr="002F0946">
              <w:t>Nairobi</w:t>
            </w:r>
          </w:p>
        </w:tc>
        <w:tc>
          <w:tcPr>
            <w:tcW w:w="2268" w:type="dxa"/>
            <w:hideMark/>
          </w:tcPr>
          <w:p w14:paraId="741C06BE" w14:textId="77777777" w:rsidR="00ED7906" w:rsidRPr="002F0946" w:rsidRDefault="00ED7906" w:rsidP="009B11B7">
            <w:pPr>
              <w:spacing w:after="0"/>
            </w:pPr>
            <w:r w:rsidRPr="002F0946">
              <w:t>RO</w:t>
            </w:r>
          </w:p>
        </w:tc>
      </w:tr>
      <w:tr w:rsidR="00ED7906" w:rsidRPr="002F0946" w14:paraId="345F9E7C" w14:textId="77777777" w:rsidTr="00B167D7">
        <w:trPr>
          <w:trHeight w:val="270"/>
        </w:trPr>
        <w:tc>
          <w:tcPr>
            <w:tcW w:w="2268" w:type="dxa"/>
            <w:vMerge/>
            <w:hideMark/>
          </w:tcPr>
          <w:p w14:paraId="7243D394" w14:textId="77777777" w:rsidR="00ED7906" w:rsidRPr="002F0946" w:rsidRDefault="00ED7906" w:rsidP="009B11B7">
            <w:pPr>
              <w:spacing w:after="0"/>
            </w:pPr>
          </w:p>
        </w:tc>
        <w:tc>
          <w:tcPr>
            <w:tcW w:w="2268" w:type="dxa"/>
            <w:hideMark/>
          </w:tcPr>
          <w:p w14:paraId="2F18C349" w14:textId="77777777" w:rsidR="00ED7906" w:rsidRPr="002F0946" w:rsidRDefault="00ED7906" w:rsidP="009B11B7">
            <w:pPr>
              <w:spacing w:after="0"/>
            </w:pPr>
            <w:r w:rsidRPr="002F0946">
              <w:t>Ethiopia</w:t>
            </w:r>
          </w:p>
        </w:tc>
        <w:tc>
          <w:tcPr>
            <w:tcW w:w="2268" w:type="dxa"/>
            <w:hideMark/>
          </w:tcPr>
          <w:p w14:paraId="64089E5C" w14:textId="77777777" w:rsidR="00ED7906" w:rsidRPr="002F0946" w:rsidRDefault="00ED7906" w:rsidP="009B11B7">
            <w:pPr>
              <w:spacing w:after="0"/>
            </w:pPr>
            <w:r w:rsidRPr="002F0946">
              <w:t>Addis Ababa</w:t>
            </w:r>
          </w:p>
        </w:tc>
        <w:tc>
          <w:tcPr>
            <w:tcW w:w="2268" w:type="dxa"/>
            <w:hideMark/>
          </w:tcPr>
          <w:p w14:paraId="39B01D44" w14:textId="77777777" w:rsidR="00ED7906" w:rsidRPr="002F0946" w:rsidRDefault="00ED7906" w:rsidP="009B11B7">
            <w:pPr>
              <w:spacing w:after="0"/>
            </w:pPr>
            <w:r w:rsidRPr="002F0946">
              <w:t>CO</w:t>
            </w:r>
          </w:p>
        </w:tc>
      </w:tr>
      <w:tr w:rsidR="00ED7906" w:rsidRPr="002F0946" w14:paraId="67FDC907" w14:textId="77777777" w:rsidTr="00B167D7">
        <w:trPr>
          <w:trHeight w:val="270"/>
        </w:trPr>
        <w:tc>
          <w:tcPr>
            <w:tcW w:w="2268" w:type="dxa"/>
            <w:vMerge/>
            <w:hideMark/>
          </w:tcPr>
          <w:p w14:paraId="534FBA49" w14:textId="77777777" w:rsidR="00ED7906" w:rsidRPr="002F0946" w:rsidRDefault="00ED7906" w:rsidP="009B11B7">
            <w:pPr>
              <w:spacing w:after="0"/>
            </w:pPr>
          </w:p>
        </w:tc>
        <w:tc>
          <w:tcPr>
            <w:tcW w:w="2268" w:type="dxa"/>
            <w:hideMark/>
          </w:tcPr>
          <w:p w14:paraId="34AA680C" w14:textId="77777777" w:rsidR="00ED7906" w:rsidRPr="002F0946" w:rsidRDefault="00ED7906" w:rsidP="009B11B7">
            <w:pPr>
              <w:spacing w:after="0"/>
            </w:pPr>
            <w:r w:rsidRPr="002F0946">
              <w:t>Horn of Africa</w:t>
            </w:r>
          </w:p>
        </w:tc>
        <w:tc>
          <w:tcPr>
            <w:tcW w:w="2268" w:type="dxa"/>
            <w:hideMark/>
          </w:tcPr>
          <w:p w14:paraId="086672EC" w14:textId="77777777" w:rsidR="00ED7906" w:rsidRPr="002F0946" w:rsidRDefault="00ED7906" w:rsidP="009B11B7">
            <w:pPr>
              <w:spacing w:after="0"/>
            </w:pPr>
            <w:r w:rsidRPr="002F0946">
              <w:t>Nairobi</w:t>
            </w:r>
          </w:p>
        </w:tc>
        <w:tc>
          <w:tcPr>
            <w:tcW w:w="2268" w:type="dxa"/>
            <w:hideMark/>
          </w:tcPr>
          <w:p w14:paraId="5D53840D" w14:textId="77777777" w:rsidR="00ED7906" w:rsidRPr="002F0946" w:rsidRDefault="00ED7906" w:rsidP="009B11B7">
            <w:pPr>
              <w:spacing w:after="0"/>
            </w:pPr>
            <w:r w:rsidRPr="002F0946">
              <w:t>CO</w:t>
            </w:r>
          </w:p>
        </w:tc>
      </w:tr>
      <w:tr w:rsidR="00ED7906" w:rsidRPr="002F0946" w14:paraId="63B7629D" w14:textId="77777777" w:rsidTr="00B167D7">
        <w:trPr>
          <w:trHeight w:val="270"/>
        </w:trPr>
        <w:tc>
          <w:tcPr>
            <w:tcW w:w="2268" w:type="dxa"/>
            <w:vMerge/>
            <w:hideMark/>
          </w:tcPr>
          <w:p w14:paraId="0E15F760" w14:textId="77777777" w:rsidR="00ED7906" w:rsidRPr="002F0946" w:rsidRDefault="00ED7906" w:rsidP="009B11B7">
            <w:pPr>
              <w:spacing w:after="0"/>
            </w:pPr>
          </w:p>
        </w:tc>
        <w:tc>
          <w:tcPr>
            <w:tcW w:w="2268" w:type="dxa"/>
            <w:hideMark/>
          </w:tcPr>
          <w:p w14:paraId="7BBFCB94" w14:textId="77777777" w:rsidR="00ED7906" w:rsidRPr="002F0946" w:rsidRDefault="00ED7906" w:rsidP="009B11B7">
            <w:pPr>
              <w:spacing w:after="0"/>
            </w:pPr>
            <w:r w:rsidRPr="002F0946">
              <w:t>Somalia</w:t>
            </w:r>
          </w:p>
        </w:tc>
        <w:tc>
          <w:tcPr>
            <w:tcW w:w="2268" w:type="dxa"/>
            <w:hideMark/>
          </w:tcPr>
          <w:p w14:paraId="07F1E554" w14:textId="77777777" w:rsidR="00ED7906" w:rsidRPr="002F0946" w:rsidRDefault="00ED7906" w:rsidP="009B11B7">
            <w:pPr>
              <w:spacing w:after="0"/>
            </w:pPr>
            <w:r w:rsidRPr="002F0946">
              <w:t>Nairobi</w:t>
            </w:r>
          </w:p>
        </w:tc>
        <w:tc>
          <w:tcPr>
            <w:tcW w:w="2268" w:type="dxa"/>
            <w:hideMark/>
          </w:tcPr>
          <w:p w14:paraId="65F78508" w14:textId="77777777" w:rsidR="00ED7906" w:rsidRPr="002F0946" w:rsidRDefault="00ED7906" w:rsidP="009B11B7">
            <w:pPr>
              <w:spacing w:after="0"/>
            </w:pPr>
            <w:r w:rsidRPr="002F0946">
              <w:t>CO</w:t>
            </w:r>
          </w:p>
        </w:tc>
      </w:tr>
      <w:tr w:rsidR="00ED7906" w:rsidRPr="002F0946" w14:paraId="6FBEFFBF" w14:textId="77777777" w:rsidTr="00B167D7">
        <w:trPr>
          <w:trHeight w:val="270"/>
        </w:trPr>
        <w:tc>
          <w:tcPr>
            <w:tcW w:w="2268" w:type="dxa"/>
            <w:vMerge/>
            <w:hideMark/>
          </w:tcPr>
          <w:p w14:paraId="0D4F11A8" w14:textId="77777777" w:rsidR="00ED7906" w:rsidRPr="002F0946" w:rsidRDefault="00ED7906" w:rsidP="009B11B7">
            <w:pPr>
              <w:spacing w:after="0"/>
            </w:pPr>
          </w:p>
        </w:tc>
        <w:tc>
          <w:tcPr>
            <w:tcW w:w="2268" w:type="dxa"/>
            <w:hideMark/>
          </w:tcPr>
          <w:p w14:paraId="2D650DBC" w14:textId="77777777" w:rsidR="00ED7906" w:rsidRPr="002F0946" w:rsidRDefault="00ED7906" w:rsidP="009B11B7">
            <w:pPr>
              <w:spacing w:after="0"/>
            </w:pPr>
            <w:r w:rsidRPr="002F0946">
              <w:t>Somalia</w:t>
            </w:r>
          </w:p>
        </w:tc>
        <w:tc>
          <w:tcPr>
            <w:tcW w:w="2268" w:type="dxa"/>
            <w:hideMark/>
          </w:tcPr>
          <w:p w14:paraId="18CCA583" w14:textId="77777777" w:rsidR="00ED7906" w:rsidRPr="002F0946" w:rsidRDefault="00ED7906" w:rsidP="009B11B7">
            <w:pPr>
              <w:spacing w:after="0"/>
            </w:pPr>
            <w:r w:rsidRPr="002F0946">
              <w:t>Mogadishu</w:t>
            </w:r>
          </w:p>
        </w:tc>
        <w:tc>
          <w:tcPr>
            <w:tcW w:w="2268" w:type="dxa"/>
            <w:hideMark/>
          </w:tcPr>
          <w:p w14:paraId="7DF65F9D" w14:textId="77777777" w:rsidR="00ED7906" w:rsidRPr="002F0946" w:rsidRDefault="00ED7906" w:rsidP="009B11B7">
            <w:pPr>
              <w:spacing w:after="0"/>
            </w:pPr>
            <w:r w:rsidRPr="002F0946">
              <w:t>AN</w:t>
            </w:r>
          </w:p>
        </w:tc>
      </w:tr>
      <w:tr w:rsidR="00ED7906" w:rsidRPr="002F0946" w14:paraId="0133CC27" w14:textId="77777777" w:rsidTr="00B167D7">
        <w:trPr>
          <w:trHeight w:val="270"/>
        </w:trPr>
        <w:tc>
          <w:tcPr>
            <w:tcW w:w="2268" w:type="dxa"/>
            <w:vMerge/>
            <w:hideMark/>
          </w:tcPr>
          <w:p w14:paraId="0D662A04" w14:textId="77777777" w:rsidR="00ED7906" w:rsidRPr="002F0946" w:rsidRDefault="00ED7906" w:rsidP="009B11B7">
            <w:pPr>
              <w:spacing w:after="0"/>
            </w:pPr>
          </w:p>
        </w:tc>
        <w:tc>
          <w:tcPr>
            <w:tcW w:w="2268" w:type="dxa"/>
            <w:hideMark/>
          </w:tcPr>
          <w:p w14:paraId="23669706" w14:textId="77777777" w:rsidR="00ED7906" w:rsidRPr="002F0946" w:rsidRDefault="00ED7906" w:rsidP="009B11B7">
            <w:pPr>
              <w:spacing w:after="0"/>
            </w:pPr>
            <w:r w:rsidRPr="002F0946">
              <w:t>South Sudan</w:t>
            </w:r>
          </w:p>
        </w:tc>
        <w:tc>
          <w:tcPr>
            <w:tcW w:w="2268" w:type="dxa"/>
            <w:hideMark/>
          </w:tcPr>
          <w:p w14:paraId="31BC842B" w14:textId="77777777" w:rsidR="00ED7906" w:rsidRPr="002F0946" w:rsidRDefault="00ED7906" w:rsidP="009B11B7">
            <w:pPr>
              <w:spacing w:after="0"/>
            </w:pPr>
            <w:r w:rsidRPr="002F0946">
              <w:t>Juba</w:t>
            </w:r>
          </w:p>
        </w:tc>
        <w:tc>
          <w:tcPr>
            <w:tcW w:w="2268" w:type="dxa"/>
            <w:hideMark/>
          </w:tcPr>
          <w:p w14:paraId="282727EF" w14:textId="77777777" w:rsidR="00ED7906" w:rsidRPr="002F0946" w:rsidRDefault="00ED7906" w:rsidP="009B11B7">
            <w:pPr>
              <w:spacing w:after="0"/>
            </w:pPr>
            <w:r w:rsidRPr="002F0946">
              <w:t>CO</w:t>
            </w:r>
          </w:p>
        </w:tc>
      </w:tr>
      <w:tr w:rsidR="00ED7906" w:rsidRPr="002F0946" w14:paraId="6C27B38A" w14:textId="77777777" w:rsidTr="00B167D7">
        <w:trPr>
          <w:trHeight w:val="270"/>
        </w:trPr>
        <w:tc>
          <w:tcPr>
            <w:tcW w:w="2268" w:type="dxa"/>
            <w:vMerge/>
            <w:hideMark/>
          </w:tcPr>
          <w:p w14:paraId="3B2B9CDB" w14:textId="77777777" w:rsidR="00ED7906" w:rsidRPr="002F0946" w:rsidRDefault="00ED7906" w:rsidP="009B11B7">
            <w:pPr>
              <w:spacing w:after="0"/>
            </w:pPr>
          </w:p>
        </w:tc>
        <w:tc>
          <w:tcPr>
            <w:tcW w:w="2268" w:type="dxa"/>
            <w:hideMark/>
          </w:tcPr>
          <w:p w14:paraId="132D493E" w14:textId="77777777" w:rsidR="00ED7906" w:rsidRPr="002F0946" w:rsidRDefault="00ED7906" w:rsidP="009B11B7">
            <w:pPr>
              <w:spacing w:after="0"/>
            </w:pPr>
            <w:r w:rsidRPr="002F0946">
              <w:t>Sudan</w:t>
            </w:r>
          </w:p>
        </w:tc>
        <w:tc>
          <w:tcPr>
            <w:tcW w:w="2268" w:type="dxa"/>
            <w:hideMark/>
          </w:tcPr>
          <w:p w14:paraId="4B5F79A2" w14:textId="77777777" w:rsidR="00ED7906" w:rsidRPr="002F0946" w:rsidRDefault="00ED7906" w:rsidP="009B11B7">
            <w:pPr>
              <w:spacing w:after="0"/>
            </w:pPr>
            <w:r w:rsidRPr="002F0946">
              <w:t>Khartoum</w:t>
            </w:r>
          </w:p>
        </w:tc>
        <w:tc>
          <w:tcPr>
            <w:tcW w:w="2268" w:type="dxa"/>
            <w:hideMark/>
          </w:tcPr>
          <w:p w14:paraId="28CA18D7" w14:textId="77777777" w:rsidR="00ED7906" w:rsidRPr="002F0946" w:rsidRDefault="00ED7906" w:rsidP="009B11B7">
            <w:pPr>
              <w:spacing w:after="0"/>
            </w:pPr>
            <w:r w:rsidRPr="002F0946">
              <w:t>CO</w:t>
            </w:r>
          </w:p>
        </w:tc>
      </w:tr>
      <w:tr w:rsidR="00ED7906" w:rsidRPr="002F0946" w14:paraId="5ED7CD4B" w14:textId="77777777" w:rsidTr="00B167D7">
        <w:trPr>
          <w:trHeight w:val="270"/>
        </w:trPr>
        <w:tc>
          <w:tcPr>
            <w:tcW w:w="2268" w:type="dxa"/>
            <w:vMerge/>
            <w:hideMark/>
          </w:tcPr>
          <w:p w14:paraId="4A1FA141" w14:textId="77777777" w:rsidR="00ED7906" w:rsidRPr="002F0946" w:rsidRDefault="00ED7906" w:rsidP="009B11B7">
            <w:pPr>
              <w:spacing w:after="0"/>
            </w:pPr>
          </w:p>
        </w:tc>
        <w:tc>
          <w:tcPr>
            <w:tcW w:w="2268" w:type="dxa"/>
            <w:hideMark/>
          </w:tcPr>
          <w:p w14:paraId="3A7A18A6" w14:textId="77777777" w:rsidR="00ED7906" w:rsidRPr="002F0946" w:rsidRDefault="00ED7906" w:rsidP="009B11B7">
            <w:pPr>
              <w:spacing w:after="0"/>
            </w:pPr>
            <w:r w:rsidRPr="002F0946">
              <w:t>Sudan</w:t>
            </w:r>
          </w:p>
        </w:tc>
        <w:tc>
          <w:tcPr>
            <w:tcW w:w="2268" w:type="dxa"/>
            <w:hideMark/>
          </w:tcPr>
          <w:p w14:paraId="79107091" w14:textId="77777777" w:rsidR="00ED7906" w:rsidRPr="002F0946" w:rsidRDefault="00ED7906" w:rsidP="009B11B7">
            <w:pPr>
              <w:spacing w:after="0"/>
            </w:pPr>
            <w:proofErr w:type="spellStart"/>
            <w:r w:rsidRPr="002F0946">
              <w:t>Nyala</w:t>
            </w:r>
            <w:proofErr w:type="spellEnd"/>
          </w:p>
        </w:tc>
        <w:tc>
          <w:tcPr>
            <w:tcW w:w="2268" w:type="dxa"/>
            <w:hideMark/>
          </w:tcPr>
          <w:p w14:paraId="06BB69D5" w14:textId="77777777" w:rsidR="00ED7906" w:rsidRPr="002F0946" w:rsidRDefault="00ED7906" w:rsidP="009B11B7">
            <w:pPr>
              <w:spacing w:after="0"/>
            </w:pPr>
            <w:r w:rsidRPr="002F0946">
              <w:t>AN</w:t>
            </w:r>
          </w:p>
        </w:tc>
      </w:tr>
    </w:tbl>
    <w:p w14:paraId="17EBA9F0" w14:textId="77777777" w:rsidR="00972521" w:rsidRPr="00902535" w:rsidRDefault="00972521" w:rsidP="00326966">
      <w:pPr>
        <w:rPr>
          <w:lang w:val="en-US"/>
        </w:rPr>
      </w:pPr>
    </w:p>
    <w:p w14:paraId="46E3210C" w14:textId="6D5A910F" w:rsidR="00972521" w:rsidRPr="00902535" w:rsidRDefault="00972521" w:rsidP="00D27E51">
      <w:pPr>
        <w:jc w:val="both"/>
        <w:rPr>
          <w:lang w:val="en-US"/>
        </w:rPr>
      </w:pPr>
      <w:r w:rsidRPr="00902535">
        <w:rPr>
          <w:lang w:val="en-US"/>
        </w:rPr>
        <w:t xml:space="preserve">ECHO’s ICT operational activities are run by </w:t>
      </w:r>
      <w:r w:rsidR="00ED7906">
        <w:rPr>
          <w:lang w:val="en-US"/>
        </w:rPr>
        <w:t xml:space="preserve">12 </w:t>
      </w:r>
      <w:r w:rsidRPr="00902535">
        <w:rPr>
          <w:lang w:val="en-US"/>
        </w:rPr>
        <w:t>ICT</w:t>
      </w:r>
      <w:r w:rsidR="0013257B">
        <w:rPr>
          <w:lang w:val="en-US"/>
        </w:rPr>
        <w:t>-</w:t>
      </w:r>
      <w:r w:rsidR="00ED7906">
        <w:rPr>
          <w:lang w:val="en-US"/>
        </w:rPr>
        <w:t xml:space="preserve">staff </w:t>
      </w:r>
      <w:r w:rsidRPr="00902535">
        <w:rPr>
          <w:lang w:val="en-US"/>
        </w:rPr>
        <w:t>in the field</w:t>
      </w:r>
      <w:r w:rsidR="00ED7906">
        <w:rPr>
          <w:lang w:val="en-US"/>
        </w:rPr>
        <w:t xml:space="preserve"> distributed in function of the workload in </w:t>
      </w:r>
      <w:r w:rsidR="006930BA">
        <w:rPr>
          <w:lang w:val="en-US"/>
        </w:rPr>
        <w:t>7</w:t>
      </w:r>
      <w:r w:rsidR="00ED7906">
        <w:rPr>
          <w:lang w:val="en-US"/>
        </w:rPr>
        <w:t xml:space="preserve"> of the 12 ROs</w:t>
      </w:r>
      <w:r w:rsidRPr="00902535">
        <w:rPr>
          <w:lang w:val="en-US"/>
        </w:rPr>
        <w:t>.</w:t>
      </w:r>
      <w:r w:rsidR="00636518">
        <w:rPr>
          <w:lang w:val="en-US"/>
        </w:rPr>
        <w:t xml:space="preserve"> </w:t>
      </w:r>
      <w:r w:rsidRPr="00902535">
        <w:rPr>
          <w:lang w:val="en-US"/>
        </w:rPr>
        <w:t>A central ICT team in HQ coordinates the distributed ICT</w:t>
      </w:r>
      <w:r w:rsidR="00ED7906">
        <w:rPr>
          <w:lang w:val="en-US"/>
        </w:rPr>
        <w:t>-teams</w:t>
      </w:r>
      <w:r w:rsidRPr="00902535">
        <w:rPr>
          <w:lang w:val="en-US"/>
        </w:rPr>
        <w:t>. Th</w:t>
      </w:r>
      <w:r w:rsidR="002A155A">
        <w:rPr>
          <w:lang w:val="en-US"/>
        </w:rPr>
        <w:t>ese</w:t>
      </w:r>
      <w:r w:rsidRPr="00902535">
        <w:rPr>
          <w:lang w:val="en-US"/>
        </w:rPr>
        <w:t xml:space="preserve"> team</w:t>
      </w:r>
      <w:r w:rsidR="002A155A">
        <w:rPr>
          <w:lang w:val="en-US"/>
        </w:rPr>
        <w:t>s</w:t>
      </w:r>
      <w:r w:rsidRPr="00902535">
        <w:rPr>
          <w:lang w:val="en-US"/>
        </w:rPr>
        <w:t xml:space="preserve"> manage the network and support all ICT activities.</w:t>
      </w:r>
    </w:p>
    <w:p w14:paraId="1277A06E" w14:textId="77777777" w:rsidR="000B1DB3" w:rsidRPr="00902535" w:rsidRDefault="000B1DB3" w:rsidP="00D27E51">
      <w:pPr>
        <w:jc w:val="both"/>
        <w:rPr>
          <w:lang w:val="en-US"/>
        </w:rPr>
      </w:pPr>
    </w:p>
    <w:p w14:paraId="125251FD" w14:textId="77777777" w:rsidR="00463CEB" w:rsidRPr="00902535" w:rsidRDefault="004B5E94" w:rsidP="00D27E51">
      <w:pPr>
        <w:jc w:val="both"/>
        <w:rPr>
          <w:lang w:val="en-US"/>
        </w:rPr>
      </w:pPr>
      <w:r w:rsidRPr="00902535">
        <w:rPr>
          <w:lang w:val="en-US"/>
        </w:rPr>
        <w:t>Architecture</w:t>
      </w:r>
      <w:r w:rsidR="00972521" w:rsidRPr="00902535">
        <w:rPr>
          <w:lang w:val="en-US"/>
        </w:rPr>
        <w:t xml:space="preserve"> </w:t>
      </w:r>
      <w:r w:rsidR="006D33A2" w:rsidRPr="00902535">
        <w:rPr>
          <w:lang w:val="en-US"/>
        </w:rPr>
        <w:t>in three levels (3 tiers) h</w:t>
      </w:r>
      <w:r w:rsidR="00972521" w:rsidRPr="00902535">
        <w:rPr>
          <w:lang w:val="en-US"/>
        </w:rPr>
        <w:t>as been set up. Depending on the size of each office (number of people working in it) it will be classified as T</w:t>
      </w:r>
      <w:r w:rsidR="006D33A2" w:rsidRPr="00902535">
        <w:rPr>
          <w:lang w:val="en-US"/>
        </w:rPr>
        <w:t xml:space="preserve">ier </w:t>
      </w:r>
      <w:r w:rsidR="00972521" w:rsidRPr="00902535">
        <w:rPr>
          <w:lang w:val="en-US"/>
        </w:rPr>
        <w:t>1</w:t>
      </w:r>
      <w:r w:rsidR="006D33A2" w:rsidRPr="00902535">
        <w:rPr>
          <w:lang w:val="en-US"/>
        </w:rPr>
        <w:t xml:space="preserve"> (T1)</w:t>
      </w:r>
      <w:r w:rsidR="00972521" w:rsidRPr="00902535">
        <w:rPr>
          <w:lang w:val="en-US"/>
        </w:rPr>
        <w:t>, T</w:t>
      </w:r>
      <w:r w:rsidR="006D33A2" w:rsidRPr="00902535">
        <w:rPr>
          <w:lang w:val="en-US"/>
        </w:rPr>
        <w:t xml:space="preserve">ier </w:t>
      </w:r>
      <w:r w:rsidR="00972521" w:rsidRPr="00902535">
        <w:rPr>
          <w:lang w:val="en-US"/>
        </w:rPr>
        <w:t>2</w:t>
      </w:r>
      <w:r w:rsidR="006D33A2" w:rsidRPr="00902535">
        <w:rPr>
          <w:lang w:val="en-US"/>
        </w:rPr>
        <w:t xml:space="preserve"> (T2)</w:t>
      </w:r>
      <w:r w:rsidR="00972521" w:rsidRPr="00902535">
        <w:rPr>
          <w:lang w:val="en-US"/>
        </w:rPr>
        <w:t xml:space="preserve"> or T</w:t>
      </w:r>
      <w:r w:rsidR="006D33A2" w:rsidRPr="00902535">
        <w:rPr>
          <w:lang w:val="en-US"/>
        </w:rPr>
        <w:t xml:space="preserve">ier </w:t>
      </w:r>
      <w:r w:rsidR="00972521" w:rsidRPr="00902535">
        <w:rPr>
          <w:lang w:val="en-US"/>
        </w:rPr>
        <w:t>3</w:t>
      </w:r>
      <w:r w:rsidR="006D33A2" w:rsidRPr="00902535">
        <w:rPr>
          <w:lang w:val="en-US"/>
        </w:rPr>
        <w:t xml:space="preserve"> (T3)</w:t>
      </w:r>
      <w:r w:rsidR="00972521" w:rsidRPr="00902535">
        <w:rPr>
          <w:lang w:val="en-US"/>
        </w:rPr>
        <w:t>.</w:t>
      </w:r>
    </w:p>
    <w:p w14:paraId="7B2008F5" w14:textId="77777777" w:rsidR="00930BFA" w:rsidRPr="00902535" w:rsidRDefault="00930BFA" w:rsidP="00D27E51">
      <w:pPr>
        <w:jc w:val="both"/>
        <w:rPr>
          <w:lang w:val="en-US"/>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123"/>
      </w:tblGrid>
      <w:tr w:rsidR="00463CEB" w:rsidRPr="00902535" w14:paraId="3ADCB38D" w14:textId="77777777" w:rsidTr="00B167D7">
        <w:tc>
          <w:tcPr>
            <w:tcW w:w="916" w:type="dxa"/>
            <w:shd w:val="clear" w:color="auto" w:fill="auto"/>
          </w:tcPr>
          <w:p w14:paraId="1704AC19" w14:textId="77777777" w:rsidR="00463CEB" w:rsidRPr="00902535" w:rsidRDefault="00463CEB" w:rsidP="001E60FC">
            <w:pPr>
              <w:jc w:val="both"/>
              <w:rPr>
                <w:lang w:val="en-US"/>
              </w:rPr>
            </w:pPr>
            <w:r w:rsidRPr="00902535">
              <w:rPr>
                <w:lang w:val="en-US"/>
              </w:rPr>
              <w:t>Tier 1</w:t>
            </w:r>
          </w:p>
        </w:tc>
        <w:tc>
          <w:tcPr>
            <w:tcW w:w="8123" w:type="dxa"/>
            <w:shd w:val="clear" w:color="auto" w:fill="auto"/>
          </w:tcPr>
          <w:p w14:paraId="294AEFC2" w14:textId="77777777" w:rsidR="00463CEB" w:rsidRPr="00902535" w:rsidRDefault="002D0B32">
            <w:pPr>
              <w:jc w:val="both"/>
              <w:rPr>
                <w:lang w:val="en-US"/>
              </w:rPr>
            </w:pPr>
            <w:r>
              <w:rPr>
                <w:lang w:val="en-US"/>
              </w:rPr>
              <w:t>Office where ICT-staff is located,</w:t>
            </w:r>
            <w:r w:rsidR="000716EF" w:rsidRPr="00902535">
              <w:rPr>
                <w:lang w:val="en-US"/>
              </w:rPr>
              <w:t xml:space="preserve"> leading and coordinating</w:t>
            </w:r>
            <w:r>
              <w:rPr>
                <w:lang w:val="en-US"/>
              </w:rPr>
              <w:t xml:space="preserve"> a/some</w:t>
            </w:r>
            <w:r w:rsidR="000716EF" w:rsidRPr="00902535">
              <w:rPr>
                <w:lang w:val="en-US"/>
              </w:rPr>
              <w:t xml:space="preserve"> region</w:t>
            </w:r>
            <w:r>
              <w:rPr>
                <w:lang w:val="en-US"/>
              </w:rPr>
              <w:t>(s)</w:t>
            </w:r>
          </w:p>
        </w:tc>
      </w:tr>
      <w:tr w:rsidR="00463CEB" w:rsidRPr="00902535" w14:paraId="67EA1059" w14:textId="77777777" w:rsidTr="00B167D7">
        <w:tc>
          <w:tcPr>
            <w:tcW w:w="916" w:type="dxa"/>
            <w:shd w:val="clear" w:color="auto" w:fill="auto"/>
          </w:tcPr>
          <w:p w14:paraId="3FE10C67" w14:textId="77777777" w:rsidR="00463CEB" w:rsidRPr="00902535" w:rsidRDefault="00463CEB" w:rsidP="001E60FC">
            <w:pPr>
              <w:jc w:val="both"/>
              <w:rPr>
                <w:lang w:val="en-US"/>
              </w:rPr>
            </w:pPr>
            <w:r w:rsidRPr="00902535">
              <w:rPr>
                <w:lang w:val="en-US"/>
              </w:rPr>
              <w:t>Tier 2</w:t>
            </w:r>
          </w:p>
        </w:tc>
        <w:tc>
          <w:tcPr>
            <w:tcW w:w="8123" w:type="dxa"/>
            <w:shd w:val="clear" w:color="auto" w:fill="auto"/>
          </w:tcPr>
          <w:p w14:paraId="37A59FA3" w14:textId="77777777" w:rsidR="00463CEB" w:rsidRPr="00902535" w:rsidRDefault="000716EF" w:rsidP="001E60FC">
            <w:pPr>
              <w:jc w:val="both"/>
              <w:rPr>
                <w:lang w:val="en-US"/>
              </w:rPr>
            </w:pPr>
            <w:r w:rsidRPr="00902535">
              <w:rPr>
                <w:lang w:val="en-US"/>
              </w:rPr>
              <w:t>More than 5 users</w:t>
            </w:r>
          </w:p>
        </w:tc>
      </w:tr>
      <w:tr w:rsidR="00463CEB" w:rsidRPr="00902535" w14:paraId="3C2EAEE8" w14:textId="77777777" w:rsidTr="00B167D7">
        <w:tc>
          <w:tcPr>
            <w:tcW w:w="916" w:type="dxa"/>
            <w:shd w:val="clear" w:color="auto" w:fill="auto"/>
          </w:tcPr>
          <w:p w14:paraId="198201E6" w14:textId="77777777" w:rsidR="00463CEB" w:rsidRPr="00902535" w:rsidRDefault="00463CEB" w:rsidP="001E60FC">
            <w:pPr>
              <w:jc w:val="both"/>
              <w:rPr>
                <w:lang w:val="en-US"/>
              </w:rPr>
            </w:pPr>
            <w:r w:rsidRPr="00902535">
              <w:rPr>
                <w:lang w:val="en-US"/>
              </w:rPr>
              <w:t>Tier 3</w:t>
            </w:r>
          </w:p>
        </w:tc>
        <w:tc>
          <w:tcPr>
            <w:tcW w:w="8123" w:type="dxa"/>
            <w:shd w:val="clear" w:color="auto" w:fill="auto"/>
          </w:tcPr>
          <w:p w14:paraId="2B8F86AF" w14:textId="77777777" w:rsidR="00463CEB" w:rsidRPr="00902535" w:rsidRDefault="000716EF" w:rsidP="001E60FC">
            <w:pPr>
              <w:jc w:val="both"/>
              <w:rPr>
                <w:lang w:val="en-US"/>
              </w:rPr>
            </w:pPr>
            <w:r w:rsidRPr="00902535">
              <w:rPr>
                <w:lang w:val="en-US"/>
              </w:rPr>
              <w:t>Up to 5 users</w:t>
            </w:r>
          </w:p>
        </w:tc>
      </w:tr>
    </w:tbl>
    <w:p w14:paraId="65F8D11F" w14:textId="77777777" w:rsidR="00930BFA" w:rsidRPr="00902535" w:rsidRDefault="00930BFA" w:rsidP="00D27E51">
      <w:pPr>
        <w:jc w:val="both"/>
        <w:rPr>
          <w:lang w:val="en-US"/>
        </w:rPr>
      </w:pPr>
    </w:p>
    <w:p w14:paraId="157B801C" w14:textId="77777777" w:rsidR="00972521" w:rsidRPr="00902535" w:rsidRDefault="00972521" w:rsidP="00D27E51">
      <w:pPr>
        <w:jc w:val="both"/>
        <w:rPr>
          <w:lang w:val="en-US"/>
        </w:rPr>
      </w:pPr>
      <w:r w:rsidRPr="00902535">
        <w:rPr>
          <w:lang w:val="en-US"/>
        </w:rPr>
        <w:t xml:space="preserve">This is linked to tasks that this office will perform, concerning the ICT in that area (e.g.: a T3 office </w:t>
      </w:r>
      <w:r w:rsidR="000716EF" w:rsidRPr="00902535">
        <w:rPr>
          <w:lang w:val="en-US"/>
        </w:rPr>
        <w:t xml:space="preserve">could have a file server to host files for only local users </w:t>
      </w:r>
      <w:r w:rsidRPr="00902535">
        <w:rPr>
          <w:lang w:val="en-US"/>
        </w:rPr>
        <w:t>and will have a low capacity network installed).</w:t>
      </w:r>
    </w:p>
    <w:p w14:paraId="3DEE7096" w14:textId="77777777" w:rsidR="00930BFA" w:rsidRDefault="000B1DB3" w:rsidP="0013257B">
      <w:pPr>
        <w:spacing w:before="100" w:beforeAutospacing="1" w:after="240"/>
        <w:jc w:val="both"/>
        <w:rPr>
          <w:lang w:val="en-US"/>
        </w:rPr>
      </w:pPr>
      <w:r w:rsidRPr="00902535">
        <w:rPr>
          <w:lang w:val="en-US"/>
        </w:rPr>
        <w:t>ECHO is subject to constant changes in the structure of the network due to geographically shifting priorities. Therefore, the network structure is also changing (e.g.: presence is increased in a T3 office and therefore it becomes a T2 and additional infrastructure needs to be deployed). Recently, ECHO has executed a big change in structure. New offices have been created, sizes of the offices have changed, etc. This change impacts the ICT significantly.</w:t>
      </w:r>
      <w:bookmarkStart w:id="11" w:name="_Toc392144566"/>
    </w:p>
    <w:p w14:paraId="7F621017" w14:textId="77777777" w:rsidR="00D444A5" w:rsidRPr="00B167D7" w:rsidRDefault="00D444A5" w:rsidP="0013257B">
      <w:pPr>
        <w:pStyle w:val="Heading3"/>
        <w:tabs>
          <w:tab w:val="clear" w:pos="1920"/>
        </w:tabs>
        <w:spacing w:after="120"/>
        <w:ind w:left="840"/>
        <w:rPr>
          <w:b/>
          <w:lang w:val="en-US"/>
        </w:rPr>
      </w:pPr>
      <w:bookmarkStart w:id="12" w:name="_Toc426356439"/>
      <w:r w:rsidRPr="00B167D7">
        <w:rPr>
          <w:b/>
          <w:lang w:val="en-US"/>
        </w:rPr>
        <w:t>OMT (Office Management Tool)</w:t>
      </w:r>
      <w:bookmarkEnd w:id="12"/>
    </w:p>
    <w:p w14:paraId="70104E3E" w14:textId="77777777" w:rsidR="00636518" w:rsidRDefault="00D444A5" w:rsidP="00A576FD">
      <w:pPr>
        <w:jc w:val="both"/>
        <w:rPr>
          <w:rFonts w:eastAsia="MS Mincho"/>
          <w:szCs w:val="24"/>
          <w:lang w:eastAsia="ja-JP"/>
        </w:rPr>
      </w:pPr>
      <w:r w:rsidRPr="00902535">
        <w:rPr>
          <w:lang w:val="en-US"/>
        </w:rPr>
        <w:t>Recently, a new ERP (Enterprise Resource Planning) system has been implemente</w:t>
      </w:r>
      <w:r w:rsidR="00A576FD">
        <w:rPr>
          <w:lang w:val="en-US"/>
        </w:rPr>
        <w:t>d</w:t>
      </w:r>
      <w:r w:rsidR="00636518">
        <w:rPr>
          <w:lang w:val="en-US"/>
        </w:rPr>
        <w:t>:</w:t>
      </w:r>
      <w:r w:rsidRPr="00902535">
        <w:rPr>
          <w:lang w:val="en-US"/>
        </w:rPr>
        <w:t xml:space="preserve"> “OMT” (Office Management Tool</w:t>
      </w:r>
      <w:r w:rsidR="00636518">
        <w:rPr>
          <w:rFonts w:eastAsia="MS Mincho"/>
          <w:szCs w:val="24"/>
          <w:lang w:eastAsia="ja-JP"/>
        </w:rPr>
        <w:t>)</w:t>
      </w:r>
      <w:r w:rsidR="00636518" w:rsidRPr="009338D7">
        <w:rPr>
          <w:rFonts w:eastAsia="MS Mincho"/>
          <w:szCs w:val="24"/>
          <w:lang w:eastAsia="ja-JP"/>
        </w:rPr>
        <w:t xml:space="preserve">. </w:t>
      </w:r>
      <w:r w:rsidR="00636518">
        <w:rPr>
          <w:rFonts w:eastAsia="MS Mincho"/>
          <w:szCs w:val="24"/>
          <w:lang w:eastAsia="ja-JP"/>
        </w:rPr>
        <w:t xml:space="preserve">Given the </w:t>
      </w:r>
      <w:r w:rsidR="00636518" w:rsidRPr="009338D7">
        <w:rPr>
          <w:rFonts w:eastAsia="MS Mincho"/>
          <w:szCs w:val="24"/>
          <w:lang w:eastAsia="ja-JP"/>
        </w:rPr>
        <w:t xml:space="preserve">specificities </w:t>
      </w:r>
      <w:r w:rsidR="00636518">
        <w:rPr>
          <w:rFonts w:eastAsia="MS Mincho"/>
          <w:szCs w:val="24"/>
          <w:lang w:eastAsia="ja-JP"/>
        </w:rPr>
        <w:t xml:space="preserve">and </w:t>
      </w:r>
      <w:r w:rsidR="00636518" w:rsidRPr="009338D7">
        <w:rPr>
          <w:rFonts w:eastAsia="MS Mincho"/>
          <w:szCs w:val="24"/>
          <w:lang w:eastAsia="ja-JP"/>
        </w:rPr>
        <w:t>functioning</w:t>
      </w:r>
      <w:r w:rsidR="00A576FD">
        <w:rPr>
          <w:rFonts w:eastAsia="MS Mincho"/>
          <w:szCs w:val="24"/>
          <w:lang w:eastAsia="ja-JP"/>
        </w:rPr>
        <w:t xml:space="preserve"> of ECHO, a</w:t>
      </w:r>
      <w:r w:rsidR="00636518">
        <w:rPr>
          <w:rFonts w:eastAsia="MS Mincho"/>
          <w:szCs w:val="24"/>
          <w:lang w:eastAsia="ja-JP"/>
        </w:rPr>
        <w:t xml:space="preserve"> </w:t>
      </w:r>
      <w:r w:rsidR="00636518" w:rsidRPr="009338D7">
        <w:rPr>
          <w:rFonts w:eastAsia="MS Mincho"/>
          <w:szCs w:val="24"/>
          <w:lang w:eastAsia="ja-JP"/>
        </w:rPr>
        <w:t>market study</w:t>
      </w:r>
      <w:r w:rsidR="00636518">
        <w:rPr>
          <w:rFonts w:eastAsia="MS Mincho"/>
          <w:szCs w:val="24"/>
          <w:lang w:eastAsia="ja-JP"/>
        </w:rPr>
        <w:t xml:space="preserve"> has led to the selection of </w:t>
      </w:r>
      <w:r w:rsidR="00636518" w:rsidRPr="009338D7">
        <w:rPr>
          <w:rFonts w:eastAsia="MS Mincho"/>
          <w:szCs w:val="24"/>
          <w:lang w:eastAsia="ja-JP"/>
        </w:rPr>
        <w:t xml:space="preserve">INFOR </w:t>
      </w:r>
      <w:r w:rsidR="00636518">
        <w:rPr>
          <w:rFonts w:eastAsia="MS Mincho"/>
          <w:szCs w:val="24"/>
          <w:lang w:eastAsia="ja-JP"/>
        </w:rPr>
        <w:t>software.</w:t>
      </w:r>
      <w:r w:rsidR="00636518" w:rsidRPr="009338D7">
        <w:rPr>
          <w:rFonts w:eastAsia="MS Mincho"/>
          <w:szCs w:val="24"/>
          <w:lang w:eastAsia="ja-JP"/>
        </w:rPr>
        <w:t xml:space="preserve"> The </w:t>
      </w:r>
      <w:r w:rsidR="00636518">
        <w:rPr>
          <w:rFonts w:eastAsia="MS Mincho"/>
          <w:szCs w:val="24"/>
          <w:lang w:eastAsia="ja-JP"/>
        </w:rPr>
        <w:t>new Office Management Tool is an IT solution composed of several integrated modules covering:</w:t>
      </w:r>
    </w:p>
    <w:p w14:paraId="3C96A586" w14:textId="77777777" w:rsidR="00636518" w:rsidRDefault="00636518" w:rsidP="00A576FD">
      <w:pPr>
        <w:jc w:val="both"/>
        <w:rPr>
          <w:rFonts w:eastAsia="MS Mincho"/>
          <w:szCs w:val="24"/>
          <w:lang w:eastAsia="ja-JP"/>
        </w:rPr>
      </w:pPr>
    </w:p>
    <w:tbl>
      <w:tblPr>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1668"/>
        <w:gridCol w:w="7090"/>
      </w:tblGrid>
      <w:tr w:rsidR="00636518" w:rsidRPr="009D55AF" w14:paraId="25582641" w14:textId="77777777" w:rsidTr="009E3A9B">
        <w:trPr>
          <w:cantSplit/>
          <w:tblHeader/>
        </w:trPr>
        <w:tc>
          <w:tcPr>
            <w:tcW w:w="1668" w:type="dxa"/>
            <w:tcBorders>
              <w:top w:val="single" w:sz="4" w:space="0" w:color="70AD47"/>
              <w:left w:val="single" w:sz="4" w:space="0" w:color="70AD47"/>
              <w:bottom w:val="single" w:sz="4" w:space="0" w:color="70AD47"/>
              <w:right w:val="nil"/>
            </w:tcBorders>
            <w:shd w:val="clear" w:color="auto" w:fill="70AD47"/>
            <w:vAlign w:val="center"/>
          </w:tcPr>
          <w:p w14:paraId="7A58C909" w14:textId="77777777" w:rsidR="00636518" w:rsidRPr="009D55AF" w:rsidRDefault="00636518" w:rsidP="009B11B7">
            <w:pPr>
              <w:spacing w:line="276" w:lineRule="auto"/>
              <w:rPr>
                <w:rFonts w:eastAsia="MS Mincho"/>
                <w:b/>
                <w:bCs/>
                <w:color w:val="FFFFFF"/>
                <w:szCs w:val="24"/>
                <w:lang w:eastAsia="ja-JP"/>
              </w:rPr>
            </w:pPr>
            <w:r w:rsidRPr="009D55AF">
              <w:rPr>
                <w:rFonts w:eastAsia="MS Mincho"/>
                <w:b/>
                <w:bCs/>
                <w:color w:val="FFFFFF"/>
                <w:szCs w:val="24"/>
                <w:lang w:eastAsia="ja-JP"/>
              </w:rPr>
              <w:t>Area</w:t>
            </w:r>
          </w:p>
        </w:tc>
        <w:tc>
          <w:tcPr>
            <w:tcW w:w="7090" w:type="dxa"/>
            <w:tcBorders>
              <w:top w:val="single" w:sz="4" w:space="0" w:color="70AD47"/>
              <w:left w:val="nil"/>
              <w:bottom w:val="single" w:sz="4" w:space="0" w:color="70AD47"/>
              <w:right w:val="single" w:sz="4" w:space="0" w:color="70AD47"/>
            </w:tcBorders>
            <w:shd w:val="clear" w:color="auto" w:fill="70AD47"/>
            <w:vAlign w:val="center"/>
          </w:tcPr>
          <w:p w14:paraId="3B2569C9" w14:textId="77777777" w:rsidR="00636518" w:rsidRPr="009D55AF" w:rsidRDefault="00636518" w:rsidP="009B11B7">
            <w:pPr>
              <w:spacing w:line="276" w:lineRule="auto"/>
              <w:rPr>
                <w:rFonts w:eastAsia="MS Mincho"/>
                <w:b/>
                <w:bCs/>
                <w:color w:val="FFFFFF"/>
                <w:szCs w:val="24"/>
                <w:lang w:eastAsia="ja-JP"/>
              </w:rPr>
            </w:pPr>
            <w:r w:rsidRPr="009D55AF">
              <w:rPr>
                <w:rFonts w:eastAsia="MS Mincho"/>
                <w:b/>
                <w:bCs/>
                <w:color w:val="FFFFFF"/>
                <w:szCs w:val="24"/>
                <w:lang w:eastAsia="ja-JP"/>
              </w:rPr>
              <w:t>Process covered</w:t>
            </w:r>
          </w:p>
        </w:tc>
      </w:tr>
      <w:tr w:rsidR="00636518" w:rsidRPr="00891880" w14:paraId="45F0C79B" w14:textId="77777777" w:rsidTr="009B11B7">
        <w:trPr>
          <w:trHeight w:val="20"/>
        </w:trPr>
        <w:tc>
          <w:tcPr>
            <w:tcW w:w="1668" w:type="dxa"/>
            <w:shd w:val="clear" w:color="auto" w:fill="E2EFD9"/>
            <w:vAlign w:val="center"/>
          </w:tcPr>
          <w:p w14:paraId="41C0441C" w14:textId="77777777" w:rsidR="00636518" w:rsidRPr="00ED1315" w:rsidRDefault="00636518" w:rsidP="009B11B7">
            <w:pPr>
              <w:rPr>
                <w:rFonts w:eastAsia="MS Mincho"/>
                <w:b/>
                <w:bCs/>
                <w:szCs w:val="24"/>
                <w:lang w:eastAsia="ja-JP"/>
              </w:rPr>
            </w:pPr>
            <w:r w:rsidRPr="00ED1315">
              <w:rPr>
                <w:rFonts w:eastAsia="MS Mincho"/>
                <w:b/>
                <w:bCs/>
                <w:szCs w:val="24"/>
                <w:lang w:eastAsia="ja-JP"/>
              </w:rPr>
              <w:t>Finance</w:t>
            </w:r>
          </w:p>
        </w:tc>
        <w:tc>
          <w:tcPr>
            <w:tcW w:w="7090" w:type="dxa"/>
            <w:shd w:val="clear" w:color="auto" w:fill="E2EFD9"/>
            <w:vAlign w:val="center"/>
          </w:tcPr>
          <w:p w14:paraId="0801BE5E" w14:textId="77777777" w:rsidR="00636518" w:rsidRPr="00891880" w:rsidRDefault="00636518" w:rsidP="009B11B7">
            <w:pPr>
              <w:jc w:val="both"/>
              <w:rPr>
                <w:rFonts w:eastAsia="MS Mincho"/>
                <w:sz w:val="22"/>
                <w:szCs w:val="22"/>
                <w:lang w:eastAsia="ja-JP"/>
              </w:rPr>
            </w:pPr>
            <w:r w:rsidRPr="00891880">
              <w:rPr>
                <w:rFonts w:eastAsia="MS Mincho"/>
                <w:sz w:val="22"/>
                <w:szCs w:val="22"/>
                <w:lang w:eastAsia="ja-JP"/>
              </w:rPr>
              <w:t>General ledger accounting, management of payables &amp; receivables, monthly closing, consolidated analysis</w:t>
            </w:r>
          </w:p>
        </w:tc>
      </w:tr>
      <w:tr w:rsidR="00636518" w:rsidRPr="00891880" w14:paraId="1610C408" w14:textId="77777777" w:rsidTr="009B11B7">
        <w:trPr>
          <w:trHeight w:val="20"/>
        </w:trPr>
        <w:tc>
          <w:tcPr>
            <w:tcW w:w="1668" w:type="dxa"/>
            <w:shd w:val="clear" w:color="auto" w:fill="auto"/>
            <w:vAlign w:val="center"/>
          </w:tcPr>
          <w:p w14:paraId="41266CA3" w14:textId="77777777" w:rsidR="00636518" w:rsidRPr="00891880" w:rsidRDefault="00636518" w:rsidP="009B11B7">
            <w:pPr>
              <w:rPr>
                <w:rFonts w:eastAsia="MS Mincho"/>
                <w:b/>
                <w:bCs/>
                <w:szCs w:val="24"/>
                <w:lang w:eastAsia="ja-JP"/>
              </w:rPr>
            </w:pPr>
            <w:r w:rsidRPr="00891880">
              <w:rPr>
                <w:rFonts w:eastAsia="MS Mincho"/>
                <w:b/>
                <w:bCs/>
                <w:szCs w:val="24"/>
                <w:lang w:eastAsia="ja-JP"/>
              </w:rPr>
              <w:t>Budgeting</w:t>
            </w:r>
          </w:p>
        </w:tc>
        <w:tc>
          <w:tcPr>
            <w:tcW w:w="7090" w:type="dxa"/>
            <w:shd w:val="clear" w:color="auto" w:fill="auto"/>
            <w:vAlign w:val="center"/>
          </w:tcPr>
          <w:p w14:paraId="7A226F32" w14:textId="77777777" w:rsidR="00636518" w:rsidRPr="00891880" w:rsidRDefault="00636518" w:rsidP="009B11B7">
            <w:pPr>
              <w:jc w:val="both"/>
              <w:rPr>
                <w:rFonts w:eastAsia="MS Mincho"/>
                <w:sz w:val="22"/>
                <w:szCs w:val="22"/>
                <w:lang w:eastAsia="ja-JP"/>
              </w:rPr>
            </w:pPr>
            <w:r w:rsidRPr="00891880">
              <w:rPr>
                <w:rFonts w:eastAsia="MS Mincho"/>
                <w:sz w:val="22"/>
                <w:szCs w:val="22"/>
                <w:lang w:eastAsia="ja-JP"/>
              </w:rPr>
              <w:t>Offices and experts budget forecasts &amp;  revision</w:t>
            </w:r>
            <w:r w:rsidRPr="00ED1315">
              <w:rPr>
                <w:rFonts w:eastAsia="MS Mincho"/>
                <w:sz w:val="22"/>
                <w:szCs w:val="22"/>
                <w:lang w:eastAsia="ja-JP"/>
              </w:rPr>
              <w:t xml:space="preserve"> </w:t>
            </w:r>
          </w:p>
        </w:tc>
      </w:tr>
      <w:tr w:rsidR="00636518" w:rsidRPr="00891880" w14:paraId="03C3683D" w14:textId="77777777" w:rsidTr="009B11B7">
        <w:trPr>
          <w:trHeight w:val="20"/>
        </w:trPr>
        <w:tc>
          <w:tcPr>
            <w:tcW w:w="1668" w:type="dxa"/>
            <w:shd w:val="clear" w:color="auto" w:fill="E2EFD9"/>
            <w:vAlign w:val="center"/>
          </w:tcPr>
          <w:p w14:paraId="1C3D2BEB" w14:textId="77777777" w:rsidR="00636518" w:rsidRPr="00891880" w:rsidRDefault="00636518" w:rsidP="009B11B7">
            <w:pPr>
              <w:rPr>
                <w:rFonts w:eastAsia="MS Mincho"/>
                <w:b/>
                <w:bCs/>
                <w:szCs w:val="24"/>
                <w:lang w:eastAsia="ja-JP"/>
              </w:rPr>
            </w:pPr>
            <w:r w:rsidRPr="00891880">
              <w:rPr>
                <w:rFonts w:eastAsia="MS Mincho"/>
                <w:b/>
                <w:bCs/>
                <w:szCs w:val="24"/>
                <w:lang w:eastAsia="ja-JP"/>
              </w:rPr>
              <w:t>Banking &amp; Treasury</w:t>
            </w:r>
          </w:p>
        </w:tc>
        <w:tc>
          <w:tcPr>
            <w:tcW w:w="7090" w:type="dxa"/>
            <w:shd w:val="clear" w:color="auto" w:fill="E2EFD9"/>
            <w:vAlign w:val="center"/>
          </w:tcPr>
          <w:p w14:paraId="71CA9502" w14:textId="77777777" w:rsidR="00636518" w:rsidRPr="00891880" w:rsidRDefault="00636518" w:rsidP="009B11B7">
            <w:pPr>
              <w:jc w:val="both"/>
              <w:rPr>
                <w:rFonts w:eastAsia="MS Mincho"/>
                <w:sz w:val="22"/>
                <w:szCs w:val="22"/>
                <w:lang w:eastAsia="ja-JP"/>
              </w:rPr>
            </w:pPr>
            <w:r w:rsidRPr="00891880">
              <w:rPr>
                <w:rFonts w:eastAsia="MS Mincho"/>
                <w:sz w:val="22"/>
                <w:szCs w:val="22"/>
                <w:lang w:eastAsia="ja-JP"/>
              </w:rPr>
              <w:t xml:space="preserve">Payments and advances, bank reconciliation, cash flow forecasts, foreign currency revaluation, </w:t>
            </w:r>
            <w:proofErr w:type="spellStart"/>
            <w:r w:rsidRPr="00891880">
              <w:rPr>
                <w:rFonts w:eastAsia="MS Mincho"/>
                <w:sz w:val="22"/>
                <w:szCs w:val="22"/>
                <w:lang w:eastAsia="ja-JP"/>
              </w:rPr>
              <w:t>Imprest</w:t>
            </w:r>
            <w:proofErr w:type="spellEnd"/>
            <w:r w:rsidRPr="00891880">
              <w:rPr>
                <w:rFonts w:eastAsia="MS Mincho"/>
                <w:sz w:val="22"/>
                <w:szCs w:val="22"/>
                <w:lang w:eastAsia="ja-JP"/>
              </w:rPr>
              <w:t xml:space="preserve"> Accounts replenishment</w:t>
            </w:r>
          </w:p>
        </w:tc>
      </w:tr>
      <w:tr w:rsidR="00636518" w:rsidRPr="00891880" w14:paraId="4DA8EBE1" w14:textId="77777777" w:rsidTr="009B11B7">
        <w:trPr>
          <w:trHeight w:val="20"/>
        </w:trPr>
        <w:tc>
          <w:tcPr>
            <w:tcW w:w="1668" w:type="dxa"/>
            <w:shd w:val="clear" w:color="auto" w:fill="auto"/>
            <w:vAlign w:val="center"/>
          </w:tcPr>
          <w:p w14:paraId="7A829F09" w14:textId="77777777" w:rsidR="00636518" w:rsidRPr="00891880" w:rsidRDefault="00636518" w:rsidP="009B11B7">
            <w:pPr>
              <w:rPr>
                <w:rFonts w:eastAsia="MS Mincho"/>
                <w:b/>
                <w:bCs/>
                <w:szCs w:val="24"/>
                <w:lang w:eastAsia="ja-JP"/>
              </w:rPr>
            </w:pPr>
            <w:r w:rsidRPr="00891880">
              <w:rPr>
                <w:rFonts w:eastAsia="MS Mincho"/>
                <w:b/>
                <w:bCs/>
                <w:szCs w:val="24"/>
                <w:lang w:eastAsia="ja-JP"/>
              </w:rPr>
              <w:t>Procurement</w:t>
            </w:r>
          </w:p>
        </w:tc>
        <w:tc>
          <w:tcPr>
            <w:tcW w:w="7090" w:type="dxa"/>
            <w:shd w:val="clear" w:color="auto" w:fill="auto"/>
            <w:vAlign w:val="center"/>
          </w:tcPr>
          <w:p w14:paraId="001C02ED" w14:textId="77777777" w:rsidR="00636518" w:rsidRPr="00891880" w:rsidRDefault="00636518" w:rsidP="009B11B7">
            <w:pPr>
              <w:jc w:val="both"/>
              <w:rPr>
                <w:rFonts w:eastAsia="MS Mincho"/>
                <w:sz w:val="22"/>
                <w:szCs w:val="22"/>
                <w:lang w:eastAsia="ja-JP"/>
              </w:rPr>
            </w:pPr>
            <w:r w:rsidRPr="00891880">
              <w:rPr>
                <w:rFonts w:eastAsia="MS Mincho"/>
                <w:sz w:val="22"/>
                <w:szCs w:val="22"/>
                <w:lang w:eastAsia="ja-JP"/>
              </w:rPr>
              <w:t>Procurement plan, tendering process, purchase orders and contracts, reception of goods &amp; services</w:t>
            </w:r>
          </w:p>
        </w:tc>
      </w:tr>
      <w:tr w:rsidR="00636518" w:rsidRPr="00891880" w14:paraId="5EDDE33B" w14:textId="77777777" w:rsidTr="009B11B7">
        <w:trPr>
          <w:trHeight w:val="20"/>
        </w:trPr>
        <w:tc>
          <w:tcPr>
            <w:tcW w:w="1668" w:type="dxa"/>
            <w:shd w:val="clear" w:color="auto" w:fill="E2EFD9"/>
            <w:vAlign w:val="center"/>
          </w:tcPr>
          <w:p w14:paraId="646DEFE7" w14:textId="77777777" w:rsidR="00636518" w:rsidRPr="00891880" w:rsidRDefault="00636518" w:rsidP="009B11B7">
            <w:pPr>
              <w:rPr>
                <w:rFonts w:eastAsia="MS Mincho"/>
                <w:b/>
                <w:bCs/>
                <w:szCs w:val="24"/>
                <w:lang w:eastAsia="ja-JP"/>
              </w:rPr>
            </w:pPr>
            <w:r w:rsidRPr="00891880">
              <w:rPr>
                <w:rFonts w:eastAsia="MS Mincho"/>
                <w:b/>
                <w:bCs/>
                <w:szCs w:val="24"/>
                <w:lang w:eastAsia="ja-JP"/>
              </w:rPr>
              <w:t xml:space="preserve">Inventory </w:t>
            </w:r>
          </w:p>
        </w:tc>
        <w:tc>
          <w:tcPr>
            <w:tcW w:w="7090" w:type="dxa"/>
            <w:shd w:val="clear" w:color="auto" w:fill="E2EFD9"/>
            <w:vAlign w:val="center"/>
          </w:tcPr>
          <w:p w14:paraId="68995EFC" w14:textId="77777777" w:rsidR="00636518" w:rsidRPr="00891880" w:rsidRDefault="00636518" w:rsidP="009B11B7">
            <w:pPr>
              <w:jc w:val="both"/>
              <w:rPr>
                <w:rFonts w:eastAsia="MS Mincho"/>
                <w:sz w:val="22"/>
                <w:szCs w:val="22"/>
                <w:lang w:eastAsia="ja-JP"/>
              </w:rPr>
            </w:pPr>
            <w:r w:rsidRPr="00891880">
              <w:rPr>
                <w:rFonts w:eastAsia="MS Mincho"/>
                <w:sz w:val="22"/>
                <w:szCs w:val="22"/>
                <w:lang w:eastAsia="ja-JP"/>
              </w:rPr>
              <w:t>Management of equipment and stock (transfers, writing-off, replenishment), eased physical checks (barcoding scanners)</w:t>
            </w:r>
          </w:p>
        </w:tc>
      </w:tr>
      <w:tr w:rsidR="00636518" w:rsidRPr="00891880" w14:paraId="19718AB7" w14:textId="77777777" w:rsidTr="009B11B7">
        <w:trPr>
          <w:trHeight w:val="20"/>
        </w:trPr>
        <w:tc>
          <w:tcPr>
            <w:tcW w:w="1668" w:type="dxa"/>
            <w:shd w:val="clear" w:color="auto" w:fill="auto"/>
            <w:vAlign w:val="center"/>
          </w:tcPr>
          <w:p w14:paraId="016327AD" w14:textId="77777777" w:rsidR="00636518" w:rsidRPr="00891880" w:rsidRDefault="00636518" w:rsidP="009B11B7">
            <w:pPr>
              <w:rPr>
                <w:rFonts w:eastAsia="MS Mincho"/>
                <w:b/>
                <w:bCs/>
                <w:szCs w:val="24"/>
                <w:lang w:eastAsia="ja-JP"/>
              </w:rPr>
            </w:pPr>
            <w:r w:rsidRPr="00891880">
              <w:rPr>
                <w:rFonts w:eastAsia="MS Mincho"/>
                <w:b/>
                <w:bCs/>
                <w:szCs w:val="24"/>
                <w:lang w:eastAsia="ja-JP"/>
              </w:rPr>
              <w:t xml:space="preserve">Missions </w:t>
            </w:r>
          </w:p>
        </w:tc>
        <w:tc>
          <w:tcPr>
            <w:tcW w:w="7090" w:type="dxa"/>
            <w:shd w:val="clear" w:color="auto" w:fill="auto"/>
            <w:vAlign w:val="center"/>
          </w:tcPr>
          <w:p w14:paraId="53F5D823" w14:textId="77777777" w:rsidR="00636518" w:rsidRPr="00891880" w:rsidRDefault="00636518" w:rsidP="009B11B7">
            <w:pPr>
              <w:jc w:val="both"/>
              <w:rPr>
                <w:rFonts w:eastAsia="MS Mincho"/>
                <w:sz w:val="22"/>
                <w:szCs w:val="22"/>
                <w:lang w:eastAsia="ja-JP"/>
              </w:rPr>
            </w:pPr>
            <w:r w:rsidRPr="00ED1315">
              <w:rPr>
                <w:rFonts w:eastAsia="MS Mincho"/>
                <w:sz w:val="22"/>
                <w:szCs w:val="22"/>
                <w:lang w:eastAsia="ja-JP"/>
              </w:rPr>
              <w:t>M</w:t>
            </w:r>
            <w:r w:rsidRPr="00891880">
              <w:rPr>
                <w:rFonts w:eastAsia="MS Mincho"/>
                <w:sz w:val="22"/>
                <w:szCs w:val="22"/>
                <w:lang w:eastAsia="ja-JP"/>
              </w:rPr>
              <w:t xml:space="preserve">ission </w:t>
            </w:r>
            <w:r w:rsidRPr="00ED1315">
              <w:rPr>
                <w:rFonts w:eastAsia="MS Mincho"/>
                <w:sz w:val="22"/>
                <w:szCs w:val="22"/>
                <w:lang w:eastAsia="ja-JP"/>
              </w:rPr>
              <w:t xml:space="preserve">plan and </w:t>
            </w:r>
            <w:r w:rsidRPr="00891880">
              <w:rPr>
                <w:rFonts w:eastAsia="MS Mincho"/>
                <w:sz w:val="22"/>
                <w:szCs w:val="22"/>
                <w:lang w:eastAsia="ja-JP"/>
              </w:rPr>
              <w:t>requests approval workflow, mission advances</w:t>
            </w:r>
            <w:r w:rsidRPr="00ED1315">
              <w:rPr>
                <w:rFonts w:eastAsia="MS Mincho"/>
                <w:sz w:val="22"/>
                <w:szCs w:val="22"/>
                <w:lang w:eastAsia="ja-JP"/>
              </w:rPr>
              <w:t xml:space="preserve"> &amp;</w:t>
            </w:r>
            <w:r w:rsidRPr="00891880">
              <w:rPr>
                <w:rFonts w:eastAsia="MS Mincho"/>
                <w:sz w:val="22"/>
                <w:szCs w:val="22"/>
                <w:lang w:eastAsia="ja-JP"/>
              </w:rPr>
              <w:t xml:space="preserve"> claims</w:t>
            </w:r>
          </w:p>
        </w:tc>
      </w:tr>
      <w:tr w:rsidR="00636518" w:rsidRPr="00891880" w14:paraId="4232D7D4" w14:textId="77777777" w:rsidTr="009B11B7">
        <w:trPr>
          <w:trHeight w:val="20"/>
        </w:trPr>
        <w:tc>
          <w:tcPr>
            <w:tcW w:w="1668" w:type="dxa"/>
            <w:shd w:val="clear" w:color="auto" w:fill="E2EFD9"/>
            <w:vAlign w:val="center"/>
          </w:tcPr>
          <w:p w14:paraId="33E33ECF" w14:textId="77777777" w:rsidR="00636518" w:rsidRPr="00891880" w:rsidRDefault="00636518" w:rsidP="009B11B7">
            <w:pPr>
              <w:rPr>
                <w:rFonts w:eastAsia="MS Mincho"/>
                <w:b/>
                <w:bCs/>
                <w:szCs w:val="24"/>
                <w:lang w:eastAsia="ja-JP"/>
              </w:rPr>
            </w:pPr>
            <w:r w:rsidRPr="00891880">
              <w:rPr>
                <w:rFonts w:eastAsia="MS Mincho"/>
                <w:b/>
                <w:bCs/>
                <w:szCs w:val="24"/>
                <w:lang w:eastAsia="ja-JP"/>
              </w:rPr>
              <w:t xml:space="preserve">Human </w:t>
            </w:r>
            <w:r w:rsidRPr="00891880">
              <w:rPr>
                <w:rFonts w:eastAsia="MS Mincho"/>
                <w:b/>
                <w:bCs/>
                <w:szCs w:val="24"/>
                <w:lang w:eastAsia="ja-JP"/>
              </w:rPr>
              <w:lastRenderedPageBreak/>
              <w:t>Resources</w:t>
            </w:r>
          </w:p>
        </w:tc>
        <w:tc>
          <w:tcPr>
            <w:tcW w:w="7090" w:type="dxa"/>
            <w:shd w:val="clear" w:color="auto" w:fill="E2EFD9"/>
            <w:vAlign w:val="center"/>
          </w:tcPr>
          <w:p w14:paraId="2FED6B1C" w14:textId="77777777" w:rsidR="00636518" w:rsidRPr="00891880" w:rsidRDefault="009E3A9B" w:rsidP="009B11B7">
            <w:pPr>
              <w:jc w:val="both"/>
              <w:rPr>
                <w:rFonts w:eastAsia="MS Mincho"/>
                <w:sz w:val="22"/>
                <w:szCs w:val="22"/>
                <w:lang w:eastAsia="ja-JP"/>
              </w:rPr>
            </w:pPr>
            <w:r w:rsidRPr="00891880">
              <w:rPr>
                <w:rFonts w:eastAsia="MS Mincho"/>
                <w:sz w:val="22"/>
                <w:szCs w:val="22"/>
                <w:lang w:eastAsia="ja-JP"/>
              </w:rPr>
              <w:lastRenderedPageBreak/>
              <w:t xml:space="preserve">TA </w:t>
            </w:r>
            <w:r>
              <w:rPr>
                <w:rFonts w:eastAsia="MS Mincho"/>
                <w:sz w:val="22"/>
                <w:szCs w:val="22"/>
                <w:lang w:eastAsia="ja-JP"/>
              </w:rPr>
              <w:t xml:space="preserve">(Technical Assistants) </w:t>
            </w:r>
            <w:r w:rsidRPr="00891880">
              <w:rPr>
                <w:rFonts w:eastAsia="MS Mincho"/>
                <w:sz w:val="22"/>
                <w:szCs w:val="22"/>
                <w:lang w:eastAsia="ja-JP"/>
              </w:rPr>
              <w:t>&amp; NS</w:t>
            </w:r>
            <w:r>
              <w:rPr>
                <w:rFonts w:eastAsia="MS Mincho"/>
                <w:sz w:val="22"/>
                <w:szCs w:val="22"/>
                <w:lang w:eastAsia="ja-JP"/>
              </w:rPr>
              <w:t xml:space="preserve"> (National Staff)</w:t>
            </w:r>
            <w:r w:rsidRPr="00891880">
              <w:rPr>
                <w:rFonts w:eastAsia="MS Mincho"/>
                <w:sz w:val="22"/>
                <w:szCs w:val="22"/>
                <w:lang w:eastAsia="ja-JP"/>
              </w:rPr>
              <w:t xml:space="preserve">: Personnel information, </w:t>
            </w:r>
            <w:r w:rsidRPr="00891880">
              <w:rPr>
                <w:rFonts w:eastAsia="MS Mincho"/>
                <w:sz w:val="22"/>
                <w:szCs w:val="22"/>
                <w:lang w:eastAsia="ja-JP"/>
              </w:rPr>
              <w:lastRenderedPageBreak/>
              <w:t>time management (incl. leave requests), payroll, management of posts and organisation charts.</w:t>
            </w:r>
          </w:p>
        </w:tc>
      </w:tr>
      <w:tr w:rsidR="00636518" w:rsidRPr="00891880" w14:paraId="73EEF6BF" w14:textId="77777777" w:rsidTr="009B11B7">
        <w:trPr>
          <w:trHeight w:val="20"/>
        </w:trPr>
        <w:tc>
          <w:tcPr>
            <w:tcW w:w="1668" w:type="dxa"/>
            <w:shd w:val="clear" w:color="auto" w:fill="auto"/>
            <w:vAlign w:val="center"/>
          </w:tcPr>
          <w:p w14:paraId="338EC4DF" w14:textId="77777777" w:rsidR="00636518" w:rsidRPr="00891880" w:rsidRDefault="00636518" w:rsidP="009B11B7">
            <w:pPr>
              <w:rPr>
                <w:rFonts w:eastAsia="MS Mincho"/>
                <w:b/>
                <w:bCs/>
                <w:szCs w:val="24"/>
                <w:lang w:eastAsia="ja-JP"/>
              </w:rPr>
            </w:pPr>
            <w:r w:rsidRPr="00891880">
              <w:rPr>
                <w:rFonts w:eastAsia="MS Mincho"/>
                <w:b/>
                <w:bCs/>
                <w:szCs w:val="24"/>
                <w:lang w:eastAsia="ja-JP"/>
              </w:rPr>
              <w:lastRenderedPageBreak/>
              <w:t>Reporting &amp; Analysis</w:t>
            </w:r>
          </w:p>
        </w:tc>
        <w:tc>
          <w:tcPr>
            <w:tcW w:w="7090" w:type="dxa"/>
            <w:shd w:val="clear" w:color="auto" w:fill="auto"/>
            <w:vAlign w:val="center"/>
          </w:tcPr>
          <w:p w14:paraId="07236539" w14:textId="77777777" w:rsidR="00636518" w:rsidRPr="00891880" w:rsidRDefault="00636518" w:rsidP="009B11B7">
            <w:pPr>
              <w:jc w:val="both"/>
              <w:rPr>
                <w:rFonts w:eastAsia="MS Mincho"/>
                <w:sz w:val="22"/>
                <w:szCs w:val="22"/>
                <w:lang w:eastAsia="ja-JP"/>
              </w:rPr>
            </w:pPr>
            <w:r w:rsidRPr="00891880">
              <w:rPr>
                <w:rFonts w:eastAsia="MS Mincho"/>
                <w:sz w:val="22"/>
                <w:szCs w:val="22"/>
                <w:lang w:eastAsia="ja-JP"/>
              </w:rPr>
              <w:t>Standard reports, ad hoc analysis and creation of specific reports</w:t>
            </w:r>
          </w:p>
        </w:tc>
      </w:tr>
      <w:tr w:rsidR="00636518" w:rsidRPr="00891880" w14:paraId="699023DE" w14:textId="77777777" w:rsidTr="009B11B7">
        <w:trPr>
          <w:trHeight w:val="20"/>
        </w:trPr>
        <w:tc>
          <w:tcPr>
            <w:tcW w:w="1668" w:type="dxa"/>
            <w:shd w:val="clear" w:color="auto" w:fill="E2EFD9"/>
            <w:vAlign w:val="center"/>
          </w:tcPr>
          <w:p w14:paraId="317D02AF" w14:textId="77777777" w:rsidR="00636518" w:rsidRPr="00891880" w:rsidRDefault="00636518" w:rsidP="009B11B7">
            <w:pPr>
              <w:rPr>
                <w:rFonts w:eastAsia="MS Mincho"/>
                <w:b/>
                <w:bCs/>
                <w:szCs w:val="24"/>
                <w:lang w:eastAsia="ja-JP"/>
              </w:rPr>
            </w:pPr>
            <w:r w:rsidRPr="00891880">
              <w:rPr>
                <w:rFonts w:eastAsia="MS Mincho"/>
                <w:b/>
                <w:bCs/>
                <w:szCs w:val="24"/>
                <w:lang w:eastAsia="ja-JP"/>
              </w:rPr>
              <w:t>Workflow</w:t>
            </w:r>
          </w:p>
        </w:tc>
        <w:tc>
          <w:tcPr>
            <w:tcW w:w="7090" w:type="dxa"/>
            <w:shd w:val="clear" w:color="auto" w:fill="E2EFD9"/>
            <w:vAlign w:val="center"/>
          </w:tcPr>
          <w:p w14:paraId="23DCD2CF" w14:textId="77777777" w:rsidR="00636518" w:rsidRPr="00891880" w:rsidRDefault="00636518" w:rsidP="009B11B7">
            <w:pPr>
              <w:rPr>
                <w:rFonts w:eastAsia="MS Mincho"/>
                <w:sz w:val="22"/>
                <w:szCs w:val="22"/>
                <w:lang w:eastAsia="ja-JP"/>
              </w:rPr>
            </w:pPr>
            <w:r w:rsidRPr="00891880">
              <w:rPr>
                <w:rFonts w:eastAsia="MS Mincho"/>
                <w:sz w:val="22"/>
                <w:szCs w:val="22"/>
                <w:lang w:eastAsia="ja-JP"/>
              </w:rPr>
              <w:t>Segregation of roles and access rights, integrated financial circuit (initiation, verification and authorisation), electronic signature</w:t>
            </w:r>
          </w:p>
        </w:tc>
      </w:tr>
    </w:tbl>
    <w:p w14:paraId="59BCDF3A" w14:textId="77777777" w:rsidR="00636518" w:rsidRDefault="00636518" w:rsidP="00636518">
      <w:pPr>
        <w:spacing w:line="276" w:lineRule="auto"/>
        <w:rPr>
          <w:rFonts w:eastAsia="MS Mincho"/>
          <w:szCs w:val="24"/>
          <w:lang w:eastAsia="ja-JP"/>
        </w:rPr>
      </w:pPr>
    </w:p>
    <w:p w14:paraId="68734C66" w14:textId="5B418CE5" w:rsidR="00966A61" w:rsidRDefault="00966A61" w:rsidP="00A576FD">
      <w:pPr>
        <w:spacing w:after="240"/>
        <w:jc w:val="both"/>
        <w:rPr>
          <w:rFonts w:eastAsia="MS Mincho"/>
          <w:szCs w:val="24"/>
          <w:lang w:eastAsia="ja-JP"/>
        </w:rPr>
      </w:pPr>
      <w:r>
        <w:rPr>
          <w:rFonts w:eastAsia="MS Mincho"/>
          <w:szCs w:val="24"/>
          <w:lang w:eastAsia="ja-JP"/>
        </w:rPr>
        <w:t>In the context of this call for tender, OMT has to be understood as the whole of module covering the above-mentioned areas. In the future, some of these modules could be changed by other technical solutions/products.</w:t>
      </w:r>
    </w:p>
    <w:p w14:paraId="3DCC9D45" w14:textId="77777777" w:rsidR="00636518" w:rsidRDefault="00636518" w:rsidP="00A576FD">
      <w:pPr>
        <w:spacing w:after="240"/>
        <w:jc w:val="both"/>
        <w:rPr>
          <w:rFonts w:eastAsia="MS Mincho"/>
          <w:szCs w:val="24"/>
          <w:lang w:eastAsia="ja-JP"/>
        </w:rPr>
      </w:pPr>
      <w:r w:rsidRPr="00544F13">
        <w:rPr>
          <w:rFonts w:eastAsia="MS Mincho"/>
          <w:szCs w:val="24"/>
          <w:lang w:eastAsia="ja-JP"/>
        </w:rPr>
        <w:t xml:space="preserve">Regarding the technical set-up, the new OMT is an internet-based solution, meaning that each user can potentially access it from any place in the world and from any computer as long as they have access to internet. </w:t>
      </w:r>
      <w:r>
        <w:rPr>
          <w:rFonts w:eastAsia="MS Mincho"/>
          <w:szCs w:val="24"/>
          <w:lang w:eastAsia="ja-JP"/>
        </w:rPr>
        <w:t>S</w:t>
      </w:r>
      <w:r w:rsidRPr="00544F13">
        <w:rPr>
          <w:rFonts w:eastAsia="MS Mincho"/>
          <w:szCs w:val="24"/>
          <w:lang w:eastAsia="ja-JP"/>
        </w:rPr>
        <w:t>pecific user access rights are set up as to limit the access of the user only to information and actions in line with their role and responsibilities</w:t>
      </w:r>
      <w:r>
        <w:rPr>
          <w:rFonts w:eastAsia="MS Mincho"/>
          <w:szCs w:val="24"/>
          <w:lang w:eastAsia="ja-JP"/>
        </w:rPr>
        <w:t xml:space="preserve"> and also to </w:t>
      </w:r>
      <w:r w:rsidRPr="00544F13">
        <w:rPr>
          <w:rFonts w:eastAsia="MS Mincho"/>
          <w:szCs w:val="24"/>
          <w:lang w:eastAsia="ja-JP"/>
        </w:rPr>
        <w:t xml:space="preserve">ensure </w:t>
      </w:r>
      <w:r>
        <w:rPr>
          <w:rFonts w:eastAsia="MS Mincho"/>
          <w:szCs w:val="24"/>
          <w:lang w:eastAsia="ja-JP"/>
        </w:rPr>
        <w:t xml:space="preserve">the necessary </w:t>
      </w:r>
      <w:r w:rsidRPr="00544F13">
        <w:rPr>
          <w:rFonts w:eastAsia="MS Mincho"/>
          <w:szCs w:val="24"/>
          <w:lang w:eastAsia="ja-JP"/>
        </w:rPr>
        <w:t>data protection. Specific procedures have been defined to take into account discontinued internet access or emergency situations.</w:t>
      </w:r>
    </w:p>
    <w:p w14:paraId="6DBA3ACD" w14:textId="77777777" w:rsidR="00E978A6" w:rsidRPr="00902535" w:rsidRDefault="00636518" w:rsidP="00A576FD">
      <w:pPr>
        <w:spacing w:after="240"/>
        <w:jc w:val="both"/>
        <w:rPr>
          <w:b/>
          <w:lang w:val="en-US"/>
        </w:rPr>
      </w:pPr>
      <w:r w:rsidRPr="00544F13">
        <w:rPr>
          <w:rFonts w:eastAsia="MS Mincho"/>
          <w:szCs w:val="24"/>
          <w:lang w:eastAsia="ja-JP"/>
        </w:rPr>
        <w:t xml:space="preserve">The implementation of </w:t>
      </w:r>
      <w:r>
        <w:rPr>
          <w:rFonts w:eastAsia="MS Mincho"/>
          <w:szCs w:val="24"/>
          <w:lang w:eastAsia="ja-JP"/>
        </w:rPr>
        <w:t>OMT</w:t>
      </w:r>
      <w:r w:rsidRPr="00544F13">
        <w:rPr>
          <w:rFonts w:eastAsia="MS Mincho"/>
          <w:szCs w:val="24"/>
          <w:lang w:eastAsia="ja-JP"/>
        </w:rPr>
        <w:t xml:space="preserve"> </w:t>
      </w:r>
      <w:r>
        <w:rPr>
          <w:rFonts w:eastAsia="MS Mincho"/>
          <w:szCs w:val="24"/>
          <w:lang w:eastAsia="ja-JP"/>
        </w:rPr>
        <w:t>has been</w:t>
      </w:r>
      <w:r w:rsidRPr="00544F13">
        <w:rPr>
          <w:rFonts w:eastAsia="MS Mincho"/>
          <w:szCs w:val="24"/>
          <w:lang w:eastAsia="ja-JP"/>
        </w:rPr>
        <w:t xml:space="preserve"> preceded by </w:t>
      </w:r>
      <w:r>
        <w:rPr>
          <w:rFonts w:eastAsia="MS Mincho"/>
          <w:szCs w:val="24"/>
          <w:lang w:eastAsia="ja-JP"/>
        </w:rPr>
        <w:t>an upgrade</w:t>
      </w:r>
      <w:r w:rsidRPr="00544F13">
        <w:rPr>
          <w:rFonts w:eastAsia="MS Mincho"/>
          <w:szCs w:val="24"/>
          <w:lang w:eastAsia="ja-JP"/>
        </w:rPr>
        <w:t xml:space="preserve"> of the ICT-infrastructure </w:t>
      </w:r>
      <w:r>
        <w:rPr>
          <w:rFonts w:eastAsia="MS Mincho"/>
          <w:szCs w:val="24"/>
          <w:lang w:eastAsia="ja-JP"/>
        </w:rPr>
        <w:t>to more contemporary</w:t>
      </w:r>
      <w:r w:rsidRPr="00544F13">
        <w:rPr>
          <w:rFonts w:eastAsia="MS Mincho"/>
          <w:szCs w:val="24"/>
          <w:lang w:eastAsia="ja-JP"/>
        </w:rPr>
        <w:t xml:space="preserve"> standards. An </w:t>
      </w:r>
      <w:r>
        <w:rPr>
          <w:rFonts w:eastAsia="MS Mincho"/>
          <w:szCs w:val="24"/>
          <w:lang w:eastAsia="ja-JP"/>
        </w:rPr>
        <w:t xml:space="preserve">adequate </w:t>
      </w:r>
      <w:r w:rsidRPr="00544F13">
        <w:rPr>
          <w:rFonts w:eastAsia="MS Mincho"/>
          <w:szCs w:val="24"/>
          <w:lang w:eastAsia="ja-JP"/>
        </w:rPr>
        <w:t>IT support and user helpdesk accompan</w:t>
      </w:r>
      <w:r>
        <w:rPr>
          <w:rFonts w:eastAsia="MS Mincho"/>
          <w:szCs w:val="24"/>
          <w:lang w:eastAsia="ja-JP"/>
        </w:rPr>
        <w:t>ies</w:t>
      </w:r>
      <w:r w:rsidRPr="00544F13">
        <w:rPr>
          <w:rFonts w:eastAsia="MS Mincho"/>
          <w:szCs w:val="24"/>
          <w:lang w:eastAsia="ja-JP"/>
        </w:rPr>
        <w:t xml:space="preserve"> the deployment of </w:t>
      </w:r>
      <w:r>
        <w:rPr>
          <w:rFonts w:eastAsia="MS Mincho"/>
          <w:szCs w:val="24"/>
          <w:lang w:eastAsia="ja-JP"/>
        </w:rPr>
        <w:t>OMT</w:t>
      </w:r>
      <w:r w:rsidRPr="00544F13">
        <w:rPr>
          <w:rFonts w:eastAsia="MS Mincho"/>
          <w:szCs w:val="24"/>
          <w:lang w:eastAsia="ja-JP"/>
        </w:rPr>
        <w:t xml:space="preserve"> and will ensure that proper system back-ups, updates and maintenance are in place. </w:t>
      </w:r>
    </w:p>
    <w:p w14:paraId="1C6EC967" w14:textId="77777777" w:rsidR="00186A0B" w:rsidRPr="00571955" w:rsidRDefault="00186A0B" w:rsidP="00A84F39">
      <w:pPr>
        <w:pStyle w:val="Heading3"/>
        <w:tabs>
          <w:tab w:val="clear" w:pos="1920"/>
          <w:tab w:val="num" w:pos="840"/>
        </w:tabs>
        <w:ind w:left="840"/>
        <w:rPr>
          <w:b/>
          <w:u w:val="single"/>
          <w:lang w:val="en-US"/>
        </w:rPr>
      </w:pPr>
      <w:bookmarkStart w:id="13" w:name="_Toc426356440"/>
      <w:r w:rsidRPr="00571955">
        <w:rPr>
          <w:b/>
          <w:lang w:val="en-US"/>
        </w:rPr>
        <w:t>ECHO</w:t>
      </w:r>
      <w:r w:rsidR="0008017D" w:rsidRPr="00571955">
        <w:rPr>
          <w:b/>
          <w:lang w:val="en-US"/>
        </w:rPr>
        <w:t>’S CURRENT</w:t>
      </w:r>
      <w:bookmarkEnd w:id="11"/>
      <w:r w:rsidR="0008017D" w:rsidRPr="00571955">
        <w:rPr>
          <w:b/>
          <w:lang w:val="en-US"/>
        </w:rPr>
        <w:t xml:space="preserve"> </w:t>
      </w:r>
      <w:r w:rsidRPr="00571955">
        <w:rPr>
          <w:b/>
          <w:lang w:val="en-US"/>
        </w:rPr>
        <w:t>SITUATION</w:t>
      </w:r>
      <w:r w:rsidR="0008017D" w:rsidRPr="00571955">
        <w:rPr>
          <w:b/>
          <w:lang w:val="en-US"/>
        </w:rPr>
        <w:t xml:space="preserve"> (“AS-IS”)</w:t>
      </w:r>
      <w:bookmarkEnd w:id="13"/>
    </w:p>
    <w:p w14:paraId="613142DE" w14:textId="77777777" w:rsidR="00186A0B" w:rsidRPr="00902535" w:rsidRDefault="00186A0B" w:rsidP="00D27E51">
      <w:pPr>
        <w:spacing w:before="100" w:beforeAutospacing="1" w:after="120"/>
        <w:jc w:val="both"/>
        <w:rPr>
          <w:lang w:val="en-US"/>
        </w:rPr>
      </w:pPr>
      <w:r w:rsidRPr="00902535">
        <w:rPr>
          <w:lang w:val="en-US"/>
        </w:rPr>
        <w:t>ECHO currently manages 4 ICT environments:</w:t>
      </w:r>
    </w:p>
    <w:p w14:paraId="39DF1F4E" w14:textId="35519FA2" w:rsidR="00186A0B" w:rsidRPr="00902535" w:rsidRDefault="00186A0B" w:rsidP="0013257B">
      <w:pPr>
        <w:numPr>
          <w:ilvl w:val="0"/>
          <w:numId w:val="24"/>
        </w:numPr>
        <w:spacing w:before="100" w:beforeAutospacing="1" w:after="120"/>
        <w:jc w:val="both"/>
        <w:rPr>
          <w:lang w:val="en-US"/>
        </w:rPr>
      </w:pPr>
      <w:r w:rsidRPr="00902535">
        <w:rPr>
          <w:lang w:val="en-US"/>
        </w:rPr>
        <w:t xml:space="preserve">One </w:t>
      </w:r>
      <w:proofErr w:type="spellStart"/>
      <w:r w:rsidRPr="00902535">
        <w:rPr>
          <w:lang w:val="en-US"/>
        </w:rPr>
        <w:t>IaaS</w:t>
      </w:r>
      <w:proofErr w:type="spellEnd"/>
      <w:r w:rsidR="008E653F" w:rsidRPr="00902535">
        <w:rPr>
          <w:rStyle w:val="FootnoteReference"/>
          <w:lang w:val="en-US"/>
        </w:rPr>
        <w:footnoteReference w:id="1"/>
      </w:r>
      <w:r w:rsidR="00E04853" w:rsidRPr="00902535">
        <w:rPr>
          <w:lang w:val="en-US"/>
        </w:rPr>
        <w:t xml:space="preserve"> </w:t>
      </w:r>
      <w:r w:rsidRPr="00902535">
        <w:rPr>
          <w:lang w:val="en-US"/>
        </w:rPr>
        <w:t>environm</w:t>
      </w:r>
      <w:r w:rsidR="001763FA" w:rsidRPr="00902535">
        <w:rPr>
          <w:lang w:val="en-US"/>
        </w:rPr>
        <w:t xml:space="preserve">ent hosting the </w:t>
      </w:r>
      <w:r w:rsidR="003E31DF" w:rsidRPr="00902535">
        <w:rPr>
          <w:lang w:val="en-US"/>
        </w:rPr>
        <w:t>OMT</w:t>
      </w:r>
      <w:r w:rsidR="001763FA" w:rsidRPr="00902535">
        <w:rPr>
          <w:lang w:val="en-US"/>
        </w:rPr>
        <w:t xml:space="preserve"> solution</w:t>
      </w:r>
      <w:r w:rsidR="003E31DF" w:rsidRPr="00902535">
        <w:rPr>
          <w:lang w:val="en-US"/>
        </w:rPr>
        <w:t xml:space="preserve"> (using INFOR software)</w:t>
      </w:r>
      <w:r w:rsidR="003A6EBF" w:rsidRPr="00902535">
        <w:rPr>
          <w:lang w:val="en-US"/>
        </w:rPr>
        <w:br/>
      </w:r>
      <w:r w:rsidR="003A6EBF" w:rsidRPr="00902535">
        <w:rPr>
          <w:lang w:val="en-US"/>
        </w:rPr>
        <w:sym w:font="Wingdings" w:char="F0E8"/>
      </w:r>
      <w:r w:rsidR="003A6EBF" w:rsidRPr="00902535">
        <w:rPr>
          <w:lang w:val="en-US"/>
        </w:rPr>
        <w:t xml:space="preserve"> </w:t>
      </w:r>
      <w:r w:rsidR="00CE7D19">
        <w:rPr>
          <w:lang w:val="en-US"/>
        </w:rPr>
        <w:t>recently</w:t>
      </w:r>
      <w:r w:rsidR="003A6EBF" w:rsidRPr="00902535">
        <w:rPr>
          <w:lang w:val="en-US"/>
        </w:rPr>
        <w:t xml:space="preserve"> moved to a new </w:t>
      </w:r>
      <w:proofErr w:type="spellStart"/>
      <w:r w:rsidR="003A6EBF" w:rsidRPr="00902535">
        <w:rPr>
          <w:lang w:val="en-US"/>
        </w:rPr>
        <w:t>IaaS</w:t>
      </w:r>
      <w:proofErr w:type="spellEnd"/>
      <w:r w:rsidR="003A6EBF" w:rsidRPr="00902535">
        <w:rPr>
          <w:lang w:val="en-US"/>
        </w:rPr>
        <w:t xml:space="preserve"> provider</w:t>
      </w:r>
    </w:p>
    <w:p w14:paraId="3FC0D950" w14:textId="77777777" w:rsidR="00186A0B" w:rsidRPr="00902535" w:rsidRDefault="00186A0B" w:rsidP="0013257B">
      <w:pPr>
        <w:numPr>
          <w:ilvl w:val="0"/>
          <w:numId w:val="24"/>
        </w:numPr>
        <w:spacing w:before="100" w:beforeAutospacing="1" w:after="120"/>
        <w:jc w:val="both"/>
        <w:rPr>
          <w:lang w:val="en-US"/>
        </w:rPr>
      </w:pPr>
      <w:r w:rsidRPr="00902535">
        <w:rPr>
          <w:lang w:val="en-US"/>
        </w:rPr>
        <w:t>One SaaS</w:t>
      </w:r>
      <w:r w:rsidR="008E653F" w:rsidRPr="00902535">
        <w:rPr>
          <w:rStyle w:val="FootnoteReference"/>
          <w:lang w:val="en-US"/>
        </w:rPr>
        <w:footnoteReference w:id="2"/>
      </w:r>
      <w:r w:rsidRPr="00902535">
        <w:rPr>
          <w:lang w:val="en-US"/>
        </w:rPr>
        <w:t xml:space="preserve"> environment for e-mail and intranet (Microsoft Exchange 20</w:t>
      </w:r>
      <w:r w:rsidR="003A6EBF" w:rsidRPr="00902535">
        <w:rPr>
          <w:lang w:val="en-US"/>
        </w:rPr>
        <w:t>13 &amp; Microsoft SharePoint 2013)</w:t>
      </w:r>
      <w:r w:rsidR="008E653F" w:rsidRPr="00902535">
        <w:rPr>
          <w:lang w:val="en-US"/>
        </w:rPr>
        <w:t xml:space="preserve"> </w:t>
      </w:r>
      <w:r w:rsidR="003A6EBF" w:rsidRPr="00902535">
        <w:rPr>
          <w:lang w:val="en-US"/>
        </w:rPr>
        <w:sym w:font="Wingdings" w:char="F0E8"/>
      </w:r>
      <w:r w:rsidR="003A6EBF" w:rsidRPr="00902535">
        <w:rPr>
          <w:lang w:val="en-US"/>
        </w:rPr>
        <w:t xml:space="preserve"> in the process </w:t>
      </w:r>
      <w:r w:rsidRPr="00902535">
        <w:rPr>
          <w:lang w:val="en-US"/>
        </w:rPr>
        <w:t xml:space="preserve">to be moved to </w:t>
      </w:r>
      <w:r w:rsidR="003A6EBF" w:rsidRPr="00902535">
        <w:rPr>
          <w:lang w:val="en-US"/>
        </w:rPr>
        <w:t xml:space="preserve">a new SaaS </w:t>
      </w:r>
      <w:r w:rsidRPr="00902535">
        <w:rPr>
          <w:lang w:val="en-US"/>
        </w:rPr>
        <w:t>environment</w:t>
      </w:r>
    </w:p>
    <w:p w14:paraId="645DB411" w14:textId="77777777" w:rsidR="00186A0B" w:rsidRPr="00902535" w:rsidRDefault="00186A0B" w:rsidP="0013257B">
      <w:pPr>
        <w:numPr>
          <w:ilvl w:val="0"/>
          <w:numId w:val="24"/>
        </w:numPr>
        <w:spacing w:before="100" w:beforeAutospacing="1" w:after="120"/>
        <w:jc w:val="both"/>
        <w:rPr>
          <w:lang w:val="en-US"/>
        </w:rPr>
      </w:pPr>
      <w:r w:rsidRPr="00902535">
        <w:rPr>
          <w:lang w:val="en-US"/>
        </w:rPr>
        <w:t>One SaaS en</w:t>
      </w:r>
      <w:r w:rsidR="001763FA" w:rsidRPr="00902535">
        <w:rPr>
          <w:lang w:val="en-US"/>
        </w:rPr>
        <w:t>vironment for helpdesk (</w:t>
      </w:r>
      <w:proofErr w:type="spellStart"/>
      <w:r w:rsidR="001763FA" w:rsidRPr="00902535">
        <w:rPr>
          <w:lang w:val="en-US"/>
        </w:rPr>
        <w:t>SysAid</w:t>
      </w:r>
      <w:proofErr w:type="spellEnd"/>
      <w:r w:rsidR="001763FA" w:rsidRPr="00902535">
        <w:rPr>
          <w:lang w:val="en-US"/>
        </w:rPr>
        <w:t>)</w:t>
      </w:r>
    </w:p>
    <w:p w14:paraId="79D1E07D" w14:textId="70A83F33" w:rsidR="00186A0B" w:rsidRPr="00902535" w:rsidRDefault="00186A0B" w:rsidP="0013257B">
      <w:pPr>
        <w:numPr>
          <w:ilvl w:val="0"/>
          <w:numId w:val="24"/>
        </w:numPr>
        <w:spacing w:before="100" w:beforeAutospacing="1" w:after="120"/>
        <w:jc w:val="both"/>
        <w:rPr>
          <w:lang w:val="en-US"/>
        </w:rPr>
      </w:pPr>
      <w:r w:rsidRPr="00902535">
        <w:rPr>
          <w:lang w:val="en-US"/>
        </w:rPr>
        <w:t>The field offices + HQ: One self-hosted server at HQ for forest domain controller, monitoring tools, anti-virus / license management tools, connect</w:t>
      </w:r>
      <w:r w:rsidR="008E653F" w:rsidRPr="00902535">
        <w:rPr>
          <w:lang w:val="en-US"/>
        </w:rPr>
        <w:t xml:space="preserve">ed to the field offices via VPN </w:t>
      </w:r>
      <w:r w:rsidR="003A6EBF" w:rsidRPr="00902535">
        <w:rPr>
          <w:lang w:val="en-US"/>
        </w:rPr>
        <w:sym w:font="Wingdings" w:char="F0E8"/>
      </w:r>
      <w:r w:rsidR="003A6EBF" w:rsidRPr="00902535">
        <w:rPr>
          <w:lang w:val="en-US"/>
        </w:rPr>
        <w:t xml:space="preserve"> plans to move this </w:t>
      </w:r>
      <w:r w:rsidRPr="00902535">
        <w:rPr>
          <w:lang w:val="en-US"/>
        </w:rPr>
        <w:t xml:space="preserve">to </w:t>
      </w:r>
      <w:r w:rsidR="008E2594" w:rsidRPr="00902535">
        <w:rPr>
          <w:lang w:val="en-US"/>
        </w:rPr>
        <w:t xml:space="preserve">an </w:t>
      </w:r>
      <w:proofErr w:type="spellStart"/>
      <w:r w:rsidR="00F45A07" w:rsidRPr="00902535">
        <w:rPr>
          <w:lang w:val="en-US"/>
        </w:rPr>
        <w:t>IaaS</w:t>
      </w:r>
      <w:proofErr w:type="spellEnd"/>
      <w:r w:rsidR="00F45A07" w:rsidRPr="00902535">
        <w:rPr>
          <w:lang w:val="en-US"/>
        </w:rPr>
        <w:t xml:space="preserve"> environment.</w:t>
      </w:r>
      <w:r w:rsidR="002A155A">
        <w:rPr>
          <w:lang w:val="en-US"/>
        </w:rPr>
        <w:tab/>
      </w:r>
      <w:r w:rsidR="00F45A07" w:rsidRPr="00902535">
        <w:rPr>
          <w:lang w:val="en-US"/>
        </w:rPr>
        <w:br/>
      </w:r>
      <w:r w:rsidRPr="00902535">
        <w:rPr>
          <w:lang w:val="en-US"/>
        </w:rPr>
        <w:t xml:space="preserve">Most field offices have a domain controller connected to the forest domain controller at HQ, a </w:t>
      </w:r>
      <w:r w:rsidR="008E2594" w:rsidRPr="00902535">
        <w:rPr>
          <w:lang w:val="en-US"/>
        </w:rPr>
        <w:t>file server and a backup server</w:t>
      </w:r>
      <w:r w:rsidR="008E653F" w:rsidRPr="00902535">
        <w:rPr>
          <w:lang w:val="en-US"/>
        </w:rPr>
        <w:t xml:space="preserve"> </w:t>
      </w:r>
      <w:r w:rsidR="008E2594" w:rsidRPr="00902535">
        <w:rPr>
          <w:lang w:val="en-US"/>
        </w:rPr>
        <w:sym w:font="Wingdings" w:char="F0E8"/>
      </w:r>
      <w:r w:rsidR="008E2594" w:rsidRPr="00902535">
        <w:rPr>
          <w:lang w:val="en-US"/>
        </w:rPr>
        <w:t xml:space="preserve"> </w:t>
      </w:r>
      <w:r w:rsidR="00F45A07" w:rsidRPr="00902535">
        <w:rPr>
          <w:lang w:val="en-US"/>
        </w:rPr>
        <w:t xml:space="preserve">in the process of being </w:t>
      </w:r>
      <w:r w:rsidRPr="00902535">
        <w:rPr>
          <w:lang w:val="en-US"/>
        </w:rPr>
        <w:t xml:space="preserve">connected to </w:t>
      </w:r>
      <w:proofErr w:type="spellStart"/>
      <w:r w:rsidRPr="00902535">
        <w:rPr>
          <w:lang w:val="en-US"/>
        </w:rPr>
        <w:t>IaaS</w:t>
      </w:r>
      <w:proofErr w:type="spellEnd"/>
      <w:r w:rsidRPr="00902535">
        <w:rPr>
          <w:lang w:val="en-US"/>
        </w:rPr>
        <w:t xml:space="preserve"> environment (VPN).</w:t>
      </w:r>
    </w:p>
    <w:p w14:paraId="039E2655" w14:textId="77777777" w:rsidR="008E653F" w:rsidRPr="00902535" w:rsidRDefault="00625667" w:rsidP="00D27E51">
      <w:pPr>
        <w:pStyle w:val="Text1"/>
        <w:ind w:left="0"/>
        <w:rPr>
          <w:lang w:val="en-US"/>
        </w:rPr>
      </w:pPr>
      <w:r w:rsidRPr="00902535">
        <w:rPr>
          <w:lang w:val="en-US"/>
        </w:rPr>
        <w:t xml:space="preserve">Network connections are diverse. Depending on the location, a different solution might be recommended (e.g. </w:t>
      </w:r>
      <w:r w:rsidR="004B5E94">
        <w:rPr>
          <w:lang w:val="en-US"/>
        </w:rPr>
        <w:t>as in some countries there are many power cuts or weaker internet lines,…</w:t>
      </w:r>
      <w:r w:rsidRPr="00902535">
        <w:rPr>
          <w:lang w:val="en-US"/>
        </w:rPr>
        <w:t>). To facilitate this, ECHO has set up connections with various ISP’s, but uses also VSAT satellite connections</w:t>
      </w:r>
      <w:r w:rsidR="00AA70B1" w:rsidRPr="00902535">
        <w:rPr>
          <w:lang w:val="en-US"/>
        </w:rPr>
        <w:t>.</w:t>
      </w:r>
    </w:p>
    <w:p w14:paraId="2BD90A40" w14:textId="441E9548" w:rsidR="0058165D" w:rsidRPr="0013257B" w:rsidRDefault="007A1AB4" w:rsidP="0013257B">
      <w:pPr>
        <w:pStyle w:val="Text1"/>
        <w:ind w:left="0"/>
        <w:rPr>
          <w:lang w:val="en-US"/>
        </w:rPr>
      </w:pPr>
      <w:r w:rsidRPr="00902535">
        <w:rPr>
          <w:lang w:val="en-US"/>
        </w:rPr>
        <w:t>Mobile c</w:t>
      </w:r>
      <w:r w:rsidR="00F07DD3" w:rsidRPr="00902535">
        <w:rPr>
          <w:lang w:val="en-US"/>
        </w:rPr>
        <w:t xml:space="preserve">ommunication media vary from </w:t>
      </w:r>
      <w:r w:rsidR="00AA70B1" w:rsidRPr="00902535">
        <w:rPr>
          <w:lang w:val="en-US"/>
        </w:rPr>
        <w:t xml:space="preserve">normal </w:t>
      </w:r>
      <w:r w:rsidR="00EA29CD">
        <w:rPr>
          <w:lang w:val="en-US"/>
        </w:rPr>
        <w:t>smartp</w:t>
      </w:r>
      <w:r w:rsidR="00AA70B1" w:rsidRPr="00902535">
        <w:rPr>
          <w:lang w:val="en-US"/>
        </w:rPr>
        <w:t xml:space="preserve">hones to </w:t>
      </w:r>
      <w:r w:rsidR="00F07DD3" w:rsidRPr="00902535">
        <w:rPr>
          <w:lang w:val="en-US"/>
        </w:rPr>
        <w:t xml:space="preserve">BGAN or </w:t>
      </w:r>
      <w:proofErr w:type="spellStart"/>
      <w:r w:rsidR="00F07DD3" w:rsidRPr="00902535">
        <w:rPr>
          <w:lang w:val="en-US"/>
        </w:rPr>
        <w:t>Thuraya</w:t>
      </w:r>
      <w:proofErr w:type="spellEnd"/>
      <w:r w:rsidR="00F07DD3" w:rsidRPr="00902535">
        <w:rPr>
          <w:lang w:val="en-US"/>
        </w:rPr>
        <w:t xml:space="preserve"> satellite </w:t>
      </w:r>
      <w:r w:rsidR="00AA70B1" w:rsidRPr="00902535">
        <w:rPr>
          <w:lang w:val="en-US"/>
        </w:rPr>
        <w:t>phones.</w:t>
      </w:r>
      <w:bookmarkStart w:id="14" w:name="_Ref412725552"/>
      <w:bookmarkStart w:id="15" w:name="_Ref412725555"/>
    </w:p>
    <w:p w14:paraId="406B0E72" w14:textId="77777777" w:rsidR="005C0622" w:rsidRPr="00902535" w:rsidRDefault="005C0622" w:rsidP="00D27E51">
      <w:pPr>
        <w:pStyle w:val="Heading2"/>
        <w:tabs>
          <w:tab w:val="clear" w:pos="1080"/>
          <w:tab w:val="num" w:pos="540"/>
        </w:tabs>
        <w:spacing w:before="120" w:after="120"/>
        <w:ind w:left="540" w:hanging="601"/>
        <w:rPr>
          <w:smallCaps/>
          <w:lang w:val="en-US"/>
        </w:rPr>
      </w:pPr>
      <w:bookmarkStart w:id="16" w:name="_Toc426356441"/>
      <w:r w:rsidRPr="00902535">
        <w:rPr>
          <w:smallCaps/>
          <w:lang w:val="en-US"/>
        </w:rPr>
        <w:lastRenderedPageBreak/>
        <w:t>Description of tasks</w:t>
      </w:r>
      <w:bookmarkEnd w:id="9"/>
      <w:bookmarkEnd w:id="14"/>
      <w:bookmarkEnd w:id="15"/>
      <w:bookmarkEnd w:id="16"/>
    </w:p>
    <w:p w14:paraId="6615F30B" w14:textId="77777777" w:rsidR="005F5794" w:rsidRPr="00902535" w:rsidRDefault="005F268F" w:rsidP="00D27E51">
      <w:pPr>
        <w:spacing w:before="100" w:beforeAutospacing="1" w:after="120"/>
        <w:jc w:val="both"/>
        <w:rPr>
          <w:szCs w:val="24"/>
          <w:lang w:val="en-US"/>
        </w:rPr>
      </w:pPr>
      <w:r w:rsidRPr="00902535">
        <w:rPr>
          <w:szCs w:val="24"/>
          <w:lang w:val="en-US"/>
        </w:rPr>
        <w:t xml:space="preserve">This tender is divided into </w:t>
      </w:r>
      <w:r w:rsidR="00186A0B" w:rsidRPr="00902535">
        <w:rPr>
          <w:szCs w:val="24"/>
          <w:lang w:val="en-US"/>
        </w:rPr>
        <w:t>4</w:t>
      </w:r>
      <w:r w:rsidRPr="00902535">
        <w:rPr>
          <w:szCs w:val="24"/>
          <w:lang w:val="en-US"/>
        </w:rPr>
        <w:t xml:space="preserve"> lots</w:t>
      </w:r>
      <w:r w:rsidR="005F5794" w:rsidRPr="00902535">
        <w:rPr>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681"/>
      </w:tblGrid>
      <w:tr w:rsidR="0093627B" w:rsidRPr="00902535" w14:paraId="47D8FCBF" w14:textId="77777777" w:rsidTr="001E60FC">
        <w:tc>
          <w:tcPr>
            <w:tcW w:w="850" w:type="dxa"/>
            <w:shd w:val="clear" w:color="auto" w:fill="auto"/>
          </w:tcPr>
          <w:p w14:paraId="7319DFB5" w14:textId="77777777" w:rsidR="0093627B" w:rsidRPr="00902535" w:rsidRDefault="0093627B" w:rsidP="001E60FC">
            <w:pPr>
              <w:jc w:val="both"/>
              <w:rPr>
                <w:szCs w:val="24"/>
                <w:lang w:val="en-US"/>
              </w:rPr>
            </w:pPr>
            <w:r w:rsidRPr="00902535">
              <w:rPr>
                <w:szCs w:val="24"/>
                <w:u w:val="single"/>
                <w:lang w:val="en-US"/>
              </w:rPr>
              <w:t>Lot 1</w:t>
            </w:r>
          </w:p>
        </w:tc>
        <w:tc>
          <w:tcPr>
            <w:tcW w:w="6681" w:type="dxa"/>
            <w:shd w:val="clear" w:color="auto" w:fill="auto"/>
          </w:tcPr>
          <w:p w14:paraId="42A8267A" w14:textId="77777777" w:rsidR="0093627B" w:rsidRPr="00902535" w:rsidRDefault="0093627B" w:rsidP="001E60FC">
            <w:pPr>
              <w:pStyle w:val="ListParagraph"/>
              <w:ind w:left="0"/>
              <w:jc w:val="both"/>
              <w:rPr>
                <w:rFonts w:ascii="Times New Roman" w:hAnsi="Times New Roman"/>
                <w:sz w:val="24"/>
                <w:szCs w:val="24"/>
                <w:lang w:val="en-US"/>
              </w:rPr>
            </w:pPr>
            <w:r w:rsidRPr="00902535">
              <w:rPr>
                <w:rFonts w:ascii="Times New Roman" w:hAnsi="Times New Roman"/>
                <w:sz w:val="24"/>
                <w:szCs w:val="24"/>
                <w:lang w:val="en-US"/>
              </w:rPr>
              <w:t xml:space="preserve">Provision of </w:t>
            </w:r>
            <w:r w:rsidRPr="00902535">
              <w:rPr>
                <w:rFonts w:ascii="Times New Roman" w:hAnsi="Times New Roman"/>
                <w:iCs/>
                <w:sz w:val="24"/>
                <w:szCs w:val="24"/>
                <w:lang w:val="en-US"/>
              </w:rPr>
              <w:t>ICT infrastructure management and support services</w:t>
            </w:r>
            <w:r w:rsidRPr="00902535">
              <w:rPr>
                <w:rFonts w:ascii="Times New Roman" w:hAnsi="Times New Roman"/>
                <w:sz w:val="24"/>
                <w:szCs w:val="24"/>
                <w:lang w:val="en-US"/>
              </w:rPr>
              <w:t>.</w:t>
            </w:r>
          </w:p>
        </w:tc>
      </w:tr>
      <w:tr w:rsidR="0093627B" w:rsidRPr="00902535" w14:paraId="40E99677" w14:textId="77777777" w:rsidTr="001E60FC">
        <w:tc>
          <w:tcPr>
            <w:tcW w:w="850" w:type="dxa"/>
            <w:shd w:val="clear" w:color="auto" w:fill="auto"/>
          </w:tcPr>
          <w:p w14:paraId="6A6510D6" w14:textId="77777777" w:rsidR="0093627B" w:rsidRPr="00902535" w:rsidRDefault="0093627B" w:rsidP="001E60FC">
            <w:pPr>
              <w:jc w:val="both"/>
              <w:rPr>
                <w:szCs w:val="24"/>
                <w:lang w:val="en-US"/>
              </w:rPr>
            </w:pPr>
            <w:r w:rsidRPr="00902535">
              <w:rPr>
                <w:szCs w:val="24"/>
                <w:u w:val="single"/>
                <w:lang w:val="en-US"/>
              </w:rPr>
              <w:t>Lot 2</w:t>
            </w:r>
          </w:p>
        </w:tc>
        <w:tc>
          <w:tcPr>
            <w:tcW w:w="6681" w:type="dxa"/>
            <w:shd w:val="clear" w:color="auto" w:fill="auto"/>
          </w:tcPr>
          <w:p w14:paraId="4243DFB2" w14:textId="77777777" w:rsidR="0093627B" w:rsidRPr="00902535" w:rsidRDefault="0093627B" w:rsidP="001E60FC">
            <w:pPr>
              <w:pStyle w:val="ListParagraph"/>
              <w:ind w:left="0"/>
              <w:jc w:val="both"/>
              <w:rPr>
                <w:rFonts w:ascii="Times New Roman" w:hAnsi="Times New Roman"/>
                <w:sz w:val="24"/>
                <w:szCs w:val="24"/>
                <w:lang w:val="en-US"/>
              </w:rPr>
            </w:pPr>
            <w:r w:rsidRPr="00902535">
              <w:rPr>
                <w:rFonts w:ascii="Times New Roman" w:hAnsi="Times New Roman"/>
                <w:sz w:val="24"/>
                <w:szCs w:val="24"/>
                <w:lang w:val="en-US"/>
              </w:rPr>
              <w:t xml:space="preserve">Provision of </w:t>
            </w:r>
            <w:r w:rsidRPr="00902535">
              <w:rPr>
                <w:rFonts w:ascii="Times New Roman" w:hAnsi="Times New Roman"/>
                <w:iCs/>
                <w:sz w:val="24"/>
                <w:szCs w:val="24"/>
                <w:lang w:val="en-US"/>
              </w:rPr>
              <w:t>OMT system administration and support services</w:t>
            </w:r>
            <w:r w:rsidRPr="00902535">
              <w:rPr>
                <w:rFonts w:ascii="Times New Roman" w:hAnsi="Times New Roman"/>
                <w:sz w:val="24"/>
                <w:szCs w:val="24"/>
                <w:lang w:val="en-US"/>
              </w:rPr>
              <w:t>.</w:t>
            </w:r>
          </w:p>
        </w:tc>
      </w:tr>
      <w:tr w:rsidR="0093627B" w:rsidRPr="00902535" w14:paraId="2A0EE633" w14:textId="77777777" w:rsidTr="001E60FC">
        <w:tc>
          <w:tcPr>
            <w:tcW w:w="850" w:type="dxa"/>
            <w:shd w:val="clear" w:color="auto" w:fill="auto"/>
          </w:tcPr>
          <w:p w14:paraId="5C3E3529" w14:textId="77777777" w:rsidR="0093627B" w:rsidRPr="00902535" w:rsidRDefault="0093627B" w:rsidP="001E60FC">
            <w:pPr>
              <w:jc w:val="both"/>
              <w:rPr>
                <w:szCs w:val="24"/>
                <w:lang w:val="en-US"/>
              </w:rPr>
            </w:pPr>
            <w:r w:rsidRPr="00902535">
              <w:rPr>
                <w:szCs w:val="24"/>
                <w:u w:val="single"/>
                <w:lang w:val="en-US"/>
              </w:rPr>
              <w:t>Lot 3</w:t>
            </w:r>
          </w:p>
        </w:tc>
        <w:tc>
          <w:tcPr>
            <w:tcW w:w="6681" w:type="dxa"/>
            <w:shd w:val="clear" w:color="auto" w:fill="auto"/>
          </w:tcPr>
          <w:p w14:paraId="598A4F3E" w14:textId="77777777" w:rsidR="0093627B" w:rsidRPr="00902535" w:rsidRDefault="0093627B" w:rsidP="001E60FC">
            <w:pPr>
              <w:pStyle w:val="ListParagraph"/>
              <w:ind w:left="0"/>
              <w:jc w:val="both"/>
              <w:rPr>
                <w:rFonts w:ascii="Times New Roman" w:hAnsi="Times New Roman"/>
                <w:sz w:val="24"/>
                <w:szCs w:val="24"/>
                <w:lang w:val="en-US"/>
              </w:rPr>
            </w:pPr>
            <w:r w:rsidRPr="00902535">
              <w:rPr>
                <w:rFonts w:ascii="Times New Roman" w:hAnsi="Times New Roman"/>
                <w:sz w:val="24"/>
                <w:szCs w:val="24"/>
                <w:lang w:val="en-US"/>
              </w:rPr>
              <w:t xml:space="preserve">Provision of </w:t>
            </w:r>
            <w:r w:rsidRPr="00902535">
              <w:rPr>
                <w:rFonts w:ascii="Times New Roman" w:hAnsi="Times New Roman"/>
                <w:iCs/>
                <w:sz w:val="24"/>
                <w:szCs w:val="24"/>
                <w:lang w:val="en-US"/>
              </w:rPr>
              <w:t>OMT accounting and integration configuration</w:t>
            </w:r>
            <w:r w:rsidRPr="00902535">
              <w:rPr>
                <w:rFonts w:ascii="Times New Roman" w:hAnsi="Times New Roman"/>
                <w:sz w:val="24"/>
                <w:szCs w:val="24"/>
                <w:lang w:val="en-US"/>
              </w:rPr>
              <w:t>.</w:t>
            </w:r>
          </w:p>
        </w:tc>
      </w:tr>
      <w:tr w:rsidR="0093627B" w:rsidRPr="00902535" w14:paraId="2B652091" w14:textId="77777777" w:rsidTr="001E60FC">
        <w:tc>
          <w:tcPr>
            <w:tcW w:w="850" w:type="dxa"/>
            <w:shd w:val="clear" w:color="auto" w:fill="auto"/>
          </w:tcPr>
          <w:p w14:paraId="18A202DA" w14:textId="77777777" w:rsidR="0093627B" w:rsidRPr="00902535" w:rsidRDefault="0093627B" w:rsidP="001E60FC">
            <w:pPr>
              <w:jc w:val="both"/>
              <w:rPr>
                <w:szCs w:val="24"/>
                <w:lang w:val="en-US"/>
              </w:rPr>
            </w:pPr>
            <w:r w:rsidRPr="00902535">
              <w:rPr>
                <w:szCs w:val="24"/>
                <w:u w:val="single"/>
                <w:lang w:val="en-US"/>
              </w:rPr>
              <w:t>Lot 4</w:t>
            </w:r>
          </w:p>
        </w:tc>
        <w:tc>
          <w:tcPr>
            <w:tcW w:w="6681" w:type="dxa"/>
            <w:shd w:val="clear" w:color="auto" w:fill="auto"/>
          </w:tcPr>
          <w:p w14:paraId="1A54343F" w14:textId="77777777" w:rsidR="0093627B" w:rsidRPr="00902535" w:rsidRDefault="0093627B" w:rsidP="001E60FC">
            <w:pPr>
              <w:pStyle w:val="Text1"/>
              <w:spacing w:after="0"/>
              <w:ind w:left="0"/>
              <w:rPr>
                <w:lang w:val="en-US"/>
              </w:rPr>
            </w:pPr>
            <w:r w:rsidRPr="00902535">
              <w:rPr>
                <w:szCs w:val="24"/>
                <w:lang w:val="en-US"/>
              </w:rPr>
              <w:t xml:space="preserve">Provision of </w:t>
            </w:r>
            <w:r w:rsidRPr="00902535">
              <w:rPr>
                <w:iCs/>
                <w:szCs w:val="24"/>
                <w:lang w:val="en-US"/>
              </w:rPr>
              <w:t>OMT application configuration</w:t>
            </w:r>
            <w:r w:rsidRPr="00902535">
              <w:rPr>
                <w:szCs w:val="24"/>
                <w:lang w:val="en-US"/>
              </w:rPr>
              <w:t>.</w:t>
            </w:r>
          </w:p>
        </w:tc>
      </w:tr>
    </w:tbl>
    <w:p w14:paraId="619F1FAF" w14:textId="77777777" w:rsidR="005D2BD8" w:rsidRPr="00902535" w:rsidRDefault="005D2BD8" w:rsidP="005D2BD8">
      <w:pPr>
        <w:spacing w:before="100" w:beforeAutospacing="1" w:after="120"/>
        <w:jc w:val="both"/>
        <w:rPr>
          <w:lang w:val="en-US"/>
        </w:rPr>
      </w:pPr>
      <w:bookmarkStart w:id="17" w:name="_Ref274863838"/>
      <w:r>
        <w:rPr>
          <w:lang w:val="en-US"/>
        </w:rPr>
        <w:t>For each needed profile, the tenderer will have to provide several CVs</w:t>
      </w:r>
      <w:r w:rsidRPr="00902535">
        <w:rPr>
          <w:lang w:val="en-US"/>
        </w:rPr>
        <w:t>, showing the capacity to renew, and possibly (periodically) extend this team</w:t>
      </w:r>
      <w:r>
        <w:rPr>
          <w:lang w:val="en-US"/>
        </w:rPr>
        <w:t xml:space="preserve"> of experts</w:t>
      </w:r>
      <w:r w:rsidRPr="00902535">
        <w:rPr>
          <w:lang w:val="en-US"/>
        </w:rPr>
        <w:t xml:space="preserve"> if needed.</w:t>
      </w:r>
    </w:p>
    <w:p w14:paraId="308F6194" w14:textId="6451CEE2" w:rsidR="005D2BD8" w:rsidRDefault="005D2BD8" w:rsidP="005D2BD8">
      <w:pPr>
        <w:spacing w:before="100" w:beforeAutospacing="1" w:after="120"/>
        <w:jc w:val="both"/>
        <w:rPr>
          <w:lang w:val="en-US"/>
        </w:rPr>
      </w:pPr>
      <w:r w:rsidRPr="00902535">
        <w:rPr>
          <w:lang w:val="en-US"/>
        </w:rPr>
        <w:t xml:space="preserve">To do so, the tenderer will provide the CVs of an exhaustive pool of resources from </w:t>
      </w:r>
      <w:r>
        <w:rPr>
          <w:lang w:val="en-US"/>
        </w:rPr>
        <w:t>which they will staff the team. In order to maintain sufficient valid CVs per profile</w:t>
      </w:r>
      <w:r w:rsidRPr="007B4A89">
        <w:rPr>
          <w:lang w:val="en-US"/>
        </w:rPr>
        <w:t xml:space="preserve"> </w:t>
      </w:r>
      <w:r>
        <w:rPr>
          <w:lang w:val="en-US"/>
        </w:rPr>
        <w:t xml:space="preserve">for the duration of the framework, the contractor should be able to add resources to this pool, after </w:t>
      </w:r>
      <w:r w:rsidRPr="00902535">
        <w:rPr>
          <w:lang w:val="en-US"/>
        </w:rPr>
        <w:t>accept</w:t>
      </w:r>
      <w:r>
        <w:rPr>
          <w:lang w:val="en-US"/>
        </w:rPr>
        <w:t xml:space="preserve">ance by ECHO </w:t>
      </w:r>
      <w:r w:rsidR="00BC7142">
        <w:rPr>
          <w:lang w:val="en-US"/>
        </w:rPr>
        <w:t>of the CV and following</w:t>
      </w:r>
      <w:r w:rsidRPr="00902535">
        <w:rPr>
          <w:lang w:val="en-US"/>
        </w:rPr>
        <w:t xml:space="preserve"> an intake interview.</w:t>
      </w:r>
    </w:p>
    <w:p w14:paraId="079F3EEA" w14:textId="5FA7C896" w:rsidR="005D2BD8" w:rsidRDefault="005D2BD8" w:rsidP="0013257B">
      <w:pPr>
        <w:jc w:val="both"/>
        <w:rPr>
          <w:lang w:val="en-US"/>
        </w:rPr>
      </w:pPr>
      <w:r>
        <w:rPr>
          <w:lang w:val="en-US"/>
        </w:rPr>
        <w:t>The staffing on the contract can be changed, only with a transition/knowledge transfer period of</w:t>
      </w:r>
      <w:r w:rsidR="007A4A07">
        <w:rPr>
          <w:lang w:val="en-US"/>
        </w:rPr>
        <w:br/>
      </w:r>
      <w:r>
        <w:rPr>
          <w:lang w:val="en-US"/>
        </w:rPr>
        <w:t>1 month. During this month both resources (old and new) will work, but only one of them will be charged for</w:t>
      </w:r>
      <w:r w:rsidRPr="00ED087E">
        <w:rPr>
          <w:lang w:val="en-US"/>
        </w:rPr>
        <w:t>.</w:t>
      </w:r>
      <w:r w:rsidR="00BC7142" w:rsidRPr="00ED087E">
        <w:rPr>
          <w:lang w:val="en-US"/>
        </w:rPr>
        <w:t xml:space="preserve"> The Commission can ask at any moment to </w:t>
      </w:r>
      <w:r w:rsidR="00885F47" w:rsidRPr="00ED087E">
        <w:rPr>
          <w:lang w:val="en-US"/>
        </w:rPr>
        <w:t>replace</w:t>
      </w:r>
      <w:r w:rsidR="00BC7142" w:rsidRPr="00ED087E">
        <w:rPr>
          <w:lang w:val="en-US"/>
        </w:rPr>
        <w:t xml:space="preserve"> a resource of the team without </w:t>
      </w:r>
      <w:r w:rsidR="00885F47" w:rsidRPr="00ED087E">
        <w:rPr>
          <w:lang w:val="en-US"/>
        </w:rPr>
        <w:t xml:space="preserve">having to </w:t>
      </w:r>
      <w:r w:rsidR="00BC7142" w:rsidRPr="00ED087E">
        <w:rPr>
          <w:lang w:val="en-US"/>
        </w:rPr>
        <w:t>justif</w:t>
      </w:r>
      <w:r w:rsidR="00885F47" w:rsidRPr="00ED087E">
        <w:rPr>
          <w:lang w:val="en-US"/>
        </w:rPr>
        <w:t>y it</w:t>
      </w:r>
      <w:r w:rsidR="00BC7142" w:rsidRPr="00ED087E">
        <w:rPr>
          <w:lang w:val="en-US"/>
        </w:rPr>
        <w:t>. In these cases, the transition/knowledge transfer period will not be applicable</w:t>
      </w:r>
      <w:r w:rsidR="00BC7142">
        <w:rPr>
          <w:lang w:val="en-US"/>
        </w:rPr>
        <w:t>.</w:t>
      </w:r>
    </w:p>
    <w:p w14:paraId="033D49D0" w14:textId="77777777" w:rsidR="005D2BD8" w:rsidRDefault="005D2BD8" w:rsidP="005D2BD8">
      <w:pPr>
        <w:spacing w:before="100" w:beforeAutospacing="1" w:after="120"/>
        <w:jc w:val="both"/>
        <w:rPr>
          <w:lang w:val="en-US"/>
        </w:rPr>
      </w:pPr>
      <w:r>
        <w:rPr>
          <w:lang w:val="en-US"/>
        </w:rPr>
        <w:t>Upon startup of the first specific contract, ECHO will only accept resources from the proposed pool. Should the contractor not be able to start up the initial contract with resources from the pool, other resources can be added, conform the procedure above, but the contractor will not charge for the full-time effort of these resources during 2 months.</w:t>
      </w:r>
    </w:p>
    <w:p w14:paraId="3EFBDB38" w14:textId="42DF3FB6" w:rsidR="005D2BD8" w:rsidRDefault="005D2BD8" w:rsidP="007A4A07">
      <w:pPr>
        <w:snapToGrid/>
        <w:jc w:val="both"/>
        <w:rPr>
          <w:b/>
          <w:lang w:val="en-US"/>
        </w:rPr>
      </w:pPr>
      <w:r>
        <w:rPr>
          <w:lang w:val="en-US"/>
        </w:rPr>
        <w:t>T</w:t>
      </w:r>
      <w:r w:rsidRPr="00902535">
        <w:rPr>
          <w:lang w:val="en-US"/>
        </w:rPr>
        <w:t>h</w:t>
      </w:r>
      <w:r>
        <w:rPr>
          <w:lang w:val="en-US"/>
        </w:rPr>
        <w:t>e</w:t>
      </w:r>
      <w:r w:rsidRPr="00902535">
        <w:rPr>
          <w:lang w:val="en-US"/>
        </w:rPr>
        <w:t xml:space="preserve"> resource pool </w:t>
      </w:r>
      <w:r>
        <w:rPr>
          <w:lang w:val="en-US"/>
        </w:rPr>
        <w:t xml:space="preserve">may also include </w:t>
      </w:r>
      <w:r w:rsidRPr="00902535">
        <w:rPr>
          <w:lang w:val="en-US"/>
        </w:rPr>
        <w:t xml:space="preserve">CVs of the subcontractor’s resources, </w:t>
      </w:r>
      <w:r>
        <w:rPr>
          <w:lang w:val="en-US"/>
        </w:rPr>
        <w:t xml:space="preserve">but it will need to be </w:t>
      </w:r>
      <w:r w:rsidRPr="00902535">
        <w:rPr>
          <w:lang w:val="en-US"/>
        </w:rPr>
        <w:t>mention</w:t>
      </w:r>
      <w:r>
        <w:rPr>
          <w:lang w:val="en-US"/>
        </w:rPr>
        <w:t>ed explicitly that it's a subcontracting party</w:t>
      </w:r>
      <w:r w:rsidRPr="00902535">
        <w:rPr>
          <w:lang w:val="en-US"/>
        </w:rPr>
        <w:t>. The prime contractor will remain fully responsible of the management of the full resource pool.</w:t>
      </w:r>
    </w:p>
    <w:p w14:paraId="5F15D533" w14:textId="77777777" w:rsidR="0058165D" w:rsidRPr="00902535" w:rsidRDefault="0058165D">
      <w:pPr>
        <w:snapToGrid/>
        <w:rPr>
          <w:b/>
          <w:lang w:val="en-US"/>
        </w:rPr>
      </w:pPr>
    </w:p>
    <w:p w14:paraId="63A0E7E8" w14:textId="77777777" w:rsidR="00C2730D" w:rsidRPr="00902535" w:rsidRDefault="00514562" w:rsidP="00F11FB9">
      <w:pPr>
        <w:pStyle w:val="Heading3"/>
        <w:tabs>
          <w:tab w:val="clear" w:pos="1920"/>
        </w:tabs>
        <w:ind w:left="720" w:hanging="720"/>
        <w:rPr>
          <w:b/>
          <w:i w:val="0"/>
          <w:lang w:val="en-US"/>
        </w:rPr>
      </w:pPr>
      <w:bookmarkStart w:id="18" w:name="_Toc426356442"/>
      <w:r w:rsidRPr="00902535">
        <w:rPr>
          <w:b/>
          <w:i w:val="0"/>
          <w:lang w:val="en-US"/>
        </w:rPr>
        <w:t>LOT</w:t>
      </w:r>
      <w:r w:rsidR="00411BCA" w:rsidRPr="00902535">
        <w:rPr>
          <w:b/>
          <w:i w:val="0"/>
          <w:lang w:val="en-US"/>
        </w:rPr>
        <w:t xml:space="preserve"> </w:t>
      </w:r>
      <w:r w:rsidRPr="00902535">
        <w:rPr>
          <w:b/>
          <w:i w:val="0"/>
          <w:lang w:val="en-US"/>
        </w:rPr>
        <w:t xml:space="preserve">1 – </w:t>
      </w:r>
      <w:r w:rsidR="008C6163" w:rsidRPr="00902535">
        <w:rPr>
          <w:rFonts w:ascii="Times New Roman Bold" w:hAnsi="Times New Roman Bold"/>
          <w:b/>
          <w:i w:val="0"/>
          <w:smallCaps/>
          <w:lang w:val="en-US"/>
        </w:rPr>
        <w:t>Provision of ICT infrastructure management and support services</w:t>
      </w:r>
      <w:bookmarkEnd w:id="18"/>
    </w:p>
    <w:p w14:paraId="2EED9C14" w14:textId="77777777" w:rsidR="00925F8E" w:rsidRPr="00902535" w:rsidRDefault="00925F8E" w:rsidP="00E270B7">
      <w:pPr>
        <w:pStyle w:val="Header4"/>
        <w:ind w:left="960"/>
        <w:rPr>
          <w:lang w:val="en-US"/>
        </w:rPr>
      </w:pPr>
      <w:bookmarkStart w:id="19" w:name="_Toc426356443"/>
      <w:r w:rsidRPr="00902535">
        <w:rPr>
          <w:lang w:val="en-US"/>
        </w:rPr>
        <w:t>Objective</w:t>
      </w:r>
      <w:bookmarkEnd w:id="19"/>
    </w:p>
    <w:p w14:paraId="6C897B36" w14:textId="77777777" w:rsidR="00925F8E" w:rsidRPr="00902535" w:rsidRDefault="00925F8E" w:rsidP="00F11FB9">
      <w:pPr>
        <w:spacing w:after="120"/>
        <w:jc w:val="both"/>
        <w:rPr>
          <w:lang w:val="en-US"/>
        </w:rPr>
      </w:pPr>
      <w:r w:rsidRPr="00902535">
        <w:rPr>
          <w:lang w:val="en-US"/>
        </w:rPr>
        <w:t>T</w:t>
      </w:r>
      <w:r w:rsidR="009541B8" w:rsidRPr="00902535">
        <w:rPr>
          <w:lang w:val="en-US"/>
        </w:rPr>
        <w:t>he objective is the t</w:t>
      </w:r>
      <w:r w:rsidRPr="00902535">
        <w:rPr>
          <w:lang w:val="en-US"/>
        </w:rPr>
        <w:t>echnical implementation, support and maintenance of the network infrastructure</w:t>
      </w:r>
      <w:r w:rsidR="00175145" w:rsidRPr="00902535">
        <w:rPr>
          <w:lang w:val="en-US"/>
        </w:rPr>
        <w:t>,</w:t>
      </w:r>
      <w:r w:rsidRPr="00902535">
        <w:rPr>
          <w:lang w:val="en-US"/>
        </w:rPr>
        <w:t xml:space="preserve"> related software and </w:t>
      </w:r>
      <w:r w:rsidR="00F75E4D">
        <w:rPr>
          <w:lang w:val="en-US"/>
        </w:rPr>
        <w:t xml:space="preserve">the technical system and related cloud management of </w:t>
      </w:r>
      <w:r w:rsidRPr="00902535">
        <w:rPr>
          <w:lang w:val="en-US"/>
        </w:rPr>
        <w:t>OMT.</w:t>
      </w:r>
    </w:p>
    <w:p w14:paraId="7148BF8C" w14:textId="77777777" w:rsidR="00197348" w:rsidRPr="00902535" w:rsidRDefault="00197348" w:rsidP="00E270B7">
      <w:pPr>
        <w:pStyle w:val="Header4"/>
        <w:tabs>
          <w:tab w:val="left" w:pos="1080"/>
        </w:tabs>
        <w:ind w:left="1080" w:hanging="1080"/>
        <w:rPr>
          <w:lang w:val="en-US"/>
        </w:rPr>
      </w:pPr>
      <w:bookmarkStart w:id="20" w:name="_Toc426356444"/>
      <w:r w:rsidRPr="00902535">
        <w:rPr>
          <w:lang w:val="en-US"/>
        </w:rPr>
        <w:t>Description of the tasks</w:t>
      </w:r>
      <w:bookmarkEnd w:id="20"/>
    </w:p>
    <w:p w14:paraId="0EE964A9" w14:textId="77777777" w:rsidR="00197348" w:rsidRPr="00902535" w:rsidRDefault="00197348" w:rsidP="00197348">
      <w:pPr>
        <w:spacing w:after="120"/>
        <w:jc w:val="both"/>
        <w:rPr>
          <w:lang w:val="en-US"/>
        </w:rPr>
      </w:pPr>
      <w:r w:rsidRPr="00902535">
        <w:rPr>
          <w:lang w:val="en-US"/>
        </w:rPr>
        <w:t>The resources will work on the full gamma of ICT services needed to manage the “</w:t>
      </w:r>
      <w:proofErr w:type="spellStart"/>
      <w:r w:rsidRPr="00902535">
        <w:rPr>
          <w:i/>
          <w:lang w:val="en-US"/>
        </w:rPr>
        <w:t>echofield</w:t>
      </w:r>
      <w:proofErr w:type="spellEnd"/>
      <w:r w:rsidRPr="00902535">
        <w:rPr>
          <w:lang w:val="en-US"/>
        </w:rPr>
        <w:t>” network and ICT environment, day-to-day. They will maintain and support the setup, configuration and management of essential ICT technol</w:t>
      </w:r>
      <w:r w:rsidR="006930BA">
        <w:rPr>
          <w:lang w:val="en-US"/>
        </w:rPr>
        <w:t>ogy in an international context. Furthermore, specific attention will be given to the security</w:t>
      </w:r>
      <w:r w:rsidR="00075E92">
        <w:rPr>
          <w:lang w:val="en-US"/>
        </w:rPr>
        <w:t xml:space="preserve"> aspects</w:t>
      </w:r>
      <w:r w:rsidR="006930BA">
        <w:rPr>
          <w:lang w:val="en-US"/>
        </w:rPr>
        <w:t xml:space="preserve"> of the network.</w:t>
      </w:r>
    </w:p>
    <w:p w14:paraId="2AC7522E" w14:textId="77777777" w:rsidR="00197348" w:rsidRPr="00902535" w:rsidRDefault="00197348" w:rsidP="00197348">
      <w:pPr>
        <w:jc w:val="both"/>
        <w:rPr>
          <w:lang w:val="en-US"/>
        </w:rPr>
      </w:pPr>
    </w:p>
    <w:p w14:paraId="3BA87DB0" w14:textId="77777777" w:rsidR="00197348" w:rsidRDefault="00197348" w:rsidP="00197348">
      <w:pPr>
        <w:jc w:val="both"/>
        <w:rPr>
          <w:lang w:val="en-US"/>
        </w:rPr>
      </w:pPr>
      <w:r w:rsidRPr="00902535">
        <w:rPr>
          <w:lang w:val="en-US"/>
        </w:rPr>
        <w:t xml:space="preserve">Next to the operational management of this environment, ECHO’s network is subject to continuous architectural changes. New offices are being set up and the ICT needs to support this. Therefore, the resources will help building a robust but flexible environment. </w:t>
      </w:r>
    </w:p>
    <w:p w14:paraId="49EA8DA5" w14:textId="77777777" w:rsidR="008A5A4E" w:rsidRDefault="008A5A4E" w:rsidP="00197348">
      <w:pPr>
        <w:jc w:val="both"/>
        <w:rPr>
          <w:lang w:val="en-US"/>
        </w:rPr>
      </w:pPr>
    </w:p>
    <w:p w14:paraId="4648E26F" w14:textId="77777777" w:rsidR="008A5A4E" w:rsidRPr="00902535" w:rsidRDefault="008A5A4E" w:rsidP="00197348">
      <w:pPr>
        <w:jc w:val="both"/>
        <w:rPr>
          <w:lang w:val="en-US"/>
        </w:rPr>
      </w:pPr>
      <w:r>
        <w:rPr>
          <w:lang w:val="en-US"/>
        </w:rPr>
        <w:t>Finally, the technical management of servers and system software in the OMT cloud solution needs continuous attention and follow-up. Also the installation of new system software is comprised in this context.</w:t>
      </w:r>
    </w:p>
    <w:p w14:paraId="7523A0F3" w14:textId="77777777" w:rsidR="00126E0F" w:rsidRPr="00902535" w:rsidRDefault="00EE5675" w:rsidP="00E270B7">
      <w:pPr>
        <w:pStyle w:val="Header4"/>
        <w:ind w:left="1080" w:hanging="1080"/>
        <w:rPr>
          <w:lang w:val="en-US"/>
        </w:rPr>
      </w:pPr>
      <w:bookmarkStart w:id="21" w:name="_Toc426356445"/>
      <w:r w:rsidRPr="00902535">
        <w:rPr>
          <w:lang w:val="en-US"/>
        </w:rPr>
        <w:lastRenderedPageBreak/>
        <w:t>Profiles</w:t>
      </w:r>
      <w:r w:rsidR="009F534A">
        <w:rPr>
          <w:lang w:val="en-US"/>
        </w:rPr>
        <w:t xml:space="preserve"> requested</w:t>
      </w:r>
      <w:bookmarkEnd w:id="21"/>
    </w:p>
    <w:p w14:paraId="72E2884E" w14:textId="77777777" w:rsidR="00ED1ECD" w:rsidRPr="00902535" w:rsidRDefault="00126E0F" w:rsidP="00126E0F">
      <w:pPr>
        <w:jc w:val="both"/>
        <w:rPr>
          <w:rFonts w:eastAsia="Calibri"/>
          <w:szCs w:val="24"/>
          <w:lang w:val="en-US"/>
        </w:rPr>
      </w:pPr>
      <w:r w:rsidRPr="00902535">
        <w:rPr>
          <w:rFonts w:eastAsia="Calibri"/>
          <w:szCs w:val="24"/>
          <w:lang w:val="en-US"/>
        </w:rPr>
        <w:t xml:space="preserve">The </w:t>
      </w:r>
      <w:r w:rsidR="00E45135" w:rsidRPr="00902535">
        <w:rPr>
          <w:rFonts w:eastAsia="Calibri"/>
          <w:szCs w:val="24"/>
          <w:lang w:val="en-US"/>
        </w:rPr>
        <w:t>contractor</w:t>
      </w:r>
      <w:r w:rsidRPr="00902535">
        <w:rPr>
          <w:rFonts w:eastAsia="Calibri"/>
          <w:szCs w:val="24"/>
          <w:lang w:val="en-US"/>
        </w:rPr>
        <w:t xml:space="preserve"> </w:t>
      </w:r>
      <w:r w:rsidR="001B7D12" w:rsidRPr="00902535">
        <w:rPr>
          <w:rFonts w:eastAsia="Calibri"/>
          <w:szCs w:val="24"/>
          <w:lang w:val="en-US"/>
        </w:rPr>
        <w:t xml:space="preserve">shall </w:t>
      </w:r>
      <w:r w:rsidR="00E45135" w:rsidRPr="00902535">
        <w:rPr>
          <w:rFonts w:eastAsia="Calibri"/>
          <w:szCs w:val="24"/>
          <w:lang w:val="en-US"/>
        </w:rPr>
        <w:t xml:space="preserve">staff </w:t>
      </w:r>
      <w:r w:rsidR="00ED1ECD" w:rsidRPr="00902535">
        <w:rPr>
          <w:rFonts w:eastAsia="Calibri"/>
          <w:szCs w:val="24"/>
          <w:lang w:val="en-US"/>
        </w:rPr>
        <w:t xml:space="preserve">the following </w:t>
      </w:r>
      <w:r w:rsidR="008A5A4E">
        <w:rPr>
          <w:rFonts w:eastAsia="Calibri"/>
          <w:szCs w:val="24"/>
          <w:lang w:val="en-US"/>
        </w:rPr>
        <w:t>profiles</w:t>
      </w:r>
      <w:r w:rsidR="00ED1ECD" w:rsidRPr="00902535">
        <w:rPr>
          <w:rFonts w:eastAsia="Calibri"/>
          <w:szCs w:val="24"/>
          <w:lang w:val="en-US"/>
        </w:rPr>
        <w:t>:</w:t>
      </w:r>
    </w:p>
    <w:tbl>
      <w:tblPr>
        <w:tblStyle w:val="TableList1"/>
        <w:tblW w:w="9711" w:type="dxa"/>
        <w:tblLook w:val="0420" w:firstRow="1" w:lastRow="0" w:firstColumn="0" w:lastColumn="0" w:noHBand="0" w:noVBand="1"/>
      </w:tblPr>
      <w:tblGrid>
        <w:gridCol w:w="1343"/>
        <w:gridCol w:w="3301"/>
        <w:gridCol w:w="5067"/>
      </w:tblGrid>
      <w:tr w:rsidR="00BC7142" w:rsidRPr="00902535" w14:paraId="7515A5D9" w14:textId="77777777" w:rsidTr="007A4A07">
        <w:trPr>
          <w:cnfStyle w:val="100000000000" w:firstRow="1" w:lastRow="0" w:firstColumn="0" w:lastColumn="0" w:oddVBand="0" w:evenVBand="0" w:oddHBand="0" w:evenHBand="0" w:firstRowFirstColumn="0" w:firstRowLastColumn="0" w:lastRowFirstColumn="0" w:lastRowLastColumn="0"/>
        </w:trPr>
        <w:tc>
          <w:tcPr>
            <w:tcW w:w="1343" w:type="dxa"/>
          </w:tcPr>
          <w:p w14:paraId="416E92E5" w14:textId="2B040354" w:rsidR="00BC7142" w:rsidRPr="00902535" w:rsidRDefault="00BC7142" w:rsidP="00AE0158">
            <w:pPr>
              <w:jc w:val="both"/>
              <w:rPr>
                <w:rFonts w:eastAsia="Calibri"/>
                <w:szCs w:val="24"/>
                <w:lang w:val="en-US"/>
              </w:rPr>
            </w:pPr>
            <w:r>
              <w:rPr>
                <w:rFonts w:eastAsia="Calibri"/>
                <w:szCs w:val="24"/>
                <w:lang w:val="en-US"/>
              </w:rPr>
              <w:t>Name</w:t>
            </w:r>
          </w:p>
        </w:tc>
        <w:tc>
          <w:tcPr>
            <w:tcW w:w="3301" w:type="dxa"/>
          </w:tcPr>
          <w:p w14:paraId="77940641" w14:textId="1EA1D4D4" w:rsidR="00BC7142" w:rsidRPr="00902535" w:rsidRDefault="00BC7142" w:rsidP="00AE0158">
            <w:pPr>
              <w:jc w:val="both"/>
              <w:rPr>
                <w:rFonts w:eastAsia="Calibri"/>
                <w:szCs w:val="24"/>
                <w:lang w:val="en-US"/>
              </w:rPr>
            </w:pPr>
            <w:r w:rsidRPr="00902535">
              <w:rPr>
                <w:rFonts w:eastAsia="Calibri"/>
                <w:szCs w:val="24"/>
                <w:lang w:val="en-US"/>
              </w:rPr>
              <w:t>Profile</w:t>
            </w:r>
          </w:p>
        </w:tc>
        <w:tc>
          <w:tcPr>
            <w:tcW w:w="5067" w:type="dxa"/>
          </w:tcPr>
          <w:p w14:paraId="04C0D770" w14:textId="77777777" w:rsidR="00BC7142" w:rsidRPr="00902535" w:rsidRDefault="00BC7142" w:rsidP="00AE0158">
            <w:pPr>
              <w:jc w:val="both"/>
              <w:rPr>
                <w:rFonts w:eastAsia="Calibri"/>
                <w:szCs w:val="24"/>
                <w:lang w:val="en-US"/>
              </w:rPr>
            </w:pPr>
            <w:r w:rsidRPr="00902535">
              <w:rPr>
                <w:rFonts w:eastAsia="Calibri"/>
                <w:szCs w:val="24"/>
                <w:lang w:val="en-US"/>
              </w:rPr>
              <w:t>General tasks</w:t>
            </w:r>
          </w:p>
        </w:tc>
      </w:tr>
      <w:tr w:rsidR="00BC7142" w:rsidRPr="00902535" w14:paraId="13C326E8" w14:textId="77777777" w:rsidTr="007A4A07">
        <w:trPr>
          <w:cnfStyle w:val="000000100000" w:firstRow="0" w:lastRow="0" w:firstColumn="0" w:lastColumn="0" w:oddVBand="0" w:evenVBand="0" w:oddHBand="1" w:evenHBand="0" w:firstRowFirstColumn="0" w:firstRowLastColumn="0" w:lastRowFirstColumn="0" w:lastRowLastColumn="0"/>
        </w:trPr>
        <w:tc>
          <w:tcPr>
            <w:tcW w:w="1343" w:type="dxa"/>
          </w:tcPr>
          <w:p w14:paraId="6BBCFF1C" w14:textId="0EB54C6A" w:rsidR="00BC7142" w:rsidRPr="00902535" w:rsidRDefault="00BC7142">
            <w:pPr>
              <w:rPr>
                <w:rFonts w:eastAsia="Calibri"/>
                <w:szCs w:val="24"/>
                <w:lang w:val="en-US"/>
              </w:rPr>
            </w:pPr>
            <w:r>
              <w:rPr>
                <w:rFonts w:eastAsia="Calibri"/>
                <w:szCs w:val="24"/>
                <w:lang w:val="en-US"/>
              </w:rPr>
              <w:t>1-N</w:t>
            </w:r>
            <w:r w:rsidR="00B45BA7">
              <w:rPr>
                <w:rFonts w:eastAsia="Calibri"/>
                <w:szCs w:val="24"/>
                <w:lang w:val="en-US"/>
              </w:rPr>
              <w:t>ET</w:t>
            </w:r>
          </w:p>
        </w:tc>
        <w:tc>
          <w:tcPr>
            <w:tcW w:w="3301" w:type="dxa"/>
          </w:tcPr>
          <w:p w14:paraId="5A885E95" w14:textId="6B0C8989" w:rsidR="00BC7142" w:rsidRPr="00902535" w:rsidRDefault="00BC7142" w:rsidP="00B21F27">
            <w:pPr>
              <w:rPr>
                <w:rFonts w:eastAsia="Calibri"/>
                <w:szCs w:val="24"/>
                <w:lang w:val="en-US"/>
              </w:rPr>
            </w:pPr>
            <w:r w:rsidRPr="00902535">
              <w:rPr>
                <w:rFonts w:eastAsia="Calibri"/>
                <w:szCs w:val="24"/>
                <w:lang w:val="en-US"/>
              </w:rPr>
              <w:t>Network Administrator</w:t>
            </w:r>
          </w:p>
        </w:tc>
        <w:tc>
          <w:tcPr>
            <w:tcW w:w="5067" w:type="dxa"/>
          </w:tcPr>
          <w:p w14:paraId="3CA15192" w14:textId="77777777" w:rsidR="00BC7142" w:rsidRPr="00902535" w:rsidRDefault="00BC7142" w:rsidP="00542366">
            <w:pPr>
              <w:rPr>
                <w:rFonts w:eastAsia="Calibri"/>
                <w:szCs w:val="24"/>
                <w:lang w:val="en-US"/>
              </w:rPr>
            </w:pPr>
            <w:r>
              <w:rPr>
                <w:rFonts w:eastAsia="Calibri"/>
                <w:szCs w:val="24"/>
                <w:lang w:val="en-US"/>
              </w:rPr>
              <w:t>Manage the a</w:t>
            </w:r>
            <w:r w:rsidRPr="00902535">
              <w:rPr>
                <w:rFonts w:eastAsia="Calibri"/>
                <w:szCs w:val="24"/>
                <w:lang w:val="en-US"/>
              </w:rPr>
              <w:t>c</w:t>
            </w:r>
            <w:r>
              <w:rPr>
                <w:rFonts w:eastAsia="Calibri"/>
                <w:szCs w:val="24"/>
                <w:lang w:val="en-US"/>
              </w:rPr>
              <w:t>tive data network and network equipment. Ensure n</w:t>
            </w:r>
            <w:r w:rsidRPr="00902535">
              <w:rPr>
                <w:rFonts w:eastAsia="Calibri"/>
                <w:szCs w:val="24"/>
                <w:lang w:val="en-US"/>
              </w:rPr>
              <w:t>etwork security.</w:t>
            </w:r>
          </w:p>
        </w:tc>
      </w:tr>
      <w:tr w:rsidR="00BC7142" w:rsidRPr="00902535" w14:paraId="6FB7B85B" w14:textId="77777777" w:rsidTr="007A4A07">
        <w:trPr>
          <w:cnfStyle w:val="000000010000" w:firstRow="0" w:lastRow="0" w:firstColumn="0" w:lastColumn="0" w:oddVBand="0" w:evenVBand="0" w:oddHBand="0" w:evenHBand="1" w:firstRowFirstColumn="0" w:firstRowLastColumn="0" w:lastRowFirstColumn="0" w:lastRowLastColumn="0"/>
        </w:trPr>
        <w:tc>
          <w:tcPr>
            <w:tcW w:w="1343" w:type="dxa"/>
          </w:tcPr>
          <w:p w14:paraId="5C3A2EF8" w14:textId="3CD6D079" w:rsidR="00BC7142" w:rsidRPr="00902535" w:rsidDel="00356BA9" w:rsidRDefault="00BC7142">
            <w:pPr>
              <w:rPr>
                <w:rFonts w:eastAsia="Calibri"/>
                <w:szCs w:val="24"/>
                <w:lang w:val="en-US"/>
              </w:rPr>
            </w:pPr>
            <w:r>
              <w:rPr>
                <w:rFonts w:eastAsia="Calibri"/>
                <w:szCs w:val="24"/>
                <w:lang w:val="en-US"/>
              </w:rPr>
              <w:t>1-S</w:t>
            </w:r>
            <w:r w:rsidR="00F95CAE">
              <w:rPr>
                <w:rFonts w:eastAsia="Calibri"/>
                <w:szCs w:val="24"/>
                <w:lang w:val="en-US"/>
              </w:rPr>
              <w:t>YS</w:t>
            </w:r>
          </w:p>
        </w:tc>
        <w:tc>
          <w:tcPr>
            <w:tcW w:w="3301" w:type="dxa"/>
          </w:tcPr>
          <w:p w14:paraId="40B85617" w14:textId="5B05312C" w:rsidR="00BC7142" w:rsidRPr="00902535" w:rsidRDefault="00BC7142">
            <w:pPr>
              <w:rPr>
                <w:rFonts w:eastAsia="Calibri"/>
                <w:szCs w:val="24"/>
                <w:lang w:val="en-US"/>
              </w:rPr>
            </w:pPr>
            <w:r w:rsidRPr="00902535">
              <w:rPr>
                <w:rFonts w:eastAsia="Calibri"/>
                <w:szCs w:val="24"/>
                <w:lang w:val="en-US"/>
              </w:rPr>
              <w:t>System Administrator</w:t>
            </w:r>
          </w:p>
        </w:tc>
        <w:tc>
          <w:tcPr>
            <w:tcW w:w="5067" w:type="dxa"/>
          </w:tcPr>
          <w:p w14:paraId="7ACB98F4" w14:textId="77777777" w:rsidR="00BC7142" w:rsidRPr="00902535" w:rsidRDefault="00BC7142" w:rsidP="00542366">
            <w:pPr>
              <w:rPr>
                <w:rFonts w:eastAsia="Calibri"/>
                <w:szCs w:val="24"/>
                <w:lang w:val="en-US"/>
              </w:rPr>
            </w:pPr>
            <w:r>
              <w:rPr>
                <w:rFonts w:eastAsia="Calibri"/>
                <w:szCs w:val="24"/>
                <w:lang w:val="en-US"/>
              </w:rPr>
              <w:t xml:space="preserve">Manage software, </w:t>
            </w:r>
            <w:r w:rsidRPr="00902535">
              <w:rPr>
                <w:rFonts w:eastAsia="Calibri"/>
                <w:szCs w:val="24"/>
                <w:lang w:val="en-US"/>
              </w:rPr>
              <w:t>user</w:t>
            </w:r>
            <w:r>
              <w:rPr>
                <w:rFonts w:eastAsia="Calibri"/>
                <w:szCs w:val="24"/>
                <w:lang w:val="en-US"/>
              </w:rPr>
              <w:t xml:space="preserve"> accounts and end user equipment. Ensure s</w:t>
            </w:r>
            <w:r w:rsidRPr="00902535">
              <w:rPr>
                <w:rFonts w:eastAsia="Calibri"/>
                <w:szCs w:val="24"/>
                <w:lang w:val="en-US"/>
              </w:rPr>
              <w:t xml:space="preserve">ecurity of </w:t>
            </w:r>
            <w:r>
              <w:rPr>
                <w:rFonts w:eastAsia="Calibri"/>
                <w:szCs w:val="24"/>
                <w:lang w:val="en-US"/>
              </w:rPr>
              <w:t>machines and information.</w:t>
            </w:r>
          </w:p>
        </w:tc>
      </w:tr>
      <w:tr w:rsidR="00BC7142" w:rsidRPr="00902535" w14:paraId="5C69450C" w14:textId="77777777" w:rsidTr="007A4A07">
        <w:trPr>
          <w:cnfStyle w:val="000000100000" w:firstRow="0" w:lastRow="0" w:firstColumn="0" w:lastColumn="0" w:oddVBand="0" w:evenVBand="0" w:oddHBand="1" w:evenHBand="0" w:firstRowFirstColumn="0" w:firstRowLastColumn="0" w:lastRowFirstColumn="0" w:lastRowLastColumn="0"/>
        </w:trPr>
        <w:tc>
          <w:tcPr>
            <w:tcW w:w="1343" w:type="dxa"/>
          </w:tcPr>
          <w:p w14:paraId="19BC68A0" w14:textId="6D63935F" w:rsidR="00BC7142" w:rsidRDefault="00BC7142" w:rsidP="00B92F6A">
            <w:pPr>
              <w:rPr>
                <w:rFonts w:eastAsia="Calibri"/>
                <w:szCs w:val="24"/>
                <w:lang w:val="en-US"/>
              </w:rPr>
            </w:pPr>
            <w:r>
              <w:rPr>
                <w:rFonts w:eastAsia="Calibri"/>
                <w:szCs w:val="24"/>
                <w:lang w:val="en-US"/>
              </w:rPr>
              <w:t>1-C</w:t>
            </w:r>
            <w:r w:rsidR="00B92F6A">
              <w:rPr>
                <w:rFonts w:eastAsia="Calibri"/>
                <w:szCs w:val="24"/>
                <w:lang w:val="en-US"/>
              </w:rPr>
              <w:t>EA</w:t>
            </w:r>
          </w:p>
        </w:tc>
        <w:tc>
          <w:tcPr>
            <w:tcW w:w="3301" w:type="dxa"/>
          </w:tcPr>
          <w:p w14:paraId="762874AA" w14:textId="713C4E1B" w:rsidR="00BC7142" w:rsidRPr="00902535" w:rsidRDefault="00BC7142">
            <w:pPr>
              <w:rPr>
                <w:rFonts w:eastAsia="Calibri"/>
                <w:szCs w:val="24"/>
                <w:lang w:val="en-US"/>
              </w:rPr>
            </w:pPr>
            <w:r>
              <w:rPr>
                <w:rFonts w:eastAsia="Calibri"/>
                <w:szCs w:val="24"/>
                <w:lang w:val="en-US"/>
              </w:rPr>
              <w:t>Cloud Environment</w:t>
            </w:r>
            <w:r w:rsidRPr="00902535">
              <w:rPr>
                <w:rFonts w:eastAsia="Calibri"/>
                <w:szCs w:val="24"/>
                <w:lang w:val="en-US"/>
              </w:rPr>
              <w:t xml:space="preserve"> Administrator</w:t>
            </w:r>
          </w:p>
        </w:tc>
        <w:tc>
          <w:tcPr>
            <w:tcW w:w="5067" w:type="dxa"/>
          </w:tcPr>
          <w:p w14:paraId="09109679" w14:textId="318D5BF1" w:rsidR="00BC7142" w:rsidRPr="00902535" w:rsidRDefault="00BC7142">
            <w:pPr>
              <w:rPr>
                <w:rFonts w:eastAsia="Calibri"/>
                <w:szCs w:val="24"/>
                <w:lang w:val="en-US"/>
              </w:rPr>
            </w:pPr>
            <w:r w:rsidRPr="00902535">
              <w:rPr>
                <w:rFonts w:eastAsia="Calibri"/>
                <w:szCs w:val="24"/>
                <w:lang w:val="en-US"/>
              </w:rPr>
              <w:t xml:space="preserve">Operational management of </w:t>
            </w:r>
            <w:r>
              <w:rPr>
                <w:rFonts w:eastAsia="Calibri"/>
                <w:szCs w:val="24"/>
                <w:lang w:val="en-US"/>
              </w:rPr>
              <w:t>the OMT cloud environment</w:t>
            </w:r>
            <w:r w:rsidRPr="00902535">
              <w:rPr>
                <w:rFonts w:eastAsia="Calibri"/>
                <w:szCs w:val="24"/>
                <w:lang w:val="en-US"/>
              </w:rPr>
              <w:t>.</w:t>
            </w:r>
          </w:p>
        </w:tc>
      </w:tr>
      <w:tr w:rsidR="00BC7142" w:rsidRPr="00902535" w14:paraId="6CAB6DD6" w14:textId="77777777" w:rsidTr="007A4A07">
        <w:trPr>
          <w:cnfStyle w:val="000000010000" w:firstRow="0" w:lastRow="0" w:firstColumn="0" w:lastColumn="0" w:oddVBand="0" w:evenVBand="0" w:oddHBand="0" w:evenHBand="1" w:firstRowFirstColumn="0" w:firstRowLastColumn="0" w:lastRowFirstColumn="0" w:lastRowLastColumn="0"/>
        </w:trPr>
        <w:tc>
          <w:tcPr>
            <w:tcW w:w="1343" w:type="dxa"/>
          </w:tcPr>
          <w:p w14:paraId="52809C96" w14:textId="2019A31E" w:rsidR="00BC7142" w:rsidRPr="00902535" w:rsidRDefault="00BC7142" w:rsidP="00187779">
            <w:pPr>
              <w:rPr>
                <w:rFonts w:eastAsia="Calibri"/>
                <w:szCs w:val="24"/>
                <w:lang w:val="en-US"/>
              </w:rPr>
            </w:pPr>
            <w:r>
              <w:rPr>
                <w:rFonts w:eastAsia="Calibri"/>
                <w:szCs w:val="24"/>
                <w:lang w:val="en-US"/>
              </w:rPr>
              <w:t>1-IS</w:t>
            </w:r>
            <w:r w:rsidR="00187779">
              <w:rPr>
                <w:rFonts w:eastAsia="Calibri"/>
                <w:szCs w:val="24"/>
                <w:lang w:val="en-US"/>
              </w:rPr>
              <w:t>E</w:t>
            </w:r>
          </w:p>
        </w:tc>
        <w:tc>
          <w:tcPr>
            <w:tcW w:w="3301" w:type="dxa"/>
          </w:tcPr>
          <w:p w14:paraId="4D8AB3D3" w14:textId="6C068DF3" w:rsidR="00BC7142" w:rsidRPr="00902535" w:rsidRDefault="00BC7142" w:rsidP="00536AA5">
            <w:pPr>
              <w:rPr>
                <w:rFonts w:eastAsia="Calibri"/>
                <w:szCs w:val="24"/>
                <w:lang w:val="en-US"/>
              </w:rPr>
            </w:pPr>
            <w:r w:rsidRPr="00902535">
              <w:rPr>
                <w:rFonts w:eastAsia="Calibri"/>
                <w:szCs w:val="24"/>
                <w:lang w:val="en-US"/>
              </w:rPr>
              <w:t>I</w:t>
            </w:r>
            <w:r>
              <w:rPr>
                <w:rFonts w:eastAsia="Calibri"/>
                <w:szCs w:val="24"/>
                <w:lang w:val="en-US"/>
              </w:rPr>
              <w:t>nfrastructure</w:t>
            </w:r>
            <w:r w:rsidRPr="00902535">
              <w:rPr>
                <w:rFonts w:eastAsia="Calibri"/>
                <w:szCs w:val="24"/>
                <w:lang w:val="en-US"/>
              </w:rPr>
              <w:t xml:space="preserve"> Support </w:t>
            </w:r>
            <w:r>
              <w:rPr>
                <w:rFonts w:eastAsia="Calibri"/>
                <w:szCs w:val="24"/>
                <w:lang w:val="en-US"/>
              </w:rPr>
              <w:t>E</w:t>
            </w:r>
            <w:r w:rsidRPr="00902535">
              <w:rPr>
                <w:rFonts w:eastAsia="Calibri"/>
                <w:szCs w:val="24"/>
                <w:lang w:val="en-US"/>
              </w:rPr>
              <w:t>ngineer</w:t>
            </w:r>
          </w:p>
        </w:tc>
        <w:tc>
          <w:tcPr>
            <w:tcW w:w="5067" w:type="dxa"/>
          </w:tcPr>
          <w:p w14:paraId="5D219704" w14:textId="6A283715" w:rsidR="00BC7142" w:rsidRPr="00902535" w:rsidRDefault="00BC7142" w:rsidP="00356BA9">
            <w:pPr>
              <w:rPr>
                <w:rFonts w:eastAsia="Calibri"/>
                <w:szCs w:val="24"/>
                <w:lang w:val="en-US"/>
              </w:rPr>
            </w:pPr>
            <w:r>
              <w:rPr>
                <w:rFonts w:eastAsia="Calibri"/>
                <w:szCs w:val="24"/>
                <w:lang w:val="en-US"/>
              </w:rPr>
              <w:t>Provide end-users general IT support</w:t>
            </w:r>
          </w:p>
        </w:tc>
      </w:tr>
    </w:tbl>
    <w:p w14:paraId="07A18E7A" w14:textId="77777777" w:rsidR="00BF2559" w:rsidRPr="00902535" w:rsidRDefault="00BF2559" w:rsidP="00BF2559">
      <w:pPr>
        <w:jc w:val="both"/>
        <w:rPr>
          <w:rFonts w:eastAsia="Calibri"/>
          <w:szCs w:val="24"/>
          <w:lang w:val="en-US"/>
        </w:rPr>
      </w:pPr>
    </w:p>
    <w:p w14:paraId="5BE388CE" w14:textId="23D61D3D" w:rsidR="00895EDC" w:rsidRPr="00C15745" w:rsidRDefault="00BC7142" w:rsidP="00B21F27">
      <w:pPr>
        <w:pStyle w:val="ListParagraph"/>
        <w:numPr>
          <w:ilvl w:val="0"/>
          <w:numId w:val="28"/>
        </w:numPr>
        <w:autoSpaceDE w:val="0"/>
        <w:autoSpaceDN w:val="0"/>
        <w:adjustRightInd w:val="0"/>
        <w:spacing w:after="120"/>
        <w:ind w:left="360"/>
        <w:jc w:val="both"/>
        <w:rPr>
          <w:rFonts w:ascii="Times New Roman" w:hAnsi="Times New Roman"/>
          <w:color w:val="000000"/>
          <w:sz w:val="24"/>
          <w:szCs w:val="24"/>
          <w:lang w:val="en-US" w:eastAsia="nl-BE"/>
        </w:rPr>
      </w:pPr>
      <w:r>
        <w:rPr>
          <w:rFonts w:ascii="Times New Roman" w:hAnsi="Times New Roman"/>
          <w:sz w:val="24"/>
          <w:szCs w:val="24"/>
          <w:u w:val="single"/>
          <w:lang w:val="en-US"/>
        </w:rPr>
        <w:t>1-N</w:t>
      </w:r>
      <w:r w:rsidR="00B45BA7">
        <w:rPr>
          <w:rFonts w:ascii="Times New Roman" w:hAnsi="Times New Roman"/>
          <w:sz w:val="24"/>
          <w:szCs w:val="24"/>
          <w:u w:val="single"/>
          <w:lang w:val="en-US"/>
        </w:rPr>
        <w:t>ET</w:t>
      </w:r>
      <w:r>
        <w:rPr>
          <w:rFonts w:ascii="Times New Roman" w:hAnsi="Times New Roman"/>
          <w:sz w:val="24"/>
          <w:szCs w:val="24"/>
          <w:u w:val="single"/>
          <w:lang w:val="en-US"/>
        </w:rPr>
        <w:t xml:space="preserve"> </w:t>
      </w:r>
      <w:r w:rsidR="00895EDC" w:rsidRPr="00902535">
        <w:rPr>
          <w:rFonts w:ascii="Times New Roman" w:hAnsi="Times New Roman"/>
          <w:sz w:val="24"/>
          <w:szCs w:val="24"/>
          <w:u w:val="single"/>
          <w:lang w:val="en-US"/>
        </w:rPr>
        <w:t>Network Administrator</w:t>
      </w:r>
    </w:p>
    <w:p w14:paraId="4304204D" w14:textId="77777777" w:rsidR="00895EDC" w:rsidRPr="00902535" w:rsidRDefault="00895EDC"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Nature of the tasks</w:t>
      </w:r>
    </w:p>
    <w:p w14:paraId="1057FF2B" w14:textId="75CAAD65" w:rsidR="00895EDC" w:rsidRPr="00902535" w:rsidRDefault="00895ED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Administration of </w:t>
      </w:r>
      <w:r w:rsidR="00547422">
        <w:rPr>
          <w:rFonts w:ascii="Times New Roman" w:hAnsi="Times New Roman"/>
          <w:color w:val="000000"/>
          <w:sz w:val="24"/>
          <w:szCs w:val="24"/>
          <w:lang w:val="en-US" w:eastAsia="nl-BE"/>
        </w:rPr>
        <w:t>network</w:t>
      </w:r>
      <w:r w:rsidR="00971AB7">
        <w:rPr>
          <w:rFonts w:ascii="Times New Roman" w:hAnsi="Times New Roman"/>
          <w:color w:val="000000"/>
          <w:sz w:val="24"/>
          <w:szCs w:val="24"/>
          <w:lang w:val="en-US" w:eastAsia="nl-BE"/>
        </w:rPr>
        <w:t>.</w:t>
      </w:r>
    </w:p>
    <w:p w14:paraId="1AE4DC41" w14:textId="36028D91" w:rsidR="00895EDC" w:rsidRPr="00902535" w:rsidRDefault="00895ED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Installation and configuration of </w:t>
      </w:r>
      <w:r w:rsidR="00547422">
        <w:rPr>
          <w:rFonts w:ascii="Times New Roman" w:hAnsi="Times New Roman"/>
          <w:color w:val="000000"/>
          <w:sz w:val="24"/>
          <w:szCs w:val="24"/>
          <w:lang w:val="en-US" w:eastAsia="nl-BE"/>
        </w:rPr>
        <w:t xml:space="preserve">network </w:t>
      </w:r>
      <w:r w:rsidR="00971AB7">
        <w:rPr>
          <w:rFonts w:ascii="Times New Roman" w:hAnsi="Times New Roman"/>
          <w:color w:val="000000"/>
          <w:sz w:val="24"/>
          <w:szCs w:val="24"/>
          <w:lang w:val="en-US" w:eastAsia="nl-BE"/>
        </w:rPr>
        <w:t>components.</w:t>
      </w:r>
    </w:p>
    <w:p w14:paraId="7DD0AD24" w14:textId="1AFDB6F7" w:rsidR="00547422" w:rsidRDefault="00895ED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Monitori</w:t>
      </w:r>
      <w:r w:rsidR="00547422">
        <w:rPr>
          <w:rFonts w:ascii="Times New Roman" w:hAnsi="Times New Roman"/>
          <w:color w:val="000000"/>
          <w:sz w:val="24"/>
          <w:szCs w:val="24"/>
          <w:lang w:val="en-US" w:eastAsia="nl-BE"/>
        </w:rPr>
        <w:t>ng of network</w:t>
      </w:r>
      <w:r w:rsidR="00B21F27">
        <w:rPr>
          <w:rFonts w:ascii="Times New Roman" w:hAnsi="Times New Roman"/>
          <w:color w:val="000000"/>
          <w:sz w:val="24"/>
          <w:szCs w:val="24"/>
          <w:lang w:val="en-US" w:eastAsia="nl-BE"/>
        </w:rPr>
        <w:t xml:space="preserve"> activities and performance</w:t>
      </w:r>
      <w:r w:rsidR="00971AB7">
        <w:rPr>
          <w:rFonts w:ascii="Times New Roman" w:hAnsi="Times New Roman"/>
          <w:color w:val="000000"/>
          <w:sz w:val="24"/>
          <w:szCs w:val="24"/>
          <w:lang w:val="en-US" w:eastAsia="nl-BE"/>
        </w:rPr>
        <w:t>.</w:t>
      </w:r>
    </w:p>
    <w:p w14:paraId="657DBB21" w14:textId="1260D98E" w:rsidR="00BC7142" w:rsidRPr="008C43BE" w:rsidRDefault="008C43BE" w:rsidP="007A4A0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8C43BE">
        <w:rPr>
          <w:rFonts w:ascii="Times New Roman" w:hAnsi="Times New Roman"/>
          <w:color w:val="000000"/>
          <w:sz w:val="24"/>
          <w:szCs w:val="24"/>
          <w:lang w:val="en-US" w:eastAsia="nl-BE"/>
        </w:rPr>
        <w:t>Assistance in security studies / assessments in order to strengthen the secur</w:t>
      </w:r>
      <w:r w:rsidR="00971AB7">
        <w:rPr>
          <w:rFonts w:ascii="Times New Roman" w:hAnsi="Times New Roman"/>
          <w:color w:val="000000"/>
          <w:sz w:val="24"/>
          <w:szCs w:val="24"/>
          <w:lang w:val="en-US" w:eastAsia="nl-BE"/>
        </w:rPr>
        <w:t>ity level of these environments.</w:t>
      </w:r>
    </w:p>
    <w:p w14:paraId="02D46218" w14:textId="2886DC6D" w:rsidR="00895EDC" w:rsidRPr="00902535" w:rsidRDefault="00895ED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Incident analysis and resolution, problem definition, analysis and resolution: preliminary diagnosis </w:t>
      </w:r>
      <w:r w:rsidR="00547422">
        <w:rPr>
          <w:rFonts w:ascii="Times New Roman" w:hAnsi="Times New Roman"/>
          <w:color w:val="000000"/>
          <w:sz w:val="24"/>
          <w:szCs w:val="24"/>
          <w:lang w:val="en-US" w:eastAsia="nl-BE"/>
        </w:rPr>
        <w:t>network</w:t>
      </w:r>
      <w:r w:rsidRPr="00902535">
        <w:rPr>
          <w:rFonts w:ascii="Times New Roman" w:hAnsi="Times New Roman"/>
          <w:color w:val="000000"/>
          <w:sz w:val="24"/>
          <w:szCs w:val="24"/>
          <w:lang w:val="en-US" w:eastAsia="nl-BE"/>
        </w:rPr>
        <w:t xml:space="preserve"> software and hardware problems, coordination with the central IT department and with 3</w:t>
      </w:r>
      <w:r w:rsidRPr="00902535">
        <w:rPr>
          <w:rFonts w:ascii="Times New Roman" w:hAnsi="Times New Roman"/>
          <w:color w:val="000000"/>
          <w:sz w:val="24"/>
          <w:szCs w:val="24"/>
          <w:vertAlign w:val="superscript"/>
          <w:lang w:val="en-US" w:eastAsia="nl-BE"/>
        </w:rPr>
        <w:t>rd</w:t>
      </w:r>
      <w:r w:rsidR="00971AB7">
        <w:rPr>
          <w:rFonts w:ascii="Times New Roman" w:hAnsi="Times New Roman"/>
          <w:color w:val="000000"/>
          <w:sz w:val="24"/>
          <w:szCs w:val="24"/>
          <w:lang w:val="en-US" w:eastAsia="nl-BE"/>
        </w:rPr>
        <w:t xml:space="preserve"> party maintenance contractors.</w:t>
      </w:r>
    </w:p>
    <w:p w14:paraId="28C3F2A2" w14:textId="09E8BA5D" w:rsidR="00895EDC" w:rsidRPr="00902535" w:rsidRDefault="00895ED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Advi</w:t>
      </w:r>
      <w:r w:rsidR="00381701">
        <w:rPr>
          <w:rFonts w:ascii="Times New Roman" w:hAnsi="Times New Roman"/>
          <w:color w:val="000000"/>
          <w:sz w:val="24"/>
          <w:szCs w:val="24"/>
          <w:lang w:val="en-US" w:eastAsia="nl-BE"/>
        </w:rPr>
        <w:t>c</w:t>
      </w:r>
      <w:r w:rsidRPr="00902535">
        <w:rPr>
          <w:rFonts w:ascii="Times New Roman" w:hAnsi="Times New Roman"/>
          <w:color w:val="000000"/>
          <w:sz w:val="24"/>
          <w:szCs w:val="24"/>
          <w:lang w:val="en-US" w:eastAsia="nl-BE"/>
        </w:rPr>
        <w:t>e the local IT team</w:t>
      </w:r>
      <w:r w:rsidR="00B21F27">
        <w:rPr>
          <w:rFonts w:ascii="Times New Roman" w:hAnsi="Times New Roman"/>
          <w:color w:val="000000"/>
          <w:sz w:val="24"/>
          <w:szCs w:val="24"/>
          <w:lang w:val="en-US" w:eastAsia="nl-BE"/>
        </w:rPr>
        <w:t>s</w:t>
      </w:r>
      <w:r w:rsidRPr="00902535">
        <w:rPr>
          <w:rFonts w:ascii="Times New Roman" w:hAnsi="Times New Roman"/>
          <w:color w:val="000000"/>
          <w:sz w:val="24"/>
          <w:szCs w:val="24"/>
          <w:lang w:val="en-US" w:eastAsia="nl-BE"/>
        </w:rPr>
        <w:t xml:space="preserve"> in areas such as capacity management, contingency planning, IT service continuity management, automation of repetitive tasks, security, etc.</w:t>
      </w:r>
    </w:p>
    <w:p w14:paraId="00400860" w14:textId="58C31225" w:rsidR="00895EDC" w:rsidRPr="00902535" w:rsidRDefault="00895ED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Maintenance of the </w:t>
      </w:r>
      <w:r w:rsidR="00547422">
        <w:rPr>
          <w:rFonts w:ascii="Times New Roman" w:hAnsi="Times New Roman"/>
          <w:color w:val="000000"/>
          <w:sz w:val="24"/>
          <w:szCs w:val="24"/>
          <w:lang w:val="en-US" w:eastAsia="nl-BE"/>
        </w:rPr>
        <w:t>network</w:t>
      </w:r>
      <w:r w:rsidRPr="00902535">
        <w:rPr>
          <w:rFonts w:ascii="Times New Roman" w:hAnsi="Times New Roman"/>
          <w:color w:val="000000"/>
          <w:sz w:val="24"/>
          <w:szCs w:val="24"/>
          <w:lang w:val="en-US" w:eastAsia="nl-BE"/>
        </w:rPr>
        <w:t xml:space="preserve"> procedures manual and the parts of the disaster recovery plans related to</w:t>
      </w:r>
      <w:r w:rsidR="00971AB7">
        <w:rPr>
          <w:rFonts w:ascii="Times New Roman" w:hAnsi="Times New Roman"/>
          <w:color w:val="000000"/>
          <w:sz w:val="24"/>
          <w:szCs w:val="24"/>
          <w:lang w:val="en-US" w:eastAsia="nl-BE"/>
        </w:rPr>
        <w:t xml:space="preserve"> local systems and applications.</w:t>
      </w:r>
    </w:p>
    <w:p w14:paraId="67FC4488" w14:textId="4E9BF965" w:rsidR="005D4806" w:rsidRPr="00902535" w:rsidRDefault="005D4806"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Knowledge of </w:t>
      </w:r>
      <w:r w:rsidR="00547422">
        <w:rPr>
          <w:rFonts w:ascii="Times New Roman" w:hAnsi="Times New Roman"/>
          <w:color w:val="000000"/>
          <w:sz w:val="24"/>
          <w:szCs w:val="24"/>
          <w:lang w:val="en-US" w:eastAsia="nl-BE"/>
        </w:rPr>
        <w:t>network</w:t>
      </w:r>
      <w:r w:rsidRPr="00902535">
        <w:rPr>
          <w:rFonts w:ascii="Times New Roman" w:hAnsi="Times New Roman"/>
          <w:color w:val="000000"/>
          <w:sz w:val="24"/>
          <w:szCs w:val="24"/>
          <w:lang w:val="en-US" w:eastAsia="nl-BE"/>
        </w:rPr>
        <w:t xml:space="preserve"> installation and deployment tools, based on scripting and cloning techniques</w:t>
      </w:r>
      <w:r w:rsidR="00971AB7">
        <w:rPr>
          <w:rFonts w:ascii="Times New Roman" w:hAnsi="Times New Roman"/>
          <w:color w:val="000000"/>
          <w:sz w:val="24"/>
          <w:szCs w:val="24"/>
          <w:lang w:val="en-US" w:eastAsia="nl-BE"/>
        </w:rPr>
        <w:t>.</w:t>
      </w:r>
    </w:p>
    <w:p w14:paraId="53DE0D97" w14:textId="77777777" w:rsidR="00895EDC" w:rsidRPr="00902535" w:rsidRDefault="00895EDC"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General expertise</w:t>
      </w:r>
      <w:r w:rsidR="00536AA5">
        <w:rPr>
          <w:rFonts w:ascii="Times New Roman" w:hAnsi="Times New Roman"/>
          <w:b/>
          <w:bCs/>
          <w:color w:val="000000"/>
          <w:sz w:val="24"/>
          <w:szCs w:val="24"/>
          <w:lang w:val="en-US" w:eastAsia="nl-BE"/>
        </w:rPr>
        <w:t>, knowledge and skills</w:t>
      </w:r>
    </w:p>
    <w:p w14:paraId="1F016F77" w14:textId="50BB7D5E" w:rsidR="00B21F27" w:rsidRPr="007A4A07" w:rsidRDefault="00874797" w:rsidP="007A4A0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7A4A07">
        <w:rPr>
          <w:rFonts w:ascii="Times New Roman" w:hAnsi="Times New Roman"/>
          <w:color w:val="000000"/>
          <w:sz w:val="24"/>
          <w:szCs w:val="24"/>
          <w:lang w:val="en-US" w:eastAsia="nl-BE"/>
        </w:rPr>
        <w:t xml:space="preserve">Minimum </w:t>
      </w:r>
      <w:r w:rsidR="00B21F27" w:rsidRPr="007A4A07">
        <w:rPr>
          <w:rFonts w:ascii="Times New Roman" w:hAnsi="Times New Roman"/>
          <w:color w:val="000000"/>
          <w:sz w:val="24"/>
          <w:szCs w:val="24"/>
          <w:lang w:val="en-US" w:eastAsia="nl-BE"/>
        </w:rPr>
        <w:t>10</w:t>
      </w:r>
      <w:r w:rsidR="00883593" w:rsidRPr="007A4A07">
        <w:rPr>
          <w:rFonts w:ascii="Times New Roman" w:hAnsi="Times New Roman"/>
          <w:color w:val="000000"/>
          <w:sz w:val="24"/>
          <w:szCs w:val="24"/>
          <w:lang w:val="en-US" w:eastAsia="nl-BE"/>
        </w:rPr>
        <w:t xml:space="preserve"> years of IT professional experience</w:t>
      </w:r>
      <w:r w:rsidR="00BC7142" w:rsidRPr="007A4A07">
        <w:rPr>
          <w:rFonts w:ascii="Times New Roman" w:hAnsi="Times New Roman"/>
          <w:color w:val="000000"/>
          <w:sz w:val="24"/>
          <w:szCs w:val="24"/>
          <w:lang w:val="en-US" w:eastAsia="nl-BE"/>
        </w:rPr>
        <w:t xml:space="preserve"> from which a</w:t>
      </w:r>
      <w:r w:rsidR="00B21F27" w:rsidRPr="007A4A07">
        <w:rPr>
          <w:rFonts w:ascii="Times New Roman" w:hAnsi="Times New Roman"/>
          <w:color w:val="000000"/>
          <w:sz w:val="24"/>
          <w:szCs w:val="24"/>
          <w:lang w:val="en-US" w:eastAsia="nl-BE"/>
        </w:rPr>
        <w:t>t least 4 years real experience in m</w:t>
      </w:r>
      <w:r w:rsidR="00760C7B" w:rsidRPr="007A4A07">
        <w:rPr>
          <w:rFonts w:ascii="Times New Roman" w:hAnsi="Times New Roman"/>
          <w:color w:val="000000"/>
          <w:sz w:val="24"/>
          <w:szCs w:val="24"/>
          <w:lang w:val="en-US" w:eastAsia="nl-BE"/>
        </w:rPr>
        <w:t>anag</w:t>
      </w:r>
      <w:r w:rsidR="00B21F27" w:rsidRPr="007A4A07">
        <w:rPr>
          <w:rFonts w:ascii="Times New Roman" w:hAnsi="Times New Roman"/>
          <w:color w:val="000000"/>
          <w:sz w:val="24"/>
          <w:szCs w:val="24"/>
          <w:lang w:val="en-US" w:eastAsia="nl-BE"/>
        </w:rPr>
        <w:t>ing</w:t>
      </w:r>
      <w:r w:rsidR="00760C7B" w:rsidRPr="007A4A07">
        <w:rPr>
          <w:rFonts w:ascii="Times New Roman" w:hAnsi="Times New Roman"/>
          <w:color w:val="000000"/>
          <w:sz w:val="24"/>
          <w:szCs w:val="24"/>
          <w:lang w:val="en-US" w:eastAsia="nl-BE"/>
        </w:rPr>
        <w:t xml:space="preserve"> network equipment and structure</w:t>
      </w:r>
      <w:r w:rsidR="00C376F0" w:rsidRPr="007A4A07">
        <w:rPr>
          <w:rFonts w:ascii="Times New Roman" w:hAnsi="Times New Roman"/>
          <w:color w:val="000000"/>
          <w:sz w:val="24"/>
          <w:szCs w:val="24"/>
          <w:lang w:val="en-US" w:eastAsia="nl-BE"/>
        </w:rPr>
        <w:t>s</w:t>
      </w:r>
      <w:r w:rsidR="00971AB7">
        <w:rPr>
          <w:rFonts w:ascii="Times New Roman" w:hAnsi="Times New Roman"/>
          <w:color w:val="000000"/>
          <w:sz w:val="24"/>
          <w:szCs w:val="24"/>
          <w:lang w:val="en-US" w:eastAsia="nl-BE"/>
        </w:rPr>
        <w:t>.</w:t>
      </w:r>
    </w:p>
    <w:p w14:paraId="2E8B9C59" w14:textId="43C56BA5" w:rsidR="00BC7142" w:rsidRPr="00E53C27" w:rsidRDefault="00BC7142" w:rsidP="00BC7142">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CISCO certification</w:t>
      </w:r>
      <w:r w:rsidR="00971AB7">
        <w:rPr>
          <w:rFonts w:ascii="Times New Roman" w:hAnsi="Times New Roman"/>
          <w:color w:val="000000"/>
          <w:sz w:val="24"/>
          <w:szCs w:val="24"/>
          <w:lang w:val="en-US" w:eastAsia="nl-BE"/>
        </w:rPr>
        <w:t>.</w:t>
      </w:r>
      <w:r>
        <w:rPr>
          <w:rFonts w:ascii="Times New Roman" w:hAnsi="Times New Roman"/>
          <w:color w:val="000000"/>
          <w:sz w:val="24"/>
          <w:szCs w:val="24"/>
          <w:lang w:val="en-US" w:eastAsia="nl-BE"/>
        </w:rPr>
        <w:t xml:space="preserve"> </w:t>
      </w:r>
    </w:p>
    <w:p w14:paraId="4759EF2A" w14:textId="29D2E6CB" w:rsidR="00760C7B" w:rsidRPr="00902535" w:rsidRDefault="00B21F27"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Very good knowledge of </w:t>
      </w:r>
      <w:r w:rsidR="00760C7B" w:rsidRPr="00902535">
        <w:rPr>
          <w:rFonts w:ascii="Times New Roman" w:hAnsi="Times New Roman"/>
          <w:color w:val="000000"/>
          <w:sz w:val="24"/>
          <w:szCs w:val="24"/>
          <w:lang w:val="en-US" w:eastAsia="nl-BE"/>
        </w:rPr>
        <w:t>DNS and DHCP principles</w:t>
      </w:r>
      <w:r w:rsidR="00E270B7">
        <w:rPr>
          <w:rFonts w:ascii="Times New Roman" w:hAnsi="Times New Roman"/>
          <w:color w:val="000000"/>
          <w:sz w:val="24"/>
          <w:szCs w:val="24"/>
          <w:lang w:val="en-US" w:eastAsia="nl-BE"/>
        </w:rPr>
        <w:t>.</w:t>
      </w:r>
    </w:p>
    <w:p w14:paraId="16B109F4" w14:textId="026367C1" w:rsidR="00536AA5" w:rsidRPr="00902535" w:rsidRDefault="005B4D06"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of s</w:t>
      </w:r>
      <w:r w:rsidR="00536AA5" w:rsidRPr="00902535">
        <w:rPr>
          <w:rFonts w:ascii="Times New Roman" w:hAnsi="Times New Roman"/>
          <w:color w:val="000000"/>
          <w:sz w:val="24"/>
          <w:szCs w:val="24"/>
          <w:lang w:val="en-US" w:eastAsia="nl-BE"/>
        </w:rPr>
        <w:t xml:space="preserve">ecure </w:t>
      </w:r>
      <w:r w:rsidR="00760C7B">
        <w:rPr>
          <w:rFonts w:ascii="Times New Roman" w:hAnsi="Times New Roman"/>
          <w:color w:val="000000"/>
          <w:sz w:val="24"/>
          <w:szCs w:val="24"/>
          <w:lang w:val="en-US" w:eastAsia="nl-BE"/>
        </w:rPr>
        <w:t xml:space="preserve">network </w:t>
      </w:r>
      <w:r w:rsidR="00536AA5" w:rsidRPr="00902535">
        <w:rPr>
          <w:rFonts w:ascii="Times New Roman" w:hAnsi="Times New Roman"/>
          <w:color w:val="000000"/>
          <w:sz w:val="24"/>
          <w:szCs w:val="24"/>
          <w:lang w:val="en-US" w:eastAsia="nl-BE"/>
        </w:rPr>
        <w:t>connectivity (PKI infrastructure, VPN connections)</w:t>
      </w:r>
      <w:r w:rsidR="00E270B7">
        <w:rPr>
          <w:rFonts w:ascii="Times New Roman" w:hAnsi="Times New Roman"/>
          <w:color w:val="000000"/>
          <w:sz w:val="24"/>
          <w:szCs w:val="24"/>
          <w:lang w:val="en-US" w:eastAsia="nl-BE"/>
        </w:rPr>
        <w:t>.</w:t>
      </w:r>
    </w:p>
    <w:p w14:paraId="20D78F30" w14:textId="3A901228" w:rsidR="00536AA5" w:rsidRPr="00902535" w:rsidRDefault="005B4D06"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of s</w:t>
      </w:r>
      <w:r w:rsidR="00536AA5" w:rsidRPr="00902535">
        <w:rPr>
          <w:rFonts w:ascii="Times New Roman" w:hAnsi="Times New Roman"/>
          <w:color w:val="000000"/>
          <w:sz w:val="24"/>
          <w:szCs w:val="24"/>
          <w:lang w:val="en-US" w:eastAsia="nl-BE"/>
        </w:rPr>
        <w:t xml:space="preserve">ecure </w:t>
      </w:r>
      <w:r w:rsidR="00874797">
        <w:rPr>
          <w:rFonts w:ascii="Times New Roman" w:hAnsi="Times New Roman"/>
          <w:color w:val="000000"/>
          <w:sz w:val="24"/>
          <w:szCs w:val="24"/>
          <w:lang w:val="en-US" w:eastAsia="nl-BE"/>
        </w:rPr>
        <w:t>WIFI technologies (</w:t>
      </w:r>
      <w:r>
        <w:rPr>
          <w:rFonts w:ascii="Times New Roman" w:hAnsi="Times New Roman"/>
          <w:color w:val="000000"/>
          <w:sz w:val="24"/>
          <w:szCs w:val="24"/>
          <w:lang w:val="en-US" w:eastAsia="nl-BE"/>
        </w:rPr>
        <w:t xml:space="preserve">e.g. </w:t>
      </w:r>
      <w:r w:rsidR="00874797">
        <w:rPr>
          <w:rFonts w:ascii="Times New Roman" w:hAnsi="Times New Roman"/>
          <w:color w:val="000000"/>
          <w:sz w:val="24"/>
          <w:szCs w:val="24"/>
          <w:lang w:val="en-US" w:eastAsia="nl-BE"/>
        </w:rPr>
        <w:t xml:space="preserve">Cisco </w:t>
      </w:r>
      <w:proofErr w:type="spellStart"/>
      <w:r w:rsidR="00874797">
        <w:rPr>
          <w:rFonts w:ascii="Times New Roman" w:hAnsi="Times New Roman"/>
          <w:color w:val="000000"/>
          <w:sz w:val="24"/>
          <w:szCs w:val="24"/>
          <w:lang w:val="en-US" w:eastAsia="nl-BE"/>
        </w:rPr>
        <w:t>Meraki</w:t>
      </w:r>
      <w:proofErr w:type="spellEnd"/>
      <w:r w:rsidR="00874797">
        <w:rPr>
          <w:rFonts w:ascii="Times New Roman" w:hAnsi="Times New Roman"/>
          <w:color w:val="000000"/>
          <w:sz w:val="24"/>
          <w:szCs w:val="24"/>
          <w:lang w:val="en-US" w:eastAsia="nl-BE"/>
        </w:rPr>
        <w:t>, RADIUS)</w:t>
      </w:r>
      <w:r w:rsidR="00E270B7">
        <w:rPr>
          <w:rFonts w:ascii="Times New Roman" w:hAnsi="Times New Roman"/>
          <w:color w:val="000000"/>
          <w:sz w:val="24"/>
          <w:szCs w:val="24"/>
          <w:lang w:val="en-US" w:eastAsia="nl-BE"/>
        </w:rPr>
        <w:t>.</w:t>
      </w:r>
    </w:p>
    <w:p w14:paraId="089CEB19" w14:textId="44156778" w:rsidR="00A24758" w:rsidRDefault="005B4D06"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Very good knowledge of n</w:t>
      </w:r>
      <w:r w:rsidR="00760C7B">
        <w:rPr>
          <w:rFonts w:ascii="Times New Roman" w:hAnsi="Times New Roman"/>
          <w:color w:val="000000"/>
          <w:sz w:val="24"/>
          <w:szCs w:val="24"/>
          <w:lang w:val="en-US" w:eastAsia="nl-BE"/>
        </w:rPr>
        <w:t>etwork m</w:t>
      </w:r>
      <w:r w:rsidR="00A24758" w:rsidRPr="00902535">
        <w:rPr>
          <w:rFonts w:ascii="Times New Roman" w:hAnsi="Times New Roman"/>
          <w:color w:val="000000"/>
          <w:sz w:val="24"/>
          <w:szCs w:val="24"/>
          <w:lang w:val="en-US" w:eastAsia="nl-BE"/>
        </w:rPr>
        <w:t xml:space="preserve">onitoring tools (e.g. </w:t>
      </w:r>
      <w:proofErr w:type="spellStart"/>
      <w:r w:rsidR="00A24758" w:rsidRPr="00902535">
        <w:rPr>
          <w:rFonts w:ascii="Times New Roman" w:hAnsi="Times New Roman"/>
          <w:color w:val="000000"/>
          <w:sz w:val="24"/>
          <w:szCs w:val="24"/>
          <w:lang w:val="en-US" w:eastAsia="nl-BE"/>
        </w:rPr>
        <w:t>EyesOfNetwork</w:t>
      </w:r>
      <w:proofErr w:type="spellEnd"/>
      <w:r w:rsidR="00874797">
        <w:rPr>
          <w:rFonts w:ascii="Times New Roman" w:hAnsi="Times New Roman"/>
          <w:color w:val="000000"/>
          <w:sz w:val="24"/>
          <w:szCs w:val="24"/>
          <w:lang w:val="en-US" w:eastAsia="nl-BE"/>
        </w:rPr>
        <w:t>, Nagios</w:t>
      </w:r>
      <w:r w:rsidR="00A24758" w:rsidRPr="00902535">
        <w:rPr>
          <w:rFonts w:ascii="Times New Roman" w:hAnsi="Times New Roman"/>
          <w:color w:val="000000"/>
          <w:sz w:val="24"/>
          <w:szCs w:val="24"/>
          <w:lang w:val="en-US" w:eastAsia="nl-BE"/>
        </w:rPr>
        <w:t>)</w:t>
      </w:r>
      <w:r w:rsidR="00E270B7">
        <w:rPr>
          <w:rFonts w:ascii="Times New Roman" w:hAnsi="Times New Roman"/>
          <w:color w:val="000000"/>
          <w:sz w:val="24"/>
          <w:szCs w:val="24"/>
          <w:lang w:val="en-US" w:eastAsia="nl-BE"/>
        </w:rPr>
        <w:t>.</w:t>
      </w:r>
    </w:p>
    <w:p w14:paraId="06F3DC93" w14:textId="7F00172D" w:rsidR="00760C7B" w:rsidRDefault="005B4D06"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knowledge of </w:t>
      </w:r>
      <w:r w:rsidR="00760C7B" w:rsidRPr="00536AA5">
        <w:rPr>
          <w:rFonts w:ascii="Times New Roman" w:hAnsi="Times New Roman"/>
          <w:color w:val="000000"/>
          <w:sz w:val="24"/>
          <w:szCs w:val="24"/>
          <w:lang w:val="en-US" w:eastAsia="nl-BE"/>
        </w:rPr>
        <w:t>VOIP &amp; Unified Communications (hosted)</w:t>
      </w:r>
      <w:r w:rsidR="00E270B7">
        <w:rPr>
          <w:rFonts w:ascii="Times New Roman" w:hAnsi="Times New Roman"/>
          <w:color w:val="000000"/>
          <w:sz w:val="24"/>
          <w:szCs w:val="24"/>
          <w:lang w:val="en-US" w:eastAsia="nl-BE"/>
        </w:rPr>
        <w:t>.</w:t>
      </w:r>
    </w:p>
    <w:p w14:paraId="5461B99C" w14:textId="6384171F" w:rsidR="00874797" w:rsidRDefault="00874797"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Certificate for project management methodology (e.g. prince 2) </w:t>
      </w:r>
      <w:r w:rsidR="00FA02BB">
        <w:rPr>
          <w:rFonts w:ascii="Times New Roman" w:hAnsi="Times New Roman"/>
          <w:color w:val="000000"/>
          <w:sz w:val="24"/>
          <w:szCs w:val="24"/>
          <w:lang w:val="en-US" w:eastAsia="nl-BE"/>
        </w:rPr>
        <w:t>is considered as an advantage</w:t>
      </w:r>
      <w:r w:rsidR="00971AB7">
        <w:rPr>
          <w:rFonts w:ascii="Times New Roman" w:hAnsi="Times New Roman"/>
          <w:color w:val="000000"/>
          <w:sz w:val="24"/>
          <w:szCs w:val="24"/>
          <w:lang w:val="en-US" w:eastAsia="nl-BE"/>
        </w:rPr>
        <w:t>.</w:t>
      </w:r>
    </w:p>
    <w:p w14:paraId="5B1CA9B6" w14:textId="5D77FA65" w:rsidR="00E53C27" w:rsidRDefault="005B4D06"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lastRenderedPageBreak/>
        <w:t>Good k</w:t>
      </w:r>
      <w:r w:rsidR="00E53C27">
        <w:rPr>
          <w:rFonts w:ascii="Times New Roman" w:hAnsi="Times New Roman"/>
          <w:color w:val="000000"/>
          <w:sz w:val="24"/>
          <w:szCs w:val="24"/>
          <w:lang w:val="en-US" w:eastAsia="nl-BE"/>
        </w:rPr>
        <w:t>nowledge of ITIL methodology is considered an advantage</w:t>
      </w:r>
      <w:r w:rsidR="00971AB7">
        <w:rPr>
          <w:rFonts w:ascii="Times New Roman" w:hAnsi="Times New Roman"/>
          <w:color w:val="000000"/>
          <w:sz w:val="24"/>
          <w:szCs w:val="24"/>
          <w:lang w:val="en-US" w:eastAsia="nl-BE"/>
        </w:rPr>
        <w:t>.</w:t>
      </w:r>
    </w:p>
    <w:p w14:paraId="389E65EA" w14:textId="5ECDD160" w:rsidR="00E53C27" w:rsidRDefault="005B4D06"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w:t>
      </w:r>
      <w:r w:rsidR="00E53C27">
        <w:rPr>
          <w:rFonts w:ascii="Times New Roman" w:hAnsi="Times New Roman"/>
          <w:color w:val="000000"/>
          <w:sz w:val="24"/>
          <w:szCs w:val="24"/>
          <w:lang w:val="en-US" w:eastAsia="nl-BE"/>
        </w:rPr>
        <w:t>nowledge about MCSA is considered an advantage</w:t>
      </w:r>
      <w:r w:rsidR="00971AB7">
        <w:rPr>
          <w:rFonts w:ascii="Times New Roman" w:hAnsi="Times New Roman"/>
          <w:color w:val="000000"/>
          <w:sz w:val="24"/>
          <w:szCs w:val="24"/>
          <w:lang w:val="en-US" w:eastAsia="nl-BE"/>
        </w:rPr>
        <w:t>.</w:t>
      </w:r>
    </w:p>
    <w:p w14:paraId="5BC4B750" w14:textId="77777777" w:rsidR="005B4D06" w:rsidRPr="00902535" w:rsidRDefault="005B4D06" w:rsidP="005B4D06">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Practical experience proving the capability to execute the tasks described above.</w:t>
      </w:r>
    </w:p>
    <w:p w14:paraId="24B96370" w14:textId="77777777" w:rsidR="005B4D06" w:rsidRPr="00902535" w:rsidRDefault="005B4D06" w:rsidP="005B4D06">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Rapid self-starting capability and experience in team working; proactive attitude, communicative and customer-oriented.</w:t>
      </w:r>
    </w:p>
    <w:p w14:paraId="750768FA" w14:textId="18E6442B" w:rsidR="005B4D06" w:rsidRPr="00B31A1D" w:rsidRDefault="005B4D06" w:rsidP="005B4D06">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an advantage</w:t>
      </w:r>
      <w:r w:rsidR="00971AB7">
        <w:rPr>
          <w:rFonts w:ascii="Times New Roman" w:hAnsi="Times New Roman"/>
          <w:color w:val="000000"/>
          <w:sz w:val="24"/>
          <w:szCs w:val="24"/>
          <w:lang w:val="en-US" w:eastAsia="nl-BE"/>
        </w:rPr>
        <w:t>.</w:t>
      </w:r>
    </w:p>
    <w:p w14:paraId="441A7714" w14:textId="77777777" w:rsidR="00895EDC" w:rsidRPr="00902535" w:rsidRDefault="00895EDC"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Specific expertise</w:t>
      </w:r>
    </w:p>
    <w:p w14:paraId="46571933" w14:textId="26B37D6F" w:rsidR="00760C7B" w:rsidRDefault="005B4D06"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At least 4 years' experience in i</w:t>
      </w:r>
      <w:r w:rsidR="00895EDC" w:rsidRPr="00902535">
        <w:rPr>
          <w:rFonts w:ascii="Times New Roman" w:hAnsi="Times New Roman"/>
          <w:color w:val="000000"/>
          <w:sz w:val="24"/>
          <w:szCs w:val="24"/>
          <w:lang w:val="en-US" w:eastAsia="nl-BE"/>
        </w:rPr>
        <w:t xml:space="preserve">nstallation and configuration of </w:t>
      </w:r>
      <w:r w:rsidR="00760C7B">
        <w:rPr>
          <w:rFonts w:ascii="Times New Roman" w:hAnsi="Times New Roman"/>
          <w:color w:val="000000"/>
          <w:sz w:val="24"/>
          <w:szCs w:val="24"/>
          <w:lang w:val="en-US" w:eastAsia="nl-BE"/>
        </w:rPr>
        <w:t>network components</w:t>
      </w:r>
      <w:r w:rsidR="00E270B7">
        <w:rPr>
          <w:rFonts w:ascii="Times New Roman" w:hAnsi="Times New Roman"/>
          <w:color w:val="000000"/>
          <w:sz w:val="24"/>
          <w:szCs w:val="24"/>
          <w:lang w:val="en-US" w:eastAsia="nl-BE"/>
        </w:rPr>
        <w:t>.</w:t>
      </w:r>
    </w:p>
    <w:p w14:paraId="166E98B0" w14:textId="4EDFE1A4" w:rsidR="00760C7B" w:rsidRDefault="005B4D06"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At least 4 years' experience in m</w:t>
      </w:r>
      <w:r w:rsidR="00895EDC" w:rsidRPr="00902535">
        <w:rPr>
          <w:rFonts w:ascii="Times New Roman" w:hAnsi="Times New Roman"/>
          <w:color w:val="000000"/>
          <w:sz w:val="24"/>
          <w:szCs w:val="24"/>
          <w:lang w:val="en-US" w:eastAsia="nl-BE"/>
        </w:rPr>
        <w:t>onitoring of</w:t>
      </w:r>
      <w:r>
        <w:rPr>
          <w:rFonts w:ascii="Times New Roman" w:hAnsi="Times New Roman"/>
          <w:color w:val="000000"/>
          <w:sz w:val="24"/>
          <w:szCs w:val="24"/>
          <w:lang w:val="en-US" w:eastAsia="nl-BE"/>
        </w:rPr>
        <w:t xml:space="preserve"> </w:t>
      </w:r>
      <w:r w:rsidR="00547422">
        <w:rPr>
          <w:rFonts w:ascii="Times New Roman" w:hAnsi="Times New Roman"/>
          <w:color w:val="000000"/>
          <w:sz w:val="24"/>
          <w:szCs w:val="24"/>
          <w:lang w:val="en-US" w:eastAsia="nl-BE"/>
        </w:rPr>
        <w:t>network</w:t>
      </w:r>
      <w:r w:rsidR="00760C7B">
        <w:rPr>
          <w:rFonts w:ascii="Times New Roman" w:hAnsi="Times New Roman"/>
          <w:color w:val="000000"/>
          <w:sz w:val="24"/>
          <w:szCs w:val="24"/>
          <w:lang w:val="en-US" w:eastAsia="nl-BE"/>
        </w:rPr>
        <w:t xml:space="preserve"> resources</w:t>
      </w:r>
      <w:r w:rsidR="00E270B7">
        <w:rPr>
          <w:rFonts w:ascii="Times New Roman" w:hAnsi="Times New Roman"/>
          <w:color w:val="000000"/>
          <w:sz w:val="24"/>
          <w:szCs w:val="24"/>
          <w:lang w:val="en-US" w:eastAsia="nl-BE"/>
        </w:rPr>
        <w:t>.</w:t>
      </w:r>
    </w:p>
    <w:p w14:paraId="2BE465A4" w14:textId="1D380BFE" w:rsidR="00895EDC" w:rsidRDefault="00895ED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IT service continuity management.</w:t>
      </w:r>
    </w:p>
    <w:p w14:paraId="6EFF8DEA" w14:textId="54D1D580" w:rsidR="00BC7142" w:rsidRPr="00902535" w:rsidRDefault="001C7C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Very good knowledge of s</w:t>
      </w:r>
      <w:r w:rsidR="00BC7142">
        <w:rPr>
          <w:rFonts w:ascii="Times New Roman" w:hAnsi="Times New Roman"/>
          <w:color w:val="000000"/>
          <w:sz w:val="24"/>
          <w:szCs w:val="24"/>
          <w:lang w:val="en-US" w:eastAsia="nl-BE"/>
        </w:rPr>
        <w:t>ecurity management of the network against internal and external attacks</w:t>
      </w:r>
      <w:r w:rsidR="00971AB7">
        <w:rPr>
          <w:rFonts w:ascii="Times New Roman" w:hAnsi="Times New Roman"/>
          <w:color w:val="000000"/>
          <w:sz w:val="24"/>
          <w:szCs w:val="24"/>
          <w:lang w:val="en-US" w:eastAsia="nl-BE"/>
        </w:rPr>
        <w:t>.</w:t>
      </w:r>
    </w:p>
    <w:p w14:paraId="374C1231" w14:textId="10F86BF7" w:rsidR="00F8781F" w:rsidRDefault="00F8781F" w:rsidP="00F8781F">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Knowledge of Voice over IP technology</w:t>
      </w:r>
      <w:r w:rsidR="00971AB7">
        <w:rPr>
          <w:rFonts w:ascii="Times New Roman" w:hAnsi="Times New Roman"/>
          <w:color w:val="000000"/>
          <w:sz w:val="24"/>
          <w:szCs w:val="24"/>
          <w:lang w:val="en-US" w:eastAsia="nl-BE"/>
        </w:rPr>
        <w:t>.</w:t>
      </w:r>
    </w:p>
    <w:p w14:paraId="741C05EA" w14:textId="0A30CBE5" w:rsidR="00955F8B" w:rsidRDefault="0040299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with n</w:t>
      </w:r>
      <w:r w:rsidR="00955F8B" w:rsidRPr="00902535">
        <w:rPr>
          <w:rFonts w:ascii="Times New Roman" w:hAnsi="Times New Roman"/>
          <w:color w:val="000000"/>
          <w:sz w:val="24"/>
          <w:szCs w:val="24"/>
          <w:lang w:val="en-US" w:eastAsia="nl-BE"/>
        </w:rPr>
        <w:t>etwork access management and authentication principles (e.g. Radius server)</w:t>
      </w:r>
      <w:r w:rsidR="00E270B7">
        <w:rPr>
          <w:rFonts w:ascii="Times New Roman" w:hAnsi="Times New Roman"/>
          <w:color w:val="000000"/>
          <w:sz w:val="24"/>
          <w:szCs w:val="24"/>
          <w:lang w:val="en-US" w:eastAsia="nl-BE"/>
        </w:rPr>
        <w:t>.</w:t>
      </w:r>
    </w:p>
    <w:p w14:paraId="721BCAD4" w14:textId="25529BC1" w:rsidR="00545404" w:rsidRPr="00902535" w:rsidRDefault="00545404" w:rsidP="00B21F27">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an advantage</w:t>
      </w:r>
      <w:r w:rsidR="00971AB7">
        <w:rPr>
          <w:rFonts w:ascii="Times New Roman" w:hAnsi="Times New Roman"/>
          <w:color w:val="000000"/>
          <w:sz w:val="24"/>
          <w:szCs w:val="24"/>
          <w:lang w:val="en-US" w:eastAsia="nl-BE"/>
        </w:rPr>
        <w:t>.</w:t>
      </w:r>
    </w:p>
    <w:p w14:paraId="2F412BB7" w14:textId="77777777" w:rsidR="00895EDC" w:rsidRPr="00902535" w:rsidRDefault="00895EDC"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Languages</w:t>
      </w:r>
    </w:p>
    <w:p w14:paraId="7236D954" w14:textId="77777777" w:rsidR="00895EDC" w:rsidRDefault="00895ED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English advanced both written and oral.</w:t>
      </w:r>
    </w:p>
    <w:p w14:paraId="22A4AD3B" w14:textId="6D2DF75A" w:rsidR="00BC7142" w:rsidRPr="00902535" w:rsidRDefault="00BC7142"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French advanced oral</w:t>
      </w:r>
      <w:r w:rsidR="00971AB7">
        <w:rPr>
          <w:rFonts w:ascii="Times New Roman" w:hAnsi="Times New Roman"/>
          <w:color w:val="000000"/>
          <w:sz w:val="24"/>
          <w:szCs w:val="24"/>
          <w:lang w:val="en-US" w:eastAsia="nl-BE"/>
        </w:rPr>
        <w:t>.</w:t>
      </w:r>
    </w:p>
    <w:p w14:paraId="3D3C6127" w14:textId="0C0CC283" w:rsidR="00895EDC" w:rsidRPr="00902535" w:rsidRDefault="009F534A"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Spanish </w:t>
      </w:r>
      <w:r w:rsidR="00BC7142">
        <w:rPr>
          <w:rFonts w:ascii="Times New Roman" w:hAnsi="Times New Roman"/>
          <w:color w:val="000000"/>
          <w:sz w:val="24"/>
          <w:szCs w:val="24"/>
          <w:lang w:val="en-US" w:eastAsia="nl-BE"/>
        </w:rPr>
        <w:t>is</w:t>
      </w:r>
      <w:r w:rsidR="00A24758">
        <w:rPr>
          <w:rFonts w:ascii="Times New Roman" w:hAnsi="Times New Roman"/>
          <w:color w:val="000000"/>
          <w:sz w:val="24"/>
          <w:szCs w:val="24"/>
          <w:lang w:val="en-US" w:eastAsia="nl-BE"/>
        </w:rPr>
        <w:t xml:space="preserve"> considered an advantage</w:t>
      </w:r>
      <w:r w:rsidR="00895EDC" w:rsidRPr="00902535">
        <w:rPr>
          <w:rFonts w:ascii="Times New Roman" w:hAnsi="Times New Roman"/>
          <w:color w:val="000000"/>
          <w:sz w:val="24"/>
          <w:szCs w:val="24"/>
          <w:lang w:val="en-US" w:eastAsia="nl-BE"/>
        </w:rPr>
        <w:t>.</w:t>
      </w:r>
    </w:p>
    <w:p w14:paraId="5500F498" w14:textId="77777777" w:rsidR="00BC7142" w:rsidRPr="00971AB7" w:rsidRDefault="00BC7142" w:rsidP="00A84F39">
      <w:pPr>
        <w:pStyle w:val="ListParagraph"/>
        <w:autoSpaceDE w:val="0"/>
        <w:autoSpaceDN w:val="0"/>
        <w:adjustRightInd w:val="0"/>
        <w:ind w:left="360"/>
        <w:jc w:val="both"/>
        <w:rPr>
          <w:rFonts w:ascii="Times New Roman" w:hAnsi="Times New Roman"/>
          <w:color w:val="000000"/>
          <w:sz w:val="24"/>
          <w:szCs w:val="24"/>
          <w:lang w:val="en-US" w:eastAsia="nl-BE"/>
        </w:rPr>
      </w:pPr>
    </w:p>
    <w:p w14:paraId="5067F5E6" w14:textId="63F7D655" w:rsidR="00512BC4" w:rsidRPr="00902535" w:rsidRDefault="00F8781F" w:rsidP="00B21F27">
      <w:pPr>
        <w:pStyle w:val="ListParagraph"/>
        <w:numPr>
          <w:ilvl w:val="0"/>
          <w:numId w:val="28"/>
        </w:numPr>
        <w:autoSpaceDE w:val="0"/>
        <w:autoSpaceDN w:val="0"/>
        <w:adjustRightInd w:val="0"/>
        <w:spacing w:after="120"/>
        <w:ind w:left="360"/>
        <w:jc w:val="both"/>
        <w:rPr>
          <w:rFonts w:ascii="Times New Roman" w:hAnsi="Times New Roman"/>
          <w:color w:val="000000"/>
          <w:sz w:val="24"/>
          <w:szCs w:val="24"/>
          <w:lang w:val="en-US" w:eastAsia="nl-BE"/>
        </w:rPr>
      </w:pPr>
      <w:r>
        <w:rPr>
          <w:rFonts w:ascii="Times New Roman" w:hAnsi="Times New Roman"/>
          <w:sz w:val="24"/>
          <w:szCs w:val="24"/>
          <w:u w:val="single"/>
          <w:lang w:val="en-US"/>
        </w:rPr>
        <w:t>1-S</w:t>
      </w:r>
      <w:r w:rsidR="00F95CAE">
        <w:rPr>
          <w:rFonts w:ascii="Times New Roman" w:hAnsi="Times New Roman"/>
          <w:sz w:val="24"/>
          <w:szCs w:val="24"/>
          <w:u w:val="single"/>
          <w:lang w:val="en-US"/>
        </w:rPr>
        <w:t>YS</w:t>
      </w:r>
      <w:r>
        <w:rPr>
          <w:rFonts w:ascii="Times New Roman" w:hAnsi="Times New Roman"/>
          <w:sz w:val="24"/>
          <w:szCs w:val="24"/>
          <w:u w:val="single"/>
          <w:lang w:val="en-US"/>
        </w:rPr>
        <w:t xml:space="preserve"> </w:t>
      </w:r>
      <w:r w:rsidR="00512BC4" w:rsidRPr="00902535">
        <w:rPr>
          <w:rFonts w:ascii="Times New Roman" w:hAnsi="Times New Roman"/>
          <w:sz w:val="24"/>
          <w:szCs w:val="24"/>
          <w:u w:val="single"/>
          <w:lang w:val="en-US"/>
        </w:rPr>
        <w:t>System Administrator</w:t>
      </w:r>
    </w:p>
    <w:p w14:paraId="3F516580" w14:textId="77777777" w:rsidR="00512BC4" w:rsidRPr="00902535" w:rsidRDefault="00512BC4"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Nature of the tasks</w:t>
      </w:r>
    </w:p>
    <w:p w14:paraId="30AFBD63" w14:textId="77777777" w:rsidR="00512BC4" w:rsidRPr="00902535" w:rsidRDefault="00512BC4"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Administration of systems (Windows, Unix,</w:t>
      </w:r>
      <w:r w:rsidR="00874797">
        <w:rPr>
          <w:rFonts w:ascii="Times New Roman" w:hAnsi="Times New Roman"/>
          <w:color w:val="000000"/>
          <w:sz w:val="24"/>
          <w:szCs w:val="24"/>
          <w:lang w:val="en-US" w:eastAsia="nl-BE"/>
        </w:rPr>
        <w:t xml:space="preserve"> </w:t>
      </w:r>
      <w:proofErr w:type="spellStart"/>
      <w:r w:rsidR="00874797">
        <w:rPr>
          <w:rFonts w:ascii="Times New Roman" w:hAnsi="Times New Roman"/>
          <w:color w:val="000000"/>
          <w:sz w:val="24"/>
          <w:szCs w:val="24"/>
          <w:lang w:val="en-US" w:eastAsia="nl-BE"/>
        </w:rPr>
        <w:t>Sysaid</w:t>
      </w:r>
      <w:proofErr w:type="spellEnd"/>
      <w:r w:rsidRPr="00902535">
        <w:rPr>
          <w:rFonts w:ascii="Times New Roman" w:hAnsi="Times New Roman"/>
          <w:color w:val="000000"/>
          <w:sz w:val="24"/>
          <w:szCs w:val="24"/>
          <w:lang w:val="en-US" w:eastAsia="nl-BE"/>
        </w:rPr>
        <w:t xml:space="preserve"> …) or applications.</w:t>
      </w:r>
    </w:p>
    <w:p w14:paraId="6101494B" w14:textId="77777777" w:rsidR="00512BC4" w:rsidRPr="00902535" w:rsidRDefault="00512BC4"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Installation and configuration of system components and server software. Integration of servers in the local environment.</w:t>
      </w:r>
    </w:p>
    <w:p w14:paraId="0965A348" w14:textId="77777777" w:rsidR="00512BC4" w:rsidRPr="00902535" w:rsidRDefault="00512BC4"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Incident analysis and resolution, problem definition, analysis and resolution: preliminary diagnosis of software and hardware problems, coordination with the central IT department and with 3</w:t>
      </w:r>
      <w:r w:rsidRPr="00902535">
        <w:rPr>
          <w:rFonts w:ascii="Times New Roman" w:hAnsi="Times New Roman"/>
          <w:color w:val="000000"/>
          <w:sz w:val="24"/>
          <w:szCs w:val="24"/>
          <w:vertAlign w:val="superscript"/>
          <w:lang w:val="en-US" w:eastAsia="nl-BE"/>
        </w:rPr>
        <w:t>rd</w:t>
      </w:r>
      <w:r w:rsidRPr="00902535">
        <w:rPr>
          <w:rFonts w:ascii="Times New Roman" w:hAnsi="Times New Roman"/>
          <w:color w:val="000000"/>
          <w:sz w:val="24"/>
          <w:szCs w:val="24"/>
          <w:lang w:val="en-US" w:eastAsia="nl-BE"/>
        </w:rPr>
        <w:t xml:space="preserve"> party maintenance contractors.</w:t>
      </w:r>
    </w:p>
    <w:p w14:paraId="1B35BD40" w14:textId="65DBC87F" w:rsidR="00512BC4" w:rsidRPr="00902535" w:rsidRDefault="00512BC4"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Advi</w:t>
      </w:r>
      <w:r w:rsidR="00381701">
        <w:rPr>
          <w:rFonts w:ascii="Times New Roman" w:hAnsi="Times New Roman"/>
          <w:color w:val="000000"/>
          <w:sz w:val="24"/>
          <w:szCs w:val="24"/>
          <w:lang w:val="en-US" w:eastAsia="nl-BE"/>
        </w:rPr>
        <w:t>c</w:t>
      </w:r>
      <w:r w:rsidRPr="00902535">
        <w:rPr>
          <w:rFonts w:ascii="Times New Roman" w:hAnsi="Times New Roman"/>
          <w:color w:val="000000"/>
          <w:sz w:val="24"/>
          <w:szCs w:val="24"/>
          <w:lang w:val="en-US" w:eastAsia="nl-BE"/>
        </w:rPr>
        <w:t>e the local IT team</w:t>
      </w:r>
      <w:r w:rsidR="00381701">
        <w:rPr>
          <w:rFonts w:ascii="Times New Roman" w:hAnsi="Times New Roman"/>
          <w:color w:val="000000"/>
          <w:sz w:val="24"/>
          <w:szCs w:val="24"/>
          <w:lang w:val="en-US" w:eastAsia="nl-BE"/>
        </w:rPr>
        <w:t>s</w:t>
      </w:r>
      <w:r w:rsidRPr="00902535">
        <w:rPr>
          <w:rFonts w:ascii="Times New Roman" w:hAnsi="Times New Roman"/>
          <w:color w:val="000000"/>
          <w:sz w:val="24"/>
          <w:szCs w:val="24"/>
          <w:lang w:val="en-US" w:eastAsia="nl-BE"/>
        </w:rPr>
        <w:t xml:space="preserve"> in areas such as capacity management, contingency planning, IT service continuity management, automation of repetitive tasks, security, etc.</w:t>
      </w:r>
    </w:p>
    <w:p w14:paraId="0319E40A" w14:textId="77777777" w:rsidR="008C43BE" w:rsidRPr="00902535" w:rsidRDefault="008C43BE" w:rsidP="008C43BE">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Assistance in security studies</w:t>
      </w:r>
      <w:r>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 assessments in order to strengthen the security level of these environments.</w:t>
      </w:r>
    </w:p>
    <w:p w14:paraId="77AA0DA6" w14:textId="77777777" w:rsidR="00512BC4" w:rsidRPr="00902535" w:rsidRDefault="00512BC4"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Maintenance of the server procedures manual and the parts of the disaster recovery plans related to local systems and applications.</w:t>
      </w:r>
    </w:p>
    <w:p w14:paraId="4A3A8E7A" w14:textId="4C034A96" w:rsidR="00705844" w:rsidRPr="00705844" w:rsidRDefault="00902535"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lastRenderedPageBreak/>
        <w:t>Installation, update and administrations of PCs, smartphones, servers and netwo</w:t>
      </w:r>
      <w:r w:rsidR="00874797">
        <w:rPr>
          <w:rFonts w:ascii="Times New Roman" w:hAnsi="Times New Roman"/>
          <w:color w:val="000000"/>
          <w:sz w:val="24"/>
          <w:szCs w:val="24"/>
          <w:lang w:val="en-US" w:eastAsia="nl-BE"/>
        </w:rPr>
        <w:t>rk operating systems (Windows 7, Android, iOS</w:t>
      </w:r>
      <w:r w:rsidRPr="00902535">
        <w:rPr>
          <w:rFonts w:ascii="Times New Roman" w:hAnsi="Times New Roman"/>
          <w:color w:val="000000"/>
          <w:sz w:val="24"/>
          <w:szCs w:val="24"/>
          <w:lang w:val="en-US" w:eastAsia="nl-BE"/>
        </w:rPr>
        <w:t xml:space="preserve"> and 2008 R2, Linux).</w:t>
      </w:r>
    </w:p>
    <w:p w14:paraId="6CC73538" w14:textId="77777777" w:rsidR="00512BC4" w:rsidRPr="009F0598" w:rsidRDefault="00512BC4"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F0598">
        <w:rPr>
          <w:rFonts w:ascii="Times New Roman" w:hAnsi="Times New Roman"/>
          <w:b/>
          <w:bCs/>
          <w:color w:val="000000"/>
          <w:sz w:val="24"/>
          <w:szCs w:val="24"/>
          <w:lang w:val="en-US" w:eastAsia="nl-BE"/>
        </w:rPr>
        <w:t>General expertise</w:t>
      </w:r>
      <w:r w:rsidR="009F0598" w:rsidRPr="009F0598">
        <w:rPr>
          <w:rFonts w:ascii="Times New Roman" w:hAnsi="Times New Roman"/>
          <w:b/>
          <w:bCs/>
          <w:color w:val="000000"/>
          <w:sz w:val="24"/>
          <w:szCs w:val="24"/>
          <w:lang w:val="en-US" w:eastAsia="nl-BE"/>
        </w:rPr>
        <w:t>, knowledge and skills</w:t>
      </w:r>
    </w:p>
    <w:p w14:paraId="3ABCA13A" w14:textId="451F4CFF" w:rsidR="00883593" w:rsidRPr="00971AB7" w:rsidRDefault="00874797" w:rsidP="00971AB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71AB7">
        <w:rPr>
          <w:rFonts w:ascii="Times New Roman" w:hAnsi="Times New Roman"/>
          <w:color w:val="000000"/>
          <w:sz w:val="24"/>
          <w:szCs w:val="24"/>
          <w:lang w:val="en-US" w:eastAsia="nl-BE"/>
        </w:rPr>
        <w:t xml:space="preserve">Minimum of </w:t>
      </w:r>
      <w:r w:rsidR="008C43BE" w:rsidRPr="00971AB7">
        <w:rPr>
          <w:rFonts w:ascii="Times New Roman" w:hAnsi="Times New Roman"/>
          <w:color w:val="000000"/>
          <w:sz w:val="24"/>
          <w:szCs w:val="24"/>
          <w:lang w:val="en-US" w:eastAsia="nl-BE"/>
        </w:rPr>
        <w:t>10</w:t>
      </w:r>
      <w:r w:rsidR="00533D52" w:rsidRPr="00971AB7">
        <w:rPr>
          <w:rFonts w:ascii="Times New Roman" w:hAnsi="Times New Roman"/>
          <w:color w:val="000000"/>
          <w:sz w:val="24"/>
          <w:szCs w:val="24"/>
          <w:lang w:val="en-US" w:eastAsia="nl-BE"/>
        </w:rPr>
        <w:t xml:space="preserve"> years of IT professional experience</w:t>
      </w:r>
      <w:r w:rsidR="008C43BE" w:rsidRPr="00971AB7">
        <w:rPr>
          <w:rFonts w:ascii="Times New Roman" w:hAnsi="Times New Roman"/>
          <w:color w:val="000000"/>
          <w:sz w:val="24"/>
          <w:szCs w:val="24"/>
          <w:lang w:val="en-US" w:eastAsia="nl-BE"/>
        </w:rPr>
        <w:t xml:space="preserve"> from which </w:t>
      </w:r>
      <w:r w:rsidR="00C376F0" w:rsidRPr="00971AB7">
        <w:rPr>
          <w:rFonts w:ascii="Times New Roman" w:hAnsi="Times New Roman"/>
          <w:color w:val="000000"/>
          <w:sz w:val="24"/>
          <w:szCs w:val="24"/>
          <w:lang w:val="en-US" w:eastAsia="nl-BE"/>
        </w:rPr>
        <w:t xml:space="preserve">at least </w:t>
      </w:r>
      <w:r w:rsidR="008C43BE" w:rsidRPr="00971AB7">
        <w:rPr>
          <w:rFonts w:ascii="Times New Roman" w:hAnsi="Times New Roman"/>
          <w:color w:val="000000"/>
          <w:sz w:val="24"/>
          <w:szCs w:val="24"/>
          <w:lang w:val="en-US" w:eastAsia="nl-BE"/>
        </w:rPr>
        <w:t>7</w:t>
      </w:r>
      <w:r w:rsidR="00381701" w:rsidRPr="00971AB7">
        <w:rPr>
          <w:rFonts w:ascii="Times New Roman" w:hAnsi="Times New Roman"/>
          <w:color w:val="000000"/>
          <w:sz w:val="24"/>
          <w:szCs w:val="24"/>
          <w:lang w:val="en-US" w:eastAsia="nl-BE"/>
        </w:rPr>
        <w:t xml:space="preserve"> </w:t>
      </w:r>
      <w:r w:rsidR="00883593" w:rsidRPr="00971AB7">
        <w:rPr>
          <w:rFonts w:ascii="Times New Roman" w:hAnsi="Times New Roman"/>
          <w:color w:val="000000"/>
          <w:sz w:val="24"/>
          <w:szCs w:val="24"/>
          <w:lang w:val="en-US" w:eastAsia="nl-BE"/>
        </w:rPr>
        <w:t>years of professional experience</w:t>
      </w:r>
      <w:r w:rsidR="00381701" w:rsidRPr="00971AB7">
        <w:rPr>
          <w:rFonts w:ascii="Times New Roman" w:hAnsi="Times New Roman"/>
          <w:color w:val="000000"/>
          <w:sz w:val="24"/>
          <w:szCs w:val="24"/>
          <w:lang w:val="en-US" w:eastAsia="nl-BE"/>
        </w:rPr>
        <w:t xml:space="preserve"> in system administration</w:t>
      </w:r>
      <w:r w:rsidR="008C43BE" w:rsidRPr="00971AB7">
        <w:rPr>
          <w:rFonts w:ascii="Times New Roman" w:hAnsi="Times New Roman"/>
          <w:color w:val="000000"/>
          <w:sz w:val="24"/>
          <w:szCs w:val="24"/>
          <w:lang w:val="en-US" w:eastAsia="nl-BE"/>
        </w:rPr>
        <w:t>/ management</w:t>
      </w:r>
      <w:r w:rsidR="00E270B7" w:rsidRPr="00971AB7">
        <w:rPr>
          <w:rFonts w:ascii="Times New Roman" w:hAnsi="Times New Roman"/>
          <w:color w:val="000000"/>
          <w:sz w:val="24"/>
          <w:szCs w:val="24"/>
          <w:lang w:val="en-US" w:eastAsia="nl-BE"/>
        </w:rPr>
        <w:t>.</w:t>
      </w:r>
    </w:p>
    <w:p w14:paraId="7181F8C5" w14:textId="2EF7A0F8" w:rsidR="00760C7B" w:rsidRPr="00902535" w:rsidRDefault="00381701"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Very good knowledge on </w:t>
      </w:r>
      <w:r w:rsidR="00760C7B" w:rsidRPr="00902535">
        <w:rPr>
          <w:rFonts w:ascii="Times New Roman" w:hAnsi="Times New Roman"/>
          <w:color w:val="000000"/>
          <w:sz w:val="24"/>
          <w:szCs w:val="24"/>
          <w:lang w:val="en-US" w:eastAsia="nl-BE"/>
        </w:rPr>
        <w:t xml:space="preserve">Active Directory and </w:t>
      </w:r>
      <w:r w:rsidR="00760C7B">
        <w:rPr>
          <w:rFonts w:ascii="Times New Roman" w:hAnsi="Times New Roman"/>
          <w:color w:val="000000"/>
          <w:sz w:val="24"/>
          <w:szCs w:val="24"/>
          <w:lang w:val="en-US" w:eastAsia="nl-BE"/>
        </w:rPr>
        <w:t>D</w:t>
      </w:r>
      <w:r w:rsidR="00760C7B" w:rsidRPr="00902535">
        <w:rPr>
          <w:rFonts w:ascii="Times New Roman" w:hAnsi="Times New Roman"/>
          <w:color w:val="000000"/>
          <w:sz w:val="24"/>
          <w:szCs w:val="24"/>
          <w:lang w:val="en-US" w:eastAsia="nl-BE"/>
        </w:rPr>
        <w:t xml:space="preserve">omain </w:t>
      </w:r>
      <w:r w:rsidR="00760C7B">
        <w:rPr>
          <w:rFonts w:ascii="Times New Roman" w:hAnsi="Times New Roman"/>
          <w:color w:val="000000"/>
          <w:sz w:val="24"/>
          <w:szCs w:val="24"/>
          <w:lang w:val="en-US" w:eastAsia="nl-BE"/>
        </w:rPr>
        <w:t>C</w:t>
      </w:r>
      <w:r w:rsidR="00760C7B" w:rsidRPr="00902535">
        <w:rPr>
          <w:rFonts w:ascii="Times New Roman" w:hAnsi="Times New Roman"/>
          <w:color w:val="000000"/>
          <w:sz w:val="24"/>
          <w:szCs w:val="24"/>
          <w:lang w:val="en-US" w:eastAsia="nl-BE"/>
        </w:rPr>
        <w:t>ontrollers</w:t>
      </w:r>
      <w:r w:rsidR="00E270B7">
        <w:rPr>
          <w:rFonts w:ascii="Times New Roman" w:hAnsi="Times New Roman"/>
          <w:color w:val="000000"/>
          <w:sz w:val="24"/>
          <w:szCs w:val="24"/>
          <w:lang w:val="en-US" w:eastAsia="nl-BE"/>
        </w:rPr>
        <w:t>.</w:t>
      </w:r>
    </w:p>
    <w:p w14:paraId="2231A171" w14:textId="5CD9A43B" w:rsidR="00CC5FC1" w:rsidRPr="00902535" w:rsidRDefault="008C43BE"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with u</w:t>
      </w:r>
      <w:r w:rsidR="00760C7B">
        <w:rPr>
          <w:rFonts w:ascii="Times New Roman" w:hAnsi="Times New Roman"/>
          <w:color w:val="000000"/>
          <w:sz w:val="24"/>
          <w:szCs w:val="24"/>
          <w:lang w:val="en-US" w:eastAsia="nl-BE"/>
        </w:rPr>
        <w:t>ser management</w:t>
      </w:r>
      <w:r w:rsidR="00381701">
        <w:rPr>
          <w:rFonts w:ascii="Times New Roman" w:hAnsi="Times New Roman"/>
          <w:color w:val="000000"/>
          <w:sz w:val="24"/>
          <w:szCs w:val="24"/>
          <w:lang w:val="en-US" w:eastAsia="nl-BE"/>
        </w:rPr>
        <w:t xml:space="preserve"> and related system administration</w:t>
      </w:r>
      <w:r w:rsidR="00E270B7">
        <w:rPr>
          <w:rFonts w:ascii="Times New Roman" w:hAnsi="Times New Roman"/>
          <w:color w:val="000000"/>
          <w:sz w:val="24"/>
          <w:szCs w:val="24"/>
          <w:lang w:val="en-US" w:eastAsia="nl-BE"/>
        </w:rPr>
        <w:t>.</w:t>
      </w:r>
    </w:p>
    <w:p w14:paraId="650B39E6" w14:textId="2ADC1998" w:rsidR="00CC5FC1" w:rsidRPr="00902535" w:rsidRDefault="00381701"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knowledge on </w:t>
      </w:r>
      <w:r w:rsidR="00CC5FC1" w:rsidRPr="00902535">
        <w:rPr>
          <w:rFonts w:ascii="Times New Roman" w:hAnsi="Times New Roman"/>
          <w:color w:val="000000"/>
          <w:sz w:val="24"/>
          <w:szCs w:val="24"/>
          <w:lang w:val="en-US" w:eastAsia="nl-BE"/>
        </w:rPr>
        <w:t>SaaS (Software as a Service)</w:t>
      </w:r>
      <w:r w:rsidR="00E270B7">
        <w:rPr>
          <w:rFonts w:ascii="Times New Roman" w:hAnsi="Times New Roman"/>
          <w:color w:val="000000"/>
          <w:sz w:val="24"/>
          <w:szCs w:val="24"/>
          <w:lang w:val="en-US" w:eastAsia="nl-BE"/>
        </w:rPr>
        <w:t>.</w:t>
      </w:r>
    </w:p>
    <w:p w14:paraId="7AB92230" w14:textId="247E6438" w:rsidR="00512BC4" w:rsidRPr="00902535" w:rsidRDefault="00381701"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on a</w:t>
      </w:r>
      <w:r w:rsidR="00760C7B">
        <w:rPr>
          <w:rFonts w:ascii="Times New Roman" w:hAnsi="Times New Roman"/>
          <w:color w:val="000000"/>
          <w:sz w:val="24"/>
          <w:szCs w:val="24"/>
          <w:lang w:val="en-US" w:eastAsia="nl-BE"/>
        </w:rPr>
        <w:t>nti-virus technologies (</w:t>
      </w:r>
      <w:r>
        <w:rPr>
          <w:rFonts w:ascii="Times New Roman" w:hAnsi="Times New Roman"/>
          <w:color w:val="000000"/>
          <w:sz w:val="24"/>
          <w:szCs w:val="24"/>
          <w:lang w:val="en-US" w:eastAsia="nl-BE"/>
        </w:rPr>
        <w:t xml:space="preserve">e.g. </w:t>
      </w:r>
      <w:r w:rsidR="00760C7B">
        <w:rPr>
          <w:rFonts w:ascii="Times New Roman" w:hAnsi="Times New Roman"/>
          <w:color w:val="000000"/>
          <w:sz w:val="24"/>
          <w:szCs w:val="24"/>
          <w:lang w:val="en-US" w:eastAsia="nl-BE"/>
        </w:rPr>
        <w:t>Kaspersky)</w:t>
      </w:r>
      <w:r w:rsidR="00E270B7">
        <w:rPr>
          <w:rFonts w:ascii="Times New Roman" w:hAnsi="Times New Roman"/>
          <w:color w:val="000000"/>
          <w:sz w:val="24"/>
          <w:szCs w:val="24"/>
          <w:lang w:val="en-US" w:eastAsia="nl-BE"/>
        </w:rPr>
        <w:t>.</w:t>
      </w:r>
    </w:p>
    <w:p w14:paraId="2B619263" w14:textId="42F129F2" w:rsidR="00CC5FC1" w:rsidRDefault="00760C7B"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Software deployment management</w:t>
      </w:r>
      <w:r w:rsidR="00381701">
        <w:rPr>
          <w:rFonts w:ascii="Times New Roman" w:hAnsi="Times New Roman"/>
          <w:color w:val="000000"/>
          <w:sz w:val="24"/>
          <w:szCs w:val="24"/>
          <w:lang w:val="en-US" w:eastAsia="nl-BE"/>
        </w:rPr>
        <w:t xml:space="preserve"> and related documentation</w:t>
      </w:r>
      <w:r w:rsidR="00E270B7">
        <w:rPr>
          <w:rFonts w:ascii="Times New Roman" w:hAnsi="Times New Roman"/>
          <w:color w:val="000000"/>
          <w:sz w:val="24"/>
          <w:szCs w:val="24"/>
          <w:lang w:val="en-US" w:eastAsia="nl-BE"/>
        </w:rPr>
        <w:t>.</w:t>
      </w:r>
    </w:p>
    <w:p w14:paraId="593998AF" w14:textId="1FD78AB1" w:rsidR="009F0598" w:rsidRPr="00902535" w:rsidRDefault="00381701"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on v</w:t>
      </w:r>
      <w:r w:rsidR="009F0598" w:rsidRPr="00902535">
        <w:rPr>
          <w:rFonts w:ascii="Times New Roman" w:hAnsi="Times New Roman"/>
          <w:color w:val="000000"/>
          <w:sz w:val="24"/>
          <w:szCs w:val="24"/>
          <w:lang w:val="en-US" w:eastAsia="nl-BE"/>
        </w:rPr>
        <w:t>irtualization technology (VMWare ESX)</w:t>
      </w:r>
      <w:r w:rsidR="00E270B7">
        <w:rPr>
          <w:rFonts w:ascii="Times New Roman" w:hAnsi="Times New Roman"/>
          <w:color w:val="000000"/>
          <w:sz w:val="24"/>
          <w:szCs w:val="24"/>
          <w:lang w:val="en-US" w:eastAsia="nl-BE"/>
        </w:rPr>
        <w:t>.</w:t>
      </w:r>
    </w:p>
    <w:p w14:paraId="11A35EAC" w14:textId="1D3FC6DD" w:rsidR="009F0598" w:rsidRDefault="00381701"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knowledge on </w:t>
      </w:r>
      <w:r w:rsidR="009F0598" w:rsidRPr="00902535">
        <w:rPr>
          <w:rFonts w:ascii="Times New Roman" w:hAnsi="Times New Roman"/>
          <w:color w:val="000000"/>
          <w:sz w:val="24"/>
          <w:szCs w:val="24"/>
          <w:lang w:val="en-US" w:eastAsia="nl-BE"/>
        </w:rPr>
        <w:t>VOIP &amp; Unified Communications (hosted</w:t>
      </w:r>
      <w:r w:rsidR="009F0598" w:rsidRPr="00760C7B">
        <w:rPr>
          <w:rFonts w:ascii="Times New Roman" w:hAnsi="Times New Roman"/>
          <w:color w:val="000000"/>
          <w:sz w:val="24"/>
          <w:szCs w:val="24"/>
          <w:lang w:val="en-US" w:eastAsia="nl-BE"/>
        </w:rPr>
        <w:t>)</w:t>
      </w:r>
      <w:r w:rsidR="00874797">
        <w:rPr>
          <w:rFonts w:ascii="Times New Roman" w:hAnsi="Times New Roman"/>
          <w:color w:val="000000"/>
          <w:sz w:val="24"/>
          <w:szCs w:val="24"/>
          <w:lang w:val="en-US" w:eastAsia="nl-BE"/>
        </w:rPr>
        <w:t xml:space="preserve"> (</w:t>
      </w:r>
      <w:r>
        <w:rPr>
          <w:rFonts w:ascii="Times New Roman" w:hAnsi="Times New Roman"/>
          <w:color w:val="000000"/>
          <w:sz w:val="24"/>
          <w:szCs w:val="24"/>
          <w:lang w:val="en-US" w:eastAsia="nl-BE"/>
        </w:rPr>
        <w:t xml:space="preserve">e.g. </w:t>
      </w:r>
      <w:r w:rsidR="00874797">
        <w:rPr>
          <w:rFonts w:ascii="Times New Roman" w:hAnsi="Times New Roman"/>
          <w:color w:val="000000"/>
          <w:sz w:val="24"/>
          <w:szCs w:val="24"/>
          <w:lang w:val="en-US" w:eastAsia="nl-BE"/>
        </w:rPr>
        <w:t>Lync)</w:t>
      </w:r>
      <w:r w:rsidR="00E270B7">
        <w:rPr>
          <w:rFonts w:ascii="Times New Roman" w:hAnsi="Times New Roman"/>
          <w:color w:val="000000"/>
          <w:sz w:val="24"/>
          <w:szCs w:val="24"/>
          <w:lang w:val="en-US" w:eastAsia="nl-BE"/>
        </w:rPr>
        <w:t>.</w:t>
      </w:r>
    </w:p>
    <w:p w14:paraId="4373B1F1" w14:textId="17773966" w:rsidR="00874797" w:rsidRDefault="00381701"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with r</w:t>
      </w:r>
      <w:r w:rsidR="00874797">
        <w:rPr>
          <w:rFonts w:ascii="Times New Roman" w:hAnsi="Times New Roman"/>
          <w:color w:val="000000"/>
          <w:sz w:val="24"/>
          <w:szCs w:val="24"/>
          <w:lang w:val="en-US" w:eastAsia="nl-BE"/>
        </w:rPr>
        <w:t>emote assistance tools (</w:t>
      </w:r>
      <w:r>
        <w:rPr>
          <w:rFonts w:ascii="Times New Roman" w:hAnsi="Times New Roman"/>
          <w:color w:val="000000"/>
          <w:sz w:val="24"/>
          <w:szCs w:val="24"/>
          <w:lang w:val="en-US" w:eastAsia="nl-BE"/>
        </w:rPr>
        <w:t xml:space="preserve">e.g. </w:t>
      </w:r>
      <w:r w:rsidR="00874797">
        <w:rPr>
          <w:rFonts w:ascii="Times New Roman" w:hAnsi="Times New Roman"/>
          <w:color w:val="000000"/>
          <w:sz w:val="24"/>
          <w:szCs w:val="24"/>
          <w:lang w:val="en-US" w:eastAsia="nl-BE"/>
        </w:rPr>
        <w:t xml:space="preserve">go to assist, go to meeting, </w:t>
      </w:r>
      <w:proofErr w:type="spellStart"/>
      <w:r w:rsidR="00874797">
        <w:rPr>
          <w:rFonts w:ascii="Times New Roman" w:hAnsi="Times New Roman"/>
          <w:color w:val="000000"/>
          <w:sz w:val="24"/>
          <w:szCs w:val="24"/>
          <w:lang w:val="en-US" w:eastAsia="nl-BE"/>
        </w:rPr>
        <w:t>Sysaid</w:t>
      </w:r>
      <w:proofErr w:type="spellEnd"/>
      <w:r w:rsidR="00874797">
        <w:rPr>
          <w:rFonts w:ascii="Times New Roman" w:hAnsi="Times New Roman"/>
          <w:color w:val="000000"/>
          <w:sz w:val="24"/>
          <w:szCs w:val="24"/>
          <w:lang w:val="en-US" w:eastAsia="nl-BE"/>
        </w:rPr>
        <w:t xml:space="preserve"> and Exchange)</w:t>
      </w:r>
      <w:r w:rsidR="00971AB7">
        <w:rPr>
          <w:rFonts w:ascii="Times New Roman" w:hAnsi="Times New Roman"/>
          <w:color w:val="000000"/>
          <w:sz w:val="24"/>
          <w:szCs w:val="24"/>
          <w:lang w:val="en-US" w:eastAsia="nl-BE"/>
        </w:rPr>
        <w:t>.</w:t>
      </w:r>
    </w:p>
    <w:p w14:paraId="77287E53" w14:textId="77777777" w:rsidR="005B4D06" w:rsidRPr="00902535" w:rsidRDefault="005B4D06" w:rsidP="005B4D06">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Practical experience proving the capability to execute the tasks described above.</w:t>
      </w:r>
    </w:p>
    <w:p w14:paraId="678330A8" w14:textId="77777777" w:rsidR="005B4D06" w:rsidRPr="00902535" w:rsidRDefault="005B4D06" w:rsidP="005B4D06">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Rapid self-starting capability and experience in team working; proactive attitude, communicative and customer-oriented.</w:t>
      </w:r>
    </w:p>
    <w:p w14:paraId="314308C8" w14:textId="53E1C1B7" w:rsidR="00B31A1D" w:rsidRPr="00B31A1D" w:rsidRDefault="00B31A1D" w:rsidP="00B21F27">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an advantage</w:t>
      </w:r>
      <w:r w:rsidR="00971AB7">
        <w:rPr>
          <w:rFonts w:ascii="Times New Roman" w:hAnsi="Times New Roman"/>
          <w:color w:val="000000"/>
          <w:sz w:val="24"/>
          <w:szCs w:val="24"/>
          <w:lang w:val="en-US" w:eastAsia="nl-BE"/>
        </w:rPr>
        <w:t>.</w:t>
      </w:r>
    </w:p>
    <w:p w14:paraId="73B4BC11" w14:textId="77777777" w:rsidR="00512BC4" w:rsidRPr="00902535" w:rsidRDefault="00512BC4"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Specific expertise</w:t>
      </w:r>
    </w:p>
    <w:p w14:paraId="779FC917" w14:textId="77777777" w:rsidR="00512BC4" w:rsidRPr="00902535" w:rsidRDefault="00512BC4"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Incident analysis and resolution, monitoring of servers and server resources, advice on IT service continuity management and documenting procedures, manuals and disaster recovery plans.</w:t>
      </w:r>
    </w:p>
    <w:p w14:paraId="47F26D5E" w14:textId="46857A3E" w:rsidR="00955F8B" w:rsidRPr="00902535" w:rsidRDefault="008C43BE"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and experience with a</w:t>
      </w:r>
      <w:r w:rsidR="00955F8B" w:rsidRPr="00902535">
        <w:rPr>
          <w:rFonts w:ascii="Times New Roman" w:hAnsi="Times New Roman"/>
          <w:color w:val="000000"/>
          <w:sz w:val="24"/>
          <w:szCs w:val="24"/>
          <w:lang w:val="en-US" w:eastAsia="nl-BE"/>
        </w:rPr>
        <w:t>ntivirus technology and policy management (e.g. Kaspersky)</w:t>
      </w:r>
      <w:r w:rsidR="00E270B7">
        <w:rPr>
          <w:rFonts w:ascii="Times New Roman" w:hAnsi="Times New Roman"/>
          <w:color w:val="000000"/>
          <w:sz w:val="24"/>
          <w:szCs w:val="24"/>
          <w:lang w:val="en-US" w:eastAsia="nl-BE"/>
        </w:rPr>
        <w:t>.</w:t>
      </w:r>
    </w:p>
    <w:p w14:paraId="3A5A8C49" w14:textId="09AF6F2C" w:rsidR="00955F8B" w:rsidRPr="00902535" w:rsidRDefault="008C43BE"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of s</w:t>
      </w:r>
      <w:r w:rsidR="00955F8B" w:rsidRPr="00902535">
        <w:rPr>
          <w:rFonts w:ascii="Times New Roman" w:hAnsi="Times New Roman"/>
          <w:color w:val="000000"/>
          <w:sz w:val="24"/>
          <w:szCs w:val="24"/>
          <w:lang w:val="en-US" w:eastAsia="nl-BE"/>
        </w:rPr>
        <w:t>oftware distribution / deployment management (goal is to push deployment of software e.g. GPO’s)</w:t>
      </w:r>
      <w:r w:rsidR="00E270B7">
        <w:rPr>
          <w:rFonts w:ascii="Times New Roman" w:hAnsi="Times New Roman"/>
          <w:color w:val="000000"/>
          <w:sz w:val="24"/>
          <w:szCs w:val="24"/>
          <w:lang w:val="en-US" w:eastAsia="nl-BE"/>
        </w:rPr>
        <w:t>.</w:t>
      </w:r>
    </w:p>
    <w:p w14:paraId="3EC49DE4" w14:textId="027C9C40" w:rsidR="00955F8B" w:rsidRPr="00902535" w:rsidRDefault="001C7C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knowledge of </w:t>
      </w:r>
      <w:r w:rsidR="00955F8B" w:rsidRPr="00902535">
        <w:rPr>
          <w:rFonts w:ascii="Times New Roman" w:hAnsi="Times New Roman"/>
          <w:color w:val="000000"/>
          <w:sz w:val="24"/>
          <w:szCs w:val="24"/>
          <w:lang w:val="en-US" w:eastAsia="nl-BE"/>
        </w:rPr>
        <w:t>Backup (</w:t>
      </w:r>
      <w:r>
        <w:rPr>
          <w:rFonts w:ascii="Times New Roman" w:hAnsi="Times New Roman"/>
          <w:color w:val="000000"/>
          <w:sz w:val="24"/>
          <w:szCs w:val="24"/>
          <w:lang w:val="en-US" w:eastAsia="nl-BE"/>
        </w:rPr>
        <w:t xml:space="preserve">e.g. </w:t>
      </w:r>
      <w:r w:rsidR="00955F8B" w:rsidRPr="00902535">
        <w:rPr>
          <w:rFonts w:ascii="Times New Roman" w:hAnsi="Times New Roman"/>
          <w:color w:val="000000"/>
          <w:sz w:val="24"/>
          <w:szCs w:val="24"/>
          <w:lang w:val="en-US" w:eastAsia="nl-BE"/>
        </w:rPr>
        <w:t>Acronis backup server)</w:t>
      </w:r>
      <w:r w:rsidR="00E270B7">
        <w:rPr>
          <w:rFonts w:ascii="Times New Roman" w:hAnsi="Times New Roman"/>
          <w:color w:val="000000"/>
          <w:sz w:val="24"/>
          <w:szCs w:val="24"/>
          <w:lang w:val="en-US" w:eastAsia="nl-BE"/>
        </w:rPr>
        <w:t>.</w:t>
      </w:r>
    </w:p>
    <w:p w14:paraId="17EA17B6" w14:textId="2A48ABE0" w:rsidR="00955F8B" w:rsidRDefault="001C7C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with m</w:t>
      </w:r>
      <w:r w:rsidR="00955F8B" w:rsidRPr="00902535">
        <w:rPr>
          <w:rFonts w:ascii="Times New Roman" w:hAnsi="Times New Roman"/>
          <w:color w:val="000000"/>
          <w:sz w:val="24"/>
          <w:szCs w:val="24"/>
          <w:lang w:val="en-US" w:eastAsia="nl-BE"/>
        </w:rPr>
        <w:t>anagement of application</w:t>
      </w:r>
      <w:r w:rsidR="00760C7B">
        <w:rPr>
          <w:rFonts w:ascii="Times New Roman" w:hAnsi="Times New Roman"/>
          <w:color w:val="000000"/>
          <w:sz w:val="24"/>
          <w:szCs w:val="24"/>
          <w:lang w:val="en-US" w:eastAsia="nl-BE"/>
        </w:rPr>
        <w:t>s</w:t>
      </w:r>
      <w:r w:rsidR="00955F8B" w:rsidRPr="00902535">
        <w:rPr>
          <w:rFonts w:ascii="Times New Roman" w:hAnsi="Times New Roman"/>
          <w:color w:val="000000"/>
          <w:sz w:val="24"/>
          <w:szCs w:val="24"/>
          <w:lang w:val="en-US" w:eastAsia="nl-BE"/>
        </w:rPr>
        <w:t>, database</w:t>
      </w:r>
      <w:r w:rsidR="00760C7B">
        <w:rPr>
          <w:rFonts w:ascii="Times New Roman" w:hAnsi="Times New Roman"/>
          <w:color w:val="000000"/>
          <w:sz w:val="24"/>
          <w:szCs w:val="24"/>
          <w:lang w:val="en-US" w:eastAsia="nl-BE"/>
        </w:rPr>
        <w:t>s</w:t>
      </w:r>
      <w:r w:rsidR="00955F8B" w:rsidRPr="00902535">
        <w:rPr>
          <w:rFonts w:ascii="Times New Roman" w:hAnsi="Times New Roman"/>
          <w:color w:val="000000"/>
          <w:sz w:val="24"/>
          <w:szCs w:val="24"/>
          <w:lang w:val="en-US" w:eastAsia="nl-BE"/>
        </w:rPr>
        <w:t xml:space="preserve"> and backup servers</w:t>
      </w:r>
      <w:r w:rsidR="00E270B7">
        <w:rPr>
          <w:rFonts w:ascii="Times New Roman" w:hAnsi="Times New Roman"/>
          <w:color w:val="000000"/>
          <w:sz w:val="24"/>
          <w:szCs w:val="24"/>
          <w:lang w:val="en-US" w:eastAsia="nl-BE"/>
        </w:rPr>
        <w:t>.</w:t>
      </w:r>
    </w:p>
    <w:p w14:paraId="74233409" w14:textId="16D16426" w:rsidR="00F8781F" w:rsidRDefault="00F8781F" w:rsidP="00F8781F">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Knowledge of Voice over IP technology</w:t>
      </w:r>
      <w:r w:rsidR="00971AB7">
        <w:rPr>
          <w:rFonts w:ascii="Times New Roman" w:hAnsi="Times New Roman"/>
          <w:color w:val="000000"/>
          <w:sz w:val="24"/>
          <w:szCs w:val="24"/>
          <w:lang w:val="en-US" w:eastAsia="nl-BE"/>
        </w:rPr>
        <w:t>.</w:t>
      </w:r>
    </w:p>
    <w:p w14:paraId="163119BB" w14:textId="40F66F64" w:rsidR="00F65A7E" w:rsidRPr="00902535" w:rsidRDefault="001C7C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w:t>
      </w:r>
      <w:r w:rsidR="00F65A7E" w:rsidRPr="00902535">
        <w:rPr>
          <w:rFonts w:ascii="Times New Roman" w:hAnsi="Times New Roman"/>
          <w:color w:val="000000"/>
          <w:sz w:val="24"/>
          <w:szCs w:val="24"/>
          <w:lang w:val="en-US" w:eastAsia="nl-BE"/>
        </w:rPr>
        <w:t>no</w:t>
      </w:r>
      <w:r w:rsidR="00F65A7E">
        <w:rPr>
          <w:rFonts w:ascii="Times New Roman" w:hAnsi="Times New Roman"/>
          <w:color w:val="000000"/>
          <w:sz w:val="24"/>
          <w:szCs w:val="24"/>
          <w:lang w:val="en-US" w:eastAsia="nl-BE"/>
        </w:rPr>
        <w:t>wledge of at least one scripting</w:t>
      </w:r>
      <w:r w:rsidR="00F65A7E" w:rsidRPr="00902535">
        <w:rPr>
          <w:rFonts w:ascii="Times New Roman" w:hAnsi="Times New Roman"/>
          <w:color w:val="000000"/>
          <w:sz w:val="24"/>
          <w:szCs w:val="24"/>
          <w:lang w:val="en-US" w:eastAsia="nl-BE"/>
        </w:rPr>
        <w:t>/batch language for windows environments</w:t>
      </w:r>
      <w:r w:rsidR="00F65A7E">
        <w:rPr>
          <w:rFonts w:ascii="Times New Roman" w:hAnsi="Times New Roman"/>
          <w:color w:val="000000"/>
          <w:sz w:val="24"/>
          <w:szCs w:val="24"/>
          <w:lang w:val="en-US" w:eastAsia="nl-BE"/>
        </w:rPr>
        <w:t>.</w:t>
      </w:r>
    </w:p>
    <w:p w14:paraId="590E571F" w14:textId="491C1FF3" w:rsidR="00F65A7E" w:rsidRPr="00F65A7E" w:rsidRDefault="001C7C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w:t>
      </w:r>
      <w:r w:rsidR="00F65A7E" w:rsidRPr="00902535">
        <w:rPr>
          <w:rFonts w:ascii="Times New Roman" w:hAnsi="Times New Roman"/>
          <w:color w:val="000000"/>
          <w:sz w:val="24"/>
          <w:szCs w:val="24"/>
          <w:lang w:val="en-US" w:eastAsia="nl-BE"/>
        </w:rPr>
        <w:t>nowledge of windows installation and deployment tools, based on scripting and cloning techniques</w:t>
      </w:r>
      <w:r w:rsidR="00F65A7E">
        <w:rPr>
          <w:rFonts w:ascii="Times New Roman" w:hAnsi="Times New Roman"/>
          <w:color w:val="000000"/>
          <w:sz w:val="24"/>
          <w:szCs w:val="24"/>
          <w:lang w:val="en-US" w:eastAsia="nl-BE"/>
        </w:rPr>
        <w:t>.</w:t>
      </w:r>
    </w:p>
    <w:p w14:paraId="23032237" w14:textId="79FBB109" w:rsidR="001C7C4D" w:rsidRPr="001C7C4D" w:rsidRDefault="001C7C4D" w:rsidP="00971AB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Very good</w:t>
      </w:r>
      <w:r w:rsidR="00F8781F">
        <w:rPr>
          <w:rFonts w:ascii="Times New Roman" w:hAnsi="Times New Roman"/>
          <w:color w:val="000000"/>
          <w:sz w:val="24"/>
          <w:szCs w:val="24"/>
          <w:lang w:val="en-US" w:eastAsia="nl-BE"/>
        </w:rPr>
        <w:t xml:space="preserve"> experience of s</w:t>
      </w:r>
      <w:r w:rsidRPr="001C7C4D">
        <w:rPr>
          <w:rFonts w:ascii="Times New Roman" w:hAnsi="Times New Roman"/>
          <w:color w:val="000000"/>
          <w:sz w:val="24"/>
          <w:szCs w:val="24"/>
          <w:lang w:val="en-US" w:eastAsia="nl-BE"/>
        </w:rPr>
        <w:t xml:space="preserve">ecurity management </w:t>
      </w:r>
      <w:r>
        <w:rPr>
          <w:rFonts w:ascii="Times New Roman" w:hAnsi="Times New Roman"/>
          <w:color w:val="000000"/>
          <w:sz w:val="24"/>
          <w:szCs w:val="24"/>
          <w:lang w:val="en-US" w:eastAsia="nl-BE"/>
        </w:rPr>
        <w:t>in this context</w:t>
      </w:r>
      <w:r w:rsidR="00971AB7">
        <w:rPr>
          <w:rFonts w:ascii="Times New Roman" w:hAnsi="Times New Roman"/>
          <w:color w:val="000000"/>
          <w:sz w:val="24"/>
          <w:szCs w:val="24"/>
          <w:lang w:val="en-US" w:eastAsia="nl-BE"/>
        </w:rPr>
        <w:t>.</w:t>
      </w:r>
    </w:p>
    <w:p w14:paraId="0A9C5978" w14:textId="3564AA73" w:rsidR="00760C7B" w:rsidRPr="00971AB7" w:rsidRDefault="001C7C4D" w:rsidP="00971AB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71AB7">
        <w:rPr>
          <w:rFonts w:ascii="Times New Roman" w:hAnsi="Times New Roman"/>
          <w:color w:val="000000"/>
          <w:sz w:val="24"/>
          <w:szCs w:val="24"/>
          <w:lang w:val="en-US" w:eastAsia="nl-BE"/>
        </w:rPr>
        <w:t xml:space="preserve">Good </w:t>
      </w:r>
      <w:r w:rsidR="00760C7B" w:rsidRPr="00971AB7">
        <w:rPr>
          <w:rFonts w:ascii="Times New Roman" w:hAnsi="Times New Roman"/>
          <w:color w:val="000000"/>
          <w:sz w:val="24"/>
          <w:szCs w:val="24"/>
          <w:lang w:val="en-US" w:eastAsia="nl-BE"/>
        </w:rPr>
        <w:t>knowledge of SharePoint</w:t>
      </w:r>
      <w:r w:rsidRPr="00971AB7">
        <w:rPr>
          <w:rFonts w:ascii="Times New Roman" w:hAnsi="Times New Roman"/>
          <w:color w:val="000000"/>
          <w:sz w:val="24"/>
          <w:szCs w:val="24"/>
          <w:lang w:val="en-US" w:eastAsia="nl-BE"/>
        </w:rPr>
        <w:t xml:space="preserve"> and at least 3 years of experience in managing</w:t>
      </w:r>
      <w:r w:rsidR="00F65A7E" w:rsidRPr="00971AB7">
        <w:rPr>
          <w:rFonts w:ascii="Times New Roman" w:hAnsi="Times New Roman"/>
          <w:color w:val="000000"/>
          <w:sz w:val="24"/>
          <w:szCs w:val="24"/>
          <w:lang w:val="en-US" w:eastAsia="nl-BE"/>
        </w:rPr>
        <w:t xml:space="preserve"> a SharePoint intranet (user and document management admin and content management).</w:t>
      </w:r>
    </w:p>
    <w:p w14:paraId="2B20F47C" w14:textId="77777777" w:rsidR="00512BC4" w:rsidRPr="00902535" w:rsidRDefault="00512BC4"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lastRenderedPageBreak/>
        <w:t>Languages</w:t>
      </w:r>
    </w:p>
    <w:p w14:paraId="104C7A2D" w14:textId="71EBBD64" w:rsidR="001C7C4D" w:rsidRDefault="00512BC4" w:rsidP="00971AB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English advanced both written and oral.</w:t>
      </w:r>
    </w:p>
    <w:p w14:paraId="2C5EA319" w14:textId="47C39F0E" w:rsidR="001C7C4D" w:rsidRPr="00971AB7" w:rsidRDefault="001C7C4D" w:rsidP="00971AB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71AB7">
        <w:rPr>
          <w:rFonts w:ascii="Times New Roman" w:hAnsi="Times New Roman"/>
          <w:color w:val="000000"/>
          <w:sz w:val="24"/>
          <w:szCs w:val="24"/>
          <w:lang w:val="en-US" w:eastAsia="nl-BE"/>
        </w:rPr>
        <w:t>French advanced oral</w:t>
      </w:r>
      <w:r w:rsidR="00971AB7">
        <w:rPr>
          <w:rFonts w:ascii="Times New Roman" w:hAnsi="Times New Roman"/>
          <w:color w:val="000000"/>
          <w:sz w:val="24"/>
          <w:szCs w:val="24"/>
          <w:lang w:val="en-US" w:eastAsia="nl-BE"/>
        </w:rPr>
        <w:t>.</w:t>
      </w:r>
    </w:p>
    <w:p w14:paraId="5CF9FFBF" w14:textId="7E050BA5" w:rsidR="009F0598" w:rsidRDefault="009F534A"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Spanish </w:t>
      </w:r>
      <w:r w:rsidR="001C7C4D">
        <w:rPr>
          <w:rFonts w:ascii="Times New Roman" w:hAnsi="Times New Roman"/>
          <w:color w:val="000000"/>
          <w:sz w:val="24"/>
          <w:szCs w:val="24"/>
          <w:lang w:val="en-US" w:eastAsia="nl-BE"/>
        </w:rPr>
        <w:t>is</w:t>
      </w:r>
      <w:r w:rsidR="009F0598">
        <w:rPr>
          <w:rFonts w:ascii="Times New Roman" w:hAnsi="Times New Roman"/>
          <w:color w:val="000000"/>
          <w:sz w:val="24"/>
          <w:szCs w:val="24"/>
          <w:lang w:val="en-US" w:eastAsia="nl-BE"/>
        </w:rPr>
        <w:t xml:space="preserve"> considered an advantage</w:t>
      </w:r>
      <w:r w:rsidR="009F0598" w:rsidRPr="00902535">
        <w:rPr>
          <w:rFonts w:ascii="Times New Roman" w:hAnsi="Times New Roman"/>
          <w:color w:val="000000"/>
          <w:sz w:val="24"/>
          <w:szCs w:val="24"/>
          <w:lang w:val="en-US" w:eastAsia="nl-BE"/>
        </w:rPr>
        <w:t>.</w:t>
      </w:r>
    </w:p>
    <w:p w14:paraId="0A78DB74" w14:textId="77777777" w:rsidR="009D2F8F" w:rsidRPr="00902535" w:rsidRDefault="009D2F8F" w:rsidP="00A84F39">
      <w:pPr>
        <w:pStyle w:val="ListParagraph"/>
        <w:autoSpaceDE w:val="0"/>
        <w:autoSpaceDN w:val="0"/>
        <w:adjustRightInd w:val="0"/>
        <w:jc w:val="both"/>
        <w:rPr>
          <w:rFonts w:ascii="Times New Roman" w:hAnsi="Times New Roman"/>
          <w:color w:val="000000"/>
          <w:sz w:val="24"/>
          <w:szCs w:val="24"/>
          <w:lang w:val="en-US" w:eastAsia="nl-BE"/>
        </w:rPr>
      </w:pPr>
    </w:p>
    <w:p w14:paraId="7DD535C6" w14:textId="229CC476" w:rsidR="00CD1B4D" w:rsidRPr="00902535" w:rsidRDefault="00F8781F" w:rsidP="00B21F27">
      <w:pPr>
        <w:pStyle w:val="ListParagraph"/>
        <w:numPr>
          <w:ilvl w:val="0"/>
          <w:numId w:val="28"/>
        </w:numPr>
        <w:autoSpaceDE w:val="0"/>
        <w:autoSpaceDN w:val="0"/>
        <w:adjustRightInd w:val="0"/>
        <w:spacing w:after="120"/>
        <w:ind w:left="360"/>
        <w:jc w:val="both"/>
        <w:rPr>
          <w:rFonts w:ascii="Times New Roman" w:hAnsi="Times New Roman"/>
          <w:color w:val="000000"/>
          <w:sz w:val="24"/>
          <w:szCs w:val="24"/>
          <w:lang w:val="en-US" w:eastAsia="nl-BE"/>
        </w:rPr>
      </w:pPr>
      <w:r>
        <w:rPr>
          <w:rFonts w:ascii="Times New Roman" w:hAnsi="Times New Roman"/>
          <w:sz w:val="24"/>
          <w:szCs w:val="24"/>
          <w:u w:val="single"/>
          <w:lang w:val="en-US"/>
        </w:rPr>
        <w:t>1-CEA</w:t>
      </w:r>
      <w:r w:rsidR="0040299D">
        <w:rPr>
          <w:rFonts w:ascii="Times New Roman" w:hAnsi="Times New Roman"/>
          <w:sz w:val="24"/>
          <w:szCs w:val="24"/>
          <w:u w:val="single"/>
          <w:lang w:val="en-US"/>
        </w:rPr>
        <w:t xml:space="preserve"> </w:t>
      </w:r>
      <w:r w:rsidR="008328AB" w:rsidRPr="008328AB">
        <w:rPr>
          <w:rFonts w:ascii="Times New Roman" w:hAnsi="Times New Roman"/>
          <w:sz w:val="24"/>
          <w:szCs w:val="24"/>
          <w:u w:val="single"/>
          <w:lang w:val="en-US"/>
        </w:rPr>
        <w:t xml:space="preserve">Cloud </w:t>
      </w:r>
      <w:r w:rsidR="001C7C4D">
        <w:rPr>
          <w:rFonts w:ascii="Times New Roman" w:hAnsi="Times New Roman"/>
          <w:sz w:val="24"/>
          <w:szCs w:val="24"/>
          <w:u w:val="single"/>
          <w:lang w:val="en-US"/>
        </w:rPr>
        <w:t>Environment</w:t>
      </w:r>
      <w:r w:rsidR="001C7C4D" w:rsidRPr="008328AB">
        <w:rPr>
          <w:rFonts w:ascii="Times New Roman" w:hAnsi="Times New Roman"/>
          <w:sz w:val="24"/>
          <w:szCs w:val="24"/>
          <w:u w:val="single"/>
          <w:lang w:val="en-US"/>
        </w:rPr>
        <w:t xml:space="preserve"> </w:t>
      </w:r>
      <w:r w:rsidR="008328AB" w:rsidRPr="008328AB">
        <w:rPr>
          <w:rFonts w:ascii="Times New Roman" w:hAnsi="Times New Roman"/>
          <w:sz w:val="24"/>
          <w:szCs w:val="24"/>
          <w:u w:val="single"/>
          <w:lang w:val="en-US"/>
        </w:rPr>
        <w:t>Administrator</w:t>
      </w:r>
    </w:p>
    <w:p w14:paraId="777CE2A4" w14:textId="77777777" w:rsidR="00FA02BB" w:rsidRPr="00FA02BB" w:rsidRDefault="00CD1B4D"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Nature of the tasks</w:t>
      </w:r>
    </w:p>
    <w:p w14:paraId="0D0F9535" w14:textId="77777777" w:rsidR="00CD1B4D" w:rsidRDefault="00760C7B"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Advice and coordination of </w:t>
      </w:r>
      <w:r w:rsidR="00CD1B4D" w:rsidRPr="00902535">
        <w:rPr>
          <w:rFonts w:ascii="Times New Roman" w:hAnsi="Times New Roman"/>
          <w:color w:val="000000"/>
          <w:sz w:val="24"/>
          <w:szCs w:val="24"/>
          <w:lang w:val="en-US" w:eastAsia="nl-BE"/>
        </w:rPr>
        <w:t>virtualization techniques for setting up IT platforms</w:t>
      </w:r>
      <w:r w:rsidR="00E270B7">
        <w:rPr>
          <w:rFonts w:ascii="Times New Roman" w:hAnsi="Times New Roman"/>
          <w:color w:val="000000"/>
          <w:sz w:val="24"/>
          <w:szCs w:val="24"/>
          <w:lang w:val="en-US" w:eastAsia="nl-BE"/>
        </w:rPr>
        <w:t>.</w:t>
      </w:r>
    </w:p>
    <w:p w14:paraId="227DA030" w14:textId="36B9AE6F" w:rsidR="001C7C4D" w:rsidRPr="00902535" w:rsidRDefault="001C7C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Monitor the sound and performant functioning of the cloud environment and suggest the appropriate actions for keeping the cloud environment under control</w:t>
      </w:r>
      <w:r w:rsidR="00971AB7">
        <w:rPr>
          <w:rFonts w:ascii="Times New Roman" w:hAnsi="Times New Roman"/>
          <w:color w:val="000000"/>
          <w:sz w:val="24"/>
          <w:szCs w:val="24"/>
          <w:lang w:val="en-US" w:eastAsia="nl-BE"/>
        </w:rPr>
        <w:t>.</w:t>
      </w:r>
    </w:p>
    <w:p w14:paraId="29DBCDD3" w14:textId="73299E95" w:rsidR="00CD1B4D" w:rsidRPr="00902535" w:rsidRDefault="001C7C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Set</w:t>
      </w:r>
      <w:r w:rsidR="00CD1B4D" w:rsidRPr="00902535">
        <w:rPr>
          <w:rFonts w:ascii="Times New Roman" w:hAnsi="Times New Roman"/>
          <w:color w:val="000000"/>
          <w:sz w:val="24"/>
          <w:szCs w:val="24"/>
          <w:lang w:val="en-US" w:eastAsia="nl-BE"/>
        </w:rPr>
        <w:t>ting up the system administration of information systems, including the hosting of the different environments (development, test, production) and organizing/structuring related version management and transfers between environments.</w:t>
      </w:r>
    </w:p>
    <w:p w14:paraId="7073DAA3" w14:textId="77777777" w:rsidR="00CD1B4D" w:rsidRPr="00902535" w:rsidRDefault="00CD1B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Assistance in security studies</w:t>
      </w:r>
      <w:r w:rsidR="00760C7B">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 assessments in order to strengthen the security level of these environments.</w:t>
      </w:r>
    </w:p>
    <w:p w14:paraId="279787E4" w14:textId="77777777" w:rsidR="00CD1B4D" w:rsidRPr="00902535" w:rsidRDefault="00CD1B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Support in the research of solutions for specific technical problems within the ECHO-field network hindering effective use of the information systems.</w:t>
      </w:r>
    </w:p>
    <w:p w14:paraId="7B450639" w14:textId="77777777" w:rsidR="00CD1B4D" w:rsidRDefault="00CD1B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Advice on the risk analysis and related mitigated actions to take.</w:t>
      </w:r>
    </w:p>
    <w:p w14:paraId="220CB517" w14:textId="77777777" w:rsidR="00CD1B4D" w:rsidRPr="009F0598" w:rsidRDefault="009F0598"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F0598">
        <w:rPr>
          <w:rFonts w:ascii="Times New Roman" w:hAnsi="Times New Roman"/>
          <w:b/>
          <w:bCs/>
          <w:color w:val="000000"/>
          <w:sz w:val="24"/>
          <w:szCs w:val="24"/>
          <w:lang w:val="en-US" w:eastAsia="nl-BE"/>
        </w:rPr>
        <w:t>G</w:t>
      </w:r>
      <w:r w:rsidR="00CD1B4D" w:rsidRPr="009F0598">
        <w:rPr>
          <w:rFonts w:ascii="Times New Roman" w:hAnsi="Times New Roman"/>
          <w:b/>
          <w:bCs/>
          <w:color w:val="000000"/>
          <w:sz w:val="24"/>
          <w:szCs w:val="24"/>
          <w:lang w:val="en-US" w:eastAsia="nl-BE"/>
        </w:rPr>
        <w:t>eneral expertise</w:t>
      </w:r>
      <w:r w:rsidRPr="009F0598">
        <w:rPr>
          <w:rFonts w:ascii="Times New Roman" w:hAnsi="Times New Roman"/>
          <w:b/>
          <w:bCs/>
          <w:color w:val="000000"/>
          <w:sz w:val="24"/>
          <w:szCs w:val="24"/>
          <w:lang w:val="en-US" w:eastAsia="nl-BE"/>
        </w:rPr>
        <w:t>, knowledge and skills</w:t>
      </w:r>
    </w:p>
    <w:p w14:paraId="19944D2D" w14:textId="77777777" w:rsidR="007F27F2" w:rsidRPr="00902535" w:rsidRDefault="007F27F2" w:rsidP="007F27F2">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Minimum 10</w:t>
      </w:r>
      <w:r w:rsidRPr="00902535">
        <w:rPr>
          <w:rFonts w:ascii="Times New Roman" w:hAnsi="Times New Roman"/>
          <w:color w:val="000000"/>
          <w:sz w:val="24"/>
          <w:szCs w:val="24"/>
          <w:lang w:val="en-US" w:eastAsia="nl-BE"/>
        </w:rPr>
        <w:t xml:space="preserve"> years of IT professional experience</w:t>
      </w:r>
      <w:r>
        <w:rPr>
          <w:rFonts w:ascii="Times New Roman" w:hAnsi="Times New Roman"/>
          <w:color w:val="000000"/>
          <w:sz w:val="24"/>
          <w:szCs w:val="24"/>
          <w:lang w:val="en-US" w:eastAsia="nl-BE"/>
        </w:rPr>
        <w:t xml:space="preserve"> from which 3 years related to cloud environment administration and virtualization techniques.</w:t>
      </w:r>
    </w:p>
    <w:p w14:paraId="5C8BFAE9" w14:textId="0C65A3B5" w:rsidR="00FA02BB" w:rsidRDefault="007F27F2"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with c</w:t>
      </w:r>
      <w:r w:rsidR="00FA02BB">
        <w:rPr>
          <w:rFonts w:ascii="Times New Roman" w:hAnsi="Times New Roman"/>
          <w:color w:val="000000"/>
          <w:sz w:val="24"/>
          <w:szCs w:val="24"/>
          <w:lang w:val="en-US" w:eastAsia="nl-BE"/>
        </w:rPr>
        <w:t>lustering of servers for SQL database servers</w:t>
      </w:r>
      <w:r w:rsidR="00971AB7">
        <w:rPr>
          <w:rFonts w:ascii="Times New Roman" w:hAnsi="Times New Roman"/>
          <w:color w:val="000000"/>
          <w:sz w:val="24"/>
          <w:szCs w:val="24"/>
          <w:lang w:val="en-US" w:eastAsia="nl-BE"/>
        </w:rPr>
        <w:t>.</w:t>
      </w:r>
    </w:p>
    <w:p w14:paraId="0125A865" w14:textId="3245FFE4" w:rsidR="00FA02BB" w:rsidRDefault="007F27F2"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of l</w:t>
      </w:r>
      <w:r w:rsidR="00FA02BB">
        <w:rPr>
          <w:rFonts w:ascii="Times New Roman" w:hAnsi="Times New Roman"/>
          <w:color w:val="000000"/>
          <w:sz w:val="24"/>
          <w:szCs w:val="24"/>
          <w:lang w:val="en-US" w:eastAsia="nl-BE"/>
        </w:rPr>
        <w:t>oad balancing servers with session breaker</w:t>
      </w:r>
      <w:r w:rsidR="00971AB7">
        <w:rPr>
          <w:rFonts w:ascii="Times New Roman" w:hAnsi="Times New Roman"/>
          <w:color w:val="000000"/>
          <w:sz w:val="24"/>
          <w:szCs w:val="24"/>
          <w:lang w:val="en-US" w:eastAsia="nl-BE"/>
        </w:rPr>
        <w:t>.</w:t>
      </w:r>
    </w:p>
    <w:p w14:paraId="1CB9E5D0" w14:textId="42769CF4" w:rsidR="00FA02BB" w:rsidRDefault="007F27F2"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knowledge of </w:t>
      </w:r>
      <w:r w:rsidR="00FA02BB">
        <w:rPr>
          <w:rFonts w:ascii="Times New Roman" w:hAnsi="Times New Roman"/>
          <w:color w:val="000000"/>
          <w:sz w:val="24"/>
          <w:szCs w:val="24"/>
          <w:lang w:val="en-US" w:eastAsia="nl-BE"/>
        </w:rPr>
        <w:t>ESX servers</w:t>
      </w:r>
      <w:r w:rsidR="00971AB7">
        <w:rPr>
          <w:rFonts w:ascii="Times New Roman" w:hAnsi="Times New Roman"/>
          <w:color w:val="000000"/>
          <w:sz w:val="24"/>
          <w:szCs w:val="24"/>
          <w:lang w:val="en-US" w:eastAsia="nl-BE"/>
        </w:rPr>
        <w:t>.</w:t>
      </w:r>
    </w:p>
    <w:p w14:paraId="22B21C1B" w14:textId="5B700F49" w:rsidR="00FA02BB" w:rsidRDefault="007F27F2"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with </w:t>
      </w:r>
      <w:r w:rsidR="00FA02BB">
        <w:rPr>
          <w:rFonts w:ascii="Times New Roman" w:hAnsi="Times New Roman"/>
          <w:color w:val="000000"/>
          <w:sz w:val="24"/>
          <w:szCs w:val="24"/>
          <w:lang w:val="en-US" w:eastAsia="nl-BE"/>
        </w:rPr>
        <w:t>Data Recovery Plan (DRP)</w:t>
      </w:r>
      <w:r w:rsidR="00971AB7">
        <w:rPr>
          <w:rFonts w:ascii="Times New Roman" w:hAnsi="Times New Roman"/>
          <w:color w:val="000000"/>
          <w:sz w:val="24"/>
          <w:szCs w:val="24"/>
          <w:lang w:val="en-US" w:eastAsia="nl-BE"/>
        </w:rPr>
        <w:t>.</w:t>
      </w:r>
    </w:p>
    <w:p w14:paraId="25ECF7FD" w14:textId="75074AC5" w:rsidR="00FA02BB" w:rsidRDefault="007F27F2"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Practical experience in dealing with </w:t>
      </w:r>
      <w:r w:rsidR="00FA02BB">
        <w:rPr>
          <w:rFonts w:ascii="Times New Roman" w:hAnsi="Times New Roman"/>
          <w:color w:val="000000"/>
          <w:sz w:val="24"/>
          <w:szCs w:val="24"/>
          <w:lang w:val="en-US" w:eastAsia="nl-BE"/>
        </w:rPr>
        <w:t xml:space="preserve">ICT People </w:t>
      </w:r>
      <w:r>
        <w:rPr>
          <w:rFonts w:ascii="Times New Roman" w:hAnsi="Times New Roman"/>
          <w:color w:val="000000"/>
          <w:sz w:val="24"/>
          <w:szCs w:val="24"/>
          <w:lang w:val="en-US" w:eastAsia="nl-BE"/>
        </w:rPr>
        <w:t>and end users</w:t>
      </w:r>
      <w:r w:rsidR="00971AB7">
        <w:rPr>
          <w:rFonts w:ascii="Times New Roman" w:hAnsi="Times New Roman"/>
          <w:color w:val="000000"/>
          <w:sz w:val="24"/>
          <w:szCs w:val="24"/>
          <w:lang w:val="en-US" w:eastAsia="nl-BE"/>
        </w:rPr>
        <w:t>.</w:t>
      </w:r>
    </w:p>
    <w:p w14:paraId="32895D58" w14:textId="77777777" w:rsidR="00CC5FC1" w:rsidRPr="00902535" w:rsidRDefault="00D4780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Advanced</w:t>
      </w:r>
      <w:r w:rsidR="00CC5FC1" w:rsidRPr="00902535">
        <w:rPr>
          <w:rFonts w:ascii="Times New Roman" w:hAnsi="Times New Roman"/>
          <w:color w:val="000000"/>
          <w:sz w:val="24"/>
          <w:szCs w:val="24"/>
          <w:lang w:val="en-US" w:eastAsia="nl-BE"/>
        </w:rPr>
        <w:t xml:space="preserve"> </w:t>
      </w:r>
      <w:proofErr w:type="spellStart"/>
      <w:r w:rsidR="00CC5FC1" w:rsidRPr="00902535">
        <w:rPr>
          <w:rFonts w:ascii="Times New Roman" w:hAnsi="Times New Roman"/>
          <w:color w:val="000000"/>
          <w:sz w:val="24"/>
          <w:szCs w:val="24"/>
          <w:lang w:val="en-US" w:eastAsia="nl-BE"/>
        </w:rPr>
        <w:t>IaaS</w:t>
      </w:r>
      <w:proofErr w:type="spellEnd"/>
      <w:r w:rsidR="00CC5FC1" w:rsidRPr="00902535">
        <w:rPr>
          <w:rFonts w:ascii="Times New Roman" w:hAnsi="Times New Roman"/>
          <w:color w:val="000000"/>
          <w:sz w:val="24"/>
          <w:szCs w:val="24"/>
          <w:lang w:val="en-US" w:eastAsia="nl-BE"/>
        </w:rPr>
        <w:t xml:space="preserve"> knowledge (Infrastructure as a service).</w:t>
      </w:r>
    </w:p>
    <w:p w14:paraId="5ACEC744" w14:textId="77777777" w:rsidR="00CC5FC1" w:rsidRPr="00902535" w:rsidRDefault="00D4780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Advanced Saa</w:t>
      </w:r>
      <w:r w:rsidR="00CC5FC1" w:rsidRPr="00902535">
        <w:rPr>
          <w:rFonts w:ascii="Times New Roman" w:hAnsi="Times New Roman"/>
          <w:color w:val="000000"/>
          <w:sz w:val="24"/>
          <w:szCs w:val="24"/>
          <w:lang w:val="en-US" w:eastAsia="nl-BE"/>
        </w:rPr>
        <w:t>S knowledge (Software as a Service).</w:t>
      </w:r>
    </w:p>
    <w:p w14:paraId="50F0313D" w14:textId="77777777" w:rsidR="009F0598" w:rsidRPr="00902535" w:rsidRDefault="009F0598"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Practical experience proving the capability to execute the tasks described above.</w:t>
      </w:r>
    </w:p>
    <w:p w14:paraId="299DD26B" w14:textId="77777777" w:rsidR="009F0598" w:rsidRPr="00902535" w:rsidRDefault="009F0598"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Rapid self-starting capability and experience in team working; proactive attitude, communicative and customer-oriented.</w:t>
      </w:r>
    </w:p>
    <w:p w14:paraId="38532E8A" w14:textId="33CC4CF2" w:rsidR="005B4D06" w:rsidRDefault="005B4D06" w:rsidP="005B4D06">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an advantage</w:t>
      </w:r>
      <w:r w:rsidR="00971AB7">
        <w:rPr>
          <w:rFonts w:ascii="Times New Roman" w:hAnsi="Times New Roman"/>
          <w:color w:val="000000"/>
          <w:sz w:val="24"/>
          <w:szCs w:val="24"/>
          <w:lang w:val="en-US" w:eastAsia="nl-BE"/>
        </w:rPr>
        <w:t>.</w:t>
      </w:r>
    </w:p>
    <w:p w14:paraId="269E23DF" w14:textId="77777777" w:rsidR="00CD1B4D" w:rsidRPr="00902535" w:rsidRDefault="00CD1B4D"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Specific expertise</w:t>
      </w:r>
    </w:p>
    <w:p w14:paraId="1BD2E30D" w14:textId="21A506F9" w:rsidR="00D4780D" w:rsidRDefault="00F8781F"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Very good experience with </w:t>
      </w:r>
      <w:r w:rsidR="00CD1B4D" w:rsidRPr="00902535">
        <w:rPr>
          <w:rFonts w:ascii="Times New Roman" w:hAnsi="Times New Roman"/>
          <w:color w:val="000000"/>
          <w:sz w:val="24"/>
          <w:szCs w:val="24"/>
          <w:lang w:val="en-US" w:eastAsia="nl-BE"/>
        </w:rPr>
        <w:t>ITIL and virtualization techniques</w:t>
      </w:r>
      <w:r w:rsidR="00E270B7">
        <w:rPr>
          <w:rFonts w:ascii="Times New Roman" w:hAnsi="Times New Roman"/>
          <w:color w:val="000000"/>
          <w:sz w:val="24"/>
          <w:szCs w:val="24"/>
          <w:lang w:val="en-US" w:eastAsia="nl-BE"/>
        </w:rPr>
        <w:t xml:space="preserve">. </w:t>
      </w:r>
      <w:r w:rsidR="00CD1B4D" w:rsidRPr="00902535">
        <w:rPr>
          <w:rFonts w:ascii="Times New Roman" w:hAnsi="Times New Roman"/>
          <w:color w:val="000000"/>
          <w:sz w:val="24"/>
          <w:szCs w:val="24"/>
          <w:lang w:val="en-US" w:eastAsia="nl-BE"/>
        </w:rPr>
        <w:t>The</w:t>
      </w:r>
      <w:r w:rsidR="00BA5E4A">
        <w:rPr>
          <w:rFonts w:ascii="Times New Roman" w:hAnsi="Times New Roman"/>
          <w:color w:val="000000"/>
          <w:sz w:val="24"/>
          <w:szCs w:val="24"/>
          <w:lang w:val="en-US" w:eastAsia="nl-BE"/>
        </w:rPr>
        <w:t xml:space="preserve"> INFOR-system will be based on 18</w:t>
      </w:r>
      <w:r w:rsidR="00CD1B4D" w:rsidRPr="00902535">
        <w:rPr>
          <w:rFonts w:ascii="Times New Roman" w:hAnsi="Times New Roman"/>
          <w:color w:val="000000"/>
          <w:sz w:val="24"/>
          <w:szCs w:val="24"/>
          <w:lang w:val="en-US" w:eastAsia="nl-BE"/>
        </w:rPr>
        <w:t xml:space="preserve"> virtual machines, </w:t>
      </w:r>
      <w:r w:rsidR="003767DD">
        <w:rPr>
          <w:rFonts w:ascii="Times New Roman" w:hAnsi="Times New Roman"/>
          <w:color w:val="000000"/>
          <w:sz w:val="24"/>
          <w:szCs w:val="24"/>
          <w:lang w:val="en-US" w:eastAsia="nl-BE"/>
        </w:rPr>
        <w:t xml:space="preserve">installed </w:t>
      </w:r>
      <w:r w:rsidR="00CD1B4D" w:rsidRPr="00902535">
        <w:rPr>
          <w:rFonts w:ascii="Times New Roman" w:hAnsi="Times New Roman"/>
          <w:color w:val="000000"/>
          <w:sz w:val="24"/>
          <w:szCs w:val="24"/>
          <w:lang w:val="en-US" w:eastAsia="nl-BE"/>
        </w:rPr>
        <w:t xml:space="preserve">on </w:t>
      </w:r>
      <w:r w:rsidR="003767DD">
        <w:rPr>
          <w:rFonts w:ascii="Times New Roman" w:hAnsi="Times New Roman"/>
          <w:color w:val="000000"/>
          <w:sz w:val="24"/>
          <w:szCs w:val="24"/>
          <w:lang w:val="en-US" w:eastAsia="nl-BE"/>
        </w:rPr>
        <w:t xml:space="preserve">hosted </w:t>
      </w:r>
      <w:r w:rsidR="00CD1B4D" w:rsidRPr="00902535">
        <w:rPr>
          <w:rFonts w:ascii="Times New Roman" w:hAnsi="Times New Roman"/>
          <w:color w:val="000000"/>
          <w:sz w:val="24"/>
          <w:szCs w:val="24"/>
          <w:lang w:val="en-US" w:eastAsia="nl-BE"/>
        </w:rPr>
        <w:t>servers.</w:t>
      </w:r>
    </w:p>
    <w:p w14:paraId="045D36AE" w14:textId="1BCCA9D3" w:rsidR="00D4780D" w:rsidRPr="00D4780D" w:rsidRDefault="00F8781F"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lastRenderedPageBreak/>
        <w:t xml:space="preserve">At least one year experience with </w:t>
      </w:r>
      <w:r w:rsidR="00D4780D" w:rsidRPr="00902535">
        <w:rPr>
          <w:rFonts w:ascii="Times New Roman" w:hAnsi="Times New Roman"/>
          <w:color w:val="000000"/>
          <w:sz w:val="24"/>
          <w:szCs w:val="24"/>
          <w:lang w:val="en-US" w:eastAsia="nl-BE"/>
        </w:rPr>
        <w:t>INFOR system administration.</w:t>
      </w:r>
    </w:p>
    <w:p w14:paraId="0707533B" w14:textId="530933E1" w:rsidR="00CD1B4D" w:rsidRDefault="00F8781F"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with m</w:t>
      </w:r>
      <w:r w:rsidR="00CD1B4D" w:rsidRPr="00902535">
        <w:rPr>
          <w:rFonts w:ascii="Times New Roman" w:hAnsi="Times New Roman"/>
          <w:color w:val="000000"/>
          <w:sz w:val="24"/>
          <w:szCs w:val="24"/>
          <w:lang w:val="en-US" w:eastAsia="nl-BE"/>
        </w:rPr>
        <w:t>aintenance and installation of OMT servers</w:t>
      </w:r>
      <w:r w:rsidR="00326879">
        <w:rPr>
          <w:rFonts w:ascii="Times New Roman" w:hAnsi="Times New Roman"/>
          <w:color w:val="000000"/>
          <w:sz w:val="24"/>
          <w:szCs w:val="24"/>
          <w:lang w:val="en-US" w:eastAsia="nl-BE"/>
        </w:rPr>
        <w:t>.</w:t>
      </w:r>
    </w:p>
    <w:p w14:paraId="01322A8A" w14:textId="3FB0B09D" w:rsidR="00BA5E4A" w:rsidRDefault="00F8781F"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Knowledge of </w:t>
      </w:r>
      <w:r w:rsidR="00BA5E4A">
        <w:rPr>
          <w:rFonts w:ascii="Times New Roman" w:hAnsi="Times New Roman"/>
          <w:color w:val="000000"/>
          <w:sz w:val="24"/>
          <w:szCs w:val="24"/>
          <w:lang w:val="en-US" w:eastAsia="nl-BE"/>
        </w:rPr>
        <w:t>Nagios Monitoring</w:t>
      </w:r>
      <w:r w:rsidR="00971AB7">
        <w:rPr>
          <w:rFonts w:ascii="Times New Roman" w:hAnsi="Times New Roman"/>
          <w:color w:val="000000"/>
          <w:sz w:val="24"/>
          <w:szCs w:val="24"/>
          <w:lang w:val="en-US" w:eastAsia="nl-BE"/>
        </w:rPr>
        <w:t>.</w:t>
      </w:r>
    </w:p>
    <w:p w14:paraId="7C96B3CA" w14:textId="7874428F" w:rsidR="00BA5E4A" w:rsidRDefault="00F8781F"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knowledge of </w:t>
      </w:r>
      <w:r w:rsidR="00BA5E4A">
        <w:rPr>
          <w:rFonts w:ascii="Times New Roman" w:hAnsi="Times New Roman"/>
          <w:color w:val="000000"/>
          <w:sz w:val="24"/>
          <w:szCs w:val="24"/>
          <w:lang w:val="en-US" w:eastAsia="nl-BE"/>
        </w:rPr>
        <w:t>Windows and Linux administration</w:t>
      </w:r>
      <w:r w:rsidR="00971AB7">
        <w:rPr>
          <w:rFonts w:ascii="Times New Roman" w:hAnsi="Times New Roman"/>
          <w:color w:val="000000"/>
          <w:sz w:val="24"/>
          <w:szCs w:val="24"/>
          <w:lang w:val="en-US" w:eastAsia="nl-BE"/>
        </w:rPr>
        <w:t>.</w:t>
      </w:r>
    </w:p>
    <w:p w14:paraId="68A2A587" w14:textId="1F2A6BC0" w:rsidR="00BA5E4A" w:rsidRDefault="00F8781F"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knowledge of </w:t>
      </w:r>
      <w:r w:rsidR="00BA5E4A">
        <w:rPr>
          <w:rFonts w:ascii="Times New Roman" w:hAnsi="Times New Roman"/>
          <w:color w:val="000000"/>
          <w:sz w:val="24"/>
          <w:szCs w:val="24"/>
          <w:lang w:val="en-US" w:eastAsia="nl-BE"/>
        </w:rPr>
        <w:t>ODS Inventory</w:t>
      </w:r>
      <w:r w:rsidR="00971AB7">
        <w:rPr>
          <w:rFonts w:ascii="Times New Roman" w:hAnsi="Times New Roman"/>
          <w:color w:val="000000"/>
          <w:sz w:val="24"/>
          <w:szCs w:val="24"/>
          <w:lang w:val="en-US" w:eastAsia="nl-BE"/>
        </w:rPr>
        <w:t>.</w:t>
      </w:r>
    </w:p>
    <w:p w14:paraId="3730AF72" w14:textId="39746BB5" w:rsidR="00BA5E4A" w:rsidRDefault="00F8781F"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knowledge of </w:t>
      </w:r>
      <w:r w:rsidR="00BA5E4A">
        <w:rPr>
          <w:rFonts w:ascii="Times New Roman" w:hAnsi="Times New Roman"/>
          <w:color w:val="000000"/>
          <w:sz w:val="24"/>
          <w:szCs w:val="24"/>
          <w:lang w:val="en-US" w:eastAsia="nl-BE"/>
        </w:rPr>
        <w:t xml:space="preserve">Workflow </w:t>
      </w:r>
      <w:r w:rsidR="00EB6D7C">
        <w:rPr>
          <w:rFonts w:ascii="Times New Roman" w:hAnsi="Times New Roman"/>
          <w:color w:val="000000"/>
          <w:sz w:val="24"/>
          <w:szCs w:val="24"/>
          <w:lang w:val="en-US" w:eastAsia="nl-BE"/>
        </w:rPr>
        <w:t>Management</w:t>
      </w:r>
      <w:r w:rsidR="00971AB7">
        <w:rPr>
          <w:rFonts w:ascii="Times New Roman" w:hAnsi="Times New Roman"/>
          <w:color w:val="000000"/>
          <w:sz w:val="24"/>
          <w:szCs w:val="24"/>
          <w:lang w:val="en-US" w:eastAsia="nl-BE"/>
        </w:rPr>
        <w:t>.</w:t>
      </w:r>
    </w:p>
    <w:p w14:paraId="556FB127" w14:textId="4254D91E" w:rsidR="0040299D" w:rsidRPr="007A3188" w:rsidRDefault="0040299D" w:rsidP="0040299D">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Very good experience of s</w:t>
      </w:r>
      <w:r w:rsidRPr="007A3188">
        <w:rPr>
          <w:rFonts w:ascii="Times New Roman" w:hAnsi="Times New Roman"/>
          <w:color w:val="000000"/>
          <w:sz w:val="24"/>
          <w:szCs w:val="24"/>
          <w:lang w:val="en-US" w:eastAsia="nl-BE"/>
        </w:rPr>
        <w:t xml:space="preserve">ecurity management </w:t>
      </w:r>
      <w:r>
        <w:rPr>
          <w:rFonts w:ascii="Times New Roman" w:hAnsi="Times New Roman"/>
          <w:color w:val="000000"/>
          <w:sz w:val="24"/>
          <w:szCs w:val="24"/>
          <w:lang w:val="en-US" w:eastAsia="nl-BE"/>
        </w:rPr>
        <w:t>in this context</w:t>
      </w:r>
      <w:r w:rsidR="00971AB7">
        <w:rPr>
          <w:rFonts w:ascii="Times New Roman" w:hAnsi="Times New Roman"/>
          <w:color w:val="000000"/>
          <w:sz w:val="24"/>
          <w:szCs w:val="24"/>
          <w:lang w:val="en-US" w:eastAsia="nl-BE"/>
        </w:rPr>
        <w:t>.</w:t>
      </w:r>
    </w:p>
    <w:p w14:paraId="3B86E42F" w14:textId="4C1A2FFC" w:rsidR="00B31A1D" w:rsidRDefault="00B31A1D" w:rsidP="00B21F27">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r w:rsidR="00971AB7">
        <w:rPr>
          <w:rFonts w:ascii="Times New Roman" w:hAnsi="Times New Roman"/>
          <w:color w:val="000000"/>
          <w:sz w:val="24"/>
          <w:szCs w:val="24"/>
          <w:lang w:val="en-US" w:eastAsia="nl-BE"/>
        </w:rPr>
        <w:t>.</w:t>
      </w:r>
    </w:p>
    <w:p w14:paraId="40ECC5A7" w14:textId="77777777" w:rsidR="00CD1B4D" w:rsidRPr="00902535" w:rsidRDefault="00CD1B4D"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Languages</w:t>
      </w:r>
    </w:p>
    <w:p w14:paraId="566764B1" w14:textId="77777777" w:rsidR="00CD1B4D" w:rsidRDefault="00CD1B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English advanced both written and oral.</w:t>
      </w:r>
    </w:p>
    <w:p w14:paraId="53C4BD51" w14:textId="23AFB974" w:rsidR="0040299D" w:rsidRPr="00902535" w:rsidRDefault="0040299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French advanced oral</w:t>
      </w:r>
      <w:r w:rsidR="00971AB7">
        <w:rPr>
          <w:rFonts w:ascii="Times New Roman" w:hAnsi="Times New Roman"/>
          <w:color w:val="000000"/>
          <w:sz w:val="24"/>
          <w:szCs w:val="24"/>
          <w:lang w:val="en-US" w:eastAsia="nl-BE"/>
        </w:rPr>
        <w:t>.</w:t>
      </w:r>
    </w:p>
    <w:p w14:paraId="578ED003" w14:textId="5E319716" w:rsidR="00EB6D7C" w:rsidRDefault="009F534A"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Spanish </w:t>
      </w:r>
      <w:r w:rsidR="0040299D">
        <w:rPr>
          <w:rFonts w:ascii="Times New Roman" w:hAnsi="Times New Roman"/>
          <w:color w:val="000000"/>
          <w:sz w:val="24"/>
          <w:szCs w:val="24"/>
          <w:lang w:val="en-US" w:eastAsia="nl-BE"/>
        </w:rPr>
        <w:t>is</w:t>
      </w:r>
      <w:r w:rsidR="009F0598">
        <w:rPr>
          <w:rFonts w:ascii="Times New Roman" w:hAnsi="Times New Roman"/>
          <w:color w:val="000000"/>
          <w:sz w:val="24"/>
          <w:szCs w:val="24"/>
          <w:lang w:val="en-US" w:eastAsia="nl-BE"/>
        </w:rPr>
        <w:t xml:space="preserve"> considered an advantage</w:t>
      </w:r>
      <w:r w:rsidR="009F0598" w:rsidRPr="00902535">
        <w:rPr>
          <w:rFonts w:ascii="Times New Roman" w:hAnsi="Times New Roman"/>
          <w:color w:val="000000"/>
          <w:sz w:val="24"/>
          <w:szCs w:val="24"/>
          <w:lang w:val="en-US" w:eastAsia="nl-BE"/>
        </w:rPr>
        <w:t>.</w:t>
      </w:r>
    </w:p>
    <w:p w14:paraId="276A67FD" w14:textId="77777777" w:rsidR="00971AB7" w:rsidRDefault="00971AB7" w:rsidP="00A84F39">
      <w:pPr>
        <w:pStyle w:val="ListParagraph"/>
        <w:autoSpaceDE w:val="0"/>
        <w:autoSpaceDN w:val="0"/>
        <w:adjustRightInd w:val="0"/>
        <w:jc w:val="both"/>
        <w:rPr>
          <w:rFonts w:ascii="Times New Roman" w:hAnsi="Times New Roman"/>
          <w:color w:val="000000"/>
          <w:sz w:val="24"/>
          <w:szCs w:val="24"/>
          <w:lang w:val="en-US" w:eastAsia="nl-BE"/>
        </w:rPr>
      </w:pPr>
    </w:p>
    <w:p w14:paraId="7D436BBB" w14:textId="2A0468E8" w:rsidR="00CD1B4D" w:rsidRPr="00902535" w:rsidRDefault="0040299D" w:rsidP="00B21F27">
      <w:pPr>
        <w:pStyle w:val="ListParagraph"/>
        <w:numPr>
          <w:ilvl w:val="0"/>
          <w:numId w:val="28"/>
        </w:numPr>
        <w:autoSpaceDE w:val="0"/>
        <w:autoSpaceDN w:val="0"/>
        <w:adjustRightInd w:val="0"/>
        <w:spacing w:after="120"/>
        <w:ind w:left="360"/>
        <w:jc w:val="both"/>
        <w:rPr>
          <w:rFonts w:ascii="Times New Roman" w:hAnsi="Times New Roman"/>
          <w:color w:val="000000"/>
          <w:sz w:val="24"/>
          <w:szCs w:val="24"/>
          <w:lang w:val="en-US" w:eastAsia="nl-BE"/>
        </w:rPr>
      </w:pPr>
      <w:r>
        <w:rPr>
          <w:rFonts w:ascii="Times New Roman" w:hAnsi="Times New Roman"/>
          <w:sz w:val="24"/>
          <w:szCs w:val="24"/>
          <w:u w:val="single"/>
          <w:lang w:val="en-US"/>
        </w:rPr>
        <w:t xml:space="preserve">1-ISE </w:t>
      </w:r>
      <w:r w:rsidR="008328AB">
        <w:rPr>
          <w:rFonts w:ascii="Times New Roman" w:hAnsi="Times New Roman"/>
          <w:sz w:val="24"/>
          <w:szCs w:val="24"/>
          <w:u w:val="single"/>
          <w:lang w:val="en-US"/>
        </w:rPr>
        <w:t>Infrastructure</w:t>
      </w:r>
      <w:r w:rsidR="00CD1B4D" w:rsidRPr="00902535">
        <w:rPr>
          <w:rFonts w:ascii="Times New Roman" w:hAnsi="Times New Roman"/>
          <w:sz w:val="24"/>
          <w:szCs w:val="24"/>
          <w:u w:val="single"/>
          <w:lang w:val="en-US"/>
        </w:rPr>
        <w:t xml:space="preserve"> Support </w:t>
      </w:r>
      <w:r w:rsidR="008328AB">
        <w:rPr>
          <w:rFonts w:ascii="Times New Roman" w:hAnsi="Times New Roman"/>
          <w:sz w:val="24"/>
          <w:szCs w:val="24"/>
          <w:u w:val="single"/>
          <w:lang w:val="en-US"/>
        </w:rPr>
        <w:t>E</w:t>
      </w:r>
      <w:r w:rsidR="00CD1B4D" w:rsidRPr="00902535">
        <w:rPr>
          <w:rFonts w:ascii="Times New Roman" w:hAnsi="Times New Roman"/>
          <w:sz w:val="24"/>
          <w:szCs w:val="24"/>
          <w:u w:val="single"/>
          <w:lang w:val="en-US"/>
        </w:rPr>
        <w:t>ngineer</w:t>
      </w:r>
    </w:p>
    <w:p w14:paraId="1E88D15B" w14:textId="77777777" w:rsidR="00CD1B4D" w:rsidRPr="00902535" w:rsidRDefault="00CD1B4D"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Nature of the tasks</w:t>
      </w:r>
    </w:p>
    <w:p w14:paraId="4BFDF917" w14:textId="77777777" w:rsidR="00CD1B4D" w:rsidRDefault="00CD1B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Support </w:t>
      </w:r>
      <w:r w:rsidR="003767DD">
        <w:rPr>
          <w:rFonts w:ascii="Times New Roman" w:hAnsi="Times New Roman"/>
          <w:color w:val="000000"/>
          <w:sz w:val="24"/>
          <w:szCs w:val="24"/>
          <w:lang w:val="en-US" w:eastAsia="nl-BE"/>
        </w:rPr>
        <w:t xml:space="preserve">the end-users in </w:t>
      </w:r>
      <w:r w:rsidR="00E270B7">
        <w:rPr>
          <w:rFonts w:ascii="Times New Roman" w:hAnsi="Times New Roman"/>
          <w:color w:val="000000"/>
          <w:sz w:val="24"/>
          <w:szCs w:val="24"/>
          <w:lang w:val="en-US" w:eastAsia="nl-BE"/>
        </w:rPr>
        <w:t>usage</w:t>
      </w:r>
      <w:r w:rsidR="003767DD">
        <w:rPr>
          <w:rFonts w:ascii="Times New Roman" w:hAnsi="Times New Roman"/>
          <w:color w:val="000000"/>
          <w:sz w:val="24"/>
          <w:szCs w:val="24"/>
          <w:lang w:val="en-US" w:eastAsia="nl-BE"/>
        </w:rPr>
        <w:t xml:space="preserve"> of </w:t>
      </w:r>
      <w:r w:rsidRPr="00902535">
        <w:rPr>
          <w:rFonts w:ascii="Times New Roman" w:hAnsi="Times New Roman"/>
          <w:color w:val="000000"/>
          <w:sz w:val="24"/>
          <w:szCs w:val="24"/>
          <w:lang w:val="en-US" w:eastAsia="nl-BE"/>
        </w:rPr>
        <w:t>PCs, smartphones, servers and network operating systems (Windows 7 and Windows XP, Android, iOS, Windows Server 2003 and 2008 R2, Linux).</w:t>
      </w:r>
    </w:p>
    <w:p w14:paraId="70927F55" w14:textId="71F17A86" w:rsidR="00B70C5C" w:rsidRPr="00902535" w:rsidRDefault="00B70C5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Support the ICT network through the development of SQL scripts for solving/ automating certain processes.</w:t>
      </w:r>
    </w:p>
    <w:p w14:paraId="6A9FDA06" w14:textId="6E2519B2" w:rsidR="007650E9" w:rsidRPr="003767DD" w:rsidRDefault="007650E9" w:rsidP="007650E9">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3767DD">
        <w:rPr>
          <w:rFonts w:ascii="Times New Roman" w:hAnsi="Times New Roman"/>
          <w:color w:val="000000"/>
          <w:sz w:val="24"/>
          <w:szCs w:val="24"/>
          <w:lang w:val="en-US" w:eastAsia="nl-BE"/>
        </w:rPr>
        <w:t xml:space="preserve">Assistance </w:t>
      </w:r>
      <w:r>
        <w:rPr>
          <w:rFonts w:ascii="Times New Roman" w:hAnsi="Times New Roman"/>
          <w:color w:val="000000"/>
          <w:sz w:val="24"/>
          <w:szCs w:val="24"/>
          <w:lang w:val="en-US" w:eastAsia="nl-BE"/>
        </w:rPr>
        <w:t>to</w:t>
      </w:r>
      <w:r w:rsidRPr="003767DD">
        <w:rPr>
          <w:rFonts w:ascii="Times New Roman" w:hAnsi="Times New Roman"/>
          <w:color w:val="000000"/>
          <w:sz w:val="24"/>
          <w:szCs w:val="24"/>
          <w:lang w:val="en-US" w:eastAsia="nl-BE"/>
        </w:rPr>
        <w:t xml:space="preserve"> </w:t>
      </w:r>
      <w:r>
        <w:rPr>
          <w:rFonts w:ascii="Times New Roman" w:hAnsi="Times New Roman"/>
          <w:color w:val="000000"/>
          <w:sz w:val="24"/>
          <w:szCs w:val="24"/>
          <w:lang w:val="en-US" w:eastAsia="nl-BE"/>
        </w:rPr>
        <w:t xml:space="preserve">certain activities of </w:t>
      </w:r>
      <w:r w:rsidRPr="003767DD">
        <w:rPr>
          <w:rFonts w:ascii="Times New Roman" w:hAnsi="Times New Roman"/>
          <w:color w:val="000000"/>
          <w:sz w:val="24"/>
          <w:szCs w:val="24"/>
          <w:lang w:val="en-US" w:eastAsia="nl-BE"/>
        </w:rPr>
        <w:t xml:space="preserve">the network administrator, the system administrator and cloud </w:t>
      </w:r>
      <w:r>
        <w:rPr>
          <w:rFonts w:ascii="Times New Roman" w:hAnsi="Times New Roman"/>
          <w:color w:val="000000"/>
          <w:sz w:val="24"/>
          <w:szCs w:val="24"/>
          <w:lang w:val="en-US" w:eastAsia="nl-BE"/>
        </w:rPr>
        <w:t>environment</w:t>
      </w:r>
      <w:r w:rsidRPr="003767DD">
        <w:rPr>
          <w:rFonts w:ascii="Times New Roman" w:hAnsi="Times New Roman"/>
          <w:color w:val="000000"/>
          <w:sz w:val="24"/>
          <w:szCs w:val="24"/>
          <w:lang w:val="en-US" w:eastAsia="nl-BE"/>
        </w:rPr>
        <w:t xml:space="preserve"> administrator</w:t>
      </w:r>
      <w:r>
        <w:rPr>
          <w:rFonts w:ascii="Times New Roman" w:hAnsi="Times New Roman"/>
          <w:color w:val="000000"/>
          <w:sz w:val="24"/>
          <w:szCs w:val="24"/>
          <w:lang w:val="en-US" w:eastAsia="nl-BE"/>
        </w:rPr>
        <w:t xml:space="preserve"> under their supervision.</w:t>
      </w:r>
    </w:p>
    <w:p w14:paraId="6949C1A5" w14:textId="77777777" w:rsidR="00CD1B4D" w:rsidRPr="00902535" w:rsidRDefault="00CD1B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Support </w:t>
      </w:r>
      <w:r w:rsidR="003767DD">
        <w:rPr>
          <w:rFonts w:ascii="Times New Roman" w:hAnsi="Times New Roman"/>
          <w:color w:val="000000"/>
          <w:sz w:val="24"/>
          <w:szCs w:val="24"/>
          <w:lang w:val="en-US" w:eastAsia="nl-BE"/>
        </w:rPr>
        <w:t xml:space="preserve">the end-users in usage </w:t>
      </w:r>
      <w:r w:rsidRPr="00902535">
        <w:rPr>
          <w:rFonts w:ascii="Times New Roman" w:hAnsi="Times New Roman"/>
          <w:color w:val="000000"/>
          <w:sz w:val="24"/>
          <w:szCs w:val="24"/>
          <w:lang w:val="en-US" w:eastAsia="nl-BE"/>
        </w:rPr>
        <w:t>of PCs, smartphones, servers and peripheral (printers, copiers, scanners, etc.) hardware (assembling, testing, part replacement, maintenance).</w:t>
      </w:r>
    </w:p>
    <w:p w14:paraId="4D96C310" w14:textId="77777777" w:rsidR="00CD1B4D" w:rsidRPr="00902535" w:rsidRDefault="00CD1B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Resolution of problems across the </w:t>
      </w:r>
      <w:proofErr w:type="spellStart"/>
      <w:r w:rsidRPr="00533D52">
        <w:rPr>
          <w:rFonts w:ascii="Times New Roman" w:hAnsi="Times New Roman"/>
          <w:i/>
          <w:color w:val="000000"/>
          <w:sz w:val="24"/>
          <w:szCs w:val="24"/>
          <w:lang w:val="en-US" w:eastAsia="nl-BE"/>
        </w:rPr>
        <w:t>echofield</w:t>
      </w:r>
      <w:proofErr w:type="spellEnd"/>
      <w:r w:rsidRPr="00902535">
        <w:rPr>
          <w:rFonts w:ascii="Times New Roman" w:hAnsi="Times New Roman"/>
          <w:color w:val="000000"/>
          <w:sz w:val="24"/>
          <w:szCs w:val="24"/>
          <w:lang w:val="en-US" w:eastAsia="nl-BE"/>
        </w:rPr>
        <w:t xml:space="preserve"> computing environment, relating to the above products and technologies (problem diagnosis, troubleshooting, escalation to external product suppliers and reporting via the helpdesk).</w:t>
      </w:r>
    </w:p>
    <w:p w14:paraId="2BC61AC6" w14:textId="77777777" w:rsidR="00CD1B4D" w:rsidRPr="00902535" w:rsidRDefault="00CD1B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Support of anti-virus (and anti-malware) services (product support, interventions, prevention activities).</w:t>
      </w:r>
    </w:p>
    <w:p w14:paraId="69FDEF3A" w14:textId="44F63B55" w:rsidR="00CD1B4D" w:rsidRPr="00902535" w:rsidRDefault="00CD1B4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Participation in technical support activities relating to the integration of hardware, operating system and application software for Windows workstations and servers, resulting in “Reference Configurations” for desktops, laptops, servers and terminal servers.</w:t>
      </w:r>
    </w:p>
    <w:p w14:paraId="4DCF60FB" w14:textId="38242E60" w:rsidR="00CD1B4D" w:rsidRPr="00902535" w:rsidRDefault="002A5F33"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Support of system management prod</w:t>
      </w:r>
      <w:r w:rsidR="00CD1B4D" w:rsidRPr="00902535">
        <w:rPr>
          <w:rFonts w:ascii="Times New Roman" w:hAnsi="Times New Roman"/>
          <w:color w:val="000000"/>
          <w:sz w:val="24"/>
          <w:szCs w:val="24"/>
          <w:lang w:val="en-US" w:eastAsia="nl-BE"/>
        </w:rPr>
        <w:t>ucts and tools for the Windows platform</w:t>
      </w:r>
      <w:r w:rsidR="00971AB7">
        <w:rPr>
          <w:rFonts w:ascii="Times New Roman" w:hAnsi="Times New Roman"/>
          <w:color w:val="000000"/>
          <w:sz w:val="24"/>
          <w:szCs w:val="24"/>
          <w:lang w:val="en-US" w:eastAsia="nl-BE"/>
        </w:rPr>
        <w:t>.</w:t>
      </w:r>
    </w:p>
    <w:p w14:paraId="4EEBAE38" w14:textId="77777777" w:rsidR="00381701" w:rsidRPr="00902535" w:rsidRDefault="00381701" w:rsidP="00381701">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Advi</w:t>
      </w:r>
      <w:r>
        <w:rPr>
          <w:rFonts w:ascii="Times New Roman" w:hAnsi="Times New Roman"/>
          <w:color w:val="000000"/>
          <w:sz w:val="24"/>
          <w:szCs w:val="24"/>
          <w:lang w:val="en-US" w:eastAsia="nl-BE"/>
        </w:rPr>
        <w:t>c</w:t>
      </w:r>
      <w:r w:rsidRPr="00902535">
        <w:rPr>
          <w:rFonts w:ascii="Times New Roman" w:hAnsi="Times New Roman"/>
          <w:color w:val="000000"/>
          <w:sz w:val="24"/>
          <w:szCs w:val="24"/>
          <w:lang w:val="en-US" w:eastAsia="nl-BE"/>
        </w:rPr>
        <w:t>e the local IT team</w:t>
      </w:r>
      <w:r>
        <w:rPr>
          <w:rFonts w:ascii="Times New Roman" w:hAnsi="Times New Roman"/>
          <w:color w:val="000000"/>
          <w:sz w:val="24"/>
          <w:szCs w:val="24"/>
          <w:lang w:val="en-US" w:eastAsia="nl-BE"/>
        </w:rPr>
        <w:t>s</w:t>
      </w:r>
      <w:r w:rsidRPr="00902535">
        <w:rPr>
          <w:rFonts w:ascii="Times New Roman" w:hAnsi="Times New Roman"/>
          <w:color w:val="000000"/>
          <w:sz w:val="24"/>
          <w:szCs w:val="24"/>
          <w:lang w:val="en-US" w:eastAsia="nl-BE"/>
        </w:rPr>
        <w:t xml:space="preserve"> in areas such as capacity management, contingency planning, IT service continuity management, automation of repetitive tasks, security, etc.</w:t>
      </w:r>
    </w:p>
    <w:p w14:paraId="36DBF177" w14:textId="77777777" w:rsidR="00391CD2" w:rsidRDefault="00391CD2"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Production of technical documentation (compilation of user guides, documentation of procedures etc.).</w:t>
      </w:r>
    </w:p>
    <w:p w14:paraId="2ECB370D" w14:textId="5F13EE11" w:rsidR="00C3350B" w:rsidRDefault="00C3350B"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lastRenderedPageBreak/>
        <w:t xml:space="preserve">Basic </w:t>
      </w:r>
      <w:r w:rsidR="00DF6526">
        <w:rPr>
          <w:rFonts w:ascii="Times New Roman" w:hAnsi="Times New Roman"/>
          <w:color w:val="000000"/>
          <w:sz w:val="24"/>
          <w:szCs w:val="24"/>
          <w:lang w:val="en-US" w:eastAsia="nl-BE"/>
        </w:rPr>
        <w:t>configuration and management of the SharePoint environment</w:t>
      </w:r>
      <w:r w:rsidR="003767DD">
        <w:rPr>
          <w:rFonts w:ascii="Times New Roman" w:hAnsi="Times New Roman"/>
          <w:color w:val="000000"/>
          <w:sz w:val="24"/>
          <w:szCs w:val="24"/>
          <w:lang w:val="en-US" w:eastAsia="nl-BE"/>
        </w:rPr>
        <w:t xml:space="preserve"> on day-to-day basis (power user)</w:t>
      </w:r>
      <w:r w:rsidR="00971AB7">
        <w:rPr>
          <w:rFonts w:ascii="Times New Roman" w:hAnsi="Times New Roman"/>
          <w:color w:val="000000"/>
          <w:sz w:val="24"/>
          <w:szCs w:val="24"/>
          <w:lang w:val="en-US" w:eastAsia="nl-BE"/>
        </w:rPr>
        <w:t>.</w:t>
      </w:r>
    </w:p>
    <w:p w14:paraId="450BB8E0" w14:textId="77777777" w:rsidR="00CD1B4D" w:rsidRPr="00902535" w:rsidRDefault="00CD1B4D"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General expertise</w:t>
      </w:r>
      <w:r w:rsidR="009F0598">
        <w:rPr>
          <w:rFonts w:ascii="Times New Roman" w:hAnsi="Times New Roman"/>
          <w:b/>
          <w:bCs/>
          <w:color w:val="000000"/>
          <w:sz w:val="24"/>
          <w:szCs w:val="24"/>
          <w:lang w:val="en-US" w:eastAsia="nl-BE"/>
        </w:rPr>
        <w:t>, knowledge and skills</w:t>
      </w:r>
    </w:p>
    <w:p w14:paraId="189339C0" w14:textId="3AB1FD09" w:rsidR="00902535" w:rsidRDefault="00883593" w:rsidP="00971AB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71AB7">
        <w:rPr>
          <w:rFonts w:ascii="Times New Roman" w:hAnsi="Times New Roman"/>
          <w:color w:val="000000"/>
          <w:sz w:val="24"/>
          <w:szCs w:val="24"/>
          <w:lang w:val="en-US" w:eastAsia="nl-BE"/>
        </w:rPr>
        <w:t xml:space="preserve">Minimum </w:t>
      </w:r>
      <w:r w:rsidR="00B70C5C" w:rsidRPr="00971AB7">
        <w:rPr>
          <w:rFonts w:ascii="Times New Roman" w:hAnsi="Times New Roman"/>
          <w:color w:val="000000"/>
          <w:sz w:val="24"/>
          <w:szCs w:val="24"/>
          <w:lang w:val="en-US" w:eastAsia="nl-BE"/>
        </w:rPr>
        <w:t>7</w:t>
      </w:r>
      <w:r w:rsidRPr="00971AB7">
        <w:rPr>
          <w:rFonts w:ascii="Times New Roman" w:hAnsi="Times New Roman"/>
          <w:color w:val="000000"/>
          <w:sz w:val="24"/>
          <w:szCs w:val="24"/>
          <w:lang w:val="en-US" w:eastAsia="nl-BE"/>
        </w:rPr>
        <w:t xml:space="preserve"> years of IT professional experience</w:t>
      </w:r>
      <w:r w:rsidR="00B70C5C" w:rsidRPr="00971AB7">
        <w:rPr>
          <w:rFonts w:ascii="Times New Roman" w:hAnsi="Times New Roman"/>
          <w:color w:val="000000"/>
          <w:sz w:val="24"/>
          <w:szCs w:val="24"/>
          <w:lang w:val="en-US" w:eastAsia="nl-BE"/>
        </w:rPr>
        <w:t xml:space="preserve"> with a</w:t>
      </w:r>
      <w:r w:rsidR="00B70C5C" w:rsidRPr="007650E9">
        <w:rPr>
          <w:rFonts w:ascii="Times New Roman" w:hAnsi="Times New Roman"/>
          <w:color w:val="000000"/>
          <w:sz w:val="24"/>
          <w:szCs w:val="24"/>
          <w:lang w:val="en-US" w:eastAsia="nl-BE"/>
        </w:rPr>
        <w:t>t least</w:t>
      </w:r>
      <w:r w:rsidR="00B70C5C" w:rsidRPr="00B70C5C">
        <w:rPr>
          <w:rFonts w:ascii="Times New Roman" w:hAnsi="Times New Roman"/>
          <w:color w:val="000000"/>
          <w:sz w:val="24"/>
          <w:szCs w:val="24"/>
          <w:lang w:val="en-US" w:eastAsia="nl-BE"/>
        </w:rPr>
        <w:t xml:space="preserve"> 4 </w:t>
      </w:r>
      <w:r w:rsidR="007650E9" w:rsidRPr="00B70C5C">
        <w:rPr>
          <w:rFonts w:ascii="Times New Roman" w:hAnsi="Times New Roman"/>
          <w:color w:val="000000"/>
          <w:sz w:val="24"/>
          <w:szCs w:val="24"/>
          <w:lang w:val="en-US" w:eastAsia="nl-BE"/>
        </w:rPr>
        <w:t>years' experience</w:t>
      </w:r>
      <w:r w:rsidR="009F0598" w:rsidRPr="00B70C5C">
        <w:rPr>
          <w:rFonts w:ascii="Times New Roman" w:hAnsi="Times New Roman"/>
          <w:color w:val="000000"/>
          <w:sz w:val="24"/>
          <w:szCs w:val="24"/>
          <w:lang w:val="en-US" w:eastAsia="nl-BE"/>
        </w:rPr>
        <w:t xml:space="preserve"> in g</w:t>
      </w:r>
      <w:r w:rsidR="00902535" w:rsidRPr="00B70C5C">
        <w:rPr>
          <w:rFonts w:ascii="Times New Roman" w:hAnsi="Times New Roman"/>
          <w:color w:val="000000"/>
          <w:sz w:val="24"/>
          <w:szCs w:val="24"/>
          <w:lang w:val="en-US" w:eastAsia="nl-BE"/>
        </w:rPr>
        <w:t>eneral IT support (end-user)</w:t>
      </w:r>
      <w:r w:rsidR="00326879" w:rsidRPr="00B70C5C">
        <w:rPr>
          <w:rFonts w:ascii="Times New Roman" w:hAnsi="Times New Roman"/>
          <w:color w:val="000000"/>
          <w:sz w:val="24"/>
          <w:szCs w:val="24"/>
          <w:lang w:val="en-US" w:eastAsia="nl-BE"/>
        </w:rPr>
        <w:t>.</w:t>
      </w:r>
    </w:p>
    <w:p w14:paraId="631B26CE" w14:textId="594511EB" w:rsidR="003767DD" w:rsidRPr="00902535" w:rsidRDefault="00B70C5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Very good</w:t>
      </w:r>
      <w:r w:rsidRPr="00902535">
        <w:rPr>
          <w:rFonts w:ascii="Times New Roman" w:hAnsi="Times New Roman"/>
          <w:color w:val="000000"/>
          <w:sz w:val="24"/>
          <w:szCs w:val="24"/>
          <w:lang w:val="en-US" w:eastAsia="nl-BE"/>
        </w:rPr>
        <w:t xml:space="preserve"> </w:t>
      </w:r>
      <w:r w:rsidR="003767DD" w:rsidRPr="00902535">
        <w:rPr>
          <w:rFonts w:ascii="Times New Roman" w:hAnsi="Times New Roman"/>
          <w:color w:val="000000"/>
          <w:sz w:val="24"/>
          <w:szCs w:val="24"/>
          <w:lang w:val="en-US" w:eastAsia="nl-BE"/>
        </w:rPr>
        <w:t>knowledge of PC hardware</w:t>
      </w:r>
      <w:r w:rsidR="00326879">
        <w:rPr>
          <w:rFonts w:ascii="Times New Roman" w:hAnsi="Times New Roman"/>
          <w:color w:val="000000"/>
          <w:sz w:val="24"/>
          <w:szCs w:val="24"/>
          <w:lang w:val="en-US" w:eastAsia="nl-BE"/>
        </w:rPr>
        <w:t>.</w:t>
      </w:r>
    </w:p>
    <w:p w14:paraId="23ACA58C" w14:textId="625409BA" w:rsidR="009F0598" w:rsidRPr="00902535" w:rsidRDefault="00B70C5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K</w:t>
      </w:r>
      <w:r w:rsidR="003767DD">
        <w:rPr>
          <w:rFonts w:ascii="Times New Roman" w:hAnsi="Times New Roman"/>
          <w:color w:val="000000"/>
          <w:sz w:val="24"/>
          <w:szCs w:val="24"/>
          <w:lang w:val="en-US" w:eastAsia="nl-BE"/>
        </w:rPr>
        <w:t xml:space="preserve">nowledge of </w:t>
      </w:r>
      <w:r w:rsidR="00EB6D7C">
        <w:rPr>
          <w:rFonts w:ascii="Times New Roman" w:hAnsi="Times New Roman"/>
          <w:color w:val="000000"/>
          <w:sz w:val="24"/>
          <w:szCs w:val="24"/>
          <w:lang w:val="en-US" w:eastAsia="nl-BE"/>
        </w:rPr>
        <w:t xml:space="preserve">Windows server </w:t>
      </w:r>
      <w:r w:rsidR="009F0598" w:rsidRPr="00902535">
        <w:rPr>
          <w:rFonts w:ascii="Times New Roman" w:hAnsi="Times New Roman"/>
          <w:color w:val="000000"/>
          <w:sz w:val="24"/>
          <w:szCs w:val="24"/>
          <w:lang w:val="en-US" w:eastAsia="nl-BE"/>
        </w:rPr>
        <w:t>2008 R2.</w:t>
      </w:r>
    </w:p>
    <w:p w14:paraId="3157B73D" w14:textId="7C1D1B5F" w:rsidR="009F0598" w:rsidRPr="00902535" w:rsidRDefault="00B70C5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K</w:t>
      </w:r>
      <w:r w:rsidR="003767DD">
        <w:rPr>
          <w:rFonts w:ascii="Times New Roman" w:hAnsi="Times New Roman"/>
          <w:color w:val="000000"/>
          <w:sz w:val="24"/>
          <w:szCs w:val="24"/>
          <w:lang w:val="en-US" w:eastAsia="nl-BE"/>
        </w:rPr>
        <w:t xml:space="preserve">nowledge of </w:t>
      </w:r>
      <w:r w:rsidR="00EB6D7C">
        <w:rPr>
          <w:rFonts w:ascii="Times New Roman" w:hAnsi="Times New Roman"/>
          <w:color w:val="000000"/>
          <w:sz w:val="24"/>
          <w:szCs w:val="24"/>
          <w:lang w:val="en-US" w:eastAsia="nl-BE"/>
        </w:rPr>
        <w:t>Windows 7 Enterprise</w:t>
      </w:r>
      <w:r w:rsidR="00326879">
        <w:rPr>
          <w:rFonts w:ascii="Times New Roman" w:hAnsi="Times New Roman"/>
          <w:color w:val="000000"/>
          <w:sz w:val="24"/>
          <w:szCs w:val="24"/>
          <w:lang w:val="en-US" w:eastAsia="nl-BE"/>
        </w:rPr>
        <w:t>.</w:t>
      </w:r>
    </w:p>
    <w:p w14:paraId="0D1D6EAA" w14:textId="11EF71FA" w:rsidR="009F0598" w:rsidRPr="00902535" w:rsidRDefault="00B70C5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K</w:t>
      </w:r>
      <w:r w:rsidR="003767DD">
        <w:rPr>
          <w:rFonts w:ascii="Times New Roman" w:hAnsi="Times New Roman"/>
          <w:color w:val="000000"/>
          <w:sz w:val="24"/>
          <w:szCs w:val="24"/>
          <w:lang w:val="en-US" w:eastAsia="nl-BE"/>
        </w:rPr>
        <w:t xml:space="preserve">nowledge of </w:t>
      </w:r>
      <w:r w:rsidR="009F0598" w:rsidRPr="00902535">
        <w:rPr>
          <w:rFonts w:ascii="Times New Roman" w:hAnsi="Times New Roman"/>
          <w:color w:val="000000"/>
          <w:sz w:val="24"/>
          <w:szCs w:val="24"/>
          <w:lang w:val="en-US" w:eastAsia="nl-BE"/>
        </w:rPr>
        <w:t>Linux (various versions)</w:t>
      </w:r>
      <w:r w:rsidR="00EB6D7C">
        <w:rPr>
          <w:rFonts w:ascii="Times New Roman" w:hAnsi="Times New Roman"/>
          <w:color w:val="000000"/>
          <w:sz w:val="24"/>
          <w:szCs w:val="24"/>
          <w:lang w:val="en-US" w:eastAsia="nl-BE"/>
        </w:rPr>
        <w:t xml:space="preserve"> is considered as an advantage</w:t>
      </w:r>
      <w:r w:rsidR="00326879">
        <w:rPr>
          <w:rFonts w:ascii="Times New Roman" w:hAnsi="Times New Roman"/>
          <w:color w:val="000000"/>
          <w:sz w:val="24"/>
          <w:szCs w:val="24"/>
          <w:lang w:val="en-US" w:eastAsia="nl-BE"/>
        </w:rPr>
        <w:t>.</w:t>
      </w:r>
    </w:p>
    <w:p w14:paraId="3D2B1885" w14:textId="77777777" w:rsidR="003767DD" w:rsidRPr="00902535" w:rsidRDefault="003767D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knowledge of </w:t>
      </w:r>
      <w:r w:rsidRPr="00902535">
        <w:rPr>
          <w:rFonts w:ascii="Times New Roman" w:hAnsi="Times New Roman"/>
          <w:color w:val="000000"/>
          <w:sz w:val="24"/>
          <w:szCs w:val="24"/>
          <w:lang w:val="en-US" w:eastAsia="nl-BE"/>
        </w:rPr>
        <w:t>MS Office 2010</w:t>
      </w:r>
      <w:r w:rsidR="00326879">
        <w:rPr>
          <w:rFonts w:ascii="Times New Roman" w:hAnsi="Times New Roman"/>
          <w:color w:val="000000"/>
          <w:sz w:val="24"/>
          <w:szCs w:val="24"/>
          <w:lang w:val="en-US" w:eastAsia="nl-BE"/>
        </w:rPr>
        <w:t>.</w:t>
      </w:r>
    </w:p>
    <w:p w14:paraId="395878F7" w14:textId="77777777" w:rsidR="009F0598" w:rsidRPr="00902535" w:rsidRDefault="003767DD"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w:t>
      </w:r>
      <w:r w:rsidR="009F0598" w:rsidRPr="00902535">
        <w:rPr>
          <w:rFonts w:ascii="Times New Roman" w:hAnsi="Times New Roman"/>
          <w:color w:val="000000"/>
          <w:sz w:val="24"/>
          <w:szCs w:val="24"/>
          <w:lang w:val="en-US" w:eastAsia="nl-BE"/>
        </w:rPr>
        <w:t>knowledge of networking (TCP/IP, MS networking, remote access server, VPN)</w:t>
      </w:r>
      <w:r w:rsidR="00326879">
        <w:rPr>
          <w:rFonts w:ascii="Times New Roman" w:hAnsi="Times New Roman"/>
          <w:color w:val="000000"/>
          <w:sz w:val="24"/>
          <w:szCs w:val="24"/>
          <w:lang w:val="en-US" w:eastAsia="nl-BE"/>
        </w:rPr>
        <w:t>.</w:t>
      </w:r>
    </w:p>
    <w:p w14:paraId="12255C9F" w14:textId="77777777" w:rsidR="009F0598" w:rsidRPr="00902535" w:rsidRDefault="009F0598"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Knowledge of the ITIL framework</w:t>
      </w:r>
      <w:r w:rsidR="00326879">
        <w:rPr>
          <w:rFonts w:ascii="Times New Roman" w:hAnsi="Times New Roman"/>
          <w:color w:val="000000"/>
          <w:sz w:val="24"/>
          <w:szCs w:val="24"/>
          <w:lang w:val="en-US" w:eastAsia="nl-BE"/>
        </w:rPr>
        <w:t>.</w:t>
      </w:r>
    </w:p>
    <w:p w14:paraId="3E5EFEC7" w14:textId="1A9AFD88" w:rsidR="003767DD" w:rsidRPr="00902535" w:rsidRDefault="00B70C5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K</w:t>
      </w:r>
      <w:r w:rsidR="003767DD" w:rsidRPr="00902535">
        <w:rPr>
          <w:rFonts w:ascii="Times New Roman" w:hAnsi="Times New Roman"/>
          <w:color w:val="000000"/>
          <w:sz w:val="24"/>
          <w:szCs w:val="24"/>
          <w:lang w:val="en-US" w:eastAsia="nl-BE"/>
        </w:rPr>
        <w:t>nowledge of Active Directory</w:t>
      </w:r>
      <w:r w:rsidR="00326879">
        <w:rPr>
          <w:rFonts w:ascii="Times New Roman" w:hAnsi="Times New Roman"/>
          <w:color w:val="000000"/>
          <w:sz w:val="24"/>
          <w:szCs w:val="24"/>
          <w:lang w:val="en-US" w:eastAsia="nl-BE"/>
        </w:rPr>
        <w:t>.</w:t>
      </w:r>
    </w:p>
    <w:p w14:paraId="79BEAC26" w14:textId="77777777" w:rsidR="005B4D06" w:rsidRPr="00902535" w:rsidRDefault="005B4D06" w:rsidP="005B4D06">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Practical experience proving the capability to execute the tasks described above.</w:t>
      </w:r>
    </w:p>
    <w:p w14:paraId="22DF15BB" w14:textId="77777777" w:rsidR="005B4D06" w:rsidRPr="00902535" w:rsidRDefault="005B4D06" w:rsidP="005B4D06">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Rapid self-starting capability and experience in team working; proactive attitude, communicative and customer-oriented.</w:t>
      </w:r>
    </w:p>
    <w:p w14:paraId="4BADA400" w14:textId="1AA0F02C" w:rsidR="002C63B1" w:rsidRDefault="002C63B1" w:rsidP="002C63B1">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an advantage</w:t>
      </w:r>
      <w:r w:rsidR="00971AB7">
        <w:rPr>
          <w:rFonts w:ascii="Times New Roman" w:hAnsi="Times New Roman"/>
          <w:color w:val="000000"/>
          <w:sz w:val="24"/>
          <w:szCs w:val="24"/>
          <w:lang w:val="en-US" w:eastAsia="nl-BE"/>
        </w:rPr>
        <w:t>.</w:t>
      </w:r>
    </w:p>
    <w:p w14:paraId="5D60E8EA" w14:textId="77777777" w:rsidR="00CD1B4D" w:rsidRPr="00902535" w:rsidRDefault="00CD1B4D"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Specific expertise</w:t>
      </w:r>
    </w:p>
    <w:p w14:paraId="72A9D0DE" w14:textId="2B2A9457" w:rsidR="00B70C5C" w:rsidRPr="007A3188" w:rsidRDefault="00B70C5C" w:rsidP="00B70C5C">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Very good knowledge of SQL</w:t>
      </w:r>
      <w:r w:rsidR="00971AB7">
        <w:rPr>
          <w:rFonts w:ascii="Times New Roman" w:hAnsi="Times New Roman"/>
          <w:color w:val="000000"/>
          <w:sz w:val="24"/>
          <w:szCs w:val="24"/>
          <w:lang w:val="en-US" w:eastAsia="nl-BE"/>
        </w:rPr>
        <w:t>.</w:t>
      </w:r>
    </w:p>
    <w:p w14:paraId="69D443EE" w14:textId="1B89849B" w:rsidR="00CD1B4D" w:rsidRDefault="00B70C5C"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Very good </w:t>
      </w:r>
      <w:r w:rsidR="004C1401">
        <w:rPr>
          <w:rFonts w:ascii="Times New Roman" w:hAnsi="Times New Roman"/>
          <w:color w:val="000000"/>
          <w:sz w:val="24"/>
          <w:szCs w:val="24"/>
          <w:lang w:val="en-US" w:eastAsia="nl-BE"/>
        </w:rPr>
        <w:t xml:space="preserve">Experience in </w:t>
      </w:r>
      <w:r w:rsidR="00EB6D7C">
        <w:rPr>
          <w:rFonts w:ascii="Times New Roman" w:hAnsi="Times New Roman"/>
          <w:color w:val="000000"/>
          <w:sz w:val="24"/>
          <w:szCs w:val="24"/>
          <w:lang w:val="en-US" w:eastAsia="nl-BE"/>
        </w:rPr>
        <w:t>1</w:t>
      </w:r>
      <w:r w:rsidR="00EB6D7C">
        <w:rPr>
          <w:rFonts w:ascii="Times New Roman" w:hAnsi="Times New Roman"/>
          <w:color w:val="000000"/>
          <w:sz w:val="24"/>
          <w:szCs w:val="24"/>
          <w:vertAlign w:val="superscript"/>
          <w:lang w:val="en-US" w:eastAsia="nl-BE"/>
        </w:rPr>
        <w:t>st</w:t>
      </w:r>
      <w:r w:rsidR="00DF6526">
        <w:rPr>
          <w:rFonts w:ascii="Times New Roman" w:hAnsi="Times New Roman"/>
          <w:color w:val="000000"/>
          <w:sz w:val="24"/>
          <w:szCs w:val="24"/>
          <w:lang w:val="en-US" w:eastAsia="nl-BE"/>
        </w:rPr>
        <w:t xml:space="preserve"> and </w:t>
      </w:r>
      <w:r w:rsidR="00EB6D7C">
        <w:rPr>
          <w:rFonts w:ascii="Times New Roman" w:hAnsi="Times New Roman"/>
          <w:color w:val="000000"/>
          <w:sz w:val="24"/>
          <w:szCs w:val="24"/>
          <w:lang w:val="en-US" w:eastAsia="nl-BE"/>
        </w:rPr>
        <w:t>2</w:t>
      </w:r>
      <w:r w:rsidR="00EB6D7C">
        <w:rPr>
          <w:rFonts w:ascii="Times New Roman" w:hAnsi="Times New Roman"/>
          <w:color w:val="000000"/>
          <w:sz w:val="24"/>
          <w:szCs w:val="24"/>
          <w:vertAlign w:val="superscript"/>
          <w:lang w:val="en-US" w:eastAsia="nl-BE"/>
        </w:rPr>
        <w:t>nd</w:t>
      </w:r>
      <w:r w:rsidR="00DF6526">
        <w:rPr>
          <w:rFonts w:ascii="Times New Roman" w:hAnsi="Times New Roman"/>
          <w:color w:val="000000"/>
          <w:sz w:val="24"/>
          <w:szCs w:val="24"/>
          <w:lang w:val="en-US" w:eastAsia="nl-BE"/>
        </w:rPr>
        <w:t xml:space="preserve"> line support</w:t>
      </w:r>
      <w:r w:rsidR="00971AB7">
        <w:rPr>
          <w:rFonts w:ascii="Times New Roman" w:hAnsi="Times New Roman"/>
          <w:color w:val="000000"/>
          <w:sz w:val="24"/>
          <w:szCs w:val="24"/>
          <w:lang w:val="en-US" w:eastAsia="nl-BE"/>
        </w:rPr>
        <w:t>.</w:t>
      </w:r>
    </w:p>
    <w:p w14:paraId="0F3EE305" w14:textId="05B0EE3A" w:rsidR="00DF6526" w:rsidRDefault="00DF6526"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interpersonal relations skills</w:t>
      </w:r>
      <w:r w:rsidR="00971AB7">
        <w:rPr>
          <w:rFonts w:ascii="Times New Roman" w:hAnsi="Times New Roman"/>
          <w:color w:val="000000"/>
          <w:sz w:val="24"/>
          <w:szCs w:val="24"/>
          <w:lang w:val="en-US" w:eastAsia="nl-BE"/>
        </w:rPr>
        <w:t>.</w:t>
      </w:r>
    </w:p>
    <w:p w14:paraId="7A97FD52" w14:textId="6FAFD838" w:rsidR="00B31A1D" w:rsidRDefault="00B31A1D" w:rsidP="00B21F27">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r w:rsidR="00971AB7">
        <w:rPr>
          <w:rFonts w:ascii="Times New Roman" w:hAnsi="Times New Roman"/>
          <w:color w:val="000000"/>
          <w:sz w:val="24"/>
          <w:szCs w:val="24"/>
          <w:lang w:val="en-US" w:eastAsia="nl-BE"/>
        </w:rPr>
        <w:t>.</w:t>
      </w:r>
    </w:p>
    <w:p w14:paraId="33DE3012" w14:textId="77777777" w:rsidR="00CD1B4D" w:rsidRPr="00902535" w:rsidRDefault="00CD1B4D" w:rsidP="00B21F27">
      <w:pPr>
        <w:pStyle w:val="ListParagraph"/>
        <w:numPr>
          <w:ilvl w:val="1"/>
          <w:numId w:val="28"/>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Languages</w:t>
      </w:r>
    </w:p>
    <w:p w14:paraId="2CD38855" w14:textId="4806E28A" w:rsidR="00B70C5C" w:rsidRPr="00B70C5C" w:rsidRDefault="00CD1B4D" w:rsidP="00971AB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B70C5C">
        <w:rPr>
          <w:rFonts w:ascii="Times New Roman" w:hAnsi="Times New Roman"/>
          <w:color w:val="000000"/>
          <w:sz w:val="24"/>
          <w:szCs w:val="24"/>
          <w:lang w:val="en-US" w:eastAsia="nl-BE"/>
        </w:rPr>
        <w:t>English</w:t>
      </w:r>
      <w:r w:rsidR="00B70C5C" w:rsidRPr="00B70C5C">
        <w:rPr>
          <w:rFonts w:ascii="Times New Roman" w:hAnsi="Times New Roman"/>
          <w:color w:val="000000"/>
          <w:sz w:val="24"/>
          <w:szCs w:val="24"/>
          <w:lang w:val="en-US" w:eastAsia="nl-BE"/>
        </w:rPr>
        <w:t xml:space="preserve"> and French</w:t>
      </w:r>
      <w:r w:rsidRPr="00B70C5C">
        <w:rPr>
          <w:rFonts w:ascii="Times New Roman" w:hAnsi="Times New Roman"/>
          <w:color w:val="000000"/>
          <w:sz w:val="24"/>
          <w:szCs w:val="24"/>
          <w:lang w:val="en-US" w:eastAsia="nl-BE"/>
        </w:rPr>
        <w:t xml:space="preserve"> advanced both written and oral.</w:t>
      </w:r>
    </w:p>
    <w:p w14:paraId="4FB7FA91" w14:textId="7DEA1C7D" w:rsidR="004C1401" w:rsidRDefault="009F534A" w:rsidP="00B21F2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Spanish </w:t>
      </w:r>
      <w:r w:rsidR="00B70C5C">
        <w:rPr>
          <w:rFonts w:ascii="Times New Roman" w:hAnsi="Times New Roman"/>
          <w:color w:val="000000"/>
          <w:sz w:val="24"/>
          <w:szCs w:val="24"/>
          <w:lang w:val="en-US" w:eastAsia="nl-BE"/>
        </w:rPr>
        <w:t>i</w:t>
      </w:r>
      <w:r w:rsidR="007650E9">
        <w:rPr>
          <w:rFonts w:ascii="Times New Roman" w:hAnsi="Times New Roman"/>
          <w:color w:val="000000"/>
          <w:sz w:val="24"/>
          <w:szCs w:val="24"/>
          <w:lang w:val="en-US" w:eastAsia="nl-BE"/>
        </w:rPr>
        <w:t>s</w:t>
      </w:r>
      <w:r w:rsidR="004C1401">
        <w:rPr>
          <w:rFonts w:ascii="Times New Roman" w:hAnsi="Times New Roman"/>
          <w:color w:val="000000"/>
          <w:sz w:val="24"/>
          <w:szCs w:val="24"/>
          <w:lang w:val="en-US" w:eastAsia="nl-BE"/>
        </w:rPr>
        <w:t xml:space="preserve"> considered an advantage</w:t>
      </w:r>
      <w:r w:rsidR="004C1401" w:rsidRPr="00902535">
        <w:rPr>
          <w:rFonts w:ascii="Times New Roman" w:hAnsi="Times New Roman"/>
          <w:color w:val="000000"/>
          <w:sz w:val="24"/>
          <w:szCs w:val="24"/>
          <w:lang w:val="en-US" w:eastAsia="nl-BE"/>
        </w:rPr>
        <w:t>.</w:t>
      </w:r>
    </w:p>
    <w:p w14:paraId="57319DA8" w14:textId="4FFBF82E" w:rsidR="00A84F39" w:rsidRPr="00902535" w:rsidRDefault="00A84F39" w:rsidP="00A84F39">
      <w:pPr>
        <w:tabs>
          <w:tab w:val="left" w:pos="-480"/>
          <w:tab w:val="left" w:pos="-142"/>
          <w:tab w:val="left" w:pos="1440"/>
        </w:tabs>
        <w:spacing w:before="100" w:beforeAutospacing="1" w:after="120"/>
        <w:rPr>
          <w:b/>
          <w:u w:val="single"/>
          <w:lang w:val="en-US"/>
        </w:rPr>
      </w:pPr>
      <w:r>
        <w:rPr>
          <w:b/>
          <w:u w:val="single"/>
          <w:lang w:val="en-US"/>
        </w:rPr>
        <w:t xml:space="preserve">Required number of valid resources </w:t>
      </w:r>
    </w:p>
    <w:tbl>
      <w:tblPr>
        <w:tblStyle w:val="GridTable4Accent5"/>
        <w:tblW w:w="0" w:type="auto"/>
        <w:tblLayout w:type="fixed"/>
        <w:tblLook w:val="0420" w:firstRow="1" w:lastRow="0" w:firstColumn="0" w:lastColumn="0" w:noHBand="0" w:noVBand="1"/>
      </w:tblPr>
      <w:tblGrid>
        <w:gridCol w:w="1134"/>
        <w:gridCol w:w="3652"/>
        <w:gridCol w:w="2413"/>
      </w:tblGrid>
      <w:tr w:rsidR="00A84F39" w:rsidRPr="00902535" w14:paraId="0674E367" w14:textId="77777777" w:rsidTr="00A84F39">
        <w:trPr>
          <w:cnfStyle w:val="100000000000" w:firstRow="1" w:lastRow="0" w:firstColumn="0" w:lastColumn="0" w:oddVBand="0" w:evenVBand="0" w:oddHBand="0" w:evenHBand="0" w:firstRowFirstColumn="0" w:firstRowLastColumn="0" w:lastRowFirstColumn="0" w:lastRowLastColumn="0"/>
        </w:trPr>
        <w:tc>
          <w:tcPr>
            <w:tcW w:w="1134" w:type="dxa"/>
          </w:tcPr>
          <w:p w14:paraId="257A1BDC" w14:textId="77777777" w:rsidR="00A84F39" w:rsidRPr="00902535" w:rsidRDefault="00A84F39" w:rsidP="00A84F39">
            <w:pPr>
              <w:tabs>
                <w:tab w:val="left" w:pos="-480"/>
                <w:tab w:val="left" w:pos="-142"/>
                <w:tab w:val="left" w:pos="1440"/>
              </w:tabs>
              <w:spacing w:before="100" w:beforeAutospacing="1" w:after="120"/>
              <w:rPr>
                <w:b w:val="0"/>
                <w:lang w:val="en-US"/>
              </w:rPr>
            </w:pPr>
            <w:r>
              <w:rPr>
                <w:b w:val="0"/>
                <w:lang w:val="en-US"/>
              </w:rPr>
              <w:t>Item ID</w:t>
            </w:r>
          </w:p>
        </w:tc>
        <w:tc>
          <w:tcPr>
            <w:tcW w:w="3652" w:type="dxa"/>
          </w:tcPr>
          <w:p w14:paraId="588B9AFE" w14:textId="77777777" w:rsidR="00A84F39" w:rsidRPr="00902535" w:rsidRDefault="00A84F39" w:rsidP="00A84F39">
            <w:pPr>
              <w:tabs>
                <w:tab w:val="left" w:pos="-480"/>
                <w:tab w:val="left" w:pos="-142"/>
                <w:tab w:val="left" w:pos="1440"/>
              </w:tabs>
              <w:spacing w:before="100" w:beforeAutospacing="1" w:after="120"/>
              <w:rPr>
                <w:b w:val="0"/>
                <w:lang w:val="en-US"/>
              </w:rPr>
            </w:pPr>
            <w:r w:rsidRPr="00902535">
              <w:rPr>
                <w:b w:val="0"/>
                <w:lang w:val="en-US"/>
              </w:rPr>
              <w:t>Profile</w:t>
            </w:r>
          </w:p>
        </w:tc>
        <w:tc>
          <w:tcPr>
            <w:tcW w:w="2413" w:type="dxa"/>
          </w:tcPr>
          <w:p w14:paraId="7EC5D477" w14:textId="77777777" w:rsidR="00A84F39" w:rsidRPr="00902535" w:rsidRDefault="00A84F39" w:rsidP="00A84F39">
            <w:pPr>
              <w:tabs>
                <w:tab w:val="left" w:pos="-480"/>
                <w:tab w:val="left" w:pos="-142"/>
                <w:tab w:val="left" w:pos="1440"/>
              </w:tabs>
              <w:spacing w:before="100" w:beforeAutospacing="1" w:after="120"/>
              <w:jc w:val="center"/>
              <w:rPr>
                <w:b w:val="0"/>
                <w:lang w:val="en-US"/>
              </w:rPr>
            </w:pPr>
            <w:r w:rsidRPr="00902535">
              <w:rPr>
                <w:b w:val="0"/>
                <w:lang w:val="en-US"/>
              </w:rPr>
              <w:t xml:space="preserve">MIN </w:t>
            </w:r>
            <w:r>
              <w:rPr>
                <w:b w:val="0"/>
                <w:lang w:val="en-US"/>
              </w:rPr>
              <w:t xml:space="preserve">number </w:t>
            </w:r>
            <w:r w:rsidRPr="00902535">
              <w:rPr>
                <w:b w:val="0"/>
                <w:lang w:val="en-US"/>
              </w:rPr>
              <w:t xml:space="preserve">of valid </w:t>
            </w:r>
            <w:r>
              <w:rPr>
                <w:b w:val="0"/>
                <w:lang w:val="en-US"/>
              </w:rPr>
              <w:t>resources in the pool</w:t>
            </w:r>
          </w:p>
        </w:tc>
      </w:tr>
      <w:tr w:rsidR="00A84F39" w:rsidRPr="00902535" w14:paraId="28255F66" w14:textId="77777777" w:rsidTr="00A84F39">
        <w:trPr>
          <w:cnfStyle w:val="000000100000" w:firstRow="0" w:lastRow="0" w:firstColumn="0" w:lastColumn="0" w:oddVBand="0" w:evenVBand="0" w:oddHBand="1" w:evenHBand="0" w:firstRowFirstColumn="0" w:firstRowLastColumn="0" w:lastRowFirstColumn="0" w:lastRowLastColumn="0"/>
        </w:trPr>
        <w:tc>
          <w:tcPr>
            <w:tcW w:w="1134" w:type="dxa"/>
          </w:tcPr>
          <w:p w14:paraId="4D4497CC" w14:textId="77777777" w:rsidR="00A84F39" w:rsidRDefault="00A84F39" w:rsidP="00A84F39">
            <w:pPr>
              <w:tabs>
                <w:tab w:val="left" w:pos="-480"/>
                <w:tab w:val="left" w:pos="-142"/>
                <w:tab w:val="left" w:pos="1440"/>
              </w:tabs>
              <w:spacing w:before="100" w:beforeAutospacing="1" w:after="120"/>
              <w:rPr>
                <w:lang w:val="en-US"/>
              </w:rPr>
            </w:pPr>
            <w:r>
              <w:rPr>
                <w:lang w:val="en-US"/>
              </w:rPr>
              <w:t>1-NET</w:t>
            </w:r>
          </w:p>
        </w:tc>
        <w:tc>
          <w:tcPr>
            <w:tcW w:w="3652" w:type="dxa"/>
          </w:tcPr>
          <w:p w14:paraId="5B803B7C"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Network administrator</w:t>
            </w:r>
          </w:p>
        </w:tc>
        <w:tc>
          <w:tcPr>
            <w:tcW w:w="2413" w:type="dxa"/>
          </w:tcPr>
          <w:p w14:paraId="6176DDBC" w14:textId="77777777" w:rsidR="00A84F39" w:rsidRPr="00902535" w:rsidRDefault="00A84F39" w:rsidP="00A84F39">
            <w:pPr>
              <w:tabs>
                <w:tab w:val="left" w:pos="-480"/>
                <w:tab w:val="left" w:pos="-142"/>
                <w:tab w:val="left" w:pos="1440"/>
              </w:tabs>
              <w:spacing w:before="100" w:beforeAutospacing="1" w:after="120"/>
              <w:jc w:val="center"/>
              <w:rPr>
                <w:lang w:val="en-US"/>
              </w:rPr>
            </w:pPr>
            <w:r>
              <w:rPr>
                <w:lang w:val="en-US"/>
              </w:rPr>
              <w:t>3</w:t>
            </w:r>
          </w:p>
        </w:tc>
      </w:tr>
      <w:tr w:rsidR="00A84F39" w:rsidRPr="00902535" w14:paraId="45D78E58" w14:textId="77777777" w:rsidTr="00A84F39">
        <w:tc>
          <w:tcPr>
            <w:tcW w:w="1134" w:type="dxa"/>
          </w:tcPr>
          <w:p w14:paraId="3CC98753" w14:textId="77777777" w:rsidR="00A84F39" w:rsidRDefault="00A84F39" w:rsidP="00A84F39">
            <w:pPr>
              <w:tabs>
                <w:tab w:val="left" w:pos="-480"/>
                <w:tab w:val="left" w:pos="-142"/>
                <w:tab w:val="left" w:pos="1440"/>
              </w:tabs>
              <w:spacing w:before="100" w:beforeAutospacing="1" w:after="120"/>
              <w:rPr>
                <w:lang w:val="en-US"/>
              </w:rPr>
            </w:pPr>
            <w:r>
              <w:rPr>
                <w:lang w:val="en-US"/>
              </w:rPr>
              <w:t>1-SYS</w:t>
            </w:r>
          </w:p>
        </w:tc>
        <w:tc>
          <w:tcPr>
            <w:tcW w:w="3652" w:type="dxa"/>
          </w:tcPr>
          <w:p w14:paraId="1A5948A1"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System Administrator</w:t>
            </w:r>
          </w:p>
        </w:tc>
        <w:tc>
          <w:tcPr>
            <w:tcW w:w="2413" w:type="dxa"/>
          </w:tcPr>
          <w:p w14:paraId="6E441B48" w14:textId="564D4E71" w:rsidR="00A84F39" w:rsidRPr="00902535" w:rsidRDefault="00E368C0" w:rsidP="00A84F39">
            <w:pPr>
              <w:tabs>
                <w:tab w:val="left" w:pos="-480"/>
                <w:tab w:val="left" w:pos="-142"/>
                <w:tab w:val="left" w:pos="1440"/>
              </w:tabs>
              <w:spacing w:before="100" w:beforeAutospacing="1" w:after="120"/>
              <w:jc w:val="center"/>
              <w:rPr>
                <w:lang w:val="en-US"/>
              </w:rPr>
            </w:pPr>
            <w:r>
              <w:rPr>
                <w:lang w:val="en-US"/>
              </w:rPr>
              <w:t>6</w:t>
            </w:r>
          </w:p>
        </w:tc>
      </w:tr>
      <w:tr w:rsidR="00A84F39" w:rsidRPr="00902535" w14:paraId="0F30DB91" w14:textId="77777777" w:rsidTr="00A84F39">
        <w:trPr>
          <w:cnfStyle w:val="000000100000" w:firstRow="0" w:lastRow="0" w:firstColumn="0" w:lastColumn="0" w:oddVBand="0" w:evenVBand="0" w:oddHBand="1" w:evenHBand="0" w:firstRowFirstColumn="0" w:firstRowLastColumn="0" w:lastRowFirstColumn="0" w:lastRowLastColumn="0"/>
        </w:trPr>
        <w:tc>
          <w:tcPr>
            <w:tcW w:w="1134" w:type="dxa"/>
          </w:tcPr>
          <w:p w14:paraId="797CA31A" w14:textId="77777777" w:rsidR="00A84F39" w:rsidRDefault="00A84F39" w:rsidP="00A84F39">
            <w:pPr>
              <w:tabs>
                <w:tab w:val="left" w:pos="-480"/>
                <w:tab w:val="left" w:pos="-142"/>
                <w:tab w:val="left" w:pos="1440"/>
              </w:tabs>
              <w:spacing w:before="100" w:beforeAutospacing="1" w:after="120"/>
              <w:rPr>
                <w:lang w:val="en-US"/>
              </w:rPr>
            </w:pPr>
            <w:r>
              <w:rPr>
                <w:lang w:val="en-US"/>
              </w:rPr>
              <w:t>1-CEA</w:t>
            </w:r>
          </w:p>
        </w:tc>
        <w:tc>
          <w:tcPr>
            <w:tcW w:w="3652" w:type="dxa"/>
          </w:tcPr>
          <w:p w14:paraId="3D8A142E"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Cloud Environment Administrator</w:t>
            </w:r>
          </w:p>
        </w:tc>
        <w:tc>
          <w:tcPr>
            <w:tcW w:w="2413" w:type="dxa"/>
          </w:tcPr>
          <w:p w14:paraId="75350C96" w14:textId="6A23A98A" w:rsidR="00A84F39" w:rsidRPr="00902535" w:rsidRDefault="00E368C0" w:rsidP="00A84F39">
            <w:pPr>
              <w:tabs>
                <w:tab w:val="left" w:pos="-480"/>
                <w:tab w:val="left" w:pos="-142"/>
                <w:tab w:val="left" w:pos="1440"/>
              </w:tabs>
              <w:spacing w:before="100" w:beforeAutospacing="1" w:after="120"/>
              <w:jc w:val="center"/>
              <w:rPr>
                <w:lang w:val="en-US"/>
              </w:rPr>
            </w:pPr>
            <w:r>
              <w:rPr>
                <w:lang w:val="en-US"/>
              </w:rPr>
              <w:t>4</w:t>
            </w:r>
          </w:p>
        </w:tc>
      </w:tr>
      <w:tr w:rsidR="00A84F39" w:rsidRPr="00902535" w14:paraId="3BABE314" w14:textId="77777777" w:rsidTr="00A84F39">
        <w:tc>
          <w:tcPr>
            <w:tcW w:w="1134" w:type="dxa"/>
          </w:tcPr>
          <w:p w14:paraId="606413EE" w14:textId="77777777" w:rsidR="00A84F39" w:rsidRDefault="00A84F39" w:rsidP="00A84F39">
            <w:pPr>
              <w:tabs>
                <w:tab w:val="left" w:pos="-480"/>
                <w:tab w:val="left" w:pos="-142"/>
                <w:tab w:val="left" w:pos="1440"/>
              </w:tabs>
              <w:spacing w:before="100" w:beforeAutospacing="1" w:after="120"/>
              <w:rPr>
                <w:lang w:val="en-US"/>
              </w:rPr>
            </w:pPr>
            <w:r>
              <w:rPr>
                <w:lang w:val="en-US"/>
              </w:rPr>
              <w:t>1-ISE</w:t>
            </w:r>
          </w:p>
        </w:tc>
        <w:tc>
          <w:tcPr>
            <w:tcW w:w="3652" w:type="dxa"/>
          </w:tcPr>
          <w:p w14:paraId="7A5D6B86"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Infrastructure Support Engineer</w:t>
            </w:r>
          </w:p>
        </w:tc>
        <w:tc>
          <w:tcPr>
            <w:tcW w:w="2413" w:type="dxa"/>
          </w:tcPr>
          <w:p w14:paraId="6CF2DA41" w14:textId="32AA4D0F" w:rsidR="00A84F39" w:rsidRPr="00902535" w:rsidRDefault="00E368C0" w:rsidP="00A84F39">
            <w:pPr>
              <w:tabs>
                <w:tab w:val="left" w:pos="-480"/>
                <w:tab w:val="left" w:pos="-142"/>
                <w:tab w:val="left" w:pos="1440"/>
              </w:tabs>
              <w:spacing w:before="100" w:beforeAutospacing="1" w:after="120"/>
              <w:jc w:val="center"/>
              <w:rPr>
                <w:lang w:val="en-US"/>
              </w:rPr>
            </w:pPr>
            <w:r>
              <w:rPr>
                <w:lang w:val="en-US"/>
              </w:rPr>
              <w:t>6</w:t>
            </w:r>
          </w:p>
        </w:tc>
      </w:tr>
    </w:tbl>
    <w:p w14:paraId="69D57769" w14:textId="77777777" w:rsidR="00A84F39" w:rsidRDefault="00A84F39" w:rsidP="00A84F39">
      <w:pPr>
        <w:snapToGrid/>
        <w:rPr>
          <w:b/>
          <w:smallCaps/>
          <w:lang w:val="en-US"/>
        </w:rPr>
      </w:pPr>
      <w:r>
        <w:rPr>
          <w:smallCaps/>
          <w:lang w:val="en-US"/>
        </w:rPr>
        <w:br w:type="page"/>
      </w:r>
    </w:p>
    <w:p w14:paraId="601472CD" w14:textId="77777777" w:rsidR="00A80686" w:rsidRPr="00902535" w:rsidRDefault="00411BCA" w:rsidP="00326879">
      <w:pPr>
        <w:pStyle w:val="Header4"/>
        <w:ind w:left="960"/>
        <w:rPr>
          <w:lang w:val="en-US"/>
        </w:rPr>
      </w:pPr>
      <w:bookmarkStart w:id="22" w:name="_Toc426356446"/>
      <w:r w:rsidRPr="00902535">
        <w:rPr>
          <w:lang w:val="en-US"/>
        </w:rPr>
        <w:lastRenderedPageBreak/>
        <w:t>Working Hours</w:t>
      </w:r>
      <w:bookmarkEnd w:id="22"/>
    </w:p>
    <w:p w14:paraId="0B85126B" w14:textId="77777777" w:rsidR="00411BCA" w:rsidRDefault="00147946" w:rsidP="00E270B7">
      <w:pPr>
        <w:jc w:val="both"/>
        <w:rPr>
          <w:lang w:val="en-US"/>
        </w:rPr>
      </w:pPr>
      <w:r w:rsidRPr="00902535">
        <w:rPr>
          <w:lang w:val="en-US"/>
        </w:rPr>
        <w:t xml:space="preserve">A normal working day corresponds to 8 hours (40 hours per week). </w:t>
      </w:r>
      <w:r w:rsidR="00411BCA" w:rsidRPr="00902535">
        <w:rPr>
          <w:lang w:val="en-US"/>
        </w:rPr>
        <w:t xml:space="preserve">The </w:t>
      </w:r>
      <w:r w:rsidRPr="00902535">
        <w:rPr>
          <w:lang w:val="en-US"/>
        </w:rPr>
        <w:t>Commission on-duty days (such as Holy Thursday, Good Friday, the day following Ascension Day and the period between 26 and 31 December) are inclu</w:t>
      </w:r>
      <w:r w:rsidR="003C372E">
        <w:rPr>
          <w:lang w:val="en-US"/>
        </w:rPr>
        <w:t>ded in the normal working days.</w:t>
      </w:r>
    </w:p>
    <w:p w14:paraId="0B205496" w14:textId="77777777" w:rsidR="00326879" w:rsidRPr="00902535" w:rsidRDefault="00326879" w:rsidP="00E270B7">
      <w:pPr>
        <w:jc w:val="both"/>
        <w:rPr>
          <w:lang w:val="en-US"/>
        </w:rPr>
      </w:pPr>
    </w:p>
    <w:p w14:paraId="7259BD6E" w14:textId="77777777" w:rsidR="0058165D" w:rsidRPr="00902535" w:rsidRDefault="00A50693" w:rsidP="00E270B7">
      <w:pPr>
        <w:jc w:val="both"/>
        <w:rPr>
          <w:lang w:val="en-US"/>
        </w:rPr>
      </w:pPr>
      <w:r w:rsidRPr="00902535">
        <w:rPr>
          <w:lang w:val="en-US"/>
        </w:rPr>
        <w:t>The resources will need to provide support between 8AM and 6PM (B</w:t>
      </w:r>
      <w:r w:rsidR="00534929">
        <w:rPr>
          <w:lang w:val="en-US"/>
        </w:rPr>
        <w:t>russels</w:t>
      </w:r>
      <w:r w:rsidRPr="00902535">
        <w:rPr>
          <w:lang w:val="en-US"/>
        </w:rPr>
        <w:t xml:space="preserve"> time), during five days per week, from Monday to Friday. Therefore, the</w:t>
      </w:r>
      <w:r w:rsidR="00534929">
        <w:rPr>
          <w:lang w:val="en-US"/>
        </w:rPr>
        <w:t xml:space="preserve"> related resources should cover this period with their presence (some can start early, some can start later)</w:t>
      </w:r>
      <w:r w:rsidR="0058165D" w:rsidRPr="00902535">
        <w:rPr>
          <w:lang w:val="en-US"/>
        </w:rPr>
        <w:t xml:space="preserve">. A schedule will be set up to ensure reachability of the department </w:t>
      </w:r>
      <w:r w:rsidR="00B41DE5" w:rsidRPr="00902535">
        <w:rPr>
          <w:lang w:val="en-US"/>
        </w:rPr>
        <w:t xml:space="preserve">during the </w:t>
      </w:r>
      <w:r w:rsidR="002361B8" w:rsidRPr="00902535">
        <w:rPr>
          <w:lang w:val="en-US"/>
        </w:rPr>
        <w:t>entire</w:t>
      </w:r>
      <w:r w:rsidR="00B41DE5" w:rsidRPr="00902535">
        <w:rPr>
          <w:lang w:val="en-US"/>
        </w:rPr>
        <w:t xml:space="preserve"> required timeframe</w:t>
      </w:r>
      <w:r w:rsidR="0058165D" w:rsidRPr="00902535">
        <w:rPr>
          <w:lang w:val="en-US"/>
        </w:rPr>
        <w:t>.</w:t>
      </w:r>
    </w:p>
    <w:p w14:paraId="77C514FA" w14:textId="77777777" w:rsidR="003C372E" w:rsidRDefault="003C372E" w:rsidP="00E270B7">
      <w:pPr>
        <w:jc w:val="both"/>
        <w:rPr>
          <w:lang w:val="en-US"/>
        </w:rPr>
      </w:pPr>
    </w:p>
    <w:p w14:paraId="5EC2A9F0" w14:textId="4B2DAE42" w:rsidR="006528B5" w:rsidRPr="00902535" w:rsidRDefault="0058165D" w:rsidP="00E270B7">
      <w:pPr>
        <w:jc w:val="both"/>
        <w:rPr>
          <w:lang w:val="en-US"/>
        </w:rPr>
      </w:pPr>
      <w:r w:rsidRPr="00902535">
        <w:rPr>
          <w:lang w:val="en-US"/>
        </w:rPr>
        <w:t>I</w:t>
      </w:r>
      <w:r w:rsidR="006528B5" w:rsidRPr="00902535">
        <w:rPr>
          <w:lang w:val="en-US"/>
        </w:rPr>
        <w:t xml:space="preserve">n exceptional cases and only </w:t>
      </w:r>
      <w:r w:rsidR="003C372E">
        <w:rPr>
          <w:lang w:val="en-US"/>
        </w:rPr>
        <w:t>up</w:t>
      </w:r>
      <w:r w:rsidR="006528B5" w:rsidRPr="00902535">
        <w:rPr>
          <w:lang w:val="en-US"/>
        </w:rPr>
        <w:t>on request f</w:t>
      </w:r>
      <w:r w:rsidR="00326879">
        <w:rPr>
          <w:lang w:val="en-US"/>
        </w:rPr>
        <w:t>rom</w:t>
      </w:r>
      <w:r w:rsidR="006528B5" w:rsidRPr="00902535">
        <w:rPr>
          <w:lang w:val="en-US"/>
        </w:rPr>
        <w:t xml:space="preserve"> ECHO, it may be necessary to deliver services outside </w:t>
      </w:r>
      <w:r w:rsidR="003C372E">
        <w:rPr>
          <w:lang w:val="en-US"/>
        </w:rPr>
        <w:t xml:space="preserve">of </w:t>
      </w:r>
      <w:r w:rsidR="006528B5" w:rsidRPr="00902535">
        <w:rPr>
          <w:lang w:val="en-US"/>
        </w:rPr>
        <w:t xml:space="preserve">the normal working days </w:t>
      </w:r>
      <w:r w:rsidR="003C372E">
        <w:rPr>
          <w:lang w:val="en-US"/>
        </w:rPr>
        <w:t>or outside of</w:t>
      </w:r>
      <w:r w:rsidR="006528B5" w:rsidRPr="00902535">
        <w:rPr>
          <w:lang w:val="en-US"/>
        </w:rPr>
        <w:t xml:space="preserve"> the normal working hours.</w:t>
      </w:r>
      <w:r w:rsidR="00AA2EF2" w:rsidRPr="00902535">
        <w:rPr>
          <w:lang w:val="en-US"/>
        </w:rPr>
        <w:t xml:space="preserve"> For these exceptional cases the contractor may apply surcharge</w:t>
      </w:r>
      <w:r w:rsidR="00533D52">
        <w:rPr>
          <w:lang w:val="en-US"/>
        </w:rPr>
        <w:t>s (</w:t>
      </w:r>
      <w:r w:rsidR="00533D52" w:rsidRPr="00971AB7">
        <w:rPr>
          <w:i/>
          <w:lang w:val="en-US"/>
        </w:rPr>
        <w:t xml:space="preserve">see </w:t>
      </w:r>
      <w:r w:rsidR="00533D52" w:rsidRPr="00971AB7">
        <w:rPr>
          <w:i/>
          <w:lang w:val="en-US"/>
        </w:rPr>
        <w:fldChar w:fldCharType="begin"/>
      </w:r>
      <w:r w:rsidR="00533D52" w:rsidRPr="00971AB7">
        <w:rPr>
          <w:i/>
          <w:lang w:val="en-US"/>
        </w:rPr>
        <w:instrText xml:space="preserve"> REF _Ref416447929 \r \h  \* MERGEFORMAT </w:instrText>
      </w:r>
      <w:r w:rsidR="00533D52" w:rsidRPr="00971AB7">
        <w:rPr>
          <w:i/>
          <w:lang w:val="en-US"/>
        </w:rPr>
      </w:r>
      <w:r w:rsidR="00533D52" w:rsidRPr="00971AB7">
        <w:rPr>
          <w:i/>
          <w:lang w:val="en-US"/>
        </w:rPr>
        <w:fldChar w:fldCharType="separate"/>
      </w:r>
      <w:r w:rsidR="005F17DB">
        <w:rPr>
          <w:i/>
          <w:lang w:val="en-US"/>
        </w:rPr>
        <w:t>4.2.5</w:t>
      </w:r>
      <w:r w:rsidR="00533D52" w:rsidRPr="00971AB7">
        <w:rPr>
          <w:i/>
          <w:lang w:val="en-US"/>
        </w:rPr>
        <w:fldChar w:fldCharType="end"/>
      </w:r>
      <w:r w:rsidR="00533D52" w:rsidRPr="00971AB7">
        <w:rPr>
          <w:i/>
          <w:lang w:val="en-US"/>
        </w:rPr>
        <w:t xml:space="preserve"> </w:t>
      </w:r>
      <w:r w:rsidR="00533D52" w:rsidRPr="00971AB7">
        <w:rPr>
          <w:i/>
          <w:lang w:val="en-US"/>
        </w:rPr>
        <w:fldChar w:fldCharType="begin"/>
      </w:r>
      <w:r w:rsidR="00533D52" w:rsidRPr="00971AB7">
        <w:rPr>
          <w:i/>
          <w:lang w:val="en-US"/>
        </w:rPr>
        <w:instrText xml:space="preserve"> REF _Ref416447931 \h  \* MERGEFORMAT </w:instrText>
      </w:r>
      <w:r w:rsidR="00533D52" w:rsidRPr="00971AB7">
        <w:rPr>
          <w:i/>
          <w:lang w:val="en-US"/>
        </w:rPr>
      </w:r>
      <w:r w:rsidR="00533D52" w:rsidRPr="00971AB7">
        <w:rPr>
          <w:i/>
          <w:lang w:val="en-US"/>
        </w:rPr>
        <w:fldChar w:fldCharType="separate"/>
      </w:r>
      <w:r w:rsidR="005F17DB" w:rsidRPr="005F17DB">
        <w:rPr>
          <w:i/>
          <w:lang w:val="en-US"/>
        </w:rPr>
        <w:t>Section Five: Financial proposal</w:t>
      </w:r>
      <w:r w:rsidR="00533D52" w:rsidRPr="00971AB7">
        <w:rPr>
          <w:i/>
          <w:lang w:val="en-US"/>
        </w:rPr>
        <w:fldChar w:fldCharType="end"/>
      </w:r>
      <w:r w:rsidR="00533D52">
        <w:rPr>
          <w:lang w:val="en-US"/>
        </w:rPr>
        <w:t>)</w:t>
      </w:r>
    </w:p>
    <w:p w14:paraId="6CFE4469" w14:textId="77777777" w:rsidR="006528B5" w:rsidRPr="00902535" w:rsidRDefault="006528B5" w:rsidP="00E270B7">
      <w:pPr>
        <w:jc w:val="both"/>
        <w:rPr>
          <w:lang w:val="en-US"/>
        </w:rPr>
      </w:pPr>
    </w:p>
    <w:p w14:paraId="71936362" w14:textId="77777777" w:rsidR="00E8342C" w:rsidRPr="00902535" w:rsidRDefault="00147946" w:rsidP="00E270B7">
      <w:pPr>
        <w:jc w:val="both"/>
        <w:rPr>
          <w:lang w:val="en-US"/>
        </w:rPr>
      </w:pPr>
      <w:r w:rsidRPr="00902535">
        <w:rPr>
          <w:lang w:val="en-US"/>
        </w:rPr>
        <w:t>The Commission reserves the right to close down their premises, entirely or in parts, on Commission on-duty days.</w:t>
      </w:r>
    </w:p>
    <w:p w14:paraId="3E588E87" w14:textId="77777777" w:rsidR="00A80686" w:rsidRPr="00902535" w:rsidRDefault="00E8342C" w:rsidP="00326879">
      <w:pPr>
        <w:pStyle w:val="Header4"/>
        <w:ind w:left="960"/>
        <w:rPr>
          <w:lang w:val="en-US"/>
        </w:rPr>
      </w:pPr>
      <w:bookmarkStart w:id="23" w:name="_Toc426356447"/>
      <w:r w:rsidRPr="00902535">
        <w:rPr>
          <w:lang w:val="en-US"/>
        </w:rPr>
        <w:t>Location</w:t>
      </w:r>
      <w:bookmarkEnd w:id="23"/>
    </w:p>
    <w:p w14:paraId="6660A87B" w14:textId="27617810" w:rsidR="004653E7" w:rsidRPr="00902535" w:rsidRDefault="00A80686" w:rsidP="00E270B7">
      <w:pPr>
        <w:jc w:val="both"/>
        <w:rPr>
          <w:lang w:val="en-US"/>
        </w:rPr>
      </w:pPr>
      <w:r w:rsidRPr="00902535">
        <w:rPr>
          <w:lang w:val="en-US"/>
        </w:rPr>
        <w:t xml:space="preserve">The services will be performed in ECHO HQ </w:t>
      </w:r>
      <w:r w:rsidR="00120C93">
        <w:rPr>
          <w:lang w:val="en-US"/>
        </w:rPr>
        <w:t xml:space="preserve">premises </w:t>
      </w:r>
      <w:r w:rsidRPr="00902535">
        <w:rPr>
          <w:lang w:val="en-US"/>
        </w:rPr>
        <w:t>in Brussels (Belgium).</w:t>
      </w:r>
    </w:p>
    <w:p w14:paraId="252C75EA" w14:textId="77777777" w:rsidR="00A80686" w:rsidRDefault="00A80686" w:rsidP="00E270B7">
      <w:pPr>
        <w:jc w:val="both"/>
        <w:rPr>
          <w:lang w:val="en-US"/>
        </w:rPr>
      </w:pPr>
    </w:p>
    <w:p w14:paraId="35B455D2" w14:textId="77777777" w:rsidR="000A16F4" w:rsidRDefault="000A16F4" w:rsidP="00E270B7">
      <w:pPr>
        <w:jc w:val="both"/>
        <w:rPr>
          <w:lang w:val="en-US"/>
        </w:rPr>
      </w:pPr>
    </w:p>
    <w:p w14:paraId="624D1B86" w14:textId="77777777" w:rsidR="0058165D" w:rsidRDefault="000A16F4" w:rsidP="00326879">
      <w:pPr>
        <w:jc w:val="both"/>
        <w:rPr>
          <w:smallCaps/>
          <w:lang w:val="en-US"/>
        </w:rPr>
      </w:pPr>
      <w:r w:rsidRPr="00902535">
        <w:rPr>
          <w:b/>
          <w:smallCaps/>
          <w:lang w:val="en-US"/>
        </w:rPr>
        <w:t xml:space="preserve">Variants to these specifications are </w:t>
      </w:r>
      <w:r w:rsidRPr="00326879">
        <w:rPr>
          <w:b/>
          <w:smallCaps/>
          <w:lang w:val="en-US"/>
        </w:rPr>
        <w:t>not</w:t>
      </w:r>
      <w:r w:rsidRPr="00326879">
        <w:rPr>
          <w:b/>
          <w:i/>
          <w:smallCaps/>
          <w:lang w:val="en-US"/>
        </w:rPr>
        <w:t xml:space="preserve"> </w:t>
      </w:r>
      <w:r w:rsidRPr="00902535">
        <w:rPr>
          <w:b/>
          <w:smallCaps/>
          <w:lang w:val="en-US"/>
        </w:rPr>
        <w:t>allowed</w:t>
      </w:r>
      <w:r w:rsidRPr="00902535">
        <w:rPr>
          <w:smallCaps/>
          <w:lang w:val="en-US"/>
        </w:rPr>
        <w:t>.</w:t>
      </w:r>
    </w:p>
    <w:p w14:paraId="4325D366" w14:textId="77777777" w:rsidR="00326879" w:rsidRDefault="00326879" w:rsidP="00326879">
      <w:pPr>
        <w:jc w:val="both"/>
        <w:rPr>
          <w:smallCaps/>
          <w:lang w:val="en-US"/>
        </w:rPr>
      </w:pPr>
    </w:p>
    <w:p w14:paraId="1D2BC33A" w14:textId="2F5B8A60" w:rsidR="001C3A85" w:rsidRDefault="001C3A85">
      <w:pPr>
        <w:snapToGrid/>
        <w:rPr>
          <w:lang w:val="en-US"/>
        </w:rPr>
      </w:pPr>
      <w:r>
        <w:rPr>
          <w:lang w:val="en-US"/>
        </w:rPr>
        <w:br w:type="page"/>
      </w:r>
    </w:p>
    <w:p w14:paraId="65D84310" w14:textId="77777777" w:rsidR="00326879" w:rsidRPr="00326879" w:rsidRDefault="00326879" w:rsidP="00326879">
      <w:pPr>
        <w:jc w:val="both"/>
        <w:rPr>
          <w:lang w:val="en-US"/>
        </w:rPr>
      </w:pPr>
    </w:p>
    <w:p w14:paraId="32ED5360" w14:textId="77777777" w:rsidR="004B392E" w:rsidRPr="00902535" w:rsidRDefault="00C2730D" w:rsidP="00A2382E">
      <w:pPr>
        <w:pStyle w:val="Heading3"/>
        <w:tabs>
          <w:tab w:val="clear" w:pos="1920"/>
        </w:tabs>
        <w:ind w:left="840"/>
        <w:rPr>
          <w:rFonts w:ascii="Times New Roman Bold" w:hAnsi="Times New Roman Bold"/>
          <w:b/>
          <w:i w:val="0"/>
          <w:smallCaps/>
          <w:lang w:val="en-US"/>
        </w:rPr>
      </w:pPr>
      <w:bookmarkStart w:id="24" w:name="_Toc426356448"/>
      <w:r w:rsidRPr="00902535">
        <w:rPr>
          <w:b/>
          <w:i w:val="0"/>
          <w:lang w:val="en-US"/>
        </w:rPr>
        <w:t xml:space="preserve">LOT 2 </w:t>
      </w:r>
      <w:r w:rsidRPr="00902535">
        <w:rPr>
          <w:rFonts w:ascii="Times New Roman Bold" w:hAnsi="Times New Roman Bold"/>
          <w:b/>
          <w:i w:val="0"/>
          <w:smallCaps/>
          <w:lang w:val="en-US"/>
        </w:rPr>
        <w:t xml:space="preserve">– </w:t>
      </w:r>
      <w:r w:rsidR="00A2382E" w:rsidRPr="00902535">
        <w:rPr>
          <w:rFonts w:ascii="Times New Roman Bold" w:hAnsi="Times New Roman Bold"/>
          <w:b/>
          <w:i w:val="0"/>
          <w:smallCaps/>
          <w:lang w:val="en-US"/>
        </w:rPr>
        <w:t xml:space="preserve">Provision of </w:t>
      </w:r>
      <w:r w:rsidR="008C6163" w:rsidRPr="00902535">
        <w:rPr>
          <w:rFonts w:ascii="Times New Roman Bold" w:hAnsi="Times New Roman Bold"/>
          <w:b/>
          <w:i w:val="0"/>
          <w:iCs/>
          <w:smallCaps/>
          <w:lang w:val="en-US"/>
        </w:rPr>
        <w:t>OMT system administration and support services</w:t>
      </w:r>
      <w:bookmarkEnd w:id="24"/>
    </w:p>
    <w:p w14:paraId="55A45268" w14:textId="77777777" w:rsidR="00925F8E" w:rsidRPr="00902535" w:rsidRDefault="00925F8E" w:rsidP="00326879">
      <w:pPr>
        <w:pStyle w:val="Header4"/>
        <w:ind w:left="960"/>
        <w:rPr>
          <w:lang w:val="en-US"/>
        </w:rPr>
      </w:pPr>
      <w:bookmarkStart w:id="25" w:name="_Toc426356449"/>
      <w:r w:rsidRPr="00902535">
        <w:rPr>
          <w:lang w:val="en-US"/>
        </w:rPr>
        <w:t>Objective</w:t>
      </w:r>
      <w:bookmarkEnd w:id="25"/>
    </w:p>
    <w:p w14:paraId="1BFA3307" w14:textId="028A42E6" w:rsidR="00925F8E" w:rsidRPr="00902535" w:rsidRDefault="009541B8" w:rsidP="00B07DFD">
      <w:pPr>
        <w:spacing w:after="120"/>
        <w:jc w:val="both"/>
        <w:rPr>
          <w:szCs w:val="24"/>
          <w:lang w:val="en-US"/>
        </w:rPr>
      </w:pPr>
      <w:r w:rsidRPr="00902535">
        <w:rPr>
          <w:szCs w:val="24"/>
          <w:lang w:val="en-US"/>
        </w:rPr>
        <w:t xml:space="preserve">The objective is </w:t>
      </w:r>
      <w:r w:rsidR="006168AB">
        <w:rPr>
          <w:szCs w:val="24"/>
          <w:lang w:val="en-US"/>
        </w:rPr>
        <w:t xml:space="preserve">to provide project management assistance, </w:t>
      </w:r>
      <w:r w:rsidRPr="00902535">
        <w:rPr>
          <w:szCs w:val="24"/>
          <w:lang w:val="en-US"/>
        </w:rPr>
        <w:t>s</w:t>
      </w:r>
      <w:r w:rsidR="00925F8E" w:rsidRPr="00902535">
        <w:rPr>
          <w:szCs w:val="24"/>
          <w:lang w:val="en-US"/>
        </w:rPr>
        <w:t xml:space="preserve">ystem administration and </w:t>
      </w:r>
      <w:r w:rsidRPr="00902535">
        <w:rPr>
          <w:szCs w:val="24"/>
          <w:lang w:val="en-US"/>
        </w:rPr>
        <w:t>e</w:t>
      </w:r>
      <w:r w:rsidR="00925F8E" w:rsidRPr="00902535">
        <w:rPr>
          <w:szCs w:val="24"/>
          <w:lang w:val="en-US"/>
        </w:rPr>
        <w:t xml:space="preserve">nd-user support </w:t>
      </w:r>
      <w:r w:rsidR="00534929">
        <w:rPr>
          <w:szCs w:val="24"/>
          <w:lang w:val="en-US"/>
        </w:rPr>
        <w:t>for all modules</w:t>
      </w:r>
      <w:r w:rsidR="00925F8E" w:rsidRPr="00902535">
        <w:rPr>
          <w:szCs w:val="24"/>
          <w:lang w:val="en-US"/>
        </w:rPr>
        <w:t xml:space="preserve"> used by OMT.</w:t>
      </w:r>
    </w:p>
    <w:p w14:paraId="688465D0" w14:textId="77777777" w:rsidR="00197348" w:rsidRPr="00902535" w:rsidRDefault="00197348" w:rsidP="00326879">
      <w:pPr>
        <w:pStyle w:val="Header4"/>
        <w:ind w:left="960"/>
        <w:rPr>
          <w:lang w:val="en-US"/>
        </w:rPr>
      </w:pPr>
      <w:bookmarkStart w:id="26" w:name="_Toc426356450"/>
      <w:r w:rsidRPr="00902535">
        <w:rPr>
          <w:lang w:val="en-US"/>
        </w:rPr>
        <w:t>Description of the tasks</w:t>
      </w:r>
      <w:bookmarkEnd w:id="26"/>
      <w:r w:rsidRPr="00902535">
        <w:rPr>
          <w:lang w:val="en-US"/>
        </w:rPr>
        <w:t xml:space="preserve"> </w:t>
      </w:r>
    </w:p>
    <w:p w14:paraId="34F403F0" w14:textId="487BF0DE" w:rsidR="006168AB" w:rsidRDefault="00197348" w:rsidP="006168AB">
      <w:pPr>
        <w:jc w:val="both"/>
        <w:rPr>
          <w:lang w:val="en-US"/>
        </w:rPr>
      </w:pPr>
      <w:r w:rsidRPr="00902535">
        <w:rPr>
          <w:lang w:val="en-US"/>
        </w:rPr>
        <w:t>The contracted resources will ensure support</w:t>
      </w:r>
      <w:r w:rsidR="006168AB">
        <w:rPr>
          <w:lang w:val="en-US"/>
        </w:rPr>
        <w:t xml:space="preserve"> to the project management for changes/ enhancements to OMT</w:t>
      </w:r>
      <w:r w:rsidR="006168AB" w:rsidRPr="006168AB">
        <w:rPr>
          <w:lang w:val="en-US"/>
        </w:rPr>
        <w:t xml:space="preserve"> </w:t>
      </w:r>
      <w:r w:rsidR="006168AB" w:rsidRPr="00902535">
        <w:rPr>
          <w:lang w:val="en-US"/>
        </w:rPr>
        <w:t>and in the tweaking and extension of the system from an end-user point of view</w:t>
      </w:r>
      <w:r w:rsidR="006168AB">
        <w:rPr>
          <w:lang w:val="en-US"/>
        </w:rPr>
        <w:t>; support</w:t>
      </w:r>
      <w:r w:rsidRPr="00902535">
        <w:rPr>
          <w:lang w:val="en-US"/>
        </w:rPr>
        <w:t xml:space="preserve"> in the day-to-day job of the business users</w:t>
      </w:r>
      <w:r w:rsidR="006168AB">
        <w:rPr>
          <w:lang w:val="en-US"/>
        </w:rPr>
        <w:t xml:space="preserve"> including for business reporting; and t</w:t>
      </w:r>
      <w:r w:rsidR="006168AB" w:rsidRPr="00902535">
        <w:rPr>
          <w:lang w:val="en-US"/>
        </w:rPr>
        <w:t>hey will maintain and support the setup</w:t>
      </w:r>
      <w:r w:rsidR="006168AB">
        <w:rPr>
          <w:lang w:val="en-US"/>
        </w:rPr>
        <w:t xml:space="preserve"> of</w:t>
      </w:r>
      <w:r w:rsidR="006168AB" w:rsidRPr="006168AB">
        <w:rPr>
          <w:lang w:val="en-US"/>
        </w:rPr>
        <w:t xml:space="preserve"> the system administration of information systems, including the version management and transfers between environments </w:t>
      </w:r>
      <w:r w:rsidR="006168AB">
        <w:rPr>
          <w:lang w:val="en-US"/>
        </w:rPr>
        <w:t>(</w:t>
      </w:r>
      <w:r w:rsidR="006168AB" w:rsidRPr="006168AB">
        <w:rPr>
          <w:lang w:val="en-US"/>
        </w:rPr>
        <w:t>development, test, production).</w:t>
      </w:r>
    </w:p>
    <w:p w14:paraId="5955A0BA" w14:textId="77777777" w:rsidR="006168AB" w:rsidRPr="00902535" w:rsidRDefault="006168AB" w:rsidP="006168AB">
      <w:pPr>
        <w:jc w:val="both"/>
        <w:rPr>
          <w:lang w:val="en-US"/>
        </w:rPr>
      </w:pPr>
    </w:p>
    <w:p w14:paraId="3A42C756" w14:textId="20A834AB" w:rsidR="00197348" w:rsidRDefault="00197348" w:rsidP="00197348">
      <w:pPr>
        <w:jc w:val="both"/>
        <w:rPr>
          <w:lang w:val="en-US"/>
        </w:rPr>
      </w:pPr>
      <w:r w:rsidRPr="00902535">
        <w:rPr>
          <w:lang w:val="en-US"/>
        </w:rPr>
        <w:t xml:space="preserve">Note that the technical knowledge of the </w:t>
      </w:r>
      <w:r w:rsidR="00CE7B5D">
        <w:rPr>
          <w:lang w:val="en-US"/>
        </w:rPr>
        <w:t>server</w:t>
      </w:r>
      <w:r w:rsidRPr="00902535">
        <w:rPr>
          <w:lang w:val="en-US"/>
        </w:rPr>
        <w:t xml:space="preserve"> environment behind it is not required (hosted servers, network, DNS, VPN, etc.). This is covered in Lot 1.</w:t>
      </w:r>
    </w:p>
    <w:p w14:paraId="4008995C" w14:textId="77777777" w:rsidR="006168AB" w:rsidRDefault="006168AB" w:rsidP="00197348">
      <w:pPr>
        <w:jc w:val="both"/>
        <w:rPr>
          <w:lang w:val="en-US"/>
        </w:rPr>
      </w:pPr>
    </w:p>
    <w:p w14:paraId="40B84183" w14:textId="77777777" w:rsidR="000A7B31" w:rsidRPr="00902535" w:rsidRDefault="00DD0C30" w:rsidP="000A7B31">
      <w:pPr>
        <w:spacing w:after="120"/>
        <w:jc w:val="both"/>
        <w:rPr>
          <w:lang w:val="en-US"/>
        </w:rPr>
      </w:pPr>
      <w:r>
        <w:rPr>
          <w:lang w:val="en-US"/>
        </w:rPr>
        <w:t>Good knowledge of financial and accounting processes wil</w:t>
      </w:r>
      <w:r w:rsidR="00326879">
        <w:rPr>
          <w:lang w:val="en-US"/>
        </w:rPr>
        <w:t>l</w:t>
      </w:r>
      <w:r>
        <w:rPr>
          <w:lang w:val="en-US"/>
        </w:rPr>
        <w:t xml:space="preserve"> be necessary for certain profiles.</w:t>
      </w:r>
      <w:r w:rsidR="00075E92">
        <w:rPr>
          <w:lang w:val="en-US"/>
        </w:rPr>
        <w:t xml:space="preserve"> </w:t>
      </w:r>
      <w:r>
        <w:rPr>
          <w:lang w:val="en-US"/>
        </w:rPr>
        <w:t>Also good SQL-knowledge should be available in the proposed mix of CVs.</w:t>
      </w:r>
    </w:p>
    <w:p w14:paraId="77B61069" w14:textId="77777777" w:rsidR="00EC1645" w:rsidRPr="00902535" w:rsidRDefault="00EE5675" w:rsidP="00326879">
      <w:pPr>
        <w:pStyle w:val="Header4"/>
        <w:ind w:left="960"/>
        <w:rPr>
          <w:lang w:val="en-US"/>
        </w:rPr>
      </w:pPr>
      <w:bookmarkStart w:id="27" w:name="_Toc426356451"/>
      <w:r w:rsidRPr="00902535">
        <w:rPr>
          <w:lang w:val="en-US"/>
        </w:rPr>
        <w:t>Profiles</w:t>
      </w:r>
      <w:r w:rsidR="009F534A">
        <w:rPr>
          <w:lang w:val="en-US"/>
        </w:rPr>
        <w:t xml:space="preserve"> requested</w:t>
      </w:r>
      <w:bookmarkEnd w:id="27"/>
    </w:p>
    <w:p w14:paraId="1EA07379" w14:textId="77777777" w:rsidR="00EE5675" w:rsidRPr="00902535" w:rsidRDefault="00EC1645" w:rsidP="00EC1645">
      <w:pPr>
        <w:jc w:val="both"/>
        <w:rPr>
          <w:rFonts w:eastAsia="Calibri"/>
          <w:szCs w:val="24"/>
          <w:lang w:val="en-US"/>
        </w:rPr>
      </w:pPr>
      <w:r w:rsidRPr="00902535">
        <w:rPr>
          <w:rFonts w:eastAsia="Calibri"/>
          <w:szCs w:val="24"/>
          <w:lang w:val="en-US"/>
        </w:rPr>
        <w:t xml:space="preserve">The contractor shall staff the following </w:t>
      </w:r>
      <w:r w:rsidR="00760C2C">
        <w:rPr>
          <w:rFonts w:eastAsia="Calibri"/>
          <w:szCs w:val="24"/>
          <w:lang w:val="en-US"/>
        </w:rPr>
        <w:t>profiles</w:t>
      </w:r>
      <w:r w:rsidRPr="00902535">
        <w:rPr>
          <w:rFonts w:eastAsia="Calibri"/>
          <w:szCs w:val="24"/>
          <w:lang w:val="en-US"/>
        </w:rPr>
        <w:t>:</w:t>
      </w:r>
    </w:p>
    <w:tbl>
      <w:tblPr>
        <w:tblStyle w:val="TableList1"/>
        <w:tblW w:w="9711" w:type="dxa"/>
        <w:tblLook w:val="0420" w:firstRow="1" w:lastRow="0" w:firstColumn="0" w:lastColumn="0" w:noHBand="0" w:noVBand="1"/>
      </w:tblPr>
      <w:tblGrid>
        <w:gridCol w:w="1284"/>
        <w:gridCol w:w="2850"/>
        <w:gridCol w:w="5577"/>
      </w:tblGrid>
      <w:tr w:rsidR="006168AB" w:rsidRPr="00902535" w14:paraId="5D9EE7E9" w14:textId="77777777" w:rsidTr="00B92F6A">
        <w:trPr>
          <w:cnfStyle w:val="100000000000" w:firstRow="1" w:lastRow="0" w:firstColumn="0" w:lastColumn="0" w:oddVBand="0" w:evenVBand="0" w:oddHBand="0" w:evenHBand="0" w:firstRowFirstColumn="0" w:firstRowLastColumn="0" w:lastRowFirstColumn="0" w:lastRowLastColumn="0"/>
        </w:trPr>
        <w:tc>
          <w:tcPr>
            <w:tcW w:w="1134" w:type="dxa"/>
          </w:tcPr>
          <w:p w14:paraId="21826132" w14:textId="2FB4236C" w:rsidR="006168AB" w:rsidRPr="00902535" w:rsidRDefault="006168AB">
            <w:pPr>
              <w:jc w:val="both"/>
              <w:rPr>
                <w:rFonts w:eastAsia="Calibri"/>
                <w:szCs w:val="24"/>
                <w:lang w:val="en-US"/>
              </w:rPr>
            </w:pPr>
            <w:r>
              <w:rPr>
                <w:rFonts w:eastAsia="Calibri"/>
                <w:szCs w:val="24"/>
                <w:lang w:val="en-US"/>
              </w:rPr>
              <w:t>Name</w:t>
            </w:r>
          </w:p>
        </w:tc>
        <w:tc>
          <w:tcPr>
            <w:tcW w:w="2517" w:type="dxa"/>
          </w:tcPr>
          <w:p w14:paraId="0C7AAF05" w14:textId="0A0CA0D2" w:rsidR="006168AB" w:rsidRPr="00902535" w:rsidRDefault="006168AB" w:rsidP="00EE5675">
            <w:pPr>
              <w:jc w:val="both"/>
              <w:rPr>
                <w:rFonts w:eastAsia="Calibri"/>
                <w:szCs w:val="24"/>
                <w:lang w:val="en-US"/>
              </w:rPr>
            </w:pPr>
            <w:r w:rsidRPr="00902535">
              <w:rPr>
                <w:rFonts w:eastAsia="Calibri"/>
                <w:szCs w:val="24"/>
                <w:lang w:val="en-US"/>
              </w:rPr>
              <w:t>Profile</w:t>
            </w:r>
          </w:p>
        </w:tc>
        <w:tc>
          <w:tcPr>
            <w:tcW w:w="4925" w:type="dxa"/>
          </w:tcPr>
          <w:p w14:paraId="5998FFEC" w14:textId="77777777" w:rsidR="006168AB" w:rsidRPr="00902535" w:rsidRDefault="006168AB" w:rsidP="00EE5675">
            <w:pPr>
              <w:jc w:val="both"/>
              <w:rPr>
                <w:rFonts w:eastAsia="Calibri"/>
                <w:szCs w:val="24"/>
                <w:lang w:val="en-US"/>
              </w:rPr>
            </w:pPr>
            <w:r w:rsidRPr="00902535">
              <w:rPr>
                <w:rFonts w:eastAsia="Calibri"/>
                <w:szCs w:val="24"/>
                <w:lang w:val="en-US"/>
              </w:rPr>
              <w:t>General Tasks</w:t>
            </w:r>
          </w:p>
        </w:tc>
      </w:tr>
      <w:tr w:rsidR="006168AB" w:rsidRPr="00902535" w14:paraId="1B431C91" w14:textId="77777777" w:rsidTr="00B92F6A">
        <w:trPr>
          <w:cnfStyle w:val="000000100000" w:firstRow="0" w:lastRow="0" w:firstColumn="0" w:lastColumn="0" w:oddVBand="0" w:evenVBand="0" w:oddHBand="1" w:evenHBand="0" w:firstRowFirstColumn="0" w:firstRowLastColumn="0" w:lastRowFirstColumn="0" w:lastRowLastColumn="0"/>
        </w:trPr>
        <w:tc>
          <w:tcPr>
            <w:tcW w:w="1134" w:type="dxa"/>
          </w:tcPr>
          <w:p w14:paraId="64F80A7E" w14:textId="7591E8C1" w:rsidR="006168AB" w:rsidRDefault="006168AB">
            <w:pPr>
              <w:jc w:val="both"/>
              <w:rPr>
                <w:szCs w:val="24"/>
                <w:lang w:val="en-US"/>
              </w:rPr>
            </w:pPr>
            <w:r>
              <w:rPr>
                <w:szCs w:val="24"/>
                <w:lang w:val="en-US"/>
              </w:rPr>
              <w:t>2-PM</w:t>
            </w:r>
          </w:p>
        </w:tc>
        <w:tc>
          <w:tcPr>
            <w:tcW w:w="2517" w:type="dxa"/>
          </w:tcPr>
          <w:p w14:paraId="3433B40E" w14:textId="722A7E19" w:rsidR="006168AB" w:rsidRPr="00902535" w:rsidRDefault="006168AB" w:rsidP="00B92F6A">
            <w:pPr>
              <w:rPr>
                <w:rFonts w:eastAsia="Calibri"/>
                <w:szCs w:val="24"/>
                <w:lang w:val="en-US"/>
              </w:rPr>
            </w:pPr>
            <w:r>
              <w:rPr>
                <w:szCs w:val="24"/>
                <w:lang w:val="en-US"/>
              </w:rPr>
              <w:t>P</w:t>
            </w:r>
            <w:r w:rsidR="00B62882">
              <w:rPr>
                <w:szCs w:val="24"/>
                <w:lang w:val="en-US"/>
              </w:rPr>
              <w:t>roject Ma</w:t>
            </w:r>
            <w:r>
              <w:rPr>
                <w:szCs w:val="24"/>
                <w:lang w:val="en-US"/>
              </w:rPr>
              <w:t xml:space="preserve">nagement </w:t>
            </w:r>
            <w:r w:rsidR="00996664">
              <w:rPr>
                <w:szCs w:val="24"/>
                <w:lang w:val="en-US"/>
              </w:rPr>
              <w:t>Advisor</w:t>
            </w:r>
          </w:p>
        </w:tc>
        <w:tc>
          <w:tcPr>
            <w:tcW w:w="4925" w:type="dxa"/>
          </w:tcPr>
          <w:p w14:paraId="3E8F51D5" w14:textId="63347A1E" w:rsidR="006168AB" w:rsidRPr="00902535" w:rsidRDefault="006168AB">
            <w:pPr>
              <w:jc w:val="both"/>
              <w:rPr>
                <w:rFonts w:eastAsia="Calibri"/>
                <w:szCs w:val="24"/>
                <w:lang w:val="en-US"/>
              </w:rPr>
            </w:pPr>
            <w:r>
              <w:rPr>
                <w:rFonts w:eastAsia="Calibri"/>
                <w:szCs w:val="24"/>
                <w:lang w:val="en-US"/>
              </w:rPr>
              <w:t>Assistance in the project management OMT and support for implementing the OMT user service</w:t>
            </w:r>
            <w:r w:rsidR="00B62882">
              <w:rPr>
                <w:rFonts w:eastAsia="Calibri"/>
                <w:szCs w:val="24"/>
                <w:lang w:val="en-US"/>
              </w:rPr>
              <w:t xml:space="preserve"> management (including system administration, help desk, business reporting</w:t>
            </w:r>
            <w:r w:rsidRPr="00902535">
              <w:rPr>
                <w:rFonts w:eastAsia="Calibri"/>
                <w:szCs w:val="24"/>
                <w:lang w:val="en-US"/>
              </w:rPr>
              <w:t>)</w:t>
            </w:r>
          </w:p>
        </w:tc>
      </w:tr>
      <w:tr w:rsidR="006168AB" w:rsidRPr="00902535" w14:paraId="28BA6C19" w14:textId="77777777" w:rsidTr="00B92F6A">
        <w:trPr>
          <w:cnfStyle w:val="000000010000" w:firstRow="0" w:lastRow="0" w:firstColumn="0" w:lastColumn="0" w:oddVBand="0" w:evenVBand="0" w:oddHBand="0" w:evenHBand="1" w:firstRowFirstColumn="0" w:firstRowLastColumn="0" w:lastRowFirstColumn="0" w:lastRowLastColumn="0"/>
        </w:trPr>
        <w:tc>
          <w:tcPr>
            <w:tcW w:w="1134" w:type="dxa"/>
          </w:tcPr>
          <w:p w14:paraId="0A60A140" w14:textId="4532FCC9" w:rsidR="006168AB" w:rsidRDefault="006168AB">
            <w:pPr>
              <w:jc w:val="both"/>
              <w:rPr>
                <w:szCs w:val="24"/>
                <w:lang w:val="en-US"/>
              </w:rPr>
            </w:pPr>
            <w:r>
              <w:rPr>
                <w:szCs w:val="24"/>
                <w:lang w:val="en-US"/>
              </w:rPr>
              <w:t>2-</w:t>
            </w:r>
            <w:r w:rsidR="0040230D">
              <w:rPr>
                <w:szCs w:val="24"/>
                <w:lang w:val="en-US"/>
              </w:rPr>
              <w:t>A</w:t>
            </w:r>
            <w:r w:rsidR="007650E9">
              <w:rPr>
                <w:szCs w:val="24"/>
                <w:lang w:val="en-US"/>
              </w:rPr>
              <w:t>DM</w:t>
            </w:r>
          </w:p>
        </w:tc>
        <w:tc>
          <w:tcPr>
            <w:tcW w:w="2517" w:type="dxa"/>
          </w:tcPr>
          <w:p w14:paraId="78ABA563" w14:textId="2FF3767C" w:rsidR="006168AB" w:rsidRDefault="0040230D" w:rsidP="00B92F6A">
            <w:pPr>
              <w:rPr>
                <w:szCs w:val="24"/>
                <w:lang w:val="en-US"/>
              </w:rPr>
            </w:pPr>
            <w:r>
              <w:rPr>
                <w:szCs w:val="24"/>
                <w:lang w:val="en-US"/>
              </w:rPr>
              <w:t xml:space="preserve">Application </w:t>
            </w:r>
            <w:r w:rsidR="007650E9">
              <w:rPr>
                <w:szCs w:val="24"/>
                <w:lang w:val="en-US"/>
              </w:rPr>
              <w:t>Administration</w:t>
            </w:r>
            <w:r w:rsidR="006168AB">
              <w:rPr>
                <w:szCs w:val="24"/>
                <w:lang w:val="en-US"/>
              </w:rPr>
              <w:t xml:space="preserve"> engineer</w:t>
            </w:r>
          </w:p>
        </w:tc>
        <w:tc>
          <w:tcPr>
            <w:tcW w:w="4925" w:type="dxa"/>
          </w:tcPr>
          <w:p w14:paraId="6BF4C870" w14:textId="2A152FD1" w:rsidR="006168AB" w:rsidRPr="00902535" w:rsidRDefault="00B62882">
            <w:pPr>
              <w:jc w:val="both"/>
              <w:rPr>
                <w:rFonts w:eastAsia="Calibri"/>
                <w:szCs w:val="24"/>
                <w:lang w:val="en-US"/>
              </w:rPr>
            </w:pPr>
            <w:r>
              <w:rPr>
                <w:rFonts w:eastAsia="Calibri"/>
                <w:szCs w:val="24"/>
                <w:lang w:val="en-US"/>
              </w:rPr>
              <w:t>System administration and e</w:t>
            </w:r>
            <w:r w:rsidR="006168AB" w:rsidRPr="00902535">
              <w:rPr>
                <w:rFonts w:eastAsia="Calibri"/>
                <w:szCs w:val="24"/>
                <w:lang w:val="en-US"/>
              </w:rPr>
              <w:t>nd-user support for the OMT environment (</w:t>
            </w:r>
            <w:r>
              <w:rPr>
                <w:rFonts w:eastAsia="Calibri"/>
                <w:szCs w:val="24"/>
                <w:lang w:val="en-US"/>
              </w:rPr>
              <w:t xml:space="preserve">at </w:t>
            </w:r>
            <w:r w:rsidR="006168AB">
              <w:rPr>
                <w:rFonts w:eastAsia="Calibri"/>
                <w:szCs w:val="24"/>
                <w:lang w:val="en-US"/>
              </w:rPr>
              <w:t>technical</w:t>
            </w:r>
            <w:r w:rsidR="0040230D">
              <w:rPr>
                <w:rFonts w:eastAsia="Calibri"/>
                <w:szCs w:val="24"/>
                <w:lang w:val="en-US"/>
              </w:rPr>
              <w:t xml:space="preserve"> and accounting</w:t>
            </w:r>
            <w:r w:rsidR="006168AB">
              <w:rPr>
                <w:rFonts w:eastAsia="Calibri"/>
                <w:szCs w:val="24"/>
                <w:lang w:val="en-US"/>
              </w:rPr>
              <w:t xml:space="preserve"> </w:t>
            </w:r>
            <w:r w:rsidR="006168AB" w:rsidRPr="00902535">
              <w:rPr>
                <w:rFonts w:eastAsia="Calibri"/>
                <w:szCs w:val="24"/>
                <w:lang w:val="en-US"/>
              </w:rPr>
              <w:t>level)</w:t>
            </w:r>
          </w:p>
        </w:tc>
      </w:tr>
      <w:tr w:rsidR="006168AB" w:rsidRPr="00902535" w14:paraId="2121ECF8" w14:textId="77777777" w:rsidTr="00B92F6A">
        <w:trPr>
          <w:cnfStyle w:val="000000100000" w:firstRow="0" w:lastRow="0" w:firstColumn="0" w:lastColumn="0" w:oddVBand="0" w:evenVBand="0" w:oddHBand="1" w:evenHBand="0" w:firstRowFirstColumn="0" w:firstRowLastColumn="0" w:lastRowFirstColumn="0" w:lastRowLastColumn="0"/>
        </w:trPr>
        <w:tc>
          <w:tcPr>
            <w:tcW w:w="1134" w:type="dxa"/>
          </w:tcPr>
          <w:p w14:paraId="5D1E5A8F" w14:textId="2DA2BBE2" w:rsidR="006168AB" w:rsidRDefault="006168AB">
            <w:pPr>
              <w:jc w:val="both"/>
              <w:rPr>
                <w:szCs w:val="24"/>
                <w:lang w:val="en-US"/>
              </w:rPr>
            </w:pPr>
            <w:r>
              <w:rPr>
                <w:szCs w:val="24"/>
                <w:lang w:val="en-US"/>
              </w:rPr>
              <w:t>2-B</w:t>
            </w:r>
            <w:r w:rsidR="00557B6A">
              <w:rPr>
                <w:szCs w:val="24"/>
                <w:lang w:val="en-US"/>
              </w:rPr>
              <w:t>US</w:t>
            </w:r>
          </w:p>
        </w:tc>
        <w:tc>
          <w:tcPr>
            <w:tcW w:w="2517" w:type="dxa"/>
          </w:tcPr>
          <w:p w14:paraId="12D1B4DB" w14:textId="3816C8B3" w:rsidR="006168AB" w:rsidRDefault="006168AB" w:rsidP="00B92F6A">
            <w:pPr>
              <w:rPr>
                <w:szCs w:val="24"/>
                <w:lang w:val="en-US"/>
              </w:rPr>
            </w:pPr>
            <w:r>
              <w:rPr>
                <w:szCs w:val="24"/>
                <w:lang w:val="en-US"/>
              </w:rPr>
              <w:t>Business Reporting engineer</w:t>
            </w:r>
          </w:p>
        </w:tc>
        <w:tc>
          <w:tcPr>
            <w:tcW w:w="4925" w:type="dxa"/>
          </w:tcPr>
          <w:p w14:paraId="1213EAC3" w14:textId="09D82452" w:rsidR="006168AB" w:rsidRPr="00902535" w:rsidRDefault="00B62882">
            <w:pPr>
              <w:jc w:val="both"/>
              <w:rPr>
                <w:rFonts w:eastAsia="Calibri"/>
                <w:szCs w:val="24"/>
                <w:lang w:val="en-US"/>
              </w:rPr>
            </w:pPr>
            <w:r>
              <w:rPr>
                <w:rFonts w:eastAsia="Calibri"/>
                <w:szCs w:val="24"/>
                <w:lang w:val="en-US"/>
              </w:rPr>
              <w:t>Assistance to users in business reporting and e</w:t>
            </w:r>
            <w:r w:rsidR="006168AB">
              <w:rPr>
                <w:rFonts w:eastAsia="Calibri"/>
                <w:szCs w:val="24"/>
                <w:lang w:val="en-US"/>
              </w:rPr>
              <w:t>nd-user support for financial, reporting and SQL-issues</w:t>
            </w:r>
          </w:p>
        </w:tc>
      </w:tr>
    </w:tbl>
    <w:p w14:paraId="2D8CAD6D" w14:textId="77777777" w:rsidR="00EC1645" w:rsidRPr="009F0598" w:rsidRDefault="00EC1645" w:rsidP="00EC1645">
      <w:pPr>
        <w:jc w:val="both"/>
        <w:rPr>
          <w:rFonts w:eastAsia="Calibri"/>
          <w:szCs w:val="24"/>
        </w:rPr>
      </w:pPr>
    </w:p>
    <w:p w14:paraId="08E60571" w14:textId="43F60487" w:rsidR="009F0598" w:rsidRPr="00E1265B" w:rsidRDefault="00B62882" w:rsidP="00B92F6A">
      <w:pPr>
        <w:pStyle w:val="ListParagraph"/>
        <w:numPr>
          <w:ilvl w:val="0"/>
          <w:numId w:val="31"/>
        </w:numPr>
        <w:autoSpaceDE w:val="0"/>
        <w:autoSpaceDN w:val="0"/>
        <w:adjustRightInd w:val="0"/>
        <w:spacing w:after="120"/>
        <w:ind w:left="360"/>
        <w:jc w:val="both"/>
        <w:rPr>
          <w:rFonts w:ascii="Times New Roman" w:hAnsi="Times New Roman"/>
          <w:color w:val="000000"/>
          <w:sz w:val="24"/>
          <w:szCs w:val="24"/>
          <w:lang w:val="en-US" w:eastAsia="nl-BE"/>
        </w:rPr>
      </w:pPr>
      <w:r>
        <w:rPr>
          <w:rFonts w:ascii="Times New Roman" w:hAnsi="Times New Roman"/>
          <w:sz w:val="24"/>
          <w:szCs w:val="24"/>
          <w:u w:val="single"/>
          <w:lang w:val="en-US"/>
        </w:rPr>
        <w:t xml:space="preserve">2-PM Project management </w:t>
      </w:r>
      <w:r w:rsidR="00996664">
        <w:rPr>
          <w:rFonts w:ascii="Times New Roman" w:hAnsi="Times New Roman"/>
          <w:sz w:val="24"/>
          <w:szCs w:val="24"/>
          <w:u w:val="single"/>
          <w:lang w:val="en-US"/>
        </w:rPr>
        <w:t>advisor</w:t>
      </w:r>
    </w:p>
    <w:p w14:paraId="7B6B8787" w14:textId="77777777" w:rsidR="00E1265B" w:rsidRPr="00902535" w:rsidRDefault="00E1265B"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Nature of the tasks</w:t>
      </w:r>
    </w:p>
    <w:p w14:paraId="50896338" w14:textId="6E79129E" w:rsidR="00B62882" w:rsidRDefault="00B62882"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Project management: support to the system owner on the organization of the project, the main choices to make and on sound management of the OMT-development activities</w:t>
      </w:r>
      <w:r w:rsidR="00187779">
        <w:rPr>
          <w:rFonts w:ascii="Times New Roman" w:hAnsi="Times New Roman"/>
          <w:color w:val="000000"/>
          <w:sz w:val="24"/>
          <w:szCs w:val="24"/>
          <w:lang w:val="en-US" w:eastAsia="nl-BE"/>
        </w:rPr>
        <w:t>.</w:t>
      </w:r>
    </w:p>
    <w:p w14:paraId="2B69723D" w14:textId="35CC3102" w:rsidR="00B62882" w:rsidRDefault="00B62882"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Advice on technical choices to be made in the context of OMT</w:t>
      </w:r>
      <w:r w:rsidR="00187779">
        <w:rPr>
          <w:rFonts w:ascii="Times New Roman" w:hAnsi="Times New Roman"/>
          <w:color w:val="000000"/>
          <w:sz w:val="24"/>
          <w:szCs w:val="24"/>
          <w:lang w:val="en-US" w:eastAsia="nl-BE"/>
        </w:rPr>
        <w:t>.</w:t>
      </w:r>
    </w:p>
    <w:p w14:paraId="576C426B" w14:textId="7580EC12" w:rsidR="00B62882" w:rsidRDefault="00B62882"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Assistance to the system owner for taking timely pro-active actions in order to keep the OMT evolving positively</w:t>
      </w:r>
      <w:r w:rsidR="00187779">
        <w:rPr>
          <w:rFonts w:ascii="Times New Roman" w:hAnsi="Times New Roman"/>
          <w:color w:val="000000"/>
          <w:sz w:val="24"/>
          <w:szCs w:val="24"/>
          <w:lang w:val="en-US" w:eastAsia="nl-BE"/>
        </w:rPr>
        <w:t>.</w:t>
      </w:r>
    </w:p>
    <w:p w14:paraId="0D75FD96" w14:textId="1F440AD3" w:rsidR="00B62882" w:rsidRDefault="00B62882"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Assistance and advice to the ECHO-team for the implementation of an effective user service management including end-user support, training, system administration and </w:t>
      </w:r>
      <w:r w:rsidRPr="00B62882">
        <w:rPr>
          <w:rFonts w:ascii="Times New Roman" w:hAnsi="Times New Roman"/>
          <w:color w:val="000000"/>
          <w:sz w:val="24"/>
          <w:szCs w:val="24"/>
          <w:lang w:val="en-US" w:eastAsia="nl-BE"/>
        </w:rPr>
        <w:t xml:space="preserve">the </w:t>
      </w:r>
      <w:r>
        <w:rPr>
          <w:rFonts w:ascii="Times New Roman" w:hAnsi="Times New Roman"/>
          <w:color w:val="000000"/>
          <w:sz w:val="24"/>
          <w:szCs w:val="24"/>
          <w:lang w:val="en-US" w:eastAsia="nl-BE"/>
        </w:rPr>
        <w:t xml:space="preserve">related </w:t>
      </w:r>
      <w:r w:rsidRPr="00B62882">
        <w:rPr>
          <w:rFonts w:ascii="Times New Roman" w:hAnsi="Times New Roman"/>
          <w:color w:val="000000"/>
          <w:sz w:val="24"/>
          <w:szCs w:val="24"/>
          <w:lang w:val="en-US" w:eastAsia="nl-BE"/>
        </w:rPr>
        <w:t xml:space="preserve">version management and transfers between </w:t>
      </w:r>
      <w:r>
        <w:rPr>
          <w:rFonts w:ascii="Times New Roman" w:hAnsi="Times New Roman"/>
          <w:color w:val="000000"/>
          <w:sz w:val="24"/>
          <w:szCs w:val="24"/>
          <w:lang w:val="en-US" w:eastAsia="nl-BE"/>
        </w:rPr>
        <w:t xml:space="preserve">test and production </w:t>
      </w:r>
      <w:r w:rsidRPr="00B62882">
        <w:rPr>
          <w:rFonts w:ascii="Times New Roman" w:hAnsi="Times New Roman"/>
          <w:color w:val="000000"/>
          <w:sz w:val="24"/>
          <w:szCs w:val="24"/>
          <w:lang w:val="en-US" w:eastAsia="nl-BE"/>
        </w:rPr>
        <w:t>environments</w:t>
      </w:r>
      <w:r>
        <w:rPr>
          <w:rFonts w:ascii="Times New Roman" w:hAnsi="Times New Roman"/>
          <w:color w:val="000000"/>
          <w:sz w:val="24"/>
          <w:szCs w:val="24"/>
          <w:lang w:val="en-US" w:eastAsia="nl-BE"/>
        </w:rPr>
        <w:t>.</w:t>
      </w:r>
    </w:p>
    <w:p w14:paraId="0A106F75" w14:textId="77777777" w:rsidR="009D2F8F" w:rsidRDefault="009D2F8F" w:rsidP="00B92F6A">
      <w:pPr>
        <w:autoSpaceDE w:val="0"/>
        <w:autoSpaceDN w:val="0"/>
        <w:adjustRightInd w:val="0"/>
        <w:spacing w:after="120"/>
        <w:jc w:val="both"/>
        <w:rPr>
          <w:color w:val="000000"/>
          <w:szCs w:val="24"/>
          <w:lang w:val="en-US" w:eastAsia="nl-BE"/>
        </w:rPr>
      </w:pPr>
    </w:p>
    <w:p w14:paraId="07A19336" w14:textId="77777777" w:rsidR="009D2F8F" w:rsidRPr="00B92F6A" w:rsidRDefault="009D2F8F" w:rsidP="00B92F6A">
      <w:pPr>
        <w:autoSpaceDE w:val="0"/>
        <w:autoSpaceDN w:val="0"/>
        <w:adjustRightInd w:val="0"/>
        <w:spacing w:after="120"/>
        <w:jc w:val="both"/>
        <w:rPr>
          <w:color w:val="000000"/>
          <w:szCs w:val="24"/>
          <w:lang w:val="en-US" w:eastAsia="nl-BE"/>
        </w:rPr>
      </w:pPr>
    </w:p>
    <w:p w14:paraId="69A65DC0" w14:textId="77777777" w:rsidR="00E1265B" w:rsidRPr="00902535" w:rsidRDefault="00E1265B"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lastRenderedPageBreak/>
        <w:t>General expertise</w:t>
      </w:r>
      <w:r>
        <w:rPr>
          <w:rFonts w:ascii="Times New Roman" w:hAnsi="Times New Roman"/>
          <w:b/>
          <w:bCs/>
          <w:color w:val="000000"/>
          <w:sz w:val="24"/>
          <w:szCs w:val="24"/>
          <w:lang w:val="en-US" w:eastAsia="nl-BE"/>
        </w:rPr>
        <w:t>, k</w:t>
      </w:r>
      <w:r w:rsidRPr="00902535">
        <w:rPr>
          <w:rFonts w:ascii="Times New Roman" w:hAnsi="Times New Roman"/>
          <w:b/>
          <w:bCs/>
          <w:color w:val="000000"/>
          <w:sz w:val="24"/>
          <w:szCs w:val="24"/>
          <w:lang w:val="en-US" w:eastAsia="nl-BE"/>
        </w:rPr>
        <w:t>nowledge and skills</w:t>
      </w:r>
    </w:p>
    <w:p w14:paraId="52EFFA53" w14:textId="69E7EEE1" w:rsidR="0073687C" w:rsidRPr="00902535" w:rsidRDefault="0073687C"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Minimum of </w:t>
      </w:r>
      <w:r w:rsidR="00C376F0">
        <w:rPr>
          <w:rFonts w:ascii="Times New Roman" w:hAnsi="Times New Roman"/>
          <w:color w:val="000000"/>
          <w:sz w:val="24"/>
          <w:szCs w:val="24"/>
          <w:lang w:val="en-US" w:eastAsia="nl-BE"/>
        </w:rPr>
        <w:t>20</w:t>
      </w:r>
      <w:r>
        <w:rPr>
          <w:rFonts w:ascii="Times New Roman" w:hAnsi="Times New Roman"/>
          <w:color w:val="000000"/>
          <w:sz w:val="24"/>
          <w:szCs w:val="24"/>
          <w:lang w:val="en-US" w:eastAsia="nl-BE"/>
        </w:rPr>
        <w:t xml:space="preserve"> years of IT professional experience</w:t>
      </w:r>
      <w:r w:rsidR="00B62882">
        <w:rPr>
          <w:rFonts w:ascii="Times New Roman" w:hAnsi="Times New Roman"/>
          <w:color w:val="000000"/>
          <w:sz w:val="24"/>
          <w:szCs w:val="24"/>
          <w:lang w:val="en-US" w:eastAsia="nl-BE"/>
        </w:rPr>
        <w:t>, from which at least 1</w:t>
      </w:r>
      <w:r w:rsidR="00BE24B7">
        <w:rPr>
          <w:rFonts w:ascii="Times New Roman" w:hAnsi="Times New Roman"/>
          <w:color w:val="000000"/>
          <w:sz w:val="24"/>
          <w:szCs w:val="24"/>
          <w:lang w:val="en-US" w:eastAsia="nl-BE"/>
        </w:rPr>
        <w:t>5</w:t>
      </w:r>
      <w:r w:rsidR="00B62882">
        <w:rPr>
          <w:rFonts w:ascii="Times New Roman" w:hAnsi="Times New Roman"/>
          <w:color w:val="000000"/>
          <w:sz w:val="24"/>
          <w:szCs w:val="24"/>
          <w:lang w:val="en-US" w:eastAsia="nl-BE"/>
        </w:rPr>
        <w:t xml:space="preserve"> years' experience with development of information systems and </w:t>
      </w:r>
      <w:r w:rsidR="00BE24B7">
        <w:rPr>
          <w:rFonts w:ascii="Times New Roman" w:hAnsi="Times New Roman"/>
          <w:color w:val="000000"/>
          <w:sz w:val="24"/>
          <w:szCs w:val="24"/>
          <w:lang w:val="en-US" w:eastAsia="nl-BE"/>
        </w:rPr>
        <w:t>10</w:t>
      </w:r>
      <w:r w:rsidR="00B62882">
        <w:rPr>
          <w:rFonts w:ascii="Times New Roman" w:hAnsi="Times New Roman"/>
          <w:color w:val="000000"/>
          <w:sz w:val="24"/>
          <w:szCs w:val="24"/>
          <w:lang w:val="en-US" w:eastAsia="nl-BE"/>
        </w:rPr>
        <w:t xml:space="preserve"> </w:t>
      </w:r>
      <w:r w:rsidR="009E21A3">
        <w:rPr>
          <w:rFonts w:ascii="Times New Roman" w:hAnsi="Times New Roman"/>
          <w:color w:val="000000"/>
          <w:sz w:val="24"/>
          <w:szCs w:val="24"/>
          <w:lang w:val="en-US" w:eastAsia="nl-BE"/>
        </w:rPr>
        <w:t>years' experience</w:t>
      </w:r>
      <w:r w:rsidR="00B62882">
        <w:rPr>
          <w:rFonts w:ascii="Times New Roman" w:hAnsi="Times New Roman"/>
          <w:color w:val="000000"/>
          <w:sz w:val="24"/>
          <w:szCs w:val="24"/>
          <w:lang w:val="en-US" w:eastAsia="nl-BE"/>
        </w:rPr>
        <w:t xml:space="preserve"> with </w:t>
      </w:r>
      <w:r w:rsidR="009E21A3">
        <w:rPr>
          <w:rFonts w:ascii="Times New Roman" w:hAnsi="Times New Roman"/>
          <w:color w:val="000000"/>
          <w:sz w:val="24"/>
          <w:szCs w:val="24"/>
          <w:lang w:val="en-US" w:eastAsia="nl-BE"/>
        </w:rPr>
        <w:t xml:space="preserve">the </w:t>
      </w:r>
      <w:r w:rsidR="00B62882">
        <w:rPr>
          <w:rFonts w:ascii="Times New Roman" w:hAnsi="Times New Roman"/>
          <w:color w:val="000000"/>
          <w:sz w:val="24"/>
          <w:szCs w:val="24"/>
          <w:lang w:val="en-US" w:eastAsia="nl-BE"/>
        </w:rPr>
        <w:t>development of ERP-systems</w:t>
      </w:r>
      <w:r w:rsidR="009E21A3">
        <w:rPr>
          <w:rFonts w:ascii="Times New Roman" w:hAnsi="Times New Roman"/>
          <w:color w:val="000000"/>
          <w:sz w:val="24"/>
          <w:szCs w:val="24"/>
          <w:lang w:val="en-US" w:eastAsia="nl-BE"/>
        </w:rPr>
        <w:t>.</w:t>
      </w:r>
    </w:p>
    <w:p w14:paraId="0597410B" w14:textId="21689B7D" w:rsidR="00E1265B" w:rsidRDefault="00CE7B5D"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Hands-on experience in the usage of the INFOR system</w:t>
      </w:r>
      <w:r w:rsidR="00326879">
        <w:rPr>
          <w:rFonts w:ascii="Times New Roman" w:hAnsi="Times New Roman"/>
          <w:color w:val="000000"/>
          <w:sz w:val="24"/>
          <w:szCs w:val="24"/>
          <w:lang w:val="en-US" w:eastAsia="nl-BE"/>
        </w:rPr>
        <w:t>.</w:t>
      </w:r>
    </w:p>
    <w:p w14:paraId="16A6EDDC" w14:textId="3B3F1679" w:rsidR="000A7B31" w:rsidRDefault="009E21A3"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Strong a</w:t>
      </w:r>
      <w:r w:rsidR="000A7B31">
        <w:rPr>
          <w:rFonts w:ascii="Times New Roman" w:hAnsi="Times New Roman"/>
          <w:color w:val="000000"/>
          <w:sz w:val="24"/>
          <w:szCs w:val="24"/>
          <w:lang w:val="en-US" w:eastAsia="nl-BE"/>
        </w:rPr>
        <w:t xml:space="preserve">ll-round IT experience (Office package, software installations, </w:t>
      </w:r>
      <w:r w:rsidR="00A33775">
        <w:rPr>
          <w:rFonts w:ascii="Times New Roman" w:hAnsi="Times New Roman"/>
          <w:color w:val="000000"/>
          <w:sz w:val="24"/>
          <w:szCs w:val="24"/>
          <w:lang w:val="en-US" w:eastAsia="nl-BE"/>
        </w:rPr>
        <w:t>project management</w:t>
      </w:r>
      <w:r w:rsidR="000A7B31">
        <w:rPr>
          <w:rFonts w:ascii="Times New Roman" w:hAnsi="Times New Roman"/>
          <w:color w:val="000000"/>
          <w:sz w:val="24"/>
          <w:szCs w:val="24"/>
          <w:lang w:val="en-US" w:eastAsia="nl-BE"/>
        </w:rPr>
        <w:t>, …)</w:t>
      </w:r>
    </w:p>
    <w:p w14:paraId="1CFFC081" w14:textId="77777777" w:rsidR="00CE7B5D" w:rsidRDefault="00CE7B5D"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in IT support for ERP systems</w:t>
      </w:r>
      <w:r w:rsidR="00326879">
        <w:rPr>
          <w:rFonts w:ascii="Times New Roman" w:hAnsi="Times New Roman"/>
          <w:color w:val="000000"/>
          <w:sz w:val="24"/>
          <w:szCs w:val="24"/>
          <w:lang w:val="en-US" w:eastAsia="nl-BE"/>
        </w:rPr>
        <w:t>.</w:t>
      </w:r>
    </w:p>
    <w:p w14:paraId="1A88D574" w14:textId="7E4DF1C6" w:rsidR="00CE7B5D" w:rsidRDefault="009E21A3"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w:t>
      </w:r>
      <w:r w:rsidR="00CE7B5D">
        <w:rPr>
          <w:rFonts w:ascii="Times New Roman" w:hAnsi="Times New Roman"/>
          <w:color w:val="000000"/>
          <w:sz w:val="24"/>
          <w:szCs w:val="24"/>
          <w:lang w:val="en-US" w:eastAsia="nl-BE"/>
        </w:rPr>
        <w:t>nowledge of the ITIL framework</w:t>
      </w:r>
      <w:r w:rsidR="00326879">
        <w:rPr>
          <w:rFonts w:ascii="Times New Roman" w:hAnsi="Times New Roman"/>
          <w:color w:val="000000"/>
          <w:sz w:val="24"/>
          <w:szCs w:val="24"/>
          <w:lang w:val="en-US" w:eastAsia="nl-BE"/>
        </w:rPr>
        <w:t>.</w:t>
      </w:r>
    </w:p>
    <w:p w14:paraId="0E718CA6" w14:textId="77777777" w:rsidR="00CE7B5D" w:rsidRPr="00902535" w:rsidRDefault="00326879"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Team Player.</w:t>
      </w:r>
    </w:p>
    <w:p w14:paraId="2C3CF0C9" w14:textId="77777777" w:rsidR="00CE7B5D" w:rsidRPr="00902535" w:rsidRDefault="00CE7B5D"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w:t>
      </w:r>
      <w:r w:rsidR="00326879">
        <w:rPr>
          <w:rFonts w:ascii="Times New Roman" w:hAnsi="Times New Roman"/>
          <w:color w:val="000000"/>
          <w:sz w:val="24"/>
          <w:szCs w:val="24"/>
          <w:lang w:val="en-US" w:eastAsia="nl-BE"/>
        </w:rPr>
        <w:t>ood communicator, good listener.</w:t>
      </w:r>
    </w:p>
    <w:p w14:paraId="38EE184D" w14:textId="77777777" w:rsidR="00CE7B5D" w:rsidRPr="00902535" w:rsidRDefault="00CE7B5D"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unde</w:t>
      </w:r>
      <w:r w:rsidR="00326879">
        <w:rPr>
          <w:rFonts w:ascii="Times New Roman" w:hAnsi="Times New Roman"/>
          <w:color w:val="000000"/>
          <w:sz w:val="24"/>
          <w:szCs w:val="24"/>
          <w:lang w:val="en-US" w:eastAsia="nl-BE"/>
        </w:rPr>
        <w:t>rstanding of business processes.</w:t>
      </w:r>
    </w:p>
    <w:p w14:paraId="21270E2D" w14:textId="77777777" w:rsidR="00CE7B5D" w:rsidRDefault="00CE7B5D"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84109D">
        <w:rPr>
          <w:rFonts w:ascii="Times New Roman" w:hAnsi="Times New Roman"/>
          <w:color w:val="000000"/>
          <w:sz w:val="24"/>
          <w:szCs w:val="24"/>
          <w:lang w:val="en-US" w:eastAsia="nl-BE"/>
        </w:rPr>
        <w:t>Analytical mind.</w:t>
      </w:r>
    </w:p>
    <w:p w14:paraId="7257A3C5" w14:textId="77777777" w:rsidR="00E1265B" w:rsidRPr="00902535" w:rsidRDefault="00E1265B"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Specific expertise</w:t>
      </w:r>
    </w:p>
    <w:p w14:paraId="5D46C900" w14:textId="77777777" w:rsidR="00BE24B7" w:rsidRDefault="00BE24B7" w:rsidP="00BE24B7">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Minimum 1</w:t>
      </w:r>
      <w:r>
        <w:rPr>
          <w:rFonts w:ascii="Times New Roman" w:hAnsi="Times New Roman"/>
          <w:color w:val="000000"/>
          <w:sz w:val="24"/>
          <w:szCs w:val="24"/>
          <w:lang w:val="en-US" w:eastAsia="nl-BE"/>
        </w:rPr>
        <w:t>0</w:t>
      </w:r>
      <w:r w:rsidRPr="00902535">
        <w:rPr>
          <w:rFonts w:ascii="Times New Roman" w:hAnsi="Times New Roman"/>
          <w:color w:val="000000"/>
          <w:sz w:val="24"/>
          <w:szCs w:val="24"/>
          <w:lang w:val="en-US" w:eastAsia="nl-BE"/>
        </w:rPr>
        <w:t xml:space="preserve"> years of IT professional experience</w:t>
      </w:r>
      <w:r>
        <w:rPr>
          <w:rFonts w:ascii="Times New Roman" w:hAnsi="Times New Roman"/>
          <w:color w:val="000000"/>
          <w:sz w:val="24"/>
          <w:szCs w:val="24"/>
          <w:lang w:val="en-US" w:eastAsia="nl-BE"/>
        </w:rPr>
        <w:t xml:space="preserve"> in project leadership.</w:t>
      </w:r>
    </w:p>
    <w:p w14:paraId="2732AB16" w14:textId="0005B183" w:rsidR="000A7B31" w:rsidRDefault="000A7B31"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w:t>
      </w:r>
      <w:r w:rsidR="009E21A3">
        <w:rPr>
          <w:rFonts w:ascii="Times New Roman" w:hAnsi="Times New Roman"/>
          <w:color w:val="000000"/>
          <w:sz w:val="24"/>
          <w:szCs w:val="24"/>
          <w:lang w:val="en-US" w:eastAsia="nl-BE"/>
        </w:rPr>
        <w:t>organizing user support, related training programs and business reporting</w:t>
      </w:r>
      <w:r w:rsidR="00326879">
        <w:rPr>
          <w:rFonts w:ascii="Times New Roman" w:hAnsi="Times New Roman"/>
          <w:color w:val="000000"/>
          <w:sz w:val="24"/>
          <w:szCs w:val="24"/>
          <w:lang w:val="en-US" w:eastAsia="nl-BE"/>
        </w:rPr>
        <w:t>.</w:t>
      </w:r>
    </w:p>
    <w:p w14:paraId="5DDA41D5" w14:textId="77777777" w:rsidR="000A7B31" w:rsidRDefault="000A7B31"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of one or more modules of the OMT system</w:t>
      </w:r>
      <w:r w:rsidR="00326879">
        <w:rPr>
          <w:rFonts w:ascii="Times New Roman" w:hAnsi="Times New Roman"/>
          <w:color w:val="000000"/>
          <w:sz w:val="24"/>
          <w:szCs w:val="24"/>
          <w:lang w:val="en-US" w:eastAsia="nl-BE"/>
        </w:rPr>
        <w:t>.</w:t>
      </w:r>
    </w:p>
    <w:p w14:paraId="191C763A" w14:textId="77777777" w:rsidR="000A7B31" w:rsidRDefault="000A7B31"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C02E71">
        <w:rPr>
          <w:rFonts w:ascii="Times New Roman" w:hAnsi="Times New Roman"/>
          <w:color w:val="000000"/>
          <w:sz w:val="24"/>
          <w:szCs w:val="24"/>
          <w:lang w:val="en-US" w:eastAsia="nl-BE"/>
        </w:rPr>
        <w:t>Good interpersonal relations skills</w:t>
      </w:r>
      <w:r w:rsidR="00326879">
        <w:rPr>
          <w:rFonts w:ascii="Times New Roman" w:hAnsi="Times New Roman"/>
          <w:color w:val="000000"/>
          <w:sz w:val="24"/>
          <w:szCs w:val="24"/>
          <w:lang w:val="en-US" w:eastAsia="nl-BE"/>
        </w:rPr>
        <w:t>.</w:t>
      </w:r>
    </w:p>
    <w:p w14:paraId="51E53AD2" w14:textId="77777777" w:rsidR="000B1843" w:rsidRPr="00902535" w:rsidRDefault="000B1843" w:rsidP="000B1843">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Practical experience proving the capability to execute the tasks described above.</w:t>
      </w:r>
    </w:p>
    <w:p w14:paraId="620E7A4E" w14:textId="77777777" w:rsidR="000B1843" w:rsidRPr="00902535" w:rsidRDefault="000B1843" w:rsidP="000B1843">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Rapid self-starting capability and experience in team working; proactive attitude, communicative and customer-oriented.</w:t>
      </w:r>
    </w:p>
    <w:p w14:paraId="73F04D7C" w14:textId="77777777" w:rsidR="00B31A1D" w:rsidRDefault="00B31A1D" w:rsidP="00B92F6A">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p>
    <w:p w14:paraId="64D973A6" w14:textId="77777777" w:rsidR="00E1265B" w:rsidRPr="00902535" w:rsidRDefault="00E1265B"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Languages</w:t>
      </w:r>
    </w:p>
    <w:p w14:paraId="05368CD6" w14:textId="0FA29BB8" w:rsidR="00E1265B" w:rsidRPr="00902535" w:rsidRDefault="00E1265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English </w:t>
      </w:r>
      <w:r w:rsidR="00125D0A">
        <w:rPr>
          <w:rFonts w:ascii="Times New Roman" w:hAnsi="Times New Roman"/>
          <w:color w:val="000000"/>
          <w:sz w:val="24"/>
          <w:szCs w:val="24"/>
          <w:lang w:val="en-US" w:eastAsia="nl-BE"/>
        </w:rPr>
        <w:t xml:space="preserve">and French </w:t>
      </w:r>
      <w:r w:rsidRPr="00902535">
        <w:rPr>
          <w:rFonts w:ascii="Times New Roman" w:hAnsi="Times New Roman"/>
          <w:color w:val="000000"/>
          <w:sz w:val="24"/>
          <w:szCs w:val="24"/>
          <w:lang w:val="en-US" w:eastAsia="nl-BE"/>
        </w:rPr>
        <w:t>advanced both written and oral.</w:t>
      </w:r>
    </w:p>
    <w:p w14:paraId="18C5A5F1" w14:textId="219FE1AB" w:rsidR="00E1265B" w:rsidRDefault="009F534A"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Spanish </w:t>
      </w:r>
      <w:r w:rsidR="00125D0A">
        <w:rPr>
          <w:rFonts w:ascii="Times New Roman" w:hAnsi="Times New Roman"/>
          <w:color w:val="000000"/>
          <w:sz w:val="24"/>
          <w:szCs w:val="24"/>
          <w:lang w:val="en-US" w:eastAsia="nl-BE"/>
        </w:rPr>
        <w:t>is</w:t>
      </w:r>
      <w:r w:rsidR="00E1265B">
        <w:rPr>
          <w:rFonts w:ascii="Times New Roman" w:hAnsi="Times New Roman"/>
          <w:color w:val="000000"/>
          <w:sz w:val="24"/>
          <w:szCs w:val="24"/>
          <w:lang w:val="en-US" w:eastAsia="nl-BE"/>
        </w:rPr>
        <w:t xml:space="preserve"> considered an advantage</w:t>
      </w:r>
      <w:r w:rsidR="00E1265B" w:rsidRPr="00902535">
        <w:rPr>
          <w:rFonts w:ascii="Times New Roman" w:hAnsi="Times New Roman"/>
          <w:color w:val="000000"/>
          <w:sz w:val="24"/>
          <w:szCs w:val="24"/>
          <w:lang w:val="en-US" w:eastAsia="nl-BE"/>
        </w:rPr>
        <w:t>.</w:t>
      </w:r>
    </w:p>
    <w:p w14:paraId="73524992" w14:textId="77777777" w:rsidR="005C3AF4" w:rsidRDefault="005C3AF4" w:rsidP="00A84F39">
      <w:pPr>
        <w:pStyle w:val="ListParagraph"/>
        <w:autoSpaceDE w:val="0"/>
        <w:autoSpaceDN w:val="0"/>
        <w:adjustRightInd w:val="0"/>
        <w:jc w:val="both"/>
        <w:rPr>
          <w:rFonts w:ascii="Times New Roman" w:hAnsi="Times New Roman"/>
          <w:color w:val="000000"/>
          <w:sz w:val="24"/>
          <w:szCs w:val="24"/>
          <w:lang w:val="en-US" w:eastAsia="nl-BE"/>
        </w:rPr>
      </w:pPr>
    </w:p>
    <w:p w14:paraId="352288F5" w14:textId="77348D2E" w:rsidR="00696400" w:rsidRPr="00902535" w:rsidRDefault="0040230D" w:rsidP="00B92F6A">
      <w:pPr>
        <w:pStyle w:val="ListParagraph"/>
        <w:numPr>
          <w:ilvl w:val="0"/>
          <w:numId w:val="31"/>
        </w:numPr>
        <w:autoSpaceDE w:val="0"/>
        <w:autoSpaceDN w:val="0"/>
        <w:adjustRightInd w:val="0"/>
        <w:spacing w:after="120"/>
        <w:ind w:left="360"/>
        <w:jc w:val="both"/>
        <w:rPr>
          <w:rFonts w:ascii="Times New Roman" w:hAnsi="Times New Roman"/>
          <w:color w:val="000000"/>
          <w:sz w:val="24"/>
          <w:szCs w:val="24"/>
          <w:lang w:val="en-US" w:eastAsia="nl-BE"/>
        </w:rPr>
      </w:pPr>
      <w:r>
        <w:rPr>
          <w:rFonts w:ascii="Times New Roman" w:hAnsi="Times New Roman"/>
          <w:sz w:val="24"/>
          <w:szCs w:val="24"/>
          <w:u w:val="single"/>
          <w:lang w:val="en-US"/>
        </w:rPr>
        <w:t>2-A</w:t>
      </w:r>
      <w:r w:rsidR="007650E9">
        <w:rPr>
          <w:rFonts w:ascii="Times New Roman" w:hAnsi="Times New Roman"/>
          <w:sz w:val="24"/>
          <w:szCs w:val="24"/>
          <w:u w:val="single"/>
          <w:lang w:val="en-US"/>
        </w:rPr>
        <w:t>DM</w:t>
      </w:r>
      <w:r w:rsidR="00B62882">
        <w:rPr>
          <w:rFonts w:ascii="Times New Roman" w:hAnsi="Times New Roman"/>
          <w:sz w:val="24"/>
          <w:szCs w:val="24"/>
          <w:u w:val="single"/>
          <w:lang w:val="en-US"/>
        </w:rPr>
        <w:t xml:space="preserve"> </w:t>
      </w:r>
      <w:r>
        <w:rPr>
          <w:rFonts w:ascii="Times New Roman" w:hAnsi="Times New Roman"/>
          <w:sz w:val="24"/>
          <w:szCs w:val="24"/>
          <w:u w:val="single"/>
          <w:lang w:val="en-US"/>
        </w:rPr>
        <w:t xml:space="preserve">Application </w:t>
      </w:r>
      <w:r w:rsidR="007650E9">
        <w:rPr>
          <w:rFonts w:ascii="Times New Roman" w:hAnsi="Times New Roman"/>
          <w:sz w:val="24"/>
          <w:szCs w:val="24"/>
          <w:u w:val="single"/>
          <w:lang w:val="en-US"/>
        </w:rPr>
        <w:t xml:space="preserve">Administration </w:t>
      </w:r>
      <w:r w:rsidR="009F0598">
        <w:rPr>
          <w:rFonts w:ascii="Times New Roman" w:hAnsi="Times New Roman"/>
          <w:sz w:val="24"/>
          <w:szCs w:val="24"/>
          <w:u w:val="single"/>
          <w:lang w:val="en-US"/>
        </w:rPr>
        <w:t>E</w:t>
      </w:r>
      <w:r w:rsidR="002823FC">
        <w:rPr>
          <w:rFonts w:ascii="Times New Roman" w:hAnsi="Times New Roman"/>
          <w:sz w:val="24"/>
          <w:szCs w:val="24"/>
          <w:u w:val="single"/>
          <w:lang w:val="en-US"/>
        </w:rPr>
        <w:t>ngineer</w:t>
      </w:r>
    </w:p>
    <w:p w14:paraId="08ECDE79" w14:textId="77777777" w:rsidR="00696400" w:rsidRPr="00902535" w:rsidRDefault="00696400"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Nature of the tasks</w:t>
      </w:r>
    </w:p>
    <w:p w14:paraId="021F75AB" w14:textId="1E1F49DD" w:rsidR="00696400" w:rsidRDefault="00C02E71"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C02E71">
        <w:rPr>
          <w:rFonts w:ascii="Times New Roman" w:hAnsi="Times New Roman"/>
          <w:color w:val="000000"/>
          <w:sz w:val="24"/>
          <w:szCs w:val="24"/>
          <w:lang w:val="en-US" w:eastAsia="nl-BE"/>
        </w:rPr>
        <w:t xml:space="preserve">Resolution of </w:t>
      </w:r>
      <w:r w:rsidR="00350484">
        <w:rPr>
          <w:rFonts w:ascii="Times New Roman" w:hAnsi="Times New Roman"/>
          <w:color w:val="000000"/>
          <w:sz w:val="24"/>
          <w:szCs w:val="24"/>
          <w:lang w:val="en-US" w:eastAsia="nl-BE"/>
        </w:rPr>
        <w:t>user-related technical</w:t>
      </w:r>
      <w:r w:rsidR="00350484" w:rsidRPr="00C02E71">
        <w:rPr>
          <w:rFonts w:ascii="Times New Roman" w:hAnsi="Times New Roman"/>
          <w:color w:val="000000"/>
          <w:sz w:val="24"/>
          <w:szCs w:val="24"/>
          <w:lang w:val="en-US" w:eastAsia="nl-BE"/>
        </w:rPr>
        <w:t xml:space="preserve"> </w:t>
      </w:r>
      <w:r w:rsidRPr="00C02E71">
        <w:rPr>
          <w:rFonts w:ascii="Times New Roman" w:hAnsi="Times New Roman"/>
          <w:color w:val="000000"/>
          <w:sz w:val="24"/>
          <w:szCs w:val="24"/>
          <w:lang w:val="en-US" w:eastAsia="nl-BE"/>
        </w:rPr>
        <w:t>problems relat</w:t>
      </w:r>
      <w:r w:rsidR="005471DC">
        <w:rPr>
          <w:rFonts w:ascii="Times New Roman" w:hAnsi="Times New Roman"/>
          <w:color w:val="000000"/>
          <w:sz w:val="24"/>
          <w:szCs w:val="24"/>
          <w:lang w:val="en-US" w:eastAsia="nl-BE"/>
        </w:rPr>
        <w:t>ed</w:t>
      </w:r>
      <w:r w:rsidRPr="00C02E71">
        <w:rPr>
          <w:rFonts w:ascii="Times New Roman" w:hAnsi="Times New Roman"/>
          <w:color w:val="000000"/>
          <w:sz w:val="24"/>
          <w:szCs w:val="24"/>
          <w:lang w:val="en-US" w:eastAsia="nl-BE"/>
        </w:rPr>
        <w:t xml:space="preserve"> to the OMT </w:t>
      </w:r>
      <w:r w:rsidR="00FE30D5">
        <w:rPr>
          <w:rFonts w:ascii="Times New Roman" w:hAnsi="Times New Roman"/>
          <w:color w:val="000000"/>
          <w:sz w:val="24"/>
          <w:szCs w:val="24"/>
          <w:lang w:val="en-US" w:eastAsia="nl-BE"/>
        </w:rPr>
        <w:t xml:space="preserve">information </w:t>
      </w:r>
      <w:r w:rsidRPr="00C02E71">
        <w:rPr>
          <w:rFonts w:ascii="Times New Roman" w:hAnsi="Times New Roman"/>
          <w:color w:val="000000"/>
          <w:sz w:val="24"/>
          <w:szCs w:val="24"/>
          <w:lang w:val="en-US" w:eastAsia="nl-BE"/>
        </w:rPr>
        <w:t>system</w:t>
      </w:r>
      <w:r w:rsidR="00FE30D5">
        <w:rPr>
          <w:rFonts w:ascii="Times New Roman" w:hAnsi="Times New Roman"/>
          <w:color w:val="000000"/>
          <w:sz w:val="24"/>
          <w:szCs w:val="24"/>
          <w:lang w:val="en-US" w:eastAsia="nl-BE"/>
        </w:rPr>
        <w:t>s</w:t>
      </w:r>
      <w:r w:rsidRPr="00C02E71">
        <w:rPr>
          <w:rFonts w:ascii="Times New Roman" w:hAnsi="Times New Roman"/>
          <w:color w:val="000000"/>
          <w:sz w:val="24"/>
          <w:szCs w:val="24"/>
          <w:lang w:val="en-US" w:eastAsia="nl-BE"/>
        </w:rPr>
        <w:t xml:space="preserve"> (problem diagnosis, troubleshooting, escalation to external product suppliers and reporting via the helpdesk).</w:t>
      </w:r>
    </w:p>
    <w:p w14:paraId="29DFD479" w14:textId="0A9BF6F3" w:rsidR="00FE30D5" w:rsidRDefault="00FE30D5"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System administration of the OMT information system modules.</w:t>
      </w:r>
    </w:p>
    <w:p w14:paraId="69890AA2" w14:textId="6DFC0430" w:rsidR="00FE30D5" w:rsidRDefault="00D04D76"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Ve</w:t>
      </w:r>
      <w:r w:rsidR="00FE30D5">
        <w:rPr>
          <w:rFonts w:ascii="Times New Roman" w:hAnsi="Times New Roman"/>
          <w:color w:val="000000"/>
          <w:sz w:val="24"/>
          <w:szCs w:val="24"/>
          <w:lang w:val="en-US" w:eastAsia="nl-BE"/>
        </w:rPr>
        <w:t>rsion management and related transfers between different environments (test, production, training,…).</w:t>
      </w:r>
    </w:p>
    <w:p w14:paraId="402E58C4" w14:textId="77777777" w:rsidR="00D04D76" w:rsidRDefault="00FE30D5"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Analysis of business cases and related problems up to proposing solutions to cover user needs with the available tool. In this context a good </w:t>
      </w:r>
      <w:r w:rsidR="00D04D76">
        <w:rPr>
          <w:rFonts w:ascii="Times New Roman" w:hAnsi="Times New Roman"/>
          <w:color w:val="000000"/>
          <w:sz w:val="24"/>
          <w:szCs w:val="24"/>
          <w:lang w:val="en-US" w:eastAsia="nl-BE"/>
        </w:rPr>
        <w:t xml:space="preserve">accounting </w:t>
      </w:r>
      <w:r>
        <w:rPr>
          <w:rFonts w:ascii="Times New Roman" w:hAnsi="Times New Roman"/>
          <w:color w:val="000000"/>
          <w:sz w:val="24"/>
          <w:szCs w:val="24"/>
          <w:lang w:val="en-US" w:eastAsia="nl-BE"/>
        </w:rPr>
        <w:t>knowledge is required</w:t>
      </w:r>
      <w:r w:rsidR="00D04D76">
        <w:rPr>
          <w:rFonts w:ascii="Times New Roman" w:hAnsi="Times New Roman"/>
          <w:color w:val="000000"/>
          <w:sz w:val="24"/>
          <w:szCs w:val="24"/>
          <w:lang w:val="en-US" w:eastAsia="nl-BE"/>
        </w:rPr>
        <w:t>.</w:t>
      </w:r>
    </w:p>
    <w:p w14:paraId="0C32EFE9" w14:textId="6DED6047" w:rsidR="00FE30D5" w:rsidRDefault="0063080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lastRenderedPageBreak/>
        <w:t>Support in the research of solutions for specific user problems hindering effective use of OMT</w:t>
      </w:r>
      <w:r w:rsidR="00187779">
        <w:rPr>
          <w:rFonts w:ascii="Times New Roman" w:hAnsi="Times New Roman"/>
          <w:color w:val="000000"/>
          <w:sz w:val="24"/>
          <w:szCs w:val="24"/>
          <w:lang w:val="en-US" w:eastAsia="nl-BE"/>
        </w:rPr>
        <w:t>.</w:t>
      </w:r>
    </w:p>
    <w:p w14:paraId="0BF1CCF5" w14:textId="77777777" w:rsidR="00696400" w:rsidRPr="00902535" w:rsidRDefault="00696400"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General expertise</w:t>
      </w:r>
      <w:r w:rsidR="009F0598">
        <w:rPr>
          <w:rFonts w:ascii="Times New Roman" w:hAnsi="Times New Roman"/>
          <w:b/>
          <w:bCs/>
          <w:color w:val="000000"/>
          <w:sz w:val="24"/>
          <w:szCs w:val="24"/>
          <w:lang w:val="en-US" w:eastAsia="nl-BE"/>
        </w:rPr>
        <w:t>, k</w:t>
      </w:r>
      <w:r w:rsidR="009F0598" w:rsidRPr="00902535">
        <w:rPr>
          <w:rFonts w:ascii="Times New Roman" w:hAnsi="Times New Roman"/>
          <w:b/>
          <w:bCs/>
          <w:color w:val="000000"/>
          <w:sz w:val="24"/>
          <w:szCs w:val="24"/>
          <w:lang w:val="en-US" w:eastAsia="nl-BE"/>
        </w:rPr>
        <w:t>nowledge and skills</w:t>
      </w:r>
    </w:p>
    <w:p w14:paraId="6BC25425" w14:textId="469379A8" w:rsidR="00A870C9" w:rsidRDefault="00A870C9"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Minimum </w:t>
      </w:r>
      <w:r w:rsidR="00350484">
        <w:rPr>
          <w:rFonts w:ascii="Times New Roman" w:hAnsi="Times New Roman"/>
          <w:color w:val="000000"/>
          <w:sz w:val="24"/>
          <w:szCs w:val="24"/>
          <w:lang w:val="en-US" w:eastAsia="nl-BE"/>
        </w:rPr>
        <w:t>8</w:t>
      </w:r>
      <w:r>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yea</w:t>
      </w:r>
      <w:r>
        <w:rPr>
          <w:rFonts w:ascii="Times New Roman" w:hAnsi="Times New Roman"/>
          <w:color w:val="000000"/>
          <w:sz w:val="24"/>
          <w:szCs w:val="24"/>
          <w:lang w:val="en-US" w:eastAsia="nl-BE"/>
        </w:rPr>
        <w:t>rs of IT professional experience</w:t>
      </w:r>
      <w:r w:rsidR="00350484">
        <w:rPr>
          <w:rFonts w:ascii="Times New Roman" w:hAnsi="Times New Roman"/>
          <w:color w:val="000000"/>
          <w:sz w:val="24"/>
          <w:szCs w:val="24"/>
          <w:lang w:val="en-US" w:eastAsia="nl-BE"/>
        </w:rPr>
        <w:t xml:space="preserve"> from which at least 4 years in system administration</w:t>
      </w:r>
      <w:r w:rsidR="00187779">
        <w:rPr>
          <w:rFonts w:ascii="Times New Roman" w:hAnsi="Times New Roman"/>
          <w:color w:val="000000"/>
          <w:sz w:val="24"/>
          <w:szCs w:val="24"/>
          <w:lang w:val="en-US" w:eastAsia="nl-BE"/>
        </w:rPr>
        <w:t>.</w:t>
      </w:r>
    </w:p>
    <w:p w14:paraId="19231232" w14:textId="3D32BEEF" w:rsidR="00957A03" w:rsidRDefault="00350484"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Proven knowledge of accounting.</w:t>
      </w:r>
    </w:p>
    <w:p w14:paraId="717DBA4A" w14:textId="43BDF373" w:rsidR="000A7B31" w:rsidRDefault="000A7B31"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All-round IT experience (Office package, software installations, </w:t>
      </w:r>
      <w:r w:rsidR="00120C93">
        <w:rPr>
          <w:rFonts w:ascii="Times New Roman" w:hAnsi="Times New Roman"/>
          <w:color w:val="000000"/>
          <w:sz w:val="24"/>
          <w:szCs w:val="24"/>
          <w:lang w:val="en-US" w:eastAsia="nl-BE"/>
        </w:rPr>
        <w:t>windows configuration</w:t>
      </w:r>
      <w:r>
        <w:rPr>
          <w:rFonts w:ascii="Times New Roman" w:hAnsi="Times New Roman"/>
          <w:color w:val="000000"/>
          <w:sz w:val="24"/>
          <w:szCs w:val="24"/>
          <w:lang w:val="en-US" w:eastAsia="nl-BE"/>
        </w:rPr>
        <w:t>…)</w:t>
      </w:r>
    </w:p>
    <w:p w14:paraId="7F609693" w14:textId="77777777" w:rsidR="009F0598" w:rsidRDefault="009F0598"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in IT support for ERP systems.</w:t>
      </w:r>
    </w:p>
    <w:p w14:paraId="377D829C" w14:textId="77777777" w:rsidR="009F0598" w:rsidRDefault="009F0598"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C02E71">
        <w:rPr>
          <w:rFonts w:ascii="Times New Roman" w:hAnsi="Times New Roman"/>
          <w:color w:val="000000"/>
          <w:sz w:val="24"/>
          <w:szCs w:val="24"/>
          <w:lang w:val="en-US" w:eastAsia="nl-BE"/>
        </w:rPr>
        <w:t>Knowledge of the ITIL framework</w:t>
      </w:r>
      <w:r>
        <w:rPr>
          <w:rFonts w:ascii="Times New Roman" w:hAnsi="Times New Roman"/>
          <w:color w:val="000000"/>
          <w:sz w:val="24"/>
          <w:szCs w:val="24"/>
          <w:lang w:val="en-US" w:eastAsia="nl-BE"/>
        </w:rPr>
        <w:t>.</w:t>
      </w:r>
    </w:p>
    <w:p w14:paraId="6508623A" w14:textId="77777777" w:rsidR="009F0598" w:rsidRPr="00902535" w:rsidRDefault="00326879"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Team Player.</w:t>
      </w:r>
    </w:p>
    <w:p w14:paraId="491CD168" w14:textId="77777777" w:rsidR="009F0598" w:rsidRPr="00C376F0" w:rsidRDefault="009F0598"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C376F0">
        <w:rPr>
          <w:rFonts w:ascii="Times New Roman" w:hAnsi="Times New Roman"/>
          <w:color w:val="000000"/>
          <w:sz w:val="24"/>
          <w:szCs w:val="24"/>
          <w:lang w:val="en-US" w:eastAsia="nl-BE"/>
        </w:rPr>
        <w:t>G</w:t>
      </w:r>
      <w:r w:rsidR="00326879" w:rsidRPr="00C376F0">
        <w:rPr>
          <w:rFonts w:ascii="Times New Roman" w:hAnsi="Times New Roman"/>
          <w:color w:val="000000"/>
          <w:sz w:val="24"/>
          <w:szCs w:val="24"/>
          <w:lang w:val="en-US" w:eastAsia="nl-BE"/>
        </w:rPr>
        <w:t>ood communicator, good listener.</w:t>
      </w:r>
    </w:p>
    <w:p w14:paraId="719A68AE" w14:textId="77777777" w:rsidR="009F0598" w:rsidRPr="00902535" w:rsidRDefault="009F0598"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understandin</w:t>
      </w:r>
      <w:r w:rsidR="00326879">
        <w:rPr>
          <w:rFonts w:ascii="Times New Roman" w:hAnsi="Times New Roman"/>
          <w:color w:val="000000"/>
          <w:sz w:val="24"/>
          <w:szCs w:val="24"/>
          <w:lang w:val="en-US" w:eastAsia="nl-BE"/>
        </w:rPr>
        <w:t>g of business processes.</w:t>
      </w:r>
    </w:p>
    <w:p w14:paraId="4BAEDC9D" w14:textId="77777777" w:rsidR="009F0598" w:rsidRDefault="009F0598"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Analytical mind.</w:t>
      </w:r>
    </w:p>
    <w:p w14:paraId="0E524130" w14:textId="77777777" w:rsidR="00696400" w:rsidRPr="00902535" w:rsidRDefault="00696400"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Specific expertise</w:t>
      </w:r>
    </w:p>
    <w:p w14:paraId="1F67C86E" w14:textId="22AEF13C" w:rsidR="00350484" w:rsidRDefault="00350484"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Strong experience in system administration of ERP-systems</w:t>
      </w:r>
      <w:r w:rsidR="00187779">
        <w:rPr>
          <w:rFonts w:ascii="Times New Roman" w:hAnsi="Times New Roman"/>
          <w:color w:val="000000"/>
          <w:sz w:val="24"/>
          <w:szCs w:val="24"/>
          <w:lang w:val="en-US" w:eastAsia="nl-BE"/>
        </w:rPr>
        <w:t>.</w:t>
      </w:r>
    </w:p>
    <w:p w14:paraId="4DFA9F85" w14:textId="693167A1" w:rsidR="00521100" w:rsidRDefault="00521100"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of version management and procedures for transfer between different technical environments (test, production, training…).</w:t>
      </w:r>
    </w:p>
    <w:p w14:paraId="049B933A" w14:textId="16F9698B" w:rsidR="00C02E71" w:rsidRDefault="00350484"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Strong e</w:t>
      </w:r>
      <w:r w:rsidR="0084109D">
        <w:rPr>
          <w:rFonts w:ascii="Times New Roman" w:hAnsi="Times New Roman"/>
          <w:color w:val="000000"/>
          <w:sz w:val="24"/>
          <w:szCs w:val="24"/>
          <w:lang w:val="en-US" w:eastAsia="nl-BE"/>
        </w:rPr>
        <w:t xml:space="preserve">xperience in delivering </w:t>
      </w:r>
      <w:r>
        <w:rPr>
          <w:rFonts w:ascii="Times New Roman" w:hAnsi="Times New Roman"/>
          <w:color w:val="000000"/>
          <w:sz w:val="24"/>
          <w:szCs w:val="24"/>
          <w:lang w:val="en-US" w:eastAsia="nl-BE"/>
        </w:rPr>
        <w:t>user</w:t>
      </w:r>
      <w:r w:rsidR="0084109D">
        <w:rPr>
          <w:rFonts w:ascii="Times New Roman" w:hAnsi="Times New Roman"/>
          <w:color w:val="000000"/>
          <w:sz w:val="24"/>
          <w:szCs w:val="24"/>
          <w:lang w:val="en-US" w:eastAsia="nl-BE"/>
        </w:rPr>
        <w:t xml:space="preserve"> support</w:t>
      </w:r>
      <w:r w:rsidR="00326879">
        <w:rPr>
          <w:rFonts w:ascii="Times New Roman" w:hAnsi="Times New Roman"/>
          <w:color w:val="000000"/>
          <w:sz w:val="24"/>
          <w:szCs w:val="24"/>
          <w:lang w:val="en-US" w:eastAsia="nl-BE"/>
        </w:rPr>
        <w:t>.</w:t>
      </w:r>
    </w:p>
    <w:p w14:paraId="5F6BC1CE" w14:textId="7BCBAB10" w:rsidR="0084109D" w:rsidRDefault="00350484"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K</w:t>
      </w:r>
      <w:r w:rsidR="0084109D">
        <w:rPr>
          <w:rFonts w:ascii="Times New Roman" w:hAnsi="Times New Roman"/>
          <w:color w:val="000000"/>
          <w:sz w:val="24"/>
          <w:szCs w:val="24"/>
          <w:lang w:val="en-US" w:eastAsia="nl-BE"/>
        </w:rPr>
        <w:t xml:space="preserve">nowledge of the </w:t>
      </w:r>
      <w:r>
        <w:rPr>
          <w:rFonts w:ascii="Times New Roman" w:hAnsi="Times New Roman"/>
          <w:color w:val="000000"/>
          <w:sz w:val="24"/>
          <w:szCs w:val="24"/>
          <w:lang w:val="en-US" w:eastAsia="nl-BE"/>
        </w:rPr>
        <w:t>functionalities covered by the different OMT modules</w:t>
      </w:r>
      <w:r w:rsidR="0084109D" w:rsidRPr="00902535">
        <w:rPr>
          <w:rFonts w:ascii="Times New Roman" w:hAnsi="Times New Roman"/>
          <w:color w:val="000000"/>
          <w:sz w:val="24"/>
          <w:szCs w:val="24"/>
          <w:lang w:val="en-US" w:eastAsia="nl-BE"/>
        </w:rPr>
        <w:t>.</w:t>
      </w:r>
    </w:p>
    <w:p w14:paraId="43F6DC58" w14:textId="77777777" w:rsidR="00696400" w:rsidRDefault="00C02E71"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C02E71">
        <w:rPr>
          <w:rFonts w:ascii="Times New Roman" w:hAnsi="Times New Roman"/>
          <w:color w:val="000000"/>
          <w:sz w:val="24"/>
          <w:szCs w:val="24"/>
          <w:lang w:val="en-US" w:eastAsia="nl-BE"/>
        </w:rPr>
        <w:t>Good interpersonal relations skills</w:t>
      </w:r>
      <w:r w:rsidR="00326879">
        <w:rPr>
          <w:rFonts w:ascii="Times New Roman" w:hAnsi="Times New Roman"/>
          <w:color w:val="000000"/>
          <w:sz w:val="24"/>
          <w:szCs w:val="24"/>
          <w:lang w:val="en-US" w:eastAsia="nl-BE"/>
        </w:rPr>
        <w:t>.</w:t>
      </w:r>
    </w:p>
    <w:p w14:paraId="6076F161" w14:textId="77777777" w:rsidR="000B1843" w:rsidRPr="00902535" w:rsidRDefault="000B1843" w:rsidP="000B1843">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Practical experience proving the capability to execute the tasks described above.</w:t>
      </w:r>
    </w:p>
    <w:p w14:paraId="4E16F76B" w14:textId="77777777" w:rsidR="000B1843" w:rsidRPr="00902535" w:rsidRDefault="000B1843" w:rsidP="000B1843">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Rapid self-starting capability and experience in team working; proactive attitude, communicative and customer-oriented.</w:t>
      </w:r>
    </w:p>
    <w:p w14:paraId="706FF402" w14:textId="77777777" w:rsidR="00B31A1D" w:rsidRDefault="00B31A1D" w:rsidP="00B92F6A">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p>
    <w:p w14:paraId="11F0DAFA" w14:textId="77777777" w:rsidR="00696400" w:rsidRPr="00902535" w:rsidRDefault="00696400"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Languages</w:t>
      </w:r>
    </w:p>
    <w:p w14:paraId="600D722C" w14:textId="500B8DBC" w:rsidR="00696400" w:rsidRPr="00902535" w:rsidRDefault="00696400"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English</w:t>
      </w:r>
      <w:r w:rsidR="007650E9">
        <w:rPr>
          <w:rFonts w:ascii="Times New Roman" w:hAnsi="Times New Roman"/>
          <w:color w:val="000000"/>
          <w:sz w:val="24"/>
          <w:szCs w:val="24"/>
          <w:lang w:val="en-US" w:eastAsia="nl-BE"/>
        </w:rPr>
        <w:t xml:space="preserve"> and French</w:t>
      </w:r>
      <w:r w:rsidRPr="00902535">
        <w:rPr>
          <w:rFonts w:ascii="Times New Roman" w:hAnsi="Times New Roman"/>
          <w:color w:val="000000"/>
          <w:sz w:val="24"/>
          <w:szCs w:val="24"/>
          <w:lang w:val="en-US" w:eastAsia="nl-BE"/>
        </w:rPr>
        <w:t xml:space="preserve"> advanced both written and oral.</w:t>
      </w:r>
    </w:p>
    <w:p w14:paraId="7EE1FB84" w14:textId="34DA24BE" w:rsidR="00696400" w:rsidRDefault="009F534A"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Spanish </w:t>
      </w:r>
      <w:r w:rsidR="007650E9">
        <w:rPr>
          <w:rFonts w:ascii="Times New Roman" w:hAnsi="Times New Roman"/>
          <w:color w:val="000000"/>
          <w:sz w:val="24"/>
          <w:szCs w:val="24"/>
          <w:lang w:val="en-US" w:eastAsia="nl-BE"/>
        </w:rPr>
        <w:t>is</w:t>
      </w:r>
      <w:r w:rsidR="009F0598">
        <w:rPr>
          <w:rFonts w:ascii="Times New Roman" w:hAnsi="Times New Roman"/>
          <w:color w:val="000000"/>
          <w:sz w:val="24"/>
          <w:szCs w:val="24"/>
          <w:lang w:val="en-US" w:eastAsia="nl-BE"/>
        </w:rPr>
        <w:t xml:space="preserve"> considered an advantage</w:t>
      </w:r>
      <w:r w:rsidR="00696400" w:rsidRPr="00902535">
        <w:rPr>
          <w:rFonts w:ascii="Times New Roman" w:hAnsi="Times New Roman"/>
          <w:color w:val="000000"/>
          <w:sz w:val="24"/>
          <w:szCs w:val="24"/>
          <w:lang w:val="en-US" w:eastAsia="nl-BE"/>
        </w:rPr>
        <w:t>.</w:t>
      </w:r>
    </w:p>
    <w:p w14:paraId="3E7AE89F" w14:textId="77777777" w:rsidR="00A870C9" w:rsidRPr="00902535" w:rsidRDefault="00A870C9" w:rsidP="00A84F39">
      <w:pPr>
        <w:pStyle w:val="ListParagraph"/>
        <w:autoSpaceDE w:val="0"/>
        <w:autoSpaceDN w:val="0"/>
        <w:adjustRightInd w:val="0"/>
        <w:jc w:val="both"/>
        <w:rPr>
          <w:rFonts w:ascii="Times New Roman" w:hAnsi="Times New Roman"/>
          <w:color w:val="000000"/>
          <w:sz w:val="24"/>
          <w:szCs w:val="24"/>
          <w:lang w:val="en-US" w:eastAsia="nl-BE"/>
        </w:rPr>
      </w:pPr>
    </w:p>
    <w:p w14:paraId="0C3AE45F" w14:textId="5D7BB340" w:rsidR="002260BC" w:rsidRPr="000C2509" w:rsidRDefault="00B62882" w:rsidP="00B92F6A">
      <w:pPr>
        <w:pStyle w:val="ListParagraph"/>
        <w:numPr>
          <w:ilvl w:val="0"/>
          <w:numId w:val="31"/>
        </w:numPr>
        <w:autoSpaceDE w:val="0"/>
        <w:autoSpaceDN w:val="0"/>
        <w:adjustRightInd w:val="0"/>
        <w:spacing w:after="120"/>
        <w:jc w:val="both"/>
        <w:rPr>
          <w:rFonts w:ascii="Times New Roman" w:hAnsi="Times New Roman"/>
          <w:color w:val="000000"/>
          <w:sz w:val="24"/>
          <w:szCs w:val="24"/>
          <w:lang w:val="en-US" w:eastAsia="nl-BE"/>
        </w:rPr>
      </w:pPr>
      <w:r>
        <w:rPr>
          <w:rFonts w:ascii="Times New Roman" w:hAnsi="Times New Roman"/>
          <w:sz w:val="24"/>
          <w:szCs w:val="24"/>
          <w:u w:val="single"/>
          <w:lang w:val="en-US"/>
        </w:rPr>
        <w:t>2-B</w:t>
      </w:r>
      <w:r w:rsidR="00557B6A">
        <w:rPr>
          <w:rFonts w:ascii="Times New Roman" w:hAnsi="Times New Roman"/>
          <w:sz w:val="24"/>
          <w:szCs w:val="24"/>
          <w:u w:val="single"/>
          <w:lang w:val="en-US"/>
        </w:rPr>
        <w:t>US</w:t>
      </w:r>
      <w:r>
        <w:rPr>
          <w:rFonts w:ascii="Times New Roman" w:hAnsi="Times New Roman"/>
          <w:sz w:val="24"/>
          <w:szCs w:val="24"/>
          <w:u w:val="single"/>
          <w:lang w:val="en-US"/>
        </w:rPr>
        <w:t xml:space="preserve"> </w:t>
      </w:r>
      <w:r w:rsidR="002260BC" w:rsidRPr="000C2509">
        <w:rPr>
          <w:rFonts w:ascii="Times New Roman" w:hAnsi="Times New Roman"/>
          <w:sz w:val="24"/>
          <w:szCs w:val="24"/>
          <w:u w:val="single"/>
          <w:lang w:val="en-US"/>
        </w:rPr>
        <w:t>Business reporting Engineer</w:t>
      </w:r>
    </w:p>
    <w:p w14:paraId="4A57C45D" w14:textId="77777777" w:rsidR="002260BC" w:rsidRPr="000C2509" w:rsidRDefault="002260BC"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0C2509">
        <w:rPr>
          <w:rFonts w:ascii="Times New Roman" w:hAnsi="Times New Roman"/>
          <w:b/>
          <w:bCs/>
          <w:color w:val="000000"/>
          <w:sz w:val="24"/>
          <w:szCs w:val="24"/>
          <w:lang w:val="en-US" w:eastAsia="nl-BE"/>
        </w:rPr>
        <w:t>Nature of the tasks</w:t>
      </w:r>
    </w:p>
    <w:p w14:paraId="570CEA64" w14:textId="2FC0540F" w:rsidR="00041C45" w:rsidRDefault="00A815DA"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041C45">
        <w:rPr>
          <w:rFonts w:ascii="Times New Roman" w:hAnsi="Times New Roman"/>
          <w:color w:val="000000"/>
          <w:sz w:val="24"/>
          <w:szCs w:val="24"/>
          <w:lang w:val="en-US" w:eastAsia="nl-BE"/>
        </w:rPr>
        <w:t>Development of releva</w:t>
      </w:r>
      <w:r w:rsidR="00041C45" w:rsidRPr="00041C45">
        <w:rPr>
          <w:rFonts w:ascii="Times New Roman" w:hAnsi="Times New Roman"/>
          <w:color w:val="000000"/>
          <w:sz w:val="24"/>
          <w:szCs w:val="24"/>
          <w:lang w:val="en-US" w:eastAsia="nl-BE"/>
        </w:rPr>
        <w:t xml:space="preserve">nt business reports </w:t>
      </w:r>
      <w:r w:rsidR="00521100">
        <w:rPr>
          <w:rFonts w:ascii="Times New Roman" w:hAnsi="Times New Roman"/>
          <w:color w:val="000000"/>
          <w:sz w:val="24"/>
          <w:szCs w:val="24"/>
          <w:lang w:val="en-US" w:eastAsia="nl-BE"/>
        </w:rPr>
        <w:t>for users on data available in</w:t>
      </w:r>
      <w:r w:rsidR="00521100" w:rsidRPr="00041C45">
        <w:rPr>
          <w:rFonts w:ascii="Times New Roman" w:hAnsi="Times New Roman"/>
          <w:color w:val="000000"/>
          <w:sz w:val="24"/>
          <w:szCs w:val="24"/>
          <w:lang w:val="en-US" w:eastAsia="nl-BE"/>
        </w:rPr>
        <w:t xml:space="preserve"> </w:t>
      </w:r>
      <w:r w:rsidR="00041C45" w:rsidRPr="00041C45">
        <w:rPr>
          <w:rFonts w:ascii="Times New Roman" w:hAnsi="Times New Roman"/>
          <w:color w:val="000000"/>
          <w:sz w:val="24"/>
          <w:szCs w:val="24"/>
          <w:lang w:val="en-US" w:eastAsia="nl-BE"/>
        </w:rPr>
        <w:t xml:space="preserve">the OMT system, those reports can cover all domains of the OMT system </w:t>
      </w:r>
      <w:r w:rsidR="00041C45">
        <w:rPr>
          <w:rFonts w:ascii="Times New Roman" w:hAnsi="Times New Roman"/>
          <w:color w:val="000000"/>
          <w:sz w:val="24"/>
          <w:szCs w:val="24"/>
          <w:lang w:val="en-US" w:eastAsia="nl-BE"/>
        </w:rPr>
        <w:t>(</w:t>
      </w:r>
      <w:r w:rsidR="00041C45" w:rsidRPr="00041C45">
        <w:rPr>
          <w:rFonts w:ascii="Times New Roman" w:hAnsi="Times New Roman"/>
          <w:color w:val="000000"/>
          <w:sz w:val="24"/>
          <w:szCs w:val="24"/>
          <w:lang w:val="en-US" w:eastAsia="nl-BE"/>
        </w:rPr>
        <w:t>including financial data, invoices, purchase orders, stock levels…</w:t>
      </w:r>
      <w:r w:rsidR="00041C45">
        <w:rPr>
          <w:rFonts w:ascii="Times New Roman" w:hAnsi="Times New Roman"/>
          <w:color w:val="000000"/>
          <w:sz w:val="24"/>
          <w:szCs w:val="24"/>
          <w:lang w:val="en-US" w:eastAsia="nl-BE"/>
        </w:rPr>
        <w:t>) and can take the form of periodic reporting or ad hoc business requests.</w:t>
      </w:r>
    </w:p>
    <w:p w14:paraId="03F8F3FE" w14:textId="77777777" w:rsidR="00B5268F" w:rsidRDefault="00B5268F" w:rsidP="00B5268F">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C02E71">
        <w:rPr>
          <w:rFonts w:ascii="Times New Roman" w:hAnsi="Times New Roman"/>
          <w:color w:val="000000"/>
          <w:sz w:val="24"/>
          <w:szCs w:val="24"/>
          <w:lang w:val="en-US" w:eastAsia="nl-BE"/>
        </w:rPr>
        <w:lastRenderedPageBreak/>
        <w:t xml:space="preserve">Resolution of </w:t>
      </w:r>
      <w:r>
        <w:rPr>
          <w:rFonts w:ascii="Times New Roman" w:hAnsi="Times New Roman"/>
          <w:color w:val="000000"/>
          <w:sz w:val="24"/>
          <w:szCs w:val="24"/>
          <w:lang w:val="en-US" w:eastAsia="nl-BE"/>
        </w:rPr>
        <w:t>user-related technical</w:t>
      </w:r>
      <w:r w:rsidRPr="00C02E71">
        <w:rPr>
          <w:rFonts w:ascii="Times New Roman" w:hAnsi="Times New Roman"/>
          <w:color w:val="000000"/>
          <w:sz w:val="24"/>
          <w:szCs w:val="24"/>
          <w:lang w:val="en-US" w:eastAsia="nl-BE"/>
        </w:rPr>
        <w:t xml:space="preserve"> problems relat</w:t>
      </w:r>
      <w:r>
        <w:rPr>
          <w:rFonts w:ascii="Times New Roman" w:hAnsi="Times New Roman"/>
          <w:color w:val="000000"/>
          <w:sz w:val="24"/>
          <w:szCs w:val="24"/>
          <w:lang w:val="en-US" w:eastAsia="nl-BE"/>
        </w:rPr>
        <w:t>ed</w:t>
      </w:r>
      <w:r w:rsidRPr="00C02E71">
        <w:rPr>
          <w:rFonts w:ascii="Times New Roman" w:hAnsi="Times New Roman"/>
          <w:color w:val="000000"/>
          <w:sz w:val="24"/>
          <w:szCs w:val="24"/>
          <w:lang w:val="en-US" w:eastAsia="nl-BE"/>
        </w:rPr>
        <w:t xml:space="preserve"> to the OMT </w:t>
      </w:r>
      <w:r>
        <w:rPr>
          <w:rFonts w:ascii="Times New Roman" w:hAnsi="Times New Roman"/>
          <w:color w:val="000000"/>
          <w:sz w:val="24"/>
          <w:szCs w:val="24"/>
          <w:lang w:val="en-US" w:eastAsia="nl-BE"/>
        </w:rPr>
        <w:t xml:space="preserve">information </w:t>
      </w:r>
      <w:r w:rsidRPr="00C02E71">
        <w:rPr>
          <w:rFonts w:ascii="Times New Roman" w:hAnsi="Times New Roman"/>
          <w:color w:val="000000"/>
          <w:sz w:val="24"/>
          <w:szCs w:val="24"/>
          <w:lang w:val="en-US" w:eastAsia="nl-BE"/>
        </w:rPr>
        <w:t>system</w:t>
      </w:r>
      <w:r>
        <w:rPr>
          <w:rFonts w:ascii="Times New Roman" w:hAnsi="Times New Roman"/>
          <w:color w:val="000000"/>
          <w:sz w:val="24"/>
          <w:szCs w:val="24"/>
          <w:lang w:val="en-US" w:eastAsia="nl-BE"/>
        </w:rPr>
        <w:t>s</w:t>
      </w:r>
      <w:r w:rsidRPr="00C02E71">
        <w:rPr>
          <w:rFonts w:ascii="Times New Roman" w:hAnsi="Times New Roman"/>
          <w:color w:val="000000"/>
          <w:sz w:val="24"/>
          <w:szCs w:val="24"/>
          <w:lang w:val="en-US" w:eastAsia="nl-BE"/>
        </w:rPr>
        <w:t xml:space="preserve"> (problem diagnosis, troubleshooting, escalation to external product suppliers and reporting via the helpdesk).</w:t>
      </w:r>
    </w:p>
    <w:p w14:paraId="07A7C44B" w14:textId="2EC925A3" w:rsidR="007650E9" w:rsidRPr="003767DD" w:rsidRDefault="007650E9" w:rsidP="007650E9">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3767DD">
        <w:rPr>
          <w:rFonts w:ascii="Times New Roman" w:hAnsi="Times New Roman"/>
          <w:color w:val="000000"/>
          <w:sz w:val="24"/>
          <w:szCs w:val="24"/>
          <w:lang w:val="en-US" w:eastAsia="nl-BE"/>
        </w:rPr>
        <w:t xml:space="preserve">Assistance </w:t>
      </w:r>
      <w:r>
        <w:rPr>
          <w:rFonts w:ascii="Times New Roman" w:hAnsi="Times New Roman"/>
          <w:color w:val="000000"/>
          <w:sz w:val="24"/>
          <w:szCs w:val="24"/>
          <w:lang w:val="en-US" w:eastAsia="nl-BE"/>
        </w:rPr>
        <w:t>to certain activities of</w:t>
      </w:r>
      <w:r w:rsidRPr="003767DD">
        <w:rPr>
          <w:rFonts w:ascii="Times New Roman" w:hAnsi="Times New Roman"/>
          <w:color w:val="000000"/>
          <w:sz w:val="24"/>
          <w:szCs w:val="24"/>
          <w:lang w:val="en-US" w:eastAsia="nl-BE"/>
        </w:rPr>
        <w:t xml:space="preserve"> the </w:t>
      </w:r>
      <w:r>
        <w:rPr>
          <w:rFonts w:ascii="Times New Roman" w:hAnsi="Times New Roman"/>
          <w:color w:val="000000"/>
          <w:sz w:val="24"/>
          <w:szCs w:val="24"/>
          <w:lang w:val="en-US" w:eastAsia="nl-BE"/>
        </w:rPr>
        <w:t>project manager advisor (2-PM) and application support engineers (2-ADM) under their supervision.</w:t>
      </w:r>
    </w:p>
    <w:p w14:paraId="70D6F420" w14:textId="6AFDA1C0" w:rsidR="00B81A9B" w:rsidRDefault="00041C45"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Distribution of the relevant repor</w:t>
      </w:r>
      <w:r w:rsidR="00B81A9B">
        <w:rPr>
          <w:rFonts w:ascii="Times New Roman" w:hAnsi="Times New Roman"/>
          <w:color w:val="000000"/>
          <w:sz w:val="24"/>
          <w:szCs w:val="24"/>
          <w:lang w:val="en-US" w:eastAsia="nl-BE"/>
        </w:rPr>
        <w:t>ts, including explanation and analysis of the reports in case of enquiries by the business.</w:t>
      </w:r>
    </w:p>
    <w:p w14:paraId="39791B4E" w14:textId="77777777" w:rsidR="00B5268F" w:rsidRPr="00C02E71" w:rsidRDefault="00B5268F" w:rsidP="00B5268F">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Support in the research of solutions for specific user problems hindering effective use of OMT.</w:t>
      </w:r>
    </w:p>
    <w:p w14:paraId="689C1788" w14:textId="371991DD" w:rsidR="00B81A9B" w:rsidRPr="00B81A9B" w:rsidRDefault="00B81A9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Analysis of the data of the OMT database to discover possible anomalies in the data and respond to business questions.</w:t>
      </w:r>
    </w:p>
    <w:p w14:paraId="791A5017" w14:textId="77777777" w:rsidR="002260BC" w:rsidRPr="000C2509" w:rsidRDefault="002260BC"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0C2509">
        <w:rPr>
          <w:rFonts w:ascii="Times New Roman" w:hAnsi="Times New Roman"/>
          <w:b/>
          <w:bCs/>
          <w:color w:val="000000"/>
          <w:sz w:val="24"/>
          <w:szCs w:val="24"/>
          <w:lang w:val="en-US" w:eastAsia="nl-BE"/>
        </w:rPr>
        <w:t>General expertise, knowledge and skills</w:t>
      </w:r>
    </w:p>
    <w:p w14:paraId="6DF98481" w14:textId="00657E6C" w:rsidR="00A8076B" w:rsidRPr="00A8076B" w:rsidRDefault="00A8076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Minimum </w:t>
      </w:r>
      <w:r w:rsidR="00C376F0">
        <w:rPr>
          <w:rFonts w:ascii="Times New Roman" w:hAnsi="Times New Roman"/>
          <w:color w:val="000000"/>
          <w:sz w:val="24"/>
          <w:szCs w:val="24"/>
          <w:lang w:val="en-US" w:eastAsia="nl-BE"/>
        </w:rPr>
        <w:t>7</w:t>
      </w:r>
      <w:r>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yea</w:t>
      </w:r>
      <w:r>
        <w:rPr>
          <w:rFonts w:ascii="Times New Roman" w:hAnsi="Times New Roman"/>
          <w:color w:val="000000"/>
          <w:sz w:val="24"/>
          <w:szCs w:val="24"/>
          <w:lang w:val="en-US" w:eastAsia="nl-BE"/>
        </w:rPr>
        <w:t>rs of IT professional experience</w:t>
      </w:r>
      <w:r w:rsidR="00C376F0">
        <w:rPr>
          <w:rFonts w:ascii="Times New Roman" w:hAnsi="Times New Roman"/>
          <w:color w:val="000000"/>
          <w:sz w:val="24"/>
          <w:szCs w:val="24"/>
          <w:lang w:val="en-US" w:eastAsia="nl-BE"/>
        </w:rPr>
        <w:t xml:space="preserve"> from which 4 years in user support and end-user reporting</w:t>
      </w:r>
      <w:r>
        <w:rPr>
          <w:rFonts w:ascii="Times New Roman" w:hAnsi="Times New Roman"/>
          <w:color w:val="000000"/>
          <w:sz w:val="24"/>
          <w:szCs w:val="24"/>
          <w:lang w:val="en-US" w:eastAsia="nl-BE"/>
        </w:rPr>
        <w:t xml:space="preserve">. </w:t>
      </w:r>
    </w:p>
    <w:p w14:paraId="0199F3E5" w14:textId="5A0C365C" w:rsidR="00A8076B" w:rsidRPr="00A8076B" w:rsidRDefault="00A8076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All-round MS office experience</w:t>
      </w:r>
    </w:p>
    <w:p w14:paraId="45A49150" w14:textId="41411DA3" w:rsidR="00A8076B" w:rsidRPr="00902535" w:rsidRDefault="00A8076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Team Player.</w:t>
      </w:r>
    </w:p>
    <w:p w14:paraId="7FF3FE4F" w14:textId="77777777" w:rsidR="00A8076B" w:rsidRPr="00902535" w:rsidRDefault="00A8076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w:t>
      </w:r>
      <w:r>
        <w:rPr>
          <w:rFonts w:ascii="Times New Roman" w:hAnsi="Times New Roman"/>
          <w:color w:val="000000"/>
          <w:sz w:val="24"/>
          <w:szCs w:val="24"/>
          <w:lang w:val="en-US" w:eastAsia="nl-BE"/>
        </w:rPr>
        <w:t>ood communicator, good listener.</w:t>
      </w:r>
    </w:p>
    <w:p w14:paraId="4E70213F" w14:textId="77777777" w:rsidR="00A8076B" w:rsidRPr="00902535" w:rsidRDefault="00A8076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understandin</w:t>
      </w:r>
      <w:r>
        <w:rPr>
          <w:rFonts w:ascii="Times New Roman" w:hAnsi="Times New Roman"/>
          <w:color w:val="000000"/>
          <w:sz w:val="24"/>
          <w:szCs w:val="24"/>
          <w:lang w:val="en-US" w:eastAsia="nl-BE"/>
        </w:rPr>
        <w:t>g of business processes.</w:t>
      </w:r>
    </w:p>
    <w:p w14:paraId="3EB8542A" w14:textId="77777777" w:rsidR="00A8076B" w:rsidRPr="00C02E71" w:rsidRDefault="00A8076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Analytical mind.</w:t>
      </w:r>
    </w:p>
    <w:p w14:paraId="036F94A7" w14:textId="77777777" w:rsidR="002260BC" w:rsidRPr="000C2509" w:rsidRDefault="002260BC" w:rsidP="00B92F6A">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0C2509">
        <w:rPr>
          <w:rFonts w:ascii="Times New Roman" w:hAnsi="Times New Roman"/>
          <w:b/>
          <w:bCs/>
          <w:color w:val="000000"/>
          <w:sz w:val="24"/>
          <w:szCs w:val="24"/>
          <w:lang w:val="en-US" w:eastAsia="nl-BE"/>
        </w:rPr>
        <w:t>Specific expertise</w:t>
      </w:r>
    </w:p>
    <w:p w14:paraId="2ECD0DAE" w14:textId="77DA843F" w:rsidR="00B5598B" w:rsidRDefault="00B5598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Proven accounting knowledge.</w:t>
      </w:r>
    </w:p>
    <w:p w14:paraId="78468B24" w14:textId="0B92AB86" w:rsidR="00A8076B" w:rsidRDefault="009C2B00"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Advanced knowledge </w:t>
      </w:r>
      <w:r w:rsidR="00B81A9B">
        <w:rPr>
          <w:rFonts w:ascii="Times New Roman" w:hAnsi="Times New Roman"/>
          <w:color w:val="000000"/>
          <w:sz w:val="24"/>
          <w:szCs w:val="24"/>
          <w:lang w:val="en-US" w:eastAsia="nl-BE"/>
        </w:rPr>
        <w:t xml:space="preserve">of Microsoft SQL server to develop required </w:t>
      </w:r>
      <w:r>
        <w:rPr>
          <w:rFonts w:ascii="Times New Roman" w:hAnsi="Times New Roman"/>
          <w:color w:val="000000"/>
          <w:sz w:val="24"/>
          <w:szCs w:val="24"/>
          <w:lang w:val="en-US" w:eastAsia="nl-BE"/>
        </w:rPr>
        <w:t>SQL queries</w:t>
      </w:r>
      <w:r w:rsidR="00B81A9B">
        <w:rPr>
          <w:rFonts w:ascii="Times New Roman" w:hAnsi="Times New Roman"/>
          <w:color w:val="000000"/>
          <w:sz w:val="24"/>
          <w:szCs w:val="24"/>
          <w:lang w:val="en-US" w:eastAsia="nl-BE"/>
        </w:rPr>
        <w:t>.</w:t>
      </w:r>
    </w:p>
    <w:p w14:paraId="13C983A4" w14:textId="77CF930B" w:rsidR="009C2B00" w:rsidRDefault="00B81A9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Advanced knowledge of</w:t>
      </w:r>
      <w:r w:rsidR="009C2B00">
        <w:rPr>
          <w:rFonts w:ascii="Times New Roman" w:hAnsi="Times New Roman"/>
          <w:color w:val="000000"/>
          <w:sz w:val="24"/>
          <w:szCs w:val="24"/>
          <w:lang w:val="en-US" w:eastAsia="nl-BE"/>
        </w:rPr>
        <w:t xml:space="preserve"> building Microsoft Excel reports</w:t>
      </w:r>
      <w:r>
        <w:rPr>
          <w:rFonts w:ascii="Times New Roman" w:hAnsi="Times New Roman"/>
          <w:color w:val="000000"/>
          <w:sz w:val="24"/>
          <w:szCs w:val="24"/>
          <w:lang w:val="en-US" w:eastAsia="nl-BE"/>
        </w:rPr>
        <w:t>.</w:t>
      </w:r>
    </w:p>
    <w:p w14:paraId="4DA782D0" w14:textId="2E5244DF" w:rsidR="00A815DA" w:rsidRDefault="00A815DA"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Advanced knowledge of Visual Basic code within the Microsoft Excel package.</w:t>
      </w:r>
    </w:p>
    <w:p w14:paraId="4554CFAD" w14:textId="68372501" w:rsidR="00A8076B" w:rsidRDefault="00B5598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Knowledge of the functionalities covered by the different OMT modules in order</w:t>
      </w:r>
      <w:r w:rsidR="00B81A9B">
        <w:rPr>
          <w:rFonts w:ascii="Times New Roman" w:hAnsi="Times New Roman"/>
          <w:color w:val="000000"/>
          <w:sz w:val="24"/>
          <w:szCs w:val="24"/>
          <w:lang w:val="en-US" w:eastAsia="nl-BE"/>
        </w:rPr>
        <w:t xml:space="preserve"> to be able to respond to business inquiries.</w:t>
      </w:r>
    </w:p>
    <w:p w14:paraId="61AFF364" w14:textId="77777777" w:rsidR="00A8076B" w:rsidRDefault="00A8076B" w:rsidP="00B92F6A">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C02E71">
        <w:rPr>
          <w:rFonts w:ascii="Times New Roman" w:hAnsi="Times New Roman"/>
          <w:color w:val="000000"/>
          <w:sz w:val="24"/>
          <w:szCs w:val="24"/>
          <w:lang w:val="en-US" w:eastAsia="nl-BE"/>
        </w:rPr>
        <w:t>Good interpersonal relations skills</w:t>
      </w:r>
      <w:r>
        <w:rPr>
          <w:rFonts w:ascii="Times New Roman" w:hAnsi="Times New Roman"/>
          <w:color w:val="000000"/>
          <w:sz w:val="24"/>
          <w:szCs w:val="24"/>
          <w:lang w:val="en-US" w:eastAsia="nl-BE"/>
        </w:rPr>
        <w:t>.</w:t>
      </w:r>
    </w:p>
    <w:p w14:paraId="621EB443" w14:textId="77777777" w:rsidR="000B1843" w:rsidRPr="00902535" w:rsidRDefault="000B1843" w:rsidP="000B1843">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Practical experience proving the capability to execute the tasks described above.</w:t>
      </w:r>
    </w:p>
    <w:p w14:paraId="4EF659DD" w14:textId="77777777" w:rsidR="000B1843" w:rsidRPr="00902535" w:rsidRDefault="000B1843" w:rsidP="000B1843">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Rapid self-starting capability and experience in team working; proactive attitude, communicative and customer-oriented.</w:t>
      </w:r>
    </w:p>
    <w:p w14:paraId="6AA670EB" w14:textId="31733454" w:rsidR="002260BC" w:rsidRDefault="00A8076B" w:rsidP="00187779">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p>
    <w:p w14:paraId="0E46C9F1" w14:textId="77777777" w:rsidR="002260BC" w:rsidRPr="000C2509" w:rsidRDefault="002260BC" w:rsidP="00187779">
      <w:pPr>
        <w:pStyle w:val="ListParagraph"/>
        <w:numPr>
          <w:ilvl w:val="1"/>
          <w:numId w:val="31"/>
        </w:numPr>
        <w:autoSpaceDE w:val="0"/>
        <w:autoSpaceDN w:val="0"/>
        <w:adjustRightInd w:val="0"/>
        <w:spacing w:after="120"/>
        <w:ind w:left="720"/>
        <w:jc w:val="both"/>
        <w:rPr>
          <w:rFonts w:ascii="Times New Roman" w:hAnsi="Times New Roman"/>
          <w:color w:val="000000"/>
          <w:sz w:val="24"/>
          <w:szCs w:val="24"/>
          <w:lang w:val="en-US" w:eastAsia="nl-BE"/>
        </w:rPr>
      </w:pPr>
      <w:r w:rsidRPr="000C2509">
        <w:rPr>
          <w:rFonts w:ascii="Times New Roman" w:hAnsi="Times New Roman"/>
          <w:b/>
          <w:bCs/>
          <w:color w:val="000000"/>
          <w:sz w:val="24"/>
          <w:szCs w:val="24"/>
          <w:lang w:val="en-US" w:eastAsia="nl-BE"/>
        </w:rPr>
        <w:t>Languages</w:t>
      </w:r>
    </w:p>
    <w:p w14:paraId="4CBDE72F" w14:textId="77777777" w:rsidR="002260BC" w:rsidRPr="000C2509" w:rsidRDefault="002260BC" w:rsidP="00187779">
      <w:pPr>
        <w:pStyle w:val="ListParagraph"/>
        <w:numPr>
          <w:ilvl w:val="0"/>
          <w:numId w:val="29"/>
        </w:numPr>
        <w:autoSpaceDE w:val="0"/>
        <w:autoSpaceDN w:val="0"/>
        <w:adjustRightInd w:val="0"/>
        <w:spacing w:after="120"/>
        <w:ind w:left="720"/>
        <w:jc w:val="both"/>
        <w:rPr>
          <w:color w:val="000000"/>
          <w:szCs w:val="24"/>
          <w:lang w:val="en-US" w:eastAsia="nl-BE"/>
        </w:rPr>
      </w:pPr>
      <w:r w:rsidRPr="000C2509">
        <w:rPr>
          <w:rFonts w:ascii="Times New Roman" w:hAnsi="Times New Roman"/>
          <w:color w:val="000000"/>
          <w:sz w:val="24"/>
          <w:szCs w:val="24"/>
          <w:lang w:val="en-US" w:eastAsia="nl-BE"/>
        </w:rPr>
        <w:t>English/ French advanced both written and oral.</w:t>
      </w:r>
    </w:p>
    <w:p w14:paraId="2C5ADE9A" w14:textId="77777777" w:rsidR="00760C2C" w:rsidRPr="00A84F39" w:rsidRDefault="00760C2C" w:rsidP="00187779">
      <w:pPr>
        <w:pStyle w:val="ListParagraph"/>
        <w:numPr>
          <w:ilvl w:val="0"/>
          <w:numId w:val="29"/>
        </w:numPr>
        <w:autoSpaceDE w:val="0"/>
        <w:autoSpaceDN w:val="0"/>
        <w:adjustRightInd w:val="0"/>
        <w:spacing w:after="120"/>
        <w:ind w:left="720"/>
        <w:jc w:val="both"/>
        <w:rPr>
          <w:color w:val="000000"/>
          <w:szCs w:val="24"/>
          <w:lang w:val="en-US" w:eastAsia="nl-BE"/>
        </w:rPr>
      </w:pPr>
      <w:r w:rsidRPr="000C2509">
        <w:rPr>
          <w:rFonts w:ascii="Times New Roman" w:hAnsi="Times New Roman"/>
          <w:sz w:val="24"/>
          <w:szCs w:val="24"/>
          <w:lang w:val="en-US" w:eastAsia="nl-BE"/>
        </w:rPr>
        <w:t>Spanish is considered an advantage</w:t>
      </w:r>
      <w:r w:rsidR="00326879" w:rsidRPr="000C2509">
        <w:rPr>
          <w:rFonts w:ascii="Times New Roman" w:hAnsi="Times New Roman"/>
          <w:sz w:val="24"/>
          <w:szCs w:val="24"/>
          <w:lang w:val="en-US" w:eastAsia="nl-BE"/>
        </w:rPr>
        <w:t>.</w:t>
      </w:r>
    </w:p>
    <w:p w14:paraId="6D4B0B18" w14:textId="77777777" w:rsidR="00A84F39" w:rsidRDefault="00A84F39" w:rsidP="00A84F39">
      <w:pPr>
        <w:pStyle w:val="ListParagraph"/>
        <w:autoSpaceDE w:val="0"/>
        <w:autoSpaceDN w:val="0"/>
        <w:adjustRightInd w:val="0"/>
        <w:spacing w:after="120"/>
        <w:jc w:val="both"/>
        <w:rPr>
          <w:rFonts w:ascii="Times New Roman" w:hAnsi="Times New Roman"/>
          <w:sz w:val="24"/>
          <w:szCs w:val="24"/>
          <w:lang w:val="en-US" w:eastAsia="nl-BE"/>
        </w:rPr>
      </w:pPr>
    </w:p>
    <w:p w14:paraId="72F58868" w14:textId="77777777" w:rsidR="00A84F39" w:rsidRPr="00A84F39" w:rsidRDefault="00A84F39" w:rsidP="00A84F39">
      <w:pPr>
        <w:pStyle w:val="ListParagraph"/>
        <w:autoSpaceDE w:val="0"/>
        <w:autoSpaceDN w:val="0"/>
        <w:adjustRightInd w:val="0"/>
        <w:spacing w:after="120"/>
        <w:jc w:val="both"/>
        <w:rPr>
          <w:color w:val="000000"/>
          <w:szCs w:val="24"/>
          <w:lang w:val="en-US" w:eastAsia="nl-BE"/>
        </w:rPr>
      </w:pPr>
    </w:p>
    <w:p w14:paraId="3CCB9615" w14:textId="2BD8B714" w:rsidR="00A84F39" w:rsidRPr="00902535" w:rsidRDefault="00A84F39" w:rsidP="00A84F39">
      <w:pPr>
        <w:tabs>
          <w:tab w:val="left" w:pos="-480"/>
          <w:tab w:val="left" w:pos="-142"/>
          <w:tab w:val="left" w:pos="1440"/>
        </w:tabs>
        <w:spacing w:before="100" w:beforeAutospacing="1" w:after="120"/>
        <w:rPr>
          <w:b/>
          <w:u w:val="single"/>
          <w:lang w:val="en-US"/>
        </w:rPr>
      </w:pPr>
      <w:r>
        <w:rPr>
          <w:b/>
          <w:u w:val="single"/>
          <w:lang w:val="en-US"/>
        </w:rPr>
        <w:lastRenderedPageBreak/>
        <w:t>Required number of valid resources</w:t>
      </w:r>
    </w:p>
    <w:tbl>
      <w:tblPr>
        <w:tblStyle w:val="GridTable4Accent5"/>
        <w:tblW w:w="0" w:type="auto"/>
        <w:tblLayout w:type="fixed"/>
        <w:tblLook w:val="0420" w:firstRow="1" w:lastRow="0" w:firstColumn="0" w:lastColumn="0" w:noHBand="0" w:noVBand="1"/>
      </w:tblPr>
      <w:tblGrid>
        <w:gridCol w:w="1134"/>
        <w:gridCol w:w="3652"/>
        <w:gridCol w:w="2409"/>
      </w:tblGrid>
      <w:tr w:rsidR="00A84F39" w:rsidRPr="00902535" w14:paraId="06E20A73" w14:textId="77777777" w:rsidTr="00A84F39">
        <w:trPr>
          <w:cnfStyle w:val="100000000000" w:firstRow="1" w:lastRow="0" w:firstColumn="0" w:lastColumn="0" w:oddVBand="0" w:evenVBand="0" w:oddHBand="0" w:evenHBand="0" w:firstRowFirstColumn="0" w:firstRowLastColumn="0" w:lastRowFirstColumn="0" w:lastRowLastColumn="0"/>
        </w:trPr>
        <w:tc>
          <w:tcPr>
            <w:tcW w:w="1134" w:type="dxa"/>
          </w:tcPr>
          <w:p w14:paraId="69496FFB" w14:textId="77777777" w:rsidR="00A84F39" w:rsidRPr="00902535" w:rsidRDefault="00A84F39" w:rsidP="00A84F39">
            <w:pPr>
              <w:tabs>
                <w:tab w:val="left" w:pos="-480"/>
                <w:tab w:val="left" w:pos="-142"/>
                <w:tab w:val="left" w:pos="1440"/>
              </w:tabs>
              <w:spacing w:before="100" w:beforeAutospacing="1" w:after="120"/>
              <w:rPr>
                <w:b w:val="0"/>
                <w:lang w:val="en-US"/>
              </w:rPr>
            </w:pPr>
            <w:r>
              <w:rPr>
                <w:b w:val="0"/>
                <w:lang w:val="en-US"/>
              </w:rPr>
              <w:t>Item ID</w:t>
            </w:r>
          </w:p>
        </w:tc>
        <w:tc>
          <w:tcPr>
            <w:tcW w:w="3652" w:type="dxa"/>
          </w:tcPr>
          <w:p w14:paraId="4159CD8B" w14:textId="77777777" w:rsidR="00A84F39" w:rsidRPr="00902535" w:rsidRDefault="00A84F39" w:rsidP="00A84F39">
            <w:pPr>
              <w:tabs>
                <w:tab w:val="left" w:pos="-480"/>
                <w:tab w:val="left" w:pos="-142"/>
                <w:tab w:val="left" w:pos="1440"/>
              </w:tabs>
              <w:spacing w:before="100" w:beforeAutospacing="1" w:after="120"/>
              <w:rPr>
                <w:b w:val="0"/>
                <w:lang w:val="en-US"/>
              </w:rPr>
            </w:pPr>
            <w:r>
              <w:rPr>
                <w:b w:val="0"/>
                <w:lang w:val="en-US"/>
              </w:rPr>
              <w:t>Project management advisor</w:t>
            </w:r>
          </w:p>
        </w:tc>
        <w:tc>
          <w:tcPr>
            <w:tcW w:w="2409" w:type="dxa"/>
          </w:tcPr>
          <w:p w14:paraId="2D2F33C6" w14:textId="77777777" w:rsidR="00A84F39" w:rsidRPr="00902535" w:rsidRDefault="00A84F39" w:rsidP="00A84F39">
            <w:pPr>
              <w:tabs>
                <w:tab w:val="left" w:pos="-480"/>
                <w:tab w:val="left" w:pos="-142"/>
                <w:tab w:val="left" w:pos="1440"/>
              </w:tabs>
              <w:spacing w:before="100" w:beforeAutospacing="1" w:after="120"/>
              <w:jc w:val="center"/>
              <w:rPr>
                <w:b w:val="0"/>
                <w:lang w:val="en-US"/>
              </w:rPr>
            </w:pPr>
            <w:r w:rsidRPr="00902535">
              <w:rPr>
                <w:b w:val="0"/>
                <w:lang w:val="en-US"/>
              </w:rPr>
              <w:t xml:space="preserve">MIN </w:t>
            </w:r>
            <w:r>
              <w:rPr>
                <w:b w:val="0"/>
                <w:lang w:val="en-US"/>
              </w:rPr>
              <w:t xml:space="preserve">number </w:t>
            </w:r>
            <w:r w:rsidRPr="00902535">
              <w:rPr>
                <w:b w:val="0"/>
                <w:lang w:val="en-US"/>
              </w:rPr>
              <w:t xml:space="preserve">of valid </w:t>
            </w:r>
            <w:r>
              <w:rPr>
                <w:b w:val="0"/>
                <w:lang w:val="en-US"/>
              </w:rPr>
              <w:t>resources</w:t>
            </w:r>
          </w:p>
        </w:tc>
      </w:tr>
      <w:tr w:rsidR="00A84F39" w:rsidRPr="00902535" w14:paraId="57A9EA17" w14:textId="77777777" w:rsidTr="00A84F39">
        <w:trPr>
          <w:cnfStyle w:val="000000100000" w:firstRow="0" w:lastRow="0" w:firstColumn="0" w:lastColumn="0" w:oddVBand="0" w:evenVBand="0" w:oddHBand="1" w:evenHBand="0" w:firstRowFirstColumn="0" w:firstRowLastColumn="0" w:lastRowFirstColumn="0" w:lastRowLastColumn="0"/>
        </w:trPr>
        <w:tc>
          <w:tcPr>
            <w:tcW w:w="1134" w:type="dxa"/>
          </w:tcPr>
          <w:p w14:paraId="28B79740" w14:textId="77777777" w:rsidR="00A84F39" w:rsidRDefault="00A84F39" w:rsidP="00A84F39">
            <w:pPr>
              <w:tabs>
                <w:tab w:val="left" w:pos="-480"/>
                <w:tab w:val="left" w:pos="-142"/>
                <w:tab w:val="left" w:pos="1440"/>
              </w:tabs>
              <w:spacing w:before="100" w:beforeAutospacing="1" w:after="120"/>
              <w:rPr>
                <w:lang w:val="en-US"/>
              </w:rPr>
            </w:pPr>
            <w:r>
              <w:rPr>
                <w:lang w:val="en-US"/>
              </w:rPr>
              <w:t>2-PM</w:t>
            </w:r>
          </w:p>
        </w:tc>
        <w:tc>
          <w:tcPr>
            <w:tcW w:w="3652" w:type="dxa"/>
          </w:tcPr>
          <w:p w14:paraId="263231F1" w14:textId="77777777" w:rsidR="00A84F39" w:rsidRPr="00902535" w:rsidRDefault="00A84F39" w:rsidP="00A84F39">
            <w:pPr>
              <w:tabs>
                <w:tab w:val="left" w:pos="-480"/>
                <w:tab w:val="left" w:pos="-142"/>
                <w:tab w:val="left" w:pos="1440"/>
              </w:tabs>
              <w:spacing w:before="100" w:beforeAutospacing="1" w:after="120"/>
              <w:rPr>
                <w:lang w:val="en-US"/>
              </w:rPr>
            </w:pPr>
            <w:r w:rsidRPr="00D90CB7">
              <w:rPr>
                <w:lang w:val="en-US"/>
              </w:rPr>
              <w:t>Project management advisor</w:t>
            </w:r>
          </w:p>
        </w:tc>
        <w:tc>
          <w:tcPr>
            <w:tcW w:w="2409" w:type="dxa"/>
          </w:tcPr>
          <w:p w14:paraId="6EB2AD29" w14:textId="21BFBF3B" w:rsidR="00A84F39" w:rsidRPr="00902535" w:rsidRDefault="00E368C0" w:rsidP="00A84F39">
            <w:pPr>
              <w:tabs>
                <w:tab w:val="left" w:pos="-480"/>
                <w:tab w:val="left" w:pos="-142"/>
                <w:tab w:val="left" w:pos="1440"/>
              </w:tabs>
              <w:spacing w:before="100" w:beforeAutospacing="1" w:after="120"/>
              <w:jc w:val="center"/>
              <w:rPr>
                <w:lang w:val="en-US"/>
              </w:rPr>
            </w:pPr>
            <w:r>
              <w:rPr>
                <w:lang w:val="en-US"/>
              </w:rPr>
              <w:t>5</w:t>
            </w:r>
          </w:p>
        </w:tc>
      </w:tr>
      <w:tr w:rsidR="00A84F39" w:rsidRPr="00902535" w14:paraId="55383096" w14:textId="77777777" w:rsidTr="00A84F39">
        <w:tc>
          <w:tcPr>
            <w:tcW w:w="1134" w:type="dxa"/>
          </w:tcPr>
          <w:p w14:paraId="2C865949" w14:textId="77777777" w:rsidR="00A84F39" w:rsidRDefault="00A84F39" w:rsidP="00A84F39">
            <w:pPr>
              <w:tabs>
                <w:tab w:val="left" w:pos="-480"/>
                <w:tab w:val="left" w:pos="-142"/>
                <w:tab w:val="left" w:pos="1440"/>
              </w:tabs>
              <w:spacing w:before="100" w:beforeAutospacing="1" w:after="120"/>
              <w:rPr>
                <w:lang w:val="en-US"/>
              </w:rPr>
            </w:pPr>
            <w:r>
              <w:rPr>
                <w:lang w:val="en-US"/>
              </w:rPr>
              <w:t>2-ADM</w:t>
            </w:r>
          </w:p>
        </w:tc>
        <w:tc>
          <w:tcPr>
            <w:tcW w:w="3652" w:type="dxa"/>
          </w:tcPr>
          <w:p w14:paraId="391C12B2" w14:textId="77777777" w:rsidR="00A84F39" w:rsidRDefault="00A84F39" w:rsidP="00A84F39">
            <w:pPr>
              <w:tabs>
                <w:tab w:val="left" w:pos="-480"/>
                <w:tab w:val="left" w:pos="-142"/>
                <w:tab w:val="left" w:pos="1440"/>
              </w:tabs>
              <w:spacing w:before="100" w:beforeAutospacing="1" w:after="120"/>
              <w:rPr>
                <w:lang w:val="en-US"/>
              </w:rPr>
            </w:pPr>
            <w:r>
              <w:rPr>
                <w:lang w:val="en-US"/>
              </w:rPr>
              <w:t>Application Administration engineer</w:t>
            </w:r>
          </w:p>
        </w:tc>
        <w:tc>
          <w:tcPr>
            <w:tcW w:w="2409" w:type="dxa"/>
          </w:tcPr>
          <w:p w14:paraId="050613F4" w14:textId="3805B32D" w:rsidR="00A84F39" w:rsidRPr="00902535" w:rsidRDefault="00E368C0" w:rsidP="00A84F39">
            <w:pPr>
              <w:tabs>
                <w:tab w:val="left" w:pos="-480"/>
                <w:tab w:val="left" w:pos="-142"/>
                <w:tab w:val="left" w:pos="1440"/>
              </w:tabs>
              <w:spacing w:before="100" w:beforeAutospacing="1" w:after="120"/>
              <w:jc w:val="center"/>
              <w:rPr>
                <w:lang w:val="en-US"/>
              </w:rPr>
            </w:pPr>
            <w:r>
              <w:rPr>
                <w:lang w:val="en-US"/>
              </w:rPr>
              <w:t>6</w:t>
            </w:r>
          </w:p>
        </w:tc>
      </w:tr>
      <w:tr w:rsidR="00A84F39" w:rsidRPr="00902535" w14:paraId="7325FE20" w14:textId="77777777" w:rsidTr="00A84F39">
        <w:trPr>
          <w:cnfStyle w:val="000000100000" w:firstRow="0" w:lastRow="0" w:firstColumn="0" w:lastColumn="0" w:oddVBand="0" w:evenVBand="0" w:oddHBand="1" w:evenHBand="0" w:firstRowFirstColumn="0" w:firstRowLastColumn="0" w:lastRowFirstColumn="0" w:lastRowLastColumn="0"/>
        </w:trPr>
        <w:tc>
          <w:tcPr>
            <w:tcW w:w="1134" w:type="dxa"/>
          </w:tcPr>
          <w:p w14:paraId="67ACC621" w14:textId="77777777" w:rsidR="00A84F39" w:rsidRDefault="00A84F39" w:rsidP="00A84F39">
            <w:pPr>
              <w:tabs>
                <w:tab w:val="left" w:pos="-480"/>
                <w:tab w:val="left" w:pos="-142"/>
                <w:tab w:val="left" w:pos="1440"/>
              </w:tabs>
              <w:spacing w:before="100" w:beforeAutospacing="1" w:after="120"/>
              <w:rPr>
                <w:lang w:val="en-US"/>
              </w:rPr>
            </w:pPr>
            <w:r>
              <w:rPr>
                <w:lang w:val="en-US"/>
              </w:rPr>
              <w:t>2-BUS</w:t>
            </w:r>
          </w:p>
        </w:tc>
        <w:tc>
          <w:tcPr>
            <w:tcW w:w="3652" w:type="dxa"/>
          </w:tcPr>
          <w:p w14:paraId="6A39BF72"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Business Reporting engineer</w:t>
            </w:r>
          </w:p>
        </w:tc>
        <w:tc>
          <w:tcPr>
            <w:tcW w:w="2409" w:type="dxa"/>
          </w:tcPr>
          <w:p w14:paraId="447261FD" w14:textId="16409EAF" w:rsidR="00A84F39" w:rsidRPr="00902535" w:rsidRDefault="00E368C0" w:rsidP="00A84F39">
            <w:pPr>
              <w:tabs>
                <w:tab w:val="left" w:pos="-480"/>
                <w:tab w:val="left" w:pos="-142"/>
                <w:tab w:val="left" w:pos="1440"/>
              </w:tabs>
              <w:spacing w:before="100" w:beforeAutospacing="1" w:after="120"/>
              <w:jc w:val="center"/>
              <w:rPr>
                <w:lang w:val="en-US"/>
              </w:rPr>
            </w:pPr>
            <w:r>
              <w:rPr>
                <w:lang w:val="en-US"/>
              </w:rPr>
              <w:t>4</w:t>
            </w:r>
          </w:p>
        </w:tc>
      </w:tr>
    </w:tbl>
    <w:p w14:paraId="351A7C55" w14:textId="77777777" w:rsidR="0058165D" w:rsidRPr="00760C2C" w:rsidRDefault="00760C2C" w:rsidP="00326879">
      <w:pPr>
        <w:pStyle w:val="Header4"/>
        <w:ind w:left="960"/>
        <w:rPr>
          <w:lang w:val="en-US" w:eastAsia="nl-BE"/>
        </w:rPr>
      </w:pPr>
      <w:bookmarkStart w:id="28" w:name="_Toc426356452"/>
      <w:r>
        <w:rPr>
          <w:lang w:val="en-US" w:eastAsia="nl-BE"/>
        </w:rPr>
        <w:t>Working hours</w:t>
      </w:r>
      <w:bookmarkEnd w:id="28"/>
    </w:p>
    <w:p w14:paraId="5420A02B" w14:textId="77777777" w:rsidR="0058165D" w:rsidRDefault="0058165D" w:rsidP="0058165D">
      <w:pPr>
        <w:jc w:val="both"/>
        <w:rPr>
          <w:lang w:val="en-US"/>
        </w:rPr>
      </w:pPr>
      <w:r w:rsidRPr="00902535">
        <w:rPr>
          <w:lang w:val="en-US"/>
        </w:rPr>
        <w:t xml:space="preserve">A normal working day corresponds to 8 hours (40 hours per week). The Commission on-duty days (such as Holy Thursday, Good Friday, the day following Ascension Day and the period between 26 and 31 December) are included in the normal working days. </w:t>
      </w:r>
    </w:p>
    <w:p w14:paraId="02AD82EB" w14:textId="77777777" w:rsidR="00326879" w:rsidRPr="00902535" w:rsidRDefault="00326879" w:rsidP="0058165D">
      <w:pPr>
        <w:jc w:val="both"/>
        <w:rPr>
          <w:lang w:val="en-US"/>
        </w:rPr>
      </w:pPr>
    </w:p>
    <w:p w14:paraId="5584170F" w14:textId="77777777" w:rsidR="0058165D" w:rsidRDefault="0058165D" w:rsidP="0058165D">
      <w:pPr>
        <w:jc w:val="both"/>
        <w:rPr>
          <w:lang w:val="en-US"/>
        </w:rPr>
      </w:pPr>
      <w:r w:rsidRPr="00902535">
        <w:rPr>
          <w:lang w:val="en-US"/>
        </w:rPr>
        <w:t xml:space="preserve">The resources will need to provide support between </w:t>
      </w:r>
      <w:r w:rsidR="007A68CA">
        <w:rPr>
          <w:lang w:val="en-US"/>
        </w:rPr>
        <w:t>7</w:t>
      </w:r>
      <w:r w:rsidRPr="00902535">
        <w:rPr>
          <w:lang w:val="en-US"/>
        </w:rPr>
        <w:t xml:space="preserve">AM and </w:t>
      </w:r>
      <w:r w:rsidR="007A68CA">
        <w:rPr>
          <w:lang w:val="en-US"/>
        </w:rPr>
        <w:t>7</w:t>
      </w:r>
      <w:r w:rsidRPr="00902535">
        <w:rPr>
          <w:lang w:val="en-US"/>
        </w:rPr>
        <w:t>PM (B</w:t>
      </w:r>
      <w:r w:rsidR="007A68CA">
        <w:rPr>
          <w:lang w:val="en-US"/>
        </w:rPr>
        <w:t>russels</w:t>
      </w:r>
      <w:r w:rsidRPr="00902535">
        <w:rPr>
          <w:lang w:val="en-US"/>
        </w:rPr>
        <w:t xml:space="preserve"> time), during five days per week, from Monday to Friday. </w:t>
      </w:r>
      <w:r w:rsidR="007A68CA" w:rsidRPr="007A68CA">
        <w:rPr>
          <w:lang w:val="en-US"/>
        </w:rPr>
        <w:t>Therefore, the related resources should cover this period with their presence (some can sta</w:t>
      </w:r>
      <w:r w:rsidR="007A68CA">
        <w:rPr>
          <w:lang w:val="en-US"/>
        </w:rPr>
        <w:t>rt early, some can start later)</w:t>
      </w:r>
      <w:r w:rsidRPr="00902535">
        <w:rPr>
          <w:lang w:val="en-US"/>
        </w:rPr>
        <w:t xml:space="preserve">, depending on the needs of DG ECHO. A schedule will be set up to ensure reachability of the department </w:t>
      </w:r>
      <w:r w:rsidR="00B41DE5" w:rsidRPr="00902535">
        <w:rPr>
          <w:lang w:val="en-US"/>
        </w:rPr>
        <w:t xml:space="preserve">during the </w:t>
      </w:r>
      <w:r w:rsidR="002361B8" w:rsidRPr="00902535">
        <w:rPr>
          <w:lang w:val="en-US"/>
        </w:rPr>
        <w:t>entire</w:t>
      </w:r>
      <w:r w:rsidR="00B41DE5" w:rsidRPr="00902535">
        <w:rPr>
          <w:lang w:val="en-US"/>
        </w:rPr>
        <w:t xml:space="preserve"> required timeframe</w:t>
      </w:r>
      <w:r w:rsidR="002361B8" w:rsidRPr="00902535">
        <w:rPr>
          <w:lang w:val="en-US"/>
        </w:rPr>
        <w:t>.</w:t>
      </w:r>
    </w:p>
    <w:p w14:paraId="4775824D" w14:textId="77777777" w:rsidR="00326879" w:rsidRPr="00902535" w:rsidRDefault="00326879" w:rsidP="0058165D">
      <w:pPr>
        <w:jc w:val="both"/>
        <w:rPr>
          <w:lang w:val="en-US"/>
        </w:rPr>
      </w:pPr>
    </w:p>
    <w:p w14:paraId="0214AB61" w14:textId="622D9678" w:rsidR="0058165D" w:rsidRPr="00902535" w:rsidRDefault="0058165D" w:rsidP="0058165D">
      <w:pPr>
        <w:jc w:val="both"/>
        <w:rPr>
          <w:lang w:val="en-US"/>
        </w:rPr>
      </w:pPr>
      <w:r w:rsidRPr="00902535">
        <w:rPr>
          <w:lang w:val="en-US"/>
        </w:rPr>
        <w:t>In exceptional cases and only on request of ECHO, it may be necessary to deliver services outside the normal working days and the normal working hours. For these exceptional cases the contractor may apply surcharges</w:t>
      </w:r>
      <w:r w:rsidR="00187779">
        <w:rPr>
          <w:lang w:val="en-US"/>
        </w:rPr>
        <w:t xml:space="preserve"> (</w:t>
      </w:r>
      <w:r w:rsidR="00187779" w:rsidRPr="00971AB7">
        <w:rPr>
          <w:i/>
          <w:lang w:val="en-US"/>
        </w:rPr>
        <w:t xml:space="preserve">see </w:t>
      </w:r>
      <w:r w:rsidR="00187779" w:rsidRPr="00971AB7">
        <w:rPr>
          <w:i/>
          <w:lang w:val="en-US"/>
        </w:rPr>
        <w:fldChar w:fldCharType="begin"/>
      </w:r>
      <w:r w:rsidR="00187779" w:rsidRPr="00971AB7">
        <w:rPr>
          <w:i/>
          <w:lang w:val="en-US"/>
        </w:rPr>
        <w:instrText xml:space="preserve"> REF _Ref416447929 \r \h  \* MERGEFORMAT </w:instrText>
      </w:r>
      <w:r w:rsidR="00187779" w:rsidRPr="00971AB7">
        <w:rPr>
          <w:i/>
          <w:lang w:val="en-US"/>
        </w:rPr>
      </w:r>
      <w:r w:rsidR="00187779" w:rsidRPr="00971AB7">
        <w:rPr>
          <w:i/>
          <w:lang w:val="en-US"/>
        </w:rPr>
        <w:fldChar w:fldCharType="separate"/>
      </w:r>
      <w:r w:rsidR="005F17DB">
        <w:rPr>
          <w:i/>
          <w:lang w:val="en-US"/>
        </w:rPr>
        <w:t>4.2.5</w:t>
      </w:r>
      <w:r w:rsidR="00187779" w:rsidRPr="00971AB7">
        <w:rPr>
          <w:i/>
          <w:lang w:val="en-US"/>
        </w:rPr>
        <w:fldChar w:fldCharType="end"/>
      </w:r>
      <w:r w:rsidR="00187779" w:rsidRPr="00971AB7">
        <w:rPr>
          <w:i/>
          <w:lang w:val="en-US"/>
        </w:rPr>
        <w:t xml:space="preserve"> </w:t>
      </w:r>
      <w:r w:rsidR="00187779" w:rsidRPr="00971AB7">
        <w:rPr>
          <w:i/>
          <w:lang w:val="en-US"/>
        </w:rPr>
        <w:fldChar w:fldCharType="begin"/>
      </w:r>
      <w:r w:rsidR="00187779" w:rsidRPr="00971AB7">
        <w:rPr>
          <w:i/>
          <w:lang w:val="en-US"/>
        </w:rPr>
        <w:instrText xml:space="preserve"> REF _Ref416447931 \h  \* MERGEFORMAT </w:instrText>
      </w:r>
      <w:r w:rsidR="00187779" w:rsidRPr="00971AB7">
        <w:rPr>
          <w:i/>
          <w:lang w:val="en-US"/>
        </w:rPr>
      </w:r>
      <w:r w:rsidR="00187779" w:rsidRPr="00971AB7">
        <w:rPr>
          <w:i/>
          <w:lang w:val="en-US"/>
        </w:rPr>
        <w:fldChar w:fldCharType="separate"/>
      </w:r>
      <w:r w:rsidR="005F17DB" w:rsidRPr="005F17DB">
        <w:rPr>
          <w:i/>
          <w:lang w:val="en-US"/>
        </w:rPr>
        <w:t>Section Five: Financial proposal</w:t>
      </w:r>
      <w:r w:rsidR="00187779" w:rsidRPr="00971AB7">
        <w:rPr>
          <w:i/>
          <w:lang w:val="en-US"/>
        </w:rPr>
        <w:fldChar w:fldCharType="end"/>
      </w:r>
      <w:r w:rsidR="00187779">
        <w:rPr>
          <w:lang w:val="en-US"/>
        </w:rPr>
        <w:t>)</w:t>
      </w:r>
      <w:r w:rsidRPr="00902535">
        <w:rPr>
          <w:lang w:val="en-US"/>
        </w:rPr>
        <w:t>.</w:t>
      </w:r>
    </w:p>
    <w:p w14:paraId="6DFF4ED3" w14:textId="77777777" w:rsidR="0058165D" w:rsidRPr="00902535" w:rsidRDefault="0058165D" w:rsidP="0058165D">
      <w:pPr>
        <w:jc w:val="both"/>
        <w:rPr>
          <w:lang w:val="en-US"/>
        </w:rPr>
      </w:pPr>
    </w:p>
    <w:p w14:paraId="767FE365" w14:textId="77777777" w:rsidR="004631ED" w:rsidRPr="00902535" w:rsidRDefault="004631ED" w:rsidP="004631ED">
      <w:pPr>
        <w:jc w:val="both"/>
        <w:rPr>
          <w:lang w:val="en-US"/>
        </w:rPr>
      </w:pPr>
      <w:r w:rsidRPr="00902535">
        <w:rPr>
          <w:lang w:val="en-US"/>
        </w:rPr>
        <w:t>The Commission reserves the right to close down their premises, entirely or in parts, on Commission on-duty days.</w:t>
      </w:r>
    </w:p>
    <w:p w14:paraId="23439C71" w14:textId="77777777" w:rsidR="00A2382E" w:rsidRPr="00902535" w:rsidRDefault="00A2382E" w:rsidP="00326879">
      <w:pPr>
        <w:pStyle w:val="Header4"/>
        <w:ind w:left="960"/>
        <w:rPr>
          <w:lang w:val="en-US"/>
        </w:rPr>
      </w:pPr>
      <w:bookmarkStart w:id="29" w:name="_Toc426356453"/>
      <w:r w:rsidRPr="00902535">
        <w:rPr>
          <w:lang w:val="en-US"/>
        </w:rPr>
        <w:t>Location</w:t>
      </w:r>
      <w:bookmarkEnd w:id="29"/>
    </w:p>
    <w:p w14:paraId="73D5738A" w14:textId="4574F63A" w:rsidR="00FF3433" w:rsidRDefault="004653E7" w:rsidP="003B1449">
      <w:pPr>
        <w:jc w:val="both"/>
        <w:rPr>
          <w:lang w:val="en-US"/>
        </w:rPr>
      </w:pPr>
      <w:r w:rsidRPr="00902535">
        <w:rPr>
          <w:lang w:val="en-US"/>
        </w:rPr>
        <w:t xml:space="preserve">Resources will </w:t>
      </w:r>
      <w:r w:rsidR="009541B8" w:rsidRPr="00902535">
        <w:rPr>
          <w:lang w:val="en-US"/>
        </w:rPr>
        <w:t xml:space="preserve">work </w:t>
      </w:r>
      <w:r w:rsidR="007F5DD2">
        <w:rPr>
          <w:lang w:val="en-US"/>
        </w:rPr>
        <w:t>in ECHO</w:t>
      </w:r>
      <w:r w:rsidR="00120C93">
        <w:rPr>
          <w:lang w:val="en-US"/>
        </w:rPr>
        <w:t xml:space="preserve"> HQ</w:t>
      </w:r>
      <w:r w:rsidR="007F5DD2">
        <w:rPr>
          <w:lang w:val="en-US"/>
        </w:rPr>
        <w:t xml:space="preserve"> premises or </w:t>
      </w:r>
      <w:r w:rsidR="009541B8" w:rsidRPr="00902535">
        <w:rPr>
          <w:lang w:val="en-US"/>
        </w:rPr>
        <w:t>remotely from the contractor's premises.</w:t>
      </w:r>
      <w:r w:rsidR="007F5DD2">
        <w:rPr>
          <w:lang w:val="en-US"/>
        </w:rPr>
        <w:t xml:space="preserve"> </w:t>
      </w:r>
      <w:r w:rsidR="00120C93">
        <w:rPr>
          <w:lang w:val="en-US"/>
        </w:rPr>
        <w:t>W</w:t>
      </w:r>
      <w:r w:rsidR="00B92952" w:rsidRPr="00902535">
        <w:rPr>
          <w:lang w:val="en-US"/>
        </w:rPr>
        <w:t xml:space="preserve">hen </w:t>
      </w:r>
      <w:r w:rsidR="00D41477" w:rsidRPr="00902535">
        <w:rPr>
          <w:lang w:val="en-US"/>
        </w:rPr>
        <w:t>needed</w:t>
      </w:r>
      <w:r w:rsidR="00B92952" w:rsidRPr="00902535">
        <w:rPr>
          <w:lang w:val="en-US"/>
        </w:rPr>
        <w:t xml:space="preserve">, presence in ECHO HQ </w:t>
      </w:r>
      <w:r w:rsidR="00120C93">
        <w:rPr>
          <w:lang w:val="en-US"/>
        </w:rPr>
        <w:t xml:space="preserve">premises </w:t>
      </w:r>
      <w:r w:rsidR="002361B8" w:rsidRPr="00902535">
        <w:rPr>
          <w:lang w:val="en-US"/>
        </w:rPr>
        <w:t xml:space="preserve">of a specific profile </w:t>
      </w:r>
      <w:r w:rsidR="00B92952" w:rsidRPr="00902535">
        <w:rPr>
          <w:lang w:val="en-US"/>
        </w:rPr>
        <w:t>has to be possible within 30 minutes</w:t>
      </w:r>
      <w:r w:rsidR="00120C93">
        <w:rPr>
          <w:lang w:val="en-US"/>
        </w:rPr>
        <w:t xml:space="preserve"> of transport in normal circumstances</w:t>
      </w:r>
      <w:r w:rsidR="00B92952" w:rsidRPr="00902535">
        <w:rPr>
          <w:lang w:val="en-US"/>
        </w:rPr>
        <w:t>.</w:t>
      </w:r>
      <w:r w:rsidR="00D41477" w:rsidRPr="00902535">
        <w:rPr>
          <w:lang w:val="en-US"/>
        </w:rPr>
        <w:t xml:space="preserve"> </w:t>
      </w:r>
      <w:r w:rsidR="00737D76">
        <w:rPr>
          <w:lang w:val="en-US"/>
        </w:rPr>
        <w:t>The</w:t>
      </w:r>
      <w:r w:rsidR="00D41477" w:rsidRPr="00902535">
        <w:rPr>
          <w:lang w:val="en-US"/>
        </w:rPr>
        <w:t xml:space="preserve"> expenses for transportation </w:t>
      </w:r>
      <w:r w:rsidR="007F5DD2">
        <w:rPr>
          <w:lang w:val="en-US"/>
        </w:rPr>
        <w:t>are not invoiced separately and are considered to be included</w:t>
      </w:r>
      <w:r w:rsidR="009C7898">
        <w:rPr>
          <w:lang w:val="en-US"/>
        </w:rPr>
        <w:t xml:space="preserve"> in</w:t>
      </w:r>
      <w:r w:rsidR="00737D76">
        <w:rPr>
          <w:lang w:val="en-US"/>
        </w:rPr>
        <w:t xml:space="preserve"> the financial offer of the tenderer</w:t>
      </w:r>
      <w:r w:rsidR="00D41477" w:rsidRPr="00902535">
        <w:rPr>
          <w:lang w:val="en-US"/>
        </w:rPr>
        <w:t>.</w:t>
      </w:r>
    </w:p>
    <w:p w14:paraId="5EBE62D4" w14:textId="77777777" w:rsidR="000A16F4" w:rsidRDefault="000A16F4" w:rsidP="003B1449">
      <w:pPr>
        <w:jc w:val="both"/>
        <w:rPr>
          <w:lang w:val="en-US"/>
        </w:rPr>
      </w:pPr>
    </w:p>
    <w:p w14:paraId="48E235DB" w14:textId="77777777" w:rsidR="000A16F4" w:rsidRPr="00902535" w:rsidRDefault="000A16F4" w:rsidP="003B1449">
      <w:pPr>
        <w:jc w:val="both"/>
        <w:rPr>
          <w:lang w:val="en-US"/>
        </w:rPr>
      </w:pPr>
      <w:r w:rsidRPr="00902535">
        <w:rPr>
          <w:b/>
          <w:smallCaps/>
          <w:lang w:val="en-US"/>
        </w:rPr>
        <w:t xml:space="preserve">Variants to these specifications are </w:t>
      </w:r>
      <w:r w:rsidRPr="00737D76">
        <w:rPr>
          <w:b/>
          <w:smallCaps/>
          <w:lang w:val="en-US"/>
        </w:rPr>
        <w:t>not</w:t>
      </w:r>
      <w:r w:rsidRPr="00737D76">
        <w:rPr>
          <w:b/>
          <w:i/>
          <w:smallCaps/>
          <w:lang w:val="en-US"/>
        </w:rPr>
        <w:t xml:space="preserve"> </w:t>
      </w:r>
      <w:r w:rsidRPr="00902535">
        <w:rPr>
          <w:b/>
          <w:smallCaps/>
          <w:lang w:val="en-US"/>
        </w:rPr>
        <w:t>allowed</w:t>
      </w:r>
      <w:r w:rsidRPr="00902535">
        <w:rPr>
          <w:smallCaps/>
          <w:lang w:val="en-US"/>
        </w:rPr>
        <w:t>.</w:t>
      </w:r>
    </w:p>
    <w:p w14:paraId="29390068" w14:textId="77777777" w:rsidR="002361B8" w:rsidRDefault="002361B8">
      <w:pPr>
        <w:snapToGrid/>
        <w:rPr>
          <w:b/>
          <w:i/>
          <w:lang w:val="en-US"/>
        </w:rPr>
      </w:pPr>
    </w:p>
    <w:p w14:paraId="1B97E7C5" w14:textId="7FA68ED4" w:rsidR="00E74AE9" w:rsidRPr="005A06A3" w:rsidRDefault="001C3A85" w:rsidP="00120C93">
      <w:pPr>
        <w:pStyle w:val="Heading3"/>
        <w:tabs>
          <w:tab w:val="clear" w:pos="1920"/>
        </w:tabs>
        <w:ind w:left="720"/>
        <w:rPr>
          <w:rFonts w:ascii="Times New Roman Bold" w:hAnsi="Times New Roman Bold"/>
          <w:b/>
          <w:smallCaps/>
          <w:lang w:val="en-US"/>
        </w:rPr>
      </w:pPr>
      <w:r>
        <w:rPr>
          <w:b/>
          <w:lang w:val="en-US"/>
        </w:rPr>
        <w:br w:type="page"/>
      </w:r>
      <w:bookmarkStart w:id="30" w:name="_Toc426356454"/>
      <w:r w:rsidR="00E74AE9" w:rsidRPr="005A06A3">
        <w:rPr>
          <w:rFonts w:ascii="Times New Roman Bold" w:hAnsi="Times New Roman Bold"/>
          <w:b/>
          <w:i w:val="0"/>
          <w:smallCaps/>
          <w:lang w:val="en-US"/>
        </w:rPr>
        <w:lastRenderedPageBreak/>
        <w:t>LOT 3 –</w:t>
      </w:r>
      <w:r w:rsidR="008C6163" w:rsidRPr="005A06A3">
        <w:rPr>
          <w:rFonts w:ascii="Times New Roman Bold" w:hAnsi="Times New Roman Bold"/>
          <w:b/>
          <w:i w:val="0"/>
          <w:smallCaps/>
          <w:lang w:val="en-US"/>
        </w:rPr>
        <w:t xml:space="preserve"> Provision of OMT accounting and integration configuration</w:t>
      </w:r>
      <w:bookmarkEnd w:id="30"/>
    </w:p>
    <w:p w14:paraId="2DA32FBB" w14:textId="77777777" w:rsidR="00925F8E" w:rsidRPr="00902535" w:rsidRDefault="00925F8E" w:rsidP="00737D76">
      <w:pPr>
        <w:pStyle w:val="Header4"/>
        <w:ind w:left="960"/>
        <w:rPr>
          <w:lang w:val="en-US"/>
        </w:rPr>
      </w:pPr>
      <w:bookmarkStart w:id="31" w:name="_Toc426356455"/>
      <w:r w:rsidRPr="00902535">
        <w:rPr>
          <w:lang w:val="en-US"/>
        </w:rPr>
        <w:t>Objective</w:t>
      </w:r>
      <w:bookmarkEnd w:id="31"/>
    </w:p>
    <w:p w14:paraId="686AF77E" w14:textId="77777777" w:rsidR="00925F8E" w:rsidRPr="00902535" w:rsidRDefault="009541B8" w:rsidP="00660190">
      <w:pPr>
        <w:spacing w:after="120"/>
        <w:jc w:val="both"/>
        <w:rPr>
          <w:szCs w:val="24"/>
          <w:lang w:val="en-US"/>
        </w:rPr>
      </w:pPr>
      <w:r w:rsidRPr="00902535">
        <w:rPr>
          <w:szCs w:val="24"/>
          <w:lang w:val="en-US"/>
        </w:rPr>
        <w:t>The objective is the c</w:t>
      </w:r>
      <w:r w:rsidR="00925F8E" w:rsidRPr="00902535">
        <w:rPr>
          <w:szCs w:val="24"/>
          <w:lang w:val="en-US"/>
        </w:rPr>
        <w:t xml:space="preserve">onfiguration of INFOR </w:t>
      </w:r>
      <w:proofErr w:type="spellStart"/>
      <w:r w:rsidR="00925F8E" w:rsidRPr="00902535">
        <w:rPr>
          <w:szCs w:val="24"/>
          <w:lang w:val="en-US"/>
        </w:rPr>
        <w:t>S</w:t>
      </w:r>
      <w:r w:rsidR="000B756B" w:rsidRPr="00902535">
        <w:rPr>
          <w:szCs w:val="24"/>
          <w:lang w:val="en-US"/>
        </w:rPr>
        <w:t>un</w:t>
      </w:r>
      <w:r w:rsidR="00152001" w:rsidRPr="00902535">
        <w:rPr>
          <w:szCs w:val="24"/>
          <w:lang w:val="en-US"/>
        </w:rPr>
        <w:t>S</w:t>
      </w:r>
      <w:r w:rsidR="000B756B" w:rsidRPr="00902535">
        <w:rPr>
          <w:szCs w:val="24"/>
          <w:lang w:val="en-US"/>
        </w:rPr>
        <w:t>ystems</w:t>
      </w:r>
      <w:proofErr w:type="spellEnd"/>
      <w:r w:rsidR="00925F8E" w:rsidRPr="00902535">
        <w:rPr>
          <w:szCs w:val="24"/>
          <w:lang w:val="en-US"/>
        </w:rPr>
        <w:t xml:space="preserve"> and ION modules and coordinating the overall integration architecture of the different INFOR modules and the delivery of all related consultancy.</w:t>
      </w:r>
    </w:p>
    <w:p w14:paraId="6AA57F74" w14:textId="77777777" w:rsidR="00197348" w:rsidRPr="00902535" w:rsidRDefault="00197348" w:rsidP="00737D76">
      <w:pPr>
        <w:pStyle w:val="Header4"/>
        <w:ind w:left="960"/>
        <w:rPr>
          <w:lang w:val="en-US"/>
        </w:rPr>
      </w:pPr>
      <w:bookmarkStart w:id="32" w:name="_Toc426356456"/>
      <w:r w:rsidRPr="00902535">
        <w:rPr>
          <w:lang w:val="en-US"/>
        </w:rPr>
        <w:t>Description of the tasks</w:t>
      </w:r>
      <w:bookmarkEnd w:id="32"/>
      <w:r w:rsidRPr="00902535">
        <w:rPr>
          <w:lang w:val="en-US"/>
        </w:rPr>
        <w:t xml:space="preserve"> </w:t>
      </w:r>
    </w:p>
    <w:p w14:paraId="6A176772" w14:textId="77777777" w:rsidR="00197348" w:rsidRDefault="00197348" w:rsidP="00197348">
      <w:pPr>
        <w:jc w:val="both"/>
        <w:rPr>
          <w:lang w:val="en-US"/>
        </w:rPr>
      </w:pPr>
      <w:r w:rsidRPr="00902535">
        <w:rPr>
          <w:lang w:val="en-US"/>
        </w:rPr>
        <w:t>The contractor will help supporting the full range of INFOR’s accounting modules (</w:t>
      </w:r>
      <w:proofErr w:type="spellStart"/>
      <w:r w:rsidRPr="00902535">
        <w:rPr>
          <w:lang w:val="en-US"/>
        </w:rPr>
        <w:t>SunSystems</w:t>
      </w:r>
      <w:proofErr w:type="spellEnd"/>
      <w:r w:rsidRPr="00902535">
        <w:rPr>
          <w:lang w:val="en-US"/>
        </w:rPr>
        <w:t xml:space="preserve"> and ION) and provide related services for both client and server environments. These software packages are already in use in ECHO. The contractor will provide experts for the implementation,</w:t>
      </w:r>
      <w:r w:rsidR="00065F1E">
        <w:rPr>
          <w:lang w:val="en-US"/>
        </w:rPr>
        <w:t xml:space="preserve"> </w:t>
      </w:r>
      <w:r w:rsidRPr="00902535">
        <w:rPr>
          <w:lang w:val="en-US"/>
        </w:rPr>
        <w:t>support services and configuration of the above mentioned modules on project basis. The following topics have to be covered by the proposed team (not exhaustive):</w:t>
      </w:r>
    </w:p>
    <w:p w14:paraId="1EE8663E" w14:textId="77777777" w:rsidR="00737D76" w:rsidRPr="00902535" w:rsidRDefault="00737D76" w:rsidP="00197348">
      <w:pPr>
        <w:jc w:val="both"/>
        <w:rPr>
          <w:lang w:val="en-US"/>
        </w:rPr>
      </w:pPr>
    </w:p>
    <w:p w14:paraId="54A72C98" w14:textId="77777777" w:rsidR="00785095" w:rsidRDefault="00785095" w:rsidP="005A06A3">
      <w:pPr>
        <w:numPr>
          <w:ilvl w:val="0"/>
          <w:numId w:val="25"/>
        </w:numPr>
        <w:spacing w:after="120"/>
        <w:ind w:left="360"/>
        <w:jc w:val="both"/>
        <w:rPr>
          <w:lang w:val="en-US"/>
        </w:rPr>
      </w:pPr>
      <w:r>
        <w:rPr>
          <w:lang w:val="en-US"/>
        </w:rPr>
        <w:t>Consultancy for implementing changes and new functionalities to OMT</w:t>
      </w:r>
    </w:p>
    <w:p w14:paraId="2C66956B" w14:textId="77777777" w:rsidR="00197348" w:rsidRPr="00902535" w:rsidRDefault="00197348" w:rsidP="005A06A3">
      <w:pPr>
        <w:numPr>
          <w:ilvl w:val="0"/>
          <w:numId w:val="25"/>
        </w:numPr>
        <w:spacing w:after="120"/>
        <w:ind w:left="360"/>
        <w:jc w:val="both"/>
        <w:rPr>
          <w:lang w:val="en-US"/>
        </w:rPr>
      </w:pPr>
      <w:r w:rsidRPr="00902535">
        <w:rPr>
          <w:lang w:val="en-US"/>
        </w:rPr>
        <w:t>Consultancy, help &amp; support for setting up the products</w:t>
      </w:r>
    </w:p>
    <w:p w14:paraId="767EE74F" w14:textId="77777777" w:rsidR="00197348" w:rsidRPr="00902535" w:rsidRDefault="00197348" w:rsidP="005A06A3">
      <w:pPr>
        <w:numPr>
          <w:ilvl w:val="0"/>
          <w:numId w:val="25"/>
        </w:numPr>
        <w:spacing w:after="120"/>
        <w:ind w:left="360"/>
        <w:jc w:val="both"/>
        <w:rPr>
          <w:lang w:val="en-US"/>
        </w:rPr>
      </w:pPr>
      <w:r w:rsidRPr="00902535">
        <w:rPr>
          <w:lang w:val="en-US"/>
        </w:rPr>
        <w:t>Consultancy for auditing the pr</w:t>
      </w:r>
      <w:r w:rsidR="00737D76">
        <w:rPr>
          <w:lang w:val="en-US"/>
        </w:rPr>
        <w:t>oducts and/or their related use</w:t>
      </w:r>
    </w:p>
    <w:p w14:paraId="7D7CBFCD" w14:textId="77777777" w:rsidR="00197348" w:rsidRPr="00902535" w:rsidRDefault="00197348" w:rsidP="005A06A3">
      <w:pPr>
        <w:numPr>
          <w:ilvl w:val="0"/>
          <w:numId w:val="25"/>
        </w:numPr>
        <w:spacing w:after="120"/>
        <w:ind w:left="360"/>
        <w:jc w:val="both"/>
        <w:rPr>
          <w:lang w:val="en-US"/>
        </w:rPr>
      </w:pPr>
      <w:r w:rsidRPr="00902535">
        <w:rPr>
          <w:lang w:val="en-US"/>
        </w:rPr>
        <w:t>Co</w:t>
      </w:r>
      <w:r w:rsidR="00737D76">
        <w:rPr>
          <w:lang w:val="en-US"/>
        </w:rPr>
        <w:t>nsultancy for security purposes</w:t>
      </w:r>
    </w:p>
    <w:p w14:paraId="35D71049" w14:textId="77777777" w:rsidR="00197348" w:rsidRPr="00902535" w:rsidRDefault="00197348" w:rsidP="005A06A3">
      <w:pPr>
        <w:numPr>
          <w:ilvl w:val="0"/>
          <w:numId w:val="25"/>
        </w:numPr>
        <w:spacing w:after="120"/>
        <w:ind w:left="360"/>
        <w:jc w:val="both"/>
        <w:rPr>
          <w:lang w:val="en-US"/>
        </w:rPr>
      </w:pPr>
      <w:r w:rsidRPr="00902535">
        <w:rPr>
          <w:lang w:val="en-US"/>
        </w:rPr>
        <w:t>Training for opt</w:t>
      </w:r>
      <w:r w:rsidR="00737D76">
        <w:rPr>
          <w:lang w:val="en-US"/>
        </w:rPr>
        <w:t>imizing the use of the products</w:t>
      </w:r>
    </w:p>
    <w:p w14:paraId="1698A141" w14:textId="77777777" w:rsidR="00197348" w:rsidRPr="00902535" w:rsidRDefault="00197348" w:rsidP="005A06A3">
      <w:pPr>
        <w:numPr>
          <w:ilvl w:val="0"/>
          <w:numId w:val="25"/>
        </w:numPr>
        <w:spacing w:after="120"/>
        <w:ind w:left="360"/>
        <w:jc w:val="both"/>
        <w:rPr>
          <w:lang w:val="en-US"/>
        </w:rPr>
      </w:pPr>
      <w:r w:rsidRPr="00902535">
        <w:rPr>
          <w:lang w:val="en-US"/>
        </w:rPr>
        <w:t>Assistance in roll</w:t>
      </w:r>
      <w:r w:rsidR="00737D76">
        <w:rPr>
          <w:lang w:val="en-US"/>
        </w:rPr>
        <w:t>ing out the different solutions</w:t>
      </w:r>
    </w:p>
    <w:p w14:paraId="786F0131" w14:textId="77777777" w:rsidR="00197348" w:rsidRPr="00902535" w:rsidRDefault="00197348" w:rsidP="005A06A3">
      <w:pPr>
        <w:numPr>
          <w:ilvl w:val="0"/>
          <w:numId w:val="25"/>
        </w:numPr>
        <w:spacing w:after="120"/>
        <w:ind w:left="360"/>
        <w:jc w:val="both"/>
        <w:rPr>
          <w:lang w:val="en-US"/>
        </w:rPr>
      </w:pPr>
      <w:r w:rsidRPr="00902535">
        <w:rPr>
          <w:lang w:val="en-US"/>
        </w:rPr>
        <w:t>Webinars on specific features relat</w:t>
      </w:r>
      <w:r w:rsidR="00737D76">
        <w:rPr>
          <w:lang w:val="en-US"/>
        </w:rPr>
        <w:t>ed to the implemented solutions</w:t>
      </w:r>
    </w:p>
    <w:p w14:paraId="558DB90C" w14:textId="77777777" w:rsidR="00197348" w:rsidRPr="00902535" w:rsidRDefault="00197348" w:rsidP="005A06A3">
      <w:pPr>
        <w:numPr>
          <w:ilvl w:val="0"/>
          <w:numId w:val="25"/>
        </w:numPr>
        <w:spacing w:after="120"/>
        <w:ind w:left="360"/>
        <w:jc w:val="both"/>
        <w:rPr>
          <w:lang w:val="en-US"/>
        </w:rPr>
      </w:pPr>
      <w:r w:rsidRPr="00902535">
        <w:rPr>
          <w:lang w:val="en-US"/>
        </w:rPr>
        <w:t xml:space="preserve">Any other services needed for </w:t>
      </w:r>
      <w:r w:rsidR="00737D76">
        <w:rPr>
          <w:lang w:val="en-US"/>
        </w:rPr>
        <w:t>the performance of the contract</w:t>
      </w:r>
    </w:p>
    <w:p w14:paraId="3900F221" w14:textId="77777777" w:rsidR="00197348" w:rsidRPr="00902535" w:rsidRDefault="00197348" w:rsidP="00197348">
      <w:pPr>
        <w:jc w:val="both"/>
        <w:rPr>
          <w:lang w:val="en-US"/>
        </w:rPr>
      </w:pPr>
    </w:p>
    <w:p w14:paraId="74559D9F" w14:textId="77777777" w:rsidR="00065F1E" w:rsidRDefault="00065F1E" w:rsidP="00197348">
      <w:pPr>
        <w:ind w:left="120"/>
        <w:jc w:val="both"/>
        <w:rPr>
          <w:lang w:val="en-US"/>
        </w:rPr>
      </w:pPr>
      <w:r>
        <w:rPr>
          <w:lang w:val="en-US"/>
        </w:rPr>
        <w:t>T</w:t>
      </w:r>
      <w:r w:rsidR="00197348" w:rsidRPr="00902535">
        <w:rPr>
          <w:lang w:val="en-US"/>
        </w:rPr>
        <w:t xml:space="preserve">he </w:t>
      </w:r>
      <w:proofErr w:type="spellStart"/>
      <w:r w:rsidR="00197348" w:rsidRPr="00902535">
        <w:rPr>
          <w:lang w:val="en-US"/>
        </w:rPr>
        <w:t>SunSystems</w:t>
      </w:r>
      <w:proofErr w:type="spellEnd"/>
      <w:r>
        <w:rPr>
          <w:lang w:val="en-US"/>
        </w:rPr>
        <w:t xml:space="preserve"> and ION</w:t>
      </w:r>
      <w:r w:rsidR="00197348" w:rsidRPr="00902535">
        <w:rPr>
          <w:lang w:val="en-US"/>
        </w:rPr>
        <w:t xml:space="preserve"> module</w:t>
      </w:r>
      <w:r>
        <w:rPr>
          <w:lang w:val="en-US"/>
        </w:rPr>
        <w:t>s are</w:t>
      </w:r>
      <w:r w:rsidR="00197348" w:rsidRPr="00902535">
        <w:rPr>
          <w:lang w:val="en-US"/>
        </w:rPr>
        <w:t xml:space="preserve"> the focus of this lot, the importance of the ION integration </w:t>
      </w:r>
      <w:r>
        <w:rPr>
          <w:lang w:val="en-US"/>
        </w:rPr>
        <w:t>role to all modules (included those in lot 4)</w:t>
      </w:r>
      <w:r w:rsidRPr="00902535">
        <w:rPr>
          <w:lang w:val="en-US"/>
        </w:rPr>
        <w:t xml:space="preserve"> </w:t>
      </w:r>
      <w:r w:rsidR="00197348" w:rsidRPr="00902535">
        <w:rPr>
          <w:lang w:val="en-US"/>
        </w:rPr>
        <w:t>is not to be underestimated.</w:t>
      </w:r>
    </w:p>
    <w:p w14:paraId="1EB239B8" w14:textId="77777777" w:rsidR="00EE5675" w:rsidRPr="00902535" w:rsidRDefault="00EE5675" w:rsidP="00737D76">
      <w:pPr>
        <w:pStyle w:val="Header4"/>
        <w:ind w:left="960"/>
        <w:rPr>
          <w:lang w:val="en-US"/>
        </w:rPr>
      </w:pPr>
      <w:bookmarkStart w:id="33" w:name="_Toc426356457"/>
      <w:r w:rsidRPr="00902535">
        <w:rPr>
          <w:lang w:val="en-US"/>
        </w:rPr>
        <w:t>Profiles</w:t>
      </w:r>
      <w:r w:rsidR="009F534A">
        <w:rPr>
          <w:lang w:val="en-US"/>
        </w:rPr>
        <w:t xml:space="preserve"> requested</w:t>
      </w:r>
      <w:bookmarkEnd w:id="33"/>
    </w:p>
    <w:p w14:paraId="365D171E" w14:textId="77777777" w:rsidR="00AE0158" w:rsidRPr="00902535" w:rsidRDefault="00AE0158" w:rsidP="00AE0158">
      <w:pPr>
        <w:jc w:val="both"/>
        <w:rPr>
          <w:rFonts w:eastAsia="Calibri"/>
          <w:szCs w:val="24"/>
          <w:lang w:val="en-US"/>
        </w:rPr>
      </w:pPr>
      <w:r w:rsidRPr="00902535">
        <w:rPr>
          <w:rFonts w:eastAsia="Calibri"/>
          <w:szCs w:val="24"/>
          <w:lang w:val="en-US"/>
        </w:rPr>
        <w:t xml:space="preserve">The contractor shall staff the following </w:t>
      </w:r>
      <w:r w:rsidR="00760C2C">
        <w:rPr>
          <w:rFonts w:eastAsia="Calibri"/>
          <w:szCs w:val="24"/>
          <w:lang w:val="en-US"/>
        </w:rPr>
        <w:t>profiles</w:t>
      </w:r>
      <w:r w:rsidRPr="00902535">
        <w:rPr>
          <w:rFonts w:eastAsia="Calibri"/>
          <w:szCs w:val="24"/>
          <w:lang w:val="en-US"/>
        </w:rPr>
        <w:t>:</w:t>
      </w:r>
    </w:p>
    <w:tbl>
      <w:tblPr>
        <w:tblStyle w:val="TableList1"/>
        <w:tblW w:w="0" w:type="auto"/>
        <w:tblLayout w:type="fixed"/>
        <w:tblLook w:val="0420" w:firstRow="1" w:lastRow="0" w:firstColumn="0" w:lastColumn="0" w:noHBand="0" w:noVBand="1"/>
      </w:tblPr>
      <w:tblGrid>
        <w:gridCol w:w="1134"/>
        <w:gridCol w:w="3002"/>
        <w:gridCol w:w="5670"/>
      </w:tblGrid>
      <w:tr w:rsidR="00557B6A" w:rsidRPr="00902535" w14:paraId="4E846F6D" w14:textId="77777777" w:rsidTr="005A06A3">
        <w:trPr>
          <w:cnfStyle w:val="100000000000" w:firstRow="1" w:lastRow="0" w:firstColumn="0" w:lastColumn="0" w:oddVBand="0" w:evenVBand="0" w:oddHBand="0" w:evenHBand="0" w:firstRowFirstColumn="0" w:firstRowLastColumn="0" w:lastRowFirstColumn="0" w:lastRowLastColumn="0"/>
        </w:trPr>
        <w:tc>
          <w:tcPr>
            <w:tcW w:w="1134" w:type="dxa"/>
          </w:tcPr>
          <w:p w14:paraId="0328E80E" w14:textId="1BAB63D3" w:rsidR="00557B6A" w:rsidRPr="00902535" w:rsidRDefault="00557B6A" w:rsidP="00EE5675">
            <w:pPr>
              <w:jc w:val="both"/>
              <w:rPr>
                <w:rFonts w:eastAsia="Calibri"/>
                <w:szCs w:val="24"/>
                <w:lang w:val="en-US"/>
              </w:rPr>
            </w:pPr>
            <w:r>
              <w:rPr>
                <w:rFonts w:eastAsia="Calibri"/>
                <w:szCs w:val="24"/>
                <w:lang w:val="en-US"/>
              </w:rPr>
              <w:t>Name</w:t>
            </w:r>
          </w:p>
        </w:tc>
        <w:tc>
          <w:tcPr>
            <w:tcW w:w="3002" w:type="dxa"/>
          </w:tcPr>
          <w:p w14:paraId="2C4CBA7C" w14:textId="429FAFD2" w:rsidR="00557B6A" w:rsidRPr="00902535" w:rsidRDefault="00557B6A" w:rsidP="00EE5675">
            <w:pPr>
              <w:jc w:val="both"/>
              <w:rPr>
                <w:rFonts w:eastAsia="Calibri"/>
                <w:szCs w:val="24"/>
                <w:lang w:val="en-US"/>
              </w:rPr>
            </w:pPr>
            <w:r w:rsidRPr="00902535">
              <w:rPr>
                <w:rFonts w:eastAsia="Calibri"/>
                <w:szCs w:val="24"/>
                <w:lang w:val="en-US"/>
              </w:rPr>
              <w:t>Profile</w:t>
            </w:r>
          </w:p>
        </w:tc>
        <w:tc>
          <w:tcPr>
            <w:tcW w:w="5670" w:type="dxa"/>
          </w:tcPr>
          <w:p w14:paraId="169ADFB2" w14:textId="77777777" w:rsidR="00557B6A" w:rsidRPr="00902535" w:rsidRDefault="00557B6A" w:rsidP="00EE5675">
            <w:pPr>
              <w:jc w:val="both"/>
              <w:rPr>
                <w:rFonts w:eastAsia="Calibri"/>
                <w:szCs w:val="24"/>
                <w:lang w:val="en-US"/>
              </w:rPr>
            </w:pPr>
            <w:r w:rsidRPr="00902535">
              <w:rPr>
                <w:rFonts w:eastAsia="Calibri"/>
                <w:szCs w:val="24"/>
                <w:lang w:val="en-US"/>
              </w:rPr>
              <w:t>General Tasks</w:t>
            </w:r>
          </w:p>
        </w:tc>
      </w:tr>
      <w:tr w:rsidR="00557B6A" w:rsidRPr="00902535" w14:paraId="4FC6AC8E" w14:textId="77777777" w:rsidTr="005A06A3">
        <w:trPr>
          <w:cnfStyle w:val="000000100000" w:firstRow="0" w:lastRow="0" w:firstColumn="0" w:lastColumn="0" w:oddVBand="0" w:evenVBand="0" w:oddHBand="1" w:evenHBand="0" w:firstRowFirstColumn="0" w:firstRowLastColumn="0" w:lastRowFirstColumn="0" w:lastRowLastColumn="0"/>
        </w:trPr>
        <w:tc>
          <w:tcPr>
            <w:tcW w:w="1134" w:type="dxa"/>
          </w:tcPr>
          <w:p w14:paraId="6772F285" w14:textId="192166E1" w:rsidR="00557B6A" w:rsidRPr="00902535" w:rsidRDefault="00557B6A" w:rsidP="002C3D3F">
            <w:pPr>
              <w:jc w:val="both"/>
              <w:rPr>
                <w:szCs w:val="24"/>
                <w:lang w:val="en-US"/>
              </w:rPr>
            </w:pPr>
            <w:r>
              <w:rPr>
                <w:szCs w:val="24"/>
                <w:lang w:val="en-US"/>
              </w:rPr>
              <w:t>3-SUN</w:t>
            </w:r>
          </w:p>
        </w:tc>
        <w:tc>
          <w:tcPr>
            <w:tcW w:w="3002" w:type="dxa"/>
          </w:tcPr>
          <w:p w14:paraId="49B3988A" w14:textId="535B0F9E" w:rsidR="00557B6A" w:rsidRPr="00902535" w:rsidRDefault="00557B6A" w:rsidP="002C3D3F">
            <w:pPr>
              <w:jc w:val="both"/>
              <w:rPr>
                <w:rFonts w:eastAsia="Calibri"/>
                <w:szCs w:val="24"/>
                <w:lang w:val="en-US"/>
              </w:rPr>
            </w:pPr>
            <w:r w:rsidRPr="00902535">
              <w:rPr>
                <w:szCs w:val="24"/>
                <w:lang w:val="en-US"/>
              </w:rPr>
              <w:t xml:space="preserve">OMT </w:t>
            </w:r>
            <w:proofErr w:type="spellStart"/>
            <w:r w:rsidRPr="00902535">
              <w:rPr>
                <w:szCs w:val="24"/>
                <w:lang w:val="en-US"/>
              </w:rPr>
              <w:t>SunSystems</w:t>
            </w:r>
            <w:proofErr w:type="spellEnd"/>
            <w:r w:rsidRPr="00902535">
              <w:rPr>
                <w:szCs w:val="24"/>
                <w:lang w:val="en-US"/>
              </w:rPr>
              <w:t xml:space="preserve"> </w:t>
            </w:r>
            <w:r>
              <w:rPr>
                <w:szCs w:val="24"/>
                <w:lang w:val="en-US"/>
              </w:rPr>
              <w:t>E</w:t>
            </w:r>
            <w:r w:rsidRPr="00902535">
              <w:rPr>
                <w:szCs w:val="24"/>
                <w:lang w:val="en-US"/>
              </w:rPr>
              <w:t>xpert</w:t>
            </w:r>
          </w:p>
        </w:tc>
        <w:tc>
          <w:tcPr>
            <w:tcW w:w="5670" w:type="dxa"/>
          </w:tcPr>
          <w:p w14:paraId="09EFCE36" w14:textId="77777777" w:rsidR="00557B6A" w:rsidRPr="00902535" w:rsidRDefault="00557B6A" w:rsidP="00374C02">
            <w:pPr>
              <w:jc w:val="both"/>
              <w:rPr>
                <w:rFonts w:eastAsia="Calibri"/>
                <w:szCs w:val="24"/>
                <w:lang w:val="en-US"/>
              </w:rPr>
            </w:pPr>
            <w:r w:rsidRPr="00902535">
              <w:rPr>
                <w:rFonts w:eastAsia="Calibri"/>
                <w:szCs w:val="24"/>
                <w:lang w:val="en-US"/>
              </w:rPr>
              <w:t xml:space="preserve">Implementation of INFOR </w:t>
            </w:r>
            <w:proofErr w:type="spellStart"/>
            <w:r w:rsidRPr="00902535">
              <w:rPr>
                <w:rFonts w:eastAsia="Calibri"/>
                <w:szCs w:val="24"/>
                <w:lang w:val="en-US"/>
              </w:rPr>
              <w:t>SunSystems</w:t>
            </w:r>
            <w:proofErr w:type="spellEnd"/>
          </w:p>
        </w:tc>
      </w:tr>
      <w:tr w:rsidR="00557B6A" w:rsidRPr="00902535" w14:paraId="724D1017" w14:textId="77777777" w:rsidTr="005A06A3">
        <w:trPr>
          <w:cnfStyle w:val="000000010000" w:firstRow="0" w:lastRow="0" w:firstColumn="0" w:lastColumn="0" w:oddVBand="0" w:evenVBand="0" w:oddHBand="0" w:evenHBand="1" w:firstRowFirstColumn="0" w:firstRowLastColumn="0" w:lastRowFirstColumn="0" w:lastRowLastColumn="0"/>
        </w:trPr>
        <w:tc>
          <w:tcPr>
            <w:tcW w:w="1134" w:type="dxa"/>
          </w:tcPr>
          <w:p w14:paraId="7B7AED53" w14:textId="31747552" w:rsidR="00557B6A" w:rsidRDefault="00557B6A" w:rsidP="002C3D3F">
            <w:pPr>
              <w:jc w:val="both"/>
              <w:rPr>
                <w:szCs w:val="24"/>
                <w:lang w:val="en-US"/>
              </w:rPr>
            </w:pPr>
            <w:r>
              <w:rPr>
                <w:szCs w:val="24"/>
                <w:lang w:val="en-US"/>
              </w:rPr>
              <w:t>3-ION</w:t>
            </w:r>
          </w:p>
        </w:tc>
        <w:tc>
          <w:tcPr>
            <w:tcW w:w="3002" w:type="dxa"/>
          </w:tcPr>
          <w:p w14:paraId="13D6B39B" w14:textId="3FCECC28" w:rsidR="00557B6A" w:rsidRPr="00902535" w:rsidRDefault="00557B6A" w:rsidP="002C3D3F">
            <w:pPr>
              <w:jc w:val="both"/>
              <w:rPr>
                <w:szCs w:val="24"/>
                <w:lang w:val="en-US"/>
              </w:rPr>
            </w:pPr>
            <w:r>
              <w:rPr>
                <w:szCs w:val="24"/>
                <w:lang w:val="en-US"/>
              </w:rPr>
              <w:t>O</w:t>
            </w:r>
            <w:r w:rsidRPr="00902535">
              <w:rPr>
                <w:szCs w:val="24"/>
                <w:lang w:val="en-US"/>
              </w:rPr>
              <w:t xml:space="preserve">MT </w:t>
            </w:r>
            <w:r>
              <w:rPr>
                <w:szCs w:val="24"/>
                <w:lang w:val="en-US"/>
              </w:rPr>
              <w:t>ION E</w:t>
            </w:r>
            <w:r w:rsidRPr="00902535">
              <w:rPr>
                <w:szCs w:val="24"/>
                <w:lang w:val="en-US"/>
              </w:rPr>
              <w:t>xpert</w:t>
            </w:r>
          </w:p>
        </w:tc>
        <w:tc>
          <w:tcPr>
            <w:tcW w:w="5670" w:type="dxa"/>
          </w:tcPr>
          <w:p w14:paraId="2EB509FE" w14:textId="77777777" w:rsidR="00557B6A" w:rsidRPr="00902535" w:rsidRDefault="00557B6A" w:rsidP="002C3D3F">
            <w:pPr>
              <w:jc w:val="both"/>
              <w:rPr>
                <w:rFonts w:eastAsia="Calibri"/>
                <w:szCs w:val="24"/>
                <w:lang w:val="en-US"/>
              </w:rPr>
            </w:pPr>
            <w:r w:rsidRPr="00902535">
              <w:rPr>
                <w:rFonts w:eastAsia="Calibri"/>
                <w:szCs w:val="24"/>
                <w:lang w:val="en-US"/>
              </w:rPr>
              <w:t xml:space="preserve">Implementation of INFOR </w:t>
            </w:r>
            <w:r>
              <w:rPr>
                <w:rFonts w:eastAsia="Calibri"/>
                <w:szCs w:val="24"/>
                <w:lang w:val="en-US"/>
              </w:rPr>
              <w:t>ION</w:t>
            </w:r>
          </w:p>
        </w:tc>
      </w:tr>
      <w:tr w:rsidR="00557B6A" w:rsidRPr="00902535" w14:paraId="39FB1B39" w14:textId="77777777" w:rsidTr="005A06A3">
        <w:trPr>
          <w:cnfStyle w:val="000000100000" w:firstRow="0" w:lastRow="0" w:firstColumn="0" w:lastColumn="0" w:oddVBand="0" w:evenVBand="0" w:oddHBand="1" w:evenHBand="0" w:firstRowFirstColumn="0" w:firstRowLastColumn="0" w:lastRowFirstColumn="0" w:lastRowLastColumn="0"/>
        </w:trPr>
        <w:tc>
          <w:tcPr>
            <w:tcW w:w="1134" w:type="dxa"/>
          </w:tcPr>
          <w:p w14:paraId="3FCEACBE" w14:textId="5BC58B60" w:rsidR="00557B6A" w:rsidRDefault="00557B6A" w:rsidP="009B770C">
            <w:pPr>
              <w:jc w:val="both"/>
              <w:rPr>
                <w:szCs w:val="24"/>
                <w:lang w:val="en-US"/>
              </w:rPr>
            </w:pPr>
            <w:r>
              <w:rPr>
                <w:szCs w:val="24"/>
                <w:lang w:val="en-US"/>
              </w:rPr>
              <w:t>3-CFG</w:t>
            </w:r>
          </w:p>
        </w:tc>
        <w:tc>
          <w:tcPr>
            <w:tcW w:w="3002" w:type="dxa"/>
          </w:tcPr>
          <w:p w14:paraId="116F32C0" w14:textId="35EF7E57" w:rsidR="00557B6A" w:rsidRDefault="00557B6A" w:rsidP="009B770C">
            <w:pPr>
              <w:jc w:val="both"/>
              <w:rPr>
                <w:szCs w:val="24"/>
                <w:lang w:val="en-US"/>
              </w:rPr>
            </w:pPr>
            <w:r>
              <w:rPr>
                <w:szCs w:val="24"/>
                <w:lang w:val="en-US"/>
              </w:rPr>
              <w:t>OMT System Configurator</w:t>
            </w:r>
          </w:p>
        </w:tc>
        <w:tc>
          <w:tcPr>
            <w:tcW w:w="5670" w:type="dxa"/>
          </w:tcPr>
          <w:p w14:paraId="71FAB4E8" w14:textId="7B894A0C" w:rsidR="00557B6A" w:rsidRPr="00902535" w:rsidRDefault="00557B6A" w:rsidP="009B770C">
            <w:pPr>
              <w:jc w:val="both"/>
              <w:rPr>
                <w:rFonts w:eastAsia="Calibri"/>
                <w:szCs w:val="24"/>
                <w:lang w:val="en-US"/>
              </w:rPr>
            </w:pPr>
            <w:r>
              <w:rPr>
                <w:rFonts w:eastAsia="Calibri"/>
                <w:szCs w:val="24"/>
                <w:lang w:val="en-US"/>
              </w:rPr>
              <w:t>Configuration of the core OMT system</w:t>
            </w:r>
            <w:r w:rsidR="007650E9">
              <w:rPr>
                <w:rFonts w:eastAsia="Calibri"/>
                <w:szCs w:val="24"/>
                <w:lang w:val="en-US"/>
              </w:rPr>
              <w:t xml:space="preserve"> on ECHO infrastructure</w:t>
            </w:r>
          </w:p>
        </w:tc>
      </w:tr>
      <w:tr w:rsidR="00557B6A" w:rsidRPr="00902535" w14:paraId="72B34610" w14:textId="77777777" w:rsidTr="005A06A3">
        <w:trPr>
          <w:cnfStyle w:val="000000010000" w:firstRow="0" w:lastRow="0" w:firstColumn="0" w:lastColumn="0" w:oddVBand="0" w:evenVBand="0" w:oddHBand="0" w:evenHBand="1" w:firstRowFirstColumn="0" w:firstRowLastColumn="0" w:lastRowFirstColumn="0" w:lastRowLastColumn="0"/>
        </w:trPr>
        <w:tc>
          <w:tcPr>
            <w:tcW w:w="1134" w:type="dxa"/>
          </w:tcPr>
          <w:p w14:paraId="1C58F493" w14:textId="553CCA49" w:rsidR="00557B6A" w:rsidRDefault="00557B6A">
            <w:pPr>
              <w:jc w:val="both"/>
              <w:rPr>
                <w:szCs w:val="24"/>
                <w:lang w:val="en-US"/>
              </w:rPr>
            </w:pPr>
            <w:r>
              <w:rPr>
                <w:szCs w:val="24"/>
                <w:lang w:val="en-US"/>
              </w:rPr>
              <w:t>3-</w:t>
            </w:r>
            <w:r w:rsidR="007650E9">
              <w:rPr>
                <w:szCs w:val="24"/>
                <w:lang w:val="en-US"/>
              </w:rPr>
              <w:t>SUP</w:t>
            </w:r>
          </w:p>
        </w:tc>
        <w:tc>
          <w:tcPr>
            <w:tcW w:w="3002" w:type="dxa"/>
          </w:tcPr>
          <w:p w14:paraId="715025C2" w14:textId="33C25CB8" w:rsidR="00557B6A" w:rsidRPr="00902535" w:rsidRDefault="00557B6A">
            <w:pPr>
              <w:jc w:val="both"/>
              <w:rPr>
                <w:szCs w:val="24"/>
                <w:lang w:val="en-US"/>
              </w:rPr>
            </w:pPr>
            <w:r>
              <w:rPr>
                <w:szCs w:val="24"/>
                <w:lang w:val="en-US"/>
              </w:rPr>
              <w:t xml:space="preserve">OMT </w:t>
            </w:r>
            <w:r w:rsidR="007650E9">
              <w:rPr>
                <w:szCs w:val="24"/>
                <w:lang w:val="en-US"/>
              </w:rPr>
              <w:t xml:space="preserve">Supplier </w:t>
            </w:r>
            <w:r>
              <w:rPr>
                <w:szCs w:val="24"/>
                <w:lang w:val="en-US"/>
              </w:rPr>
              <w:t>Coordinator</w:t>
            </w:r>
          </w:p>
        </w:tc>
        <w:tc>
          <w:tcPr>
            <w:tcW w:w="5670" w:type="dxa"/>
          </w:tcPr>
          <w:p w14:paraId="2AC56B54" w14:textId="426BC281" w:rsidR="00557B6A" w:rsidRPr="00902535" w:rsidRDefault="00557B6A" w:rsidP="003C6178">
            <w:pPr>
              <w:jc w:val="both"/>
              <w:rPr>
                <w:rFonts w:eastAsia="Calibri"/>
                <w:szCs w:val="24"/>
                <w:lang w:val="en-US"/>
              </w:rPr>
            </w:pPr>
            <w:r w:rsidRPr="00902535">
              <w:rPr>
                <w:rFonts w:eastAsia="Calibri"/>
                <w:szCs w:val="24"/>
                <w:lang w:val="en-US"/>
              </w:rPr>
              <w:t xml:space="preserve">Management of </w:t>
            </w:r>
            <w:r>
              <w:rPr>
                <w:rFonts w:eastAsia="Calibri"/>
                <w:szCs w:val="24"/>
                <w:lang w:val="en-US"/>
              </w:rPr>
              <w:t xml:space="preserve">OMT </w:t>
            </w:r>
            <w:r w:rsidRPr="00902535">
              <w:rPr>
                <w:rFonts w:eastAsia="Calibri"/>
                <w:szCs w:val="24"/>
                <w:lang w:val="en-US"/>
              </w:rPr>
              <w:t xml:space="preserve">implementation </w:t>
            </w:r>
            <w:r>
              <w:rPr>
                <w:rFonts w:eastAsia="Calibri"/>
                <w:szCs w:val="24"/>
                <w:lang w:val="en-US"/>
              </w:rPr>
              <w:t>pro</w:t>
            </w:r>
            <w:r w:rsidR="007650E9">
              <w:rPr>
                <w:rFonts w:eastAsia="Calibri"/>
                <w:szCs w:val="24"/>
                <w:lang w:val="en-US"/>
              </w:rPr>
              <w:t>ject as supplier</w:t>
            </w:r>
          </w:p>
        </w:tc>
      </w:tr>
    </w:tbl>
    <w:p w14:paraId="6293B7C4" w14:textId="77777777" w:rsidR="00EE5675" w:rsidRDefault="00EE5675" w:rsidP="00AE0158">
      <w:pPr>
        <w:jc w:val="both"/>
        <w:rPr>
          <w:rFonts w:eastAsia="Calibri"/>
          <w:szCs w:val="24"/>
          <w:lang w:val="en-US"/>
        </w:rPr>
      </w:pPr>
    </w:p>
    <w:p w14:paraId="45A3481E" w14:textId="77777777" w:rsidR="005C3AF4" w:rsidRDefault="005C3AF4" w:rsidP="00AE0158">
      <w:pPr>
        <w:jc w:val="both"/>
        <w:rPr>
          <w:rFonts w:eastAsia="Calibri"/>
          <w:szCs w:val="24"/>
          <w:lang w:val="en-US"/>
        </w:rPr>
      </w:pPr>
    </w:p>
    <w:p w14:paraId="2781BD28" w14:textId="77777777" w:rsidR="007650E9" w:rsidRDefault="007650E9">
      <w:pPr>
        <w:snapToGrid/>
        <w:rPr>
          <w:rFonts w:eastAsia="Calibri"/>
          <w:szCs w:val="24"/>
          <w:u w:val="single"/>
          <w:lang w:val="en-US"/>
        </w:rPr>
      </w:pPr>
      <w:r>
        <w:rPr>
          <w:szCs w:val="24"/>
          <w:u w:val="single"/>
          <w:lang w:val="en-US"/>
        </w:rPr>
        <w:br w:type="page"/>
      </w:r>
    </w:p>
    <w:p w14:paraId="57FDC008" w14:textId="05E7C51E" w:rsidR="00EB3830" w:rsidRPr="00902535" w:rsidRDefault="00CC7DEC" w:rsidP="005A06A3">
      <w:pPr>
        <w:pStyle w:val="ListParagraph"/>
        <w:numPr>
          <w:ilvl w:val="0"/>
          <w:numId w:val="30"/>
        </w:numPr>
        <w:spacing w:after="120"/>
        <w:ind w:left="360"/>
        <w:jc w:val="both"/>
        <w:rPr>
          <w:rFonts w:ascii="Times New Roman" w:hAnsi="Times New Roman"/>
          <w:sz w:val="24"/>
          <w:szCs w:val="24"/>
          <w:u w:val="single"/>
          <w:lang w:val="en-US"/>
        </w:rPr>
      </w:pPr>
      <w:r>
        <w:rPr>
          <w:rFonts w:ascii="Times New Roman" w:hAnsi="Times New Roman"/>
          <w:sz w:val="24"/>
          <w:szCs w:val="24"/>
          <w:u w:val="single"/>
          <w:lang w:val="en-US"/>
        </w:rPr>
        <w:lastRenderedPageBreak/>
        <w:t xml:space="preserve">3-SUN </w:t>
      </w:r>
      <w:r w:rsidR="00EB3830" w:rsidRPr="00902535">
        <w:rPr>
          <w:rFonts w:ascii="Times New Roman" w:hAnsi="Times New Roman"/>
          <w:sz w:val="24"/>
          <w:szCs w:val="24"/>
          <w:u w:val="single"/>
          <w:lang w:val="en-US"/>
        </w:rPr>
        <w:t xml:space="preserve">OMT </w:t>
      </w:r>
      <w:proofErr w:type="spellStart"/>
      <w:r w:rsidR="00EB3830" w:rsidRPr="00902535">
        <w:rPr>
          <w:rFonts w:ascii="Times New Roman" w:hAnsi="Times New Roman"/>
          <w:sz w:val="24"/>
          <w:szCs w:val="24"/>
          <w:u w:val="single"/>
          <w:lang w:val="en-US"/>
        </w:rPr>
        <w:t>SunSystems</w:t>
      </w:r>
      <w:proofErr w:type="spellEnd"/>
      <w:r w:rsidR="00EB3830" w:rsidRPr="00902535">
        <w:rPr>
          <w:rFonts w:ascii="Times New Roman" w:hAnsi="Times New Roman"/>
          <w:sz w:val="24"/>
          <w:szCs w:val="24"/>
          <w:u w:val="single"/>
          <w:lang w:val="en-US"/>
        </w:rPr>
        <w:t xml:space="preserve"> Expert</w:t>
      </w:r>
    </w:p>
    <w:p w14:paraId="3CBCC6FA" w14:textId="77777777" w:rsidR="00EB3830" w:rsidRPr="00902535" w:rsidRDefault="00EB3830" w:rsidP="005A06A3">
      <w:pPr>
        <w:pStyle w:val="ListParagraph"/>
        <w:numPr>
          <w:ilvl w:val="1"/>
          <w:numId w:val="30"/>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Nature of the tasks</w:t>
      </w:r>
    </w:p>
    <w:p w14:paraId="312A3705" w14:textId="77777777" w:rsidR="00EB3830" w:rsidRPr="00902535" w:rsidRDefault="00EB3830"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Implement and configure the </w:t>
      </w:r>
      <w:r w:rsidR="000E400D">
        <w:rPr>
          <w:rFonts w:ascii="Times New Roman" w:hAnsi="Times New Roman"/>
          <w:color w:val="000000"/>
          <w:sz w:val="24"/>
          <w:szCs w:val="24"/>
          <w:lang w:val="en-US" w:eastAsia="nl-BE"/>
        </w:rPr>
        <w:t xml:space="preserve">OMT </w:t>
      </w:r>
      <w:proofErr w:type="spellStart"/>
      <w:r w:rsidR="000E400D">
        <w:rPr>
          <w:rFonts w:ascii="Times New Roman" w:hAnsi="Times New Roman"/>
          <w:color w:val="000000"/>
          <w:sz w:val="24"/>
          <w:szCs w:val="24"/>
          <w:lang w:val="en-US" w:eastAsia="nl-BE"/>
        </w:rPr>
        <w:t>SunSystems</w:t>
      </w:r>
      <w:proofErr w:type="spellEnd"/>
      <w:r w:rsidR="000E400D">
        <w:rPr>
          <w:rFonts w:ascii="Times New Roman" w:hAnsi="Times New Roman"/>
          <w:color w:val="000000"/>
          <w:sz w:val="24"/>
          <w:szCs w:val="24"/>
          <w:lang w:val="en-US" w:eastAsia="nl-BE"/>
        </w:rPr>
        <w:t xml:space="preserve"> solution </w:t>
      </w:r>
      <w:r w:rsidR="00737D76">
        <w:rPr>
          <w:rFonts w:ascii="Times New Roman" w:hAnsi="Times New Roman"/>
          <w:color w:val="000000"/>
          <w:sz w:val="24"/>
          <w:szCs w:val="24"/>
          <w:lang w:val="en-US" w:eastAsia="nl-BE"/>
        </w:rPr>
        <w:t>as per the requirements.</w:t>
      </w:r>
    </w:p>
    <w:p w14:paraId="4EABED63" w14:textId="34BEC270" w:rsidR="00CC7DEC" w:rsidRPr="00E1265B" w:rsidRDefault="00CC7DEC" w:rsidP="00CC7DEC">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Design and configure integrations and interfaces</w:t>
      </w:r>
      <w:r>
        <w:rPr>
          <w:rFonts w:ascii="Times New Roman" w:hAnsi="Times New Roman"/>
          <w:color w:val="000000"/>
          <w:sz w:val="24"/>
          <w:szCs w:val="24"/>
          <w:lang w:val="en-US" w:eastAsia="nl-BE"/>
        </w:rPr>
        <w:t xml:space="preserve"> with other modules (including also those in lot 4)</w:t>
      </w:r>
      <w:r w:rsidRPr="00902535">
        <w:rPr>
          <w:rFonts w:ascii="Times New Roman" w:hAnsi="Times New Roman"/>
          <w:color w:val="000000"/>
          <w:sz w:val="24"/>
          <w:szCs w:val="24"/>
          <w:lang w:val="en-US" w:eastAsia="nl-BE"/>
        </w:rPr>
        <w:t>.</w:t>
      </w:r>
    </w:p>
    <w:p w14:paraId="1F13B4EF" w14:textId="0C1165C0" w:rsidR="00CC7DEC" w:rsidRPr="00CC7DEC" w:rsidRDefault="00CC7DEC"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CC7DEC">
        <w:rPr>
          <w:rFonts w:ascii="Times New Roman" w:hAnsi="Times New Roman"/>
          <w:color w:val="000000"/>
          <w:sz w:val="24"/>
          <w:szCs w:val="24"/>
          <w:lang w:val="en-US" w:eastAsia="nl-BE"/>
        </w:rPr>
        <w:t>Analysis of business cases and related problems up to proposing solutions to cover user needs with the available tool. In this context a good accounting knowledge is required.</w:t>
      </w:r>
    </w:p>
    <w:p w14:paraId="3B8D7842" w14:textId="7CB33943" w:rsidR="00EB3830" w:rsidRPr="00902535" w:rsidRDefault="00EB3830"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Train </w:t>
      </w:r>
      <w:r w:rsidR="005A06A3">
        <w:rPr>
          <w:rFonts w:ascii="Times New Roman" w:hAnsi="Times New Roman"/>
          <w:color w:val="000000"/>
          <w:sz w:val="24"/>
          <w:szCs w:val="24"/>
          <w:lang w:val="en-US" w:eastAsia="nl-BE"/>
        </w:rPr>
        <w:t>ECHO</w:t>
      </w:r>
      <w:r w:rsidR="005A06A3" w:rsidRPr="00902535">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on the administrative a</w:t>
      </w:r>
      <w:r w:rsidR="00737D76">
        <w:rPr>
          <w:rFonts w:ascii="Times New Roman" w:hAnsi="Times New Roman"/>
          <w:color w:val="000000"/>
          <w:sz w:val="24"/>
          <w:szCs w:val="24"/>
          <w:lang w:val="en-US" w:eastAsia="nl-BE"/>
        </w:rPr>
        <w:t>spect of the solutions.</w:t>
      </w:r>
    </w:p>
    <w:p w14:paraId="3D4B53B8" w14:textId="1C78E3E3" w:rsidR="00EB3830" w:rsidRPr="00902535" w:rsidRDefault="00EB3830"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Assist </w:t>
      </w:r>
      <w:r w:rsidR="005A06A3">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in estab</w:t>
      </w:r>
      <w:r w:rsidR="00737D76">
        <w:rPr>
          <w:rFonts w:ascii="Times New Roman" w:hAnsi="Times New Roman"/>
          <w:color w:val="000000"/>
          <w:sz w:val="24"/>
          <w:szCs w:val="24"/>
          <w:lang w:val="en-US" w:eastAsia="nl-BE"/>
        </w:rPr>
        <w:t>lishing good working procedures.</w:t>
      </w:r>
    </w:p>
    <w:p w14:paraId="0DD78839" w14:textId="638C8870" w:rsidR="00EB3830" w:rsidRDefault="00EB3830"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Assist </w:t>
      </w:r>
      <w:r w:rsidR="005A06A3">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to document </w:t>
      </w:r>
      <w:r w:rsidR="00737D76">
        <w:rPr>
          <w:rFonts w:ascii="Times New Roman" w:hAnsi="Times New Roman"/>
          <w:color w:val="000000"/>
          <w:sz w:val="24"/>
          <w:szCs w:val="24"/>
          <w:lang w:val="en-US" w:eastAsia="nl-BE"/>
        </w:rPr>
        <w:t>the installation.</w:t>
      </w:r>
    </w:p>
    <w:p w14:paraId="0E9B6B02" w14:textId="77777777" w:rsidR="00EB3830" w:rsidRPr="00902535" w:rsidRDefault="00EB3830" w:rsidP="005A06A3">
      <w:pPr>
        <w:pStyle w:val="ListParagraph"/>
        <w:numPr>
          <w:ilvl w:val="1"/>
          <w:numId w:val="30"/>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General expertise</w:t>
      </w:r>
      <w:r w:rsidR="00E1265B">
        <w:rPr>
          <w:rFonts w:ascii="Times New Roman" w:hAnsi="Times New Roman"/>
          <w:b/>
          <w:sz w:val="24"/>
          <w:szCs w:val="24"/>
          <w:lang w:val="en-US"/>
        </w:rPr>
        <w:t>, knowledge and skills</w:t>
      </w:r>
    </w:p>
    <w:p w14:paraId="0938357C" w14:textId="77777777" w:rsidR="00EB3830" w:rsidRPr="00902535" w:rsidRDefault="00EB3830"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Thorough knowledge of underlying database technologies (MS SQL, Oracle DBMS).</w:t>
      </w:r>
    </w:p>
    <w:p w14:paraId="4C688C72" w14:textId="77777777" w:rsidR="00EB3830" w:rsidRDefault="00EB3830"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knowledge of technical environments (Windows Server, IIS, …).</w:t>
      </w:r>
    </w:p>
    <w:p w14:paraId="49A8DBA7" w14:textId="144EFCD2" w:rsidR="00CC7DEC" w:rsidRDefault="00CC7DEC"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Proven accounting experience</w:t>
      </w:r>
      <w:r w:rsidR="005A06A3">
        <w:rPr>
          <w:rFonts w:ascii="Times New Roman" w:hAnsi="Times New Roman"/>
          <w:color w:val="000000"/>
          <w:sz w:val="24"/>
          <w:szCs w:val="24"/>
          <w:lang w:val="en-US" w:eastAsia="nl-BE"/>
        </w:rPr>
        <w:t>.</w:t>
      </w:r>
    </w:p>
    <w:p w14:paraId="61E0C64E" w14:textId="6DFF6FA8" w:rsidR="00E1265B" w:rsidRPr="00902535" w:rsidRDefault="00737D76"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Team Player.</w:t>
      </w:r>
    </w:p>
    <w:p w14:paraId="21BAD321" w14:textId="77777777" w:rsidR="00E1265B" w:rsidRPr="00902535" w:rsidRDefault="00E1265B"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w:t>
      </w:r>
      <w:r w:rsidR="00737D76">
        <w:rPr>
          <w:rFonts w:ascii="Times New Roman" w:hAnsi="Times New Roman"/>
          <w:color w:val="000000"/>
          <w:sz w:val="24"/>
          <w:szCs w:val="24"/>
          <w:lang w:val="en-US" w:eastAsia="nl-BE"/>
        </w:rPr>
        <w:t>ood communicator, good listener.</w:t>
      </w:r>
    </w:p>
    <w:p w14:paraId="17424E7D" w14:textId="77777777" w:rsidR="00E1265B" w:rsidRPr="00902535" w:rsidRDefault="00E1265B"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understandin</w:t>
      </w:r>
      <w:r w:rsidR="00737D76">
        <w:rPr>
          <w:rFonts w:ascii="Times New Roman" w:hAnsi="Times New Roman"/>
          <w:color w:val="000000"/>
          <w:sz w:val="24"/>
          <w:szCs w:val="24"/>
          <w:lang w:val="en-US" w:eastAsia="nl-BE"/>
        </w:rPr>
        <w:t>g of business processes.</w:t>
      </w:r>
    </w:p>
    <w:p w14:paraId="65C9DF69" w14:textId="77777777" w:rsidR="00E1265B" w:rsidRDefault="00E1265B"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Analytical mind</w:t>
      </w:r>
      <w:r w:rsidR="00737D76">
        <w:rPr>
          <w:rFonts w:ascii="Times New Roman" w:hAnsi="Times New Roman"/>
          <w:color w:val="000000"/>
          <w:sz w:val="24"/>
          <w:szCs w:val="24"/>
          <w:lang w:val="en-US" w:eastAsia="nl-BE"/>
        </w:rPr>
        <w:t>.</w:t>
      </w:r>
    </w:p>
    <w:p w14:paraId="0C8C9C5C" w14:textId="77777777" w:rsidR="00EB3830" w:rsidRDefault="00EB3830" w:rsidP="005A06A3">
      <w:pPr>
        <w:pStyle w:val="ListParagraph"/>
        <w:numPr>
          <w:ilvl w:val="1"/>
          <w:numId w:val="30"/>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Specific expertise</w:t>
      </w:r>
    </w:p>
    <w:p w14:paraId="09572767" w14:textId="0D14EFA5" w:rsidR="00EB3830" w:rsidRPr="00902535" w:rsidRDefault="00EB3830"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At least 1</w:t>
      </w:r>
      <w:r w:rsidR="00CA1FA0">
        <w:rPr>
          <w:rFonts w:ascii="Times New Roman" w:hAnsi="Times New Roman"/>
          <w:color w:val="000000"/>
          <w:sz w:val="24"/>
          <w:szCs w:val="24"/>
          <w:lang w:val="en-US" w:eastAsia="nl-BE"/>
        </w:rPr>
        <w:t>0</w:t>
      </w:r>
      <w:r w:rsidRPr="00902535">
        <w:rPr>
          <w:rFonts w:ascii="Times New Roman" w:hAnsi="Times New Roman"/>
          <w:color w:val="000000"/>
          <w:sz w:val="24"/>
          <w:szCs w:val="24"/>
          <w:lang w:val="en-US" w:eastAsia="nl-BE"/>
        </w:rPr>
        <w:t xml:space="preserve"> years proven experience </w:t>
      </w:r>
      <w:r w:rsidR="00FA361E">
        <w:rPr>
          <w:rFonts w:ascii="Times New Roman" w:hAnsi="Times New Roman"/>
          <w:color w:val="000000"/>
          <w:sz w:val="24"/>
          <w:szCs w:val="24"/>
          <w:lang w:val="en-US" w:eastAsia="nl-BE"/>
        </w:rPr>
        <w:t>with</w:t>
      </w:r>
      <w:r w:rsidR="00FA361E" w:rsidRPr="00902535">
        <w:rPr>
          <w:rFonts w:ascii="Times New Roman" w:hAnsi="Times New Roman"/>
          <w:color w:val="000000"/>
          <w:sz w:val="24"/>
          <w:szCs w:val="24"/>
          <w:lang w:val="en-US" w:eastAsia="nl-BE"/>
        </w:rPr>
        <w:t xml:space="preserve"> </w:t>
      </w:r>
      <w:r w:rsidR="00CC7DEC">
        <w:rPr>
          <w:rFonts w:ascii="Times New Roman" w:hAnsi="Times New Roman"/>
          <w:color w:val="000000"/>
          <w:sz w:val="24"/>
          <w:szCs w:val="24"/>
          <w:lang w:val="en-US" w:eastAsia="nl-BE"/>
        </w:rPr>
        <w:t>ERP-systems</w:t>
      </w:r>
      <w:r w:rsidRPr="00902535">
        <w:rPr>
          <w:rFonts w:ascii="Times New Roman" w:hAnsi="Times New Roman"/>
          <w:color w:val="000000"/>
          <w:sz w:val="24"/>
          <w:szCs w:val="24"/>
          <w:lang w:val="en-US" w:eastAsia="nl-BE"/>
        </w:rPr>
        <w:t xml:space="preserve"> in a technical capacity, of which at least </w:t>
      </w:r>
      <w:r w:rsidR="00CA1FA0">
        <w:rPr>
          <w:rFonts w:ascii="Times New Roman" w:hAnsi="Times New Roman"/>
          <w:color w:val="000000"/>
          <w:sz w:val="24"/>
          <w:szCs w:val="24"/>
          <w:lang w:val="en-US" w:eastAsia="nl-BE"/>
        </w:rPr>
        <w:t>8</w:t>
      </w:r>
      <w:r w:rsidR="00CA1FA0" w:rsidRPr="00902535">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years with relevant INFOR Solutions.</w:t>
      </w:r>
    </w:p>
    <w:p w14:paraId="6F8F53CF" w14:textId="3239032C" w:rsidR="00EB3830" w:rsidRPr="00902535" w:rsidRDefault="00EB3830"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Participation in at least </w:t>
      </w:r>
      <w:r w:rsidR="00CA1FA0">
        <w:rPr>
          <w:rFonts w:ascii="Times New Roman" w:hAnsi="Times New Roman"/>
          <w:color w:val="000000"/>
          <w:sz w:val="24"/>
          <w:szCs w:val="24"/>
          <w:lang w:val="en-US" w:eastAsia="nl-BE"/>
        </w:rPr>
        <w:t>3</w:t>
      </w:r>
      <w:r w:rsidR="00CA1FA0" w:rsidRPr="00902535">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 xml:space="preserve">complex international installations on </w:t>
      </w:r>
      <w:r w:rsidR="000E400D">
        <w:rPr>
          <w:rFonts w:ascii="Times New Roman" w:hAnsi="Times New Roman"/>
          <w:color w:val="000000"/>
          <w:sz w:val="24"/>
          <w:szCs w:val="24"/>
          <w:lang w:val="en-US" w:eastAsia="nl-BE"/>
        </w:rPr>
        <w:t xml:space="preserve">INFOR </w:t>
      </w:r>
      <w:proofErr w:type="spellStart"/>
      <w:r w:rsidR="000E400D">
        <w:rPr>
          <w:rFonts w:ascii="Times New Roman" w:hAnsi="Times New Roman"/>
          <w:color w:val="000000"/>
          <w:sz w:val="24"/>
          <w:szCs w:val="24"/>
          <w:lang w:val="en-US" w:eastAsia="nl-BE"/>
        </w:rPr>
        <w:t>SunSystems</w:t>
      </w:r>
      <w:proofErr w:type="spellEnd"/>
      <w:r w:rsidR="000E400D">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 xml:space="preserve">in the last </w:t>
      </w:r>
      <w:r w:rsidR="00CA1FA0">
        <w:rPr>
          <w:rFonts w:ascii="Times New Roman" w:hAnsi="Times New Roman"/>
          <w:color w:val="000000"/>
          <w:sz w:val="24"/>
          <w:szCs w:val="24"/>
          <w:lang w:val="en-US" w:eastAsia="nl-BE"/>
        </w:rPr>
        <w:t>3</w:t>
      </w:r>
      <w:r w:rsidR="00CC7DEC">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years</w:t>
      </w:r>
      <w:r w:rsidR="00737D76">
        <w:rPr>
          <w:rFonts w:ascii="Times New Roman" w:hAnsi="Times New Roman"/>
          <w:color w:val="000000"/>
          <w:sz w:val="24"/>
          <w:szCs w:val="24"/>
          <w:lang w:val="en-US" w:eastAsia="nl-BE"/>
        </w:rPr>
        <w:t>.</w:t>
      </w:r>
      <w:r w:rsidR="00CC7DEC">
        <w:rPr>
          <w:rFonts w:ascii="Times New Roman" w:hAnsi="Times New Roman"/>
          <w:color w:val="000000"/>
          <w:sz w:val="24"/>
          <w:szCs w:val="24"/>
          <w:lang w:val="en-US" w:eastAsia="nl-BE"/>
        </w:rPr>
        <w:t xml:space="preserve"> Experience in an NGO context is considered an advantage.</w:t>
      </w:r>
    </w:p>
    <w:p w14:paraId="688F31A5" w14:textId="0683E713" w:rsidR="00EB3830" w:rsidRPr="00966305" w:rsidRDefault="00EB3830" w:rsidP="005A06A3">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66305">
        <w:rPr>
          <w:rFonts w:ascii="Times New Roman" w:hAnsi="Times New Roman"/>
          <w:color w:val="000000"/>
          <w:sz w:val="24"/>
          <w:szCs w:val="24"/>
          <w:lang w:val="en-US" w:eastAsia="nl-BE"/>
        </w:rPr>
        <w:t xml:space="preserve">INFOR certified for at least the </w:t>
      </w:r>
      <w:r w:rsidR="00241CC2" w:rsidRPr="00966305">
        <w:rPr>
          <w:rFonts w:ascii="Times New Roman" w:hAnsi="Times New Roman"/>
          <w:color w:val="000000"/>
          <w:sz w:val="24"/>
          <w:szCs w:val="24"/>
          <w:lang w:val="en-US" w:eastAsia="nl-BE"/>
        </w:rPr>
        <w:t>INFOR</w:t>
      </w:r>
      <w:r w:rsidRPr="00966305">
        <w:rPr>
          <w:rFonts w:ascii="Times New Roman" w:hAnsi="Times New Roman"/>
          <w:color w:val="000000"/>
          <w:sz w:val="24"/>
          <w:szCs w:val="24"/>
          <w:lang w:val="en-US" w:eastAsia="nl-BE"/>
        </w:rPr>
        <w:t xml:space="preserve"> </w:t>
      </w:r>
      <w:proofErr w:type="spellStart"/>
      <w:r w:rsidRPr="00966305">
        <w:rPr>
          <w:rFonts w:ascii="Times New Roman" w:hAnsi="Times New Roman"/>
          <w:color w:val="000000"/>
          <w:sz w:val="24"/>
          <w:szCs w:val="24"/>
          <w:lang w:val="en-US" w:eastAsia="nl-BE"/>
        </w:rPr>
        <w:t>SunSystems</w:t>
      </w:r>
      <w:proofErr w:type="spellEnd"/>
      <w:r w:rsidRPr="00966305">
        <w:rPr>
          <w:rFonts w:ascii="Times New Roman" w:hAnsi="Times New Roman"/>
          <w:color w:val="000000"/>
          <w:sz w:val="24"/>
          <w:szCs w:val="24"/>
          <w:lang w:val="en-US" w:eastAsia="nl-BE"/>
        </w:rPr>
        <w:t xml:space="preserve"> platform and a minimum of one other relevant application (</w:t>
      </w:r>
      <w:r w:rsidR="000E400D" w:rsidRPr="00966305">
        <w:rPr>
          <w:rFonts w:ascii="Times New Roman" w:hAnsi="Times New Roman"/>
          <w:color w:val="000000"/>
          <w:sz w:val="24"/>
          <w:szCs w:val="24"/>
          <w:lang w:val="en-US" w:eastAsia="nl-BE"/>
        </w:rPr>
        <w:t>ION</w:t>
      </w:r>
      <w:r w:rsidR="008C6F92" w:rsidRPr="00966305">
        <w:rPr>
          <w:rFonts w:ascii="Times New Roman" w:hAnsi="Times New Roman"/>
          <w:color w:val="000000"/>
          <w:sz w:val="24"/>
          <w:szCs w:val="24"/>
          <w:lang w:val="en-US" w:eastAsia="nl-BE"/>
        </w:rPr>
        <w:t xml:space="preserve">, EAM, </w:t>
      </w:r>
      <w:r w:rsidR="00DF6405" w:rsidRPr="00966305">
        <w:rPr>
          <w:rFonts w:ascii="Times New Roman" w:hAnsi="Times New Roman"/>
          <w:color w:val="000000"/>
          <w:sz w:val="24"/>
          <w:szCs w:val="24"/>
          <w:lang w:val="en-US" w:eastAsia="nl-BE"/>
        </w:rPr>
        <w:t>XM</w:t>
      </w:r>
      <w:r w:rsidR="008C6F92" w:rsidRPr="00966305">
        <w:rPr>
          <w:rFonts w:ascii="Times New Roman" w:hAnsi="Times New Roman"/>
          <w:color w:val="000000"/>
          <w:sz w:val="24"/>
          <w:szCs w:val="24"/>
          <w:lang w:val="en-US" w:eastAsia="nl-BE"/>
        </w:rPr>
        <w:t xml:space="preserve"> or HCM).</w:t>
      </w:r>
      <w:r w:rsidR="00737D76" w:rsidRPr="00966305">
        <w:rPr>
          <w:rFonts w:ascii="Times New Roman" w:hAnsi="Times New Roman"/>
          <w:color w:val="000000"/>
          <w:sz w:val="24"/>
          <w:szCs w:val="24"/>
          <w:lang w:val="en-US" w:eastAsia="nl-BE"/>
        </w:rPr>
        <w:t xml:space="preserve"> </w:t>
      </w:r>
      <w:r w:rsidRPr="00966305">
        <w:rPr>
          <w:rFonts w:ascii="Times New Roman" w:hAnsi="Times New Roman"/>
          <w:color w:val="000000"/>
          <w:sz w:val="24"/>
          <w:szCs w:val="24"/>
          <w:lang w:val="en-US" w:eastAsia="nl-BE"/>
        </w:rPr>
        <w:t xml:space="preserve">More than one is </w:t>
      </w:r>
      <w:r w:rsidR="00F05536" w:rsidRPr="00966305">
        <w:rPr>
          <w:rFonts w:ascii="Times New Roman" w:hAnsi="Times New Roman"/>
          <w:color w:val="000000"/>
          <w:sz w:val="24"/>
          <w:szCs w:val="24"/>
          <w:lang w:val="en-US" w:eastAsia="nl-BE"/>
        </w:rPr>
        <w:t>considered an advantage</w:t>
      </w:r>
      <w:r w:rsidRPr="00966305">
        <w:rPr>
          <w:rFonts w:ascii="Times New Roman" w:hAnsi="Times New Roman"/>
          <w:color w:val="000000"/>
          <w:sz w:val="24"/>
          <w:szCs w:val="24"/>
          <w:lang w:val="en-US" w:eastAsia="nl-BE"/>
        </w:rPr>
        <w:t>.</w:t>
      </w:r>
      <w:r w:rsidR="00966305" w:rsidRPr="00966305">
        <w:rPr>
          <w:rFonts w:ascii="Times New Roman" w:hAnsi="Times New Roman"/>
          <w:color w:val="000000"/>
          <w:sz w:val="24"/>
          <w:szCs w:val="24"/>
          <w:lang w:val="en-US" w:eastAsia="nl-BE"/>
        </w:rPr>
        <w:t xml:space="preserve"> If certification is not available, relevant experience is required.</w:t>
      </w:r>
    </w:p>
    <w:p w14:paraId="5870741C" w14:textId="773A5146" w:rsidR="00EB6D7C" w:rsidRPr="00EB6D7C" w:rsidRDefault="00EB6D7C"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Minimum </w:t>
      </w:r>
      <w:r w:rsidR="00CC7DEC">
        <w:rPr>
          <w:rFonts w:ascii="Times New Roman" w:hAnsi="Times New Roman"/>
          <w:color w:val="000000"/>
          <w:sz w:val="24"/>
          <w:szCs w:val="24"/>
          <w:lang w:val="en-US" w:eastAsia="nl-BE"/>
        </w:rPr>
        <w:t>8</w:t>
      </w:r>
      <w:r>
        <w:rPr>
          <w:rFonts w:ascii="Times New Roman" w:hAnsi="Times New Roman"/>
          <w:color w:val="000000"/>
          <w:sz w:val="24"/>
          <w:szCs w:val="24"/>
          <w:lang w:val="en-US" w:eastAsia="nl-BE"/>
        </w:rPr>
        <w:t xml:space="preserve"> years of expertise in implementation and configuring of the INFOR software, with the </w:t>
      </w:r>
      <w:proofErr w:type="spellStart"/>
      <w:r>
        <w:rPr>
          <w:rFonts w:ascii="Times New Roman" w:hAnsi="Times New Roman"/>
          <w:color w:val="000000"/>
          <w:sz w:val="24"/>
          <w:szCs w:val="24"/>
          <w:lang w:val="en-US" w:eastAsia="nl-BE"/>
        </w:rPr>
        <w:t>SunSystems</w:t>
      </w:r>
      <w:proofErr w:type="spellEnd"/>
      <w:r>
        <w:rPr>
          <w:rFonts w:ascii="Times New Roman" w:hAnsi="Times New Roman"/>
          <w:color w:val="000000"/>
          <w:sz w:val="24"/>
          <w:szCs w:val="24"/>
          <w:lang w:val="en-US" w:eastAsia="nl-BE"/>
        </w:rPr>
        <w:t xml:space="preserve"> module.</w:t>
      </w:r>
    </w:p>
    <w:p w14:paraId="6D2348F6" w14:textId="1E7F4A38" w:rsidR="008C6F92" w:rsidRPr="00902535" w:rsidRDefault="008C6F92" w:rsidP="005A06A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Thorough knowledge of accounting and budgeting processes</w:t>
      </w:r>
      <w:r>
        <w:rPr>
          <w:rFonts w:ascii="Times New Roman" w:hAnsi="Times New Roman"/>
          <w:color w:val="000000"/>
          <w:sz w:val="24"/>
          <w:szCs w:val="24"/>
          <w:lang w:val="en-US" w:eastAsia="nl-BE"/>
        </w:rPr>
        <w:t>.</w:t>
      </w:r>
    </w:p>
    <w:p w14:paraId="7DB2E9B1" w14:textId="77777777" w:rsidR="00F05536" w:rsidRDefault="00F05536"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Experience with OPIM and with the latest versions of at least 2 of the relevant modules.</w:t>
      </w:r>
    </w:p>
    <w:p w14:paraId="53BC33E5" w14:textId="77777777" w:rsidR="00B31A1D" w:rsidRDefault="00B31A1D" w:rsidP="00ED087E">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p>
    <w:p w14:paraId="761FB71F" w14:textId="77777777" w:rsidR="00EB3830" w:rsidRPr="00902535" w:rsidRDefault="00EB3830" w:rsidP="00ED087E">
      <w:pPr>
        <w:pStyle w:val="ListParagraph"/>
        <w:numPr>
          <w:ilvl w:val="1"/>
          <w:numId w:val="30"/>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Languages</w:t>
      </w:r>
    </w:p>
    <w:p w14:paraId="39C125C9" w14:textId="77777777" w:rsidR="00EB3830" w:rsidRPr="00902535" w:rsidRDefault="00EB3830"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English advanced both written and oral.</w:t>
      </w:r>
    </w:p>
    <w:p w14:paraId="41D35DDF" w14:textId="3E8159C4" w:rsidR="00E1265B" w:rsidRDefault="00A576FD"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French (written</w:t>
      </w:r>
      <w:r w:rsidR="00E1265B" w:rsidRPr="00902535">
        <w:rPr>
          <w:rFonts w:ascii="Times New Roman" w:hAnsi="Times New Roman"/>
          <w:color w:val="000000"/>
          <w:sz w:val="24"/>
          <w:szCs w:val="24"/>
          <w:lang w:val="en-US" w:eastAsia="nl-BE"/>
        </w:rPr>
        <w:t xml:space="preserve"> </w:t>
      </w:r>
      <w:r w:rsidR="00E1265B">
        <w:rPr>
          <w:rFonts w:ascii="Times New Roman" w:hAnsi="Times New Roman"/>
          <w:color w:val="000000"/>
          <w:sz w:val="24"/>
          <w:szCs w:val="24"/>
          <w:lang w:val="en-US" w:eastAsia="nl-BE"/>
        </w:rPr>
        <w:t xml:space="preserve">or </w:t>
      </w:r>
      <w:r w:rsidR="00E1265B" w:rsidRPr="00902535">
        <w:rPr>
          <w:rFonts w:ascii="Times New Roman" w:hAnsi="Times New Roman"/>
          <w:color w:val="000000"/>
          <w:sz w:val="24"/>
          <w:szCs w:val="24"/>
          <w:lang w:val="en-US" w:eastAsia="nl-BE"/>
        </w:rPr>
        <w:t>oral</w:t>
      </w:r>
      <w:r w:rsidR="00E1265B">
        <w:rPr>
          <w:rFonts w:ascii="Times New Roman" w:hAnsi="Times New Roman"/>
          <w:color w:val="000000"/>
          <w:sz w:val="24"/>
          <w:szCs w:val="24"/>
          <w:lang w:val="en-US" w:eastAsia="nl-BE"/>
        </w:rPr>
        <w:t xml:space="preserve">) </w:t>
      </w:r>
      <w:r w:rsidR="00CC7DEC">
        <w:rPr>
          <w:rFonts w:ascii="Times New Roman" w:hAnsi="Times New Roman"/>
          <w:color w:val="000000"/>
          <w:sz w:val="24"/>
          <w:szCs w:val="24"/>
          <w:lang w:val="en-US" w:eastAsia="nl-BE"/>
        </w:rPr>
        <w:t xml:space="preserve">is </w:t>
      </w:r>
      <w:r w:rsidR="00E1265B">
        <w:rPr>
          <w:rFonts w:ascii="Times New Roman" w:hAnsi="Times New Roman"/>
          <w:color w:val="000000"/>
          <w:sz w:val="24"/>
          <w:szCs w:val="24"/>
          <w:lang w:val="en-US" w:eastAsia="nl-BE"/>
        </w:rPr>
        <w:t>considered an advantage</w:t>
      </w:r>
      <w:r w:rsidR="00E1265B" w:rsidRPr="00902535">
        <w:rPr>
          <w:rFonts w:ascii="Times New Roman" w:hAnsi="Times New Roman"/>
          <w:color w:val="000000"/>
          <w:sz w:val="24"/>
          <w:szCs w:val="24"/>
          <w:lang w:val="en-US" w:eastAsia="nl-BE"/>
        </w:rPr>
        <w:t>.</w:t>
      </w:r>
    </w:p>
    <w:p w14:paraId="64C50349" w14:textId="77777777" w:rsidR="00A870C9" w:rsidRDefault="00A870C9" w:rsidP="00533D52">
      <w:pPr>
        <w:pStyle w:val="ListParagraph"/>
        <w:autoSpaceDE w:val="0"/>
        <w:autoSpaceDN w:val="0"/>
        <w:adjustRightInd w:val="0"/>
        <w:jc w:val="both"/>
        <w:rPr>
          <w:rFonts w:ascii="Times New Roman" w:hAnsi="Times New Roman"/>
          <w:color w:val="000000"/>
          <w:sz w:val="24"/>
          <w:szCs w:val="24"/>
          <w:lang w:val="en-US" w:eastAsia="nl-BE"/>
        </w:rPr>
      </w:pPr>
    </w:p>
    <w:p w14:paraId="394A01F9" w14:textId="77777777" w:rsidR="009D2F8F" w:rsidRPr="00902535" w:rsidRDefault="009D2F8F" w:rsidP="00533D52">
      <w:pPr>
        <w:pStyle w:val="ListParagraph"/>
        <w:autoSpaceDE w:val="0"/>
        <w:autoSpaceDN w:val="0"/>
        <w:adjustRightInd w:val="0"/>
        <w:jc w:val="both"/>
        <w:rPr>
          <w:rFonts w:ascii="Times New Roman" w:hAnsi="Times New Roman"/>
          <w:color w:val="000000"/>
          <w:sz w:val="24"/>
          <w:szCs w:val="24"/>
          <w:lang w:val="en-US" w:eastAsia="nl-BE"/>
        </w:rPr>
      </w:pPr>
    </w:p>
    <w:p w14:paraId="751BE819" w14:textId="1416ECB5" w:rsidR="00241CC2" w:rsidRPr="00902535" w:rsidRDefault="00A12AAB" w:rsidP="00ED087E">
      <w:pPr>
        <w:pStyle w:val="ListParagraph"/>
        <w:numPr>
          <w:ilvl w:val="0"/>
          <w:numId w:val="30"/>
        </w:numPr>
        <w:spacing w:after="120"/>
        <w:ind w:left="360"/>
        <w:jc w:val="both"/>
        <w:rPr>
          <w:rFonts w:ascii="Times New Roman" w:hAnsi="Times New Roman"/>
          <w:sz w:val="24"/>
          <w:szCs w:val="24"/>
          <w:u w:val="single"/>
          <w:lang w:val="en-US"/>
        </w:rPr>
      </w:pPr>
      <w:r>
        <w:rPr>
          <w:rFonts w:ascii="Times New Roman" w:hAnsi="Times New Roman"/>
          <w:sz w:val="24"/>
          <w:szCs w:val="24"/>
          <w:u w:val="single"/>
          <w:lang w:val="en-US"/>
        </w:rPr>
        <w:lastRenderedPageBreak/>
        <w:t xml:space="preserve">3-ION </w:t>
      </w:r>
      <w:r w:rsidR="00241CC2" w:rsidRPr="00902535">
        <w:rPr>
          <w:rFonts w:ascii="Times New Roman" w:hAnsi="Times New Roman"/>
          <w:sz w:val="24"/>
          <w:szCs w:val="24"/>
          <w:u w:val="single"/>
          <w:lang w:val="en-US"/>
        </w:rPr>
        <w:t>OMT ION Expert</w:t>
      </w:r>
    </w:p>
    <w:p w14:paraId="4AA40C74" w14:textId="77777777" w:rsidR="00241CC2" w:rsidRPr="00902535" w:rsidRDefault="00241CC2" w:rsidP="00ED087E">
      <w:pPr>
        <w:pStyle w:val="ListParagraph"/>
        <w:numPr>
          <w:ilvl w:val="1"/>
          <w:numId w:val="30"/>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Nature of the tasks</w:t>
      </w:r>
    </w:p>
    <w:p w14:paraId="127EA445" w14:textId="77777777" w:rsidR="00241CC2" w:rsidRPr="00902535" w:rsidRDefault="00241CC2"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Implement and configure the </w:t>
      </w:r>
      <w:r w:rsidR="000E400D">
        <w:rPr>
          <w:rFonts w:ascii="Times New Roman" w:hAnsi="Times New Roman"/>
          <w:color w:val="000000"/>
          <w:sz w:val="24"/>
          <w:szCs w:val="24"/>
          <w:lang w:val="en-US" w:eastAsia="nl-BE"/>
        </w:rPr>
        <w:t>OMT ION solution</w:t>
      </w:r>
      <w:r w:rsidR="00737D76">
        <w:rPr>
          <w:rFonts w:ascii="Times New Roman" w:hAnsi="Times New Roman"/>
          <w:color w:val="000000"/>
          <w:sz w:val="24"/>
          <w:szCs w:val="24"/>
          <w:lang w:val="en-US" w:eastAsia="nl-BE"/>
        </w:rPr>
        <w:t xml:space="preserve"> as per the requirements.</w:t>
      </w:r>
    </w:p>
    <w:p w14:paraId="12792B34" w14:textId="77777777" w:rsidR="00CC7DEC" w:rsidRPr="00E1265B" w:rsidRDefault="00CC7DEC" w:rsidP="00CC7DEC">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Design and configure integrations and interfaces</w:t>
      </w:r>
      <w:r>
        <w:rPr>
          <w:rFonts w:ascii="Times New Roman" w:hAnsi="Times New Roman"/>
          <w:color w:val="000000"/>
          <w:sz w:val="24"/>
          <w:szCs w:val="24"/>
          <w:lang w:val="en-US" w:eastAsia="nl-BE"/>
        </w:rPr>
        <w:t xml:space="preserve"> with other modules (including also those in lot 4)</w:t>
      </w:r>
      <w:r w:rsidRPr="00902535">
        <w:rPr>
          <w:rFonts w:ascii="Times New Roman" w:hAnsi="Times New Roman"/>
          <w:color w:val="000000"/>
          <w:sz w:val="24"/>
          <w:szCs w:val="24"/>
          <w:lang w:val="en-US" w:eastAsia="nl-BE"/>
        </w:rPr>
        <w:t>.</w:t>
      </w:r>
    </w:p>
    <w:p w14:paraId="4D7B230F" w14:textId="77777777" w:rsidR="00CC7DEC" w:rsidRDefault="00CC7DEC" w:rsidP="00CC7DEC">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Analysis of business cases and related problems up to proposing solutions to cover user needs with the available tool. </w:t>
      </w:r>
    </w:p>
    <w:p w14:paraId="1F70B4A6" w14:textId="0840D505" w:rsidR="00241CC2" w:rsidRPr="00902535" w:rsidRDefault="00241CC2"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Train </w:t>
      </w:r>
      <w:r w:rsidR="00ED087E">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on the adminis</w:t>
      </w:r>
      <w:r w:rsidR="00737D76">
        <w:rPr>
          <w:rFonts w:ascii="Times New Roman" w:hAnsi="Times New Roman"/>
          <w:color w:val="000000"/>
          <w:sz w:val="24"/>
          <w:szCs w:val="24"/>
          <w:lang w:val="en-US" w:eastAsia="nl-BE"/>
        </w:rPr>
        <w:t>trative aspect of the solutions.</w:t>
      </w:r>
    </w:p>
    <w:p w14:paraId="41CF0604" w14:textId="6A2E85D9" w:rsidR="00241CC2" w:rsidRPr="00902535" w:rsidRDefault="00241CC2"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Assist </w:t>
      </w:r>
      <w:r w:rsidR="00ED087E">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in estab</w:t>
      </w:r>
      <w:r w:rsidR="00737D76">
        <w:rPr>
          <w:rFonts w:ascii="Times New Roman" w:hAnsi="Times New Roman"/>
          <w:color w:val="000000"/>
          <w:sz w:val="24"/>
          <w:szCs w:val="24"/>
          <w:lang w:val="en-US" w:eastAsia="nl-BE"/>
        </w:rPr>
        <w:t>lishing good working procedures.</w:t>
      </w:r>
    </w:p>
    <w:p w14:paraId="3E26ACC2" w14:textId="5C5B4964" w:rsidR="00241CC2" w:rsidRPr="00902535" w:rsidRDefault="00241CC2"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Assist </w:t>
      </w:r>
      <w:r w:rsidR="00ED087E">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to document </w:t>
      </w:r>
      <w:r w:rsidR="00737D76">
        <w:rPr>
          <w:rFonts w:ascii="Times New Roman" w:hAnsi="Times New Roman"/>
          <w:color w:val="000000"/>
          <w:sz w:val="24"/>
          <w:szCs w:val="24"/>
          <w:lang w:val="en-US" w:eastAsia="nl-BE"/>
        </w:rPr>
        <w:t>t</w:t>
      </w:r>
      <w:r w:rsidR="00B51518">
        <w:rPr>
          <w:rFonts w:ascii="Times New Roman" w:hAnsi="Times New Roman"/>
          <w:color w:val="000000"/>
          <w:sz w:val="24"/>
          <w:szCs w:val="24"/>
          <w:lang w:val="en-US" w:eastAsia="nl-BE"/>
        </w:rPr>
        <w:t>he installation</w:t>
      </w:r>
      <w:r w:rsidR="00737D76">
        <w:rPr>
          <w:rFonts w:ascii="Times New Roman" w:hAnsi="Times New Roman"/>
          <w:color w:val="000000"/>
          <w:sz w:val="24"/>
          <w:szCs w:val="24"/>
          <w:lang w:val="en-US" w:eastAsia="nl-BE"/>
        </w:rPr>
        <w:t>.</w:t>
      </w:r>
    </w:p>
    <w:p w14:paraId="703E29F1" w14:textId="77777777" w:rsidR="005C3AF4" w:rsidRDefault="00241CC2"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Design and configure integrations and interfaces</w:t>
      </w:r>
      <w:r w:rsidR="00CC7DEC">
        <w:rPr>
          <w:rFonts w:ascii="Times New Roman" w:hAnsi="Times New Roman"/>
          <w:color w:val="000000"/>
          <w:sz w:val="24"/>
          <w:szCs w:val="24"/>
          <w:lang w:val="en-US" w:eastAsia="nl-BE"/>
        </w:rPr>
        <w:t xml:space="preserve"> with all modules, also those included in lot 4.</w:t>
      </w:r>
    </w:p>
    <w:p w14:paraId="5D47D908" w14:textId="77777777" w:rsidR="00241CC2" w:rsidRPr="00902535" w:rsidRDefault="00241CC2" w:rsidP="00ED087E">
      <w:pPr>
        <w:pStyle w:val="ListParagraph"/>
        <w:numPr>
          <w:ilvl w:val="1"/>
          <w:numId w:val="30"/>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General expertise</w:t>
      </w:r>
      <w:r w:rsidR="00E1265B">
        <w:rPr>
          <w:rFonts w:ascii="Times New Roman" w:hAnsi="Times New Roman"/>
          <w:b/>
          <w:sz w:val="24"/>
          <w:szCs w:val="24"/>
          <w:lang w:val="en-US"/>
        </w:rPr>
        <w:t>, knowledge and skills</w:t>
      </w:r>
    </w:p>
    <w:p w14:paraId="13372BE8" w14:textId="77777777" w:rsidR="00241CC2" w:rsidRPr="00902535" w:rsidRDefault="00241CC2"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Thorough knowledge of underlying database technologies (MS SQL, Oracle DBMS).</w:t>
      </w:r>
    </w:p>
    <w:p w14:paraId="469C309B" w14:textId="77777777" w:rsidR="00241CC2" w:rsidRDefault="00241CC2"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knowledge of technical environments (Windows Server, IIS, …).</w:t>
      </w:r>
    </w:p>
    <w:p w14:paraId="71019587" w14:textId="77777777" w:rsidR="00E1265B" w:rsidRPr="00902535" w:rsidRDefault="00737D76"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Team Player.</w:t>
      </w:r>
    </w:p>
    <w:p w14:paraId="74BF537E" w14:textId="77777777" w:rsidR="00E1265B" w:rsidRPr="00902535" w:rsidRDefault="00E1265B"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w:t>
      </w:r>
      <w:r w:rsidR="00737D76">
        <w:rPr>
          <w:rFonts w:ascii="Times New Roman" w:hAnsi="Times New Roman"/>
          <w:color w:val="000000"/>
          <w:sz w:val="24"/>
          <w:szCs w:val="24"/>
          <w:lang w:val="en-US" w:eastAsia="nl-BE"/>
        </w:rPr>
        <w:t>ood communicator, good listener.</w:t>
      </w:r>
    </w:p>
    <w:p w14:paraId="6AF2EF20" w14:textId="77777777" w:rsidR="00E1265B" w:rsidRPr="00902535" w:rsidRDefault="00E1265B"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unde</w:t>
      </w:r>
      <w:r w:rsidR="00737D76">
        <w:rPr>
          <w:rFonts w:ascii="Times New Roman" w:hAnsi="Times New Roman"/>
          <w:color w:val="000000"/>
          <w:sz w:val="24"/>
          <w:szCs w:val="24"/>
          <w:lang w:val="en-US" w:eastAsia="nl-BE"/>
        </w:rPr>
        <w:t>rstanding of business processes.</w:t>
      </w:r>
    </w:p>
    <w:p w14:paraId="04CC7D43" w14:textId="77777777" w:rsidR="00E1265B" w:rsidRDefault="00E1265B"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Analytical mind.</w:t>
      </w:r>
    </w:p>
    <w:p w14:paraId="33EE36B4" w14:textId="77777777" w:rsidR="00241CC2" w:rsidRPr="00902535" w:rsidRDefault="00241CC2" w:rsidP="00ED087E">
      <w:pPr>
        <w:pStyle w:val="ListParagraph"/>
        <w:numPr>
          <w:ilvl w:val="1"/>
          <w:numId w:val="30"/>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Specific expertise</w:t>
      </w:r>
    </w:p>
    <w:p w14:paraId="54B5562E" w14:textId="671662C9" w:rsidR="00241CC2" w:rsidRPr="00902535" w:rsidRDefault="00241CC2"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At least 1</w:t>
      </w:r>
      <w:r w:rsidR="00A870C9">
        <w:rPr>
          <w:rFonts w:ascii="Times New Roman" w:hAnsi="Times New Roman"/>
          <w:color w:val="000000"/>
          <w:sz w:val="24"/>
          <w:szCs w:val="24"/>
          <w:lang w:val="en-US" w:eastAsia="nl-BE"/>
        </w:rPr>
        <w:t>0</w:t>
      </w:r>
      <w:r w:rsidRPr="00902535">
        <w:rPr>
          <w:rFonts w:ascii="Times New Roman" w:hAnsi="Times New Roman"/>
          <w:color w:val="000000"/>
          <w:sz w:val="24"/>
          <w:szCs w:val="24"/>
          <w:lang w:val="en-US" w:eastAsia="nl-BE"/>
        </w:rPr>
        <w:t xml:space="preserve"> years proven experience </w:t>
      </w:r>
      <w:r w:rsidR="00FA361E">
        <w:rPr>
          <w:rFonts w:ascii="Times New Roman" w:hAnsi="Times New Roman"/>
          <w:color w:val="000000"/>
          <w:sz w:val="24"/>
          <w:szCs w:val="24"/>
          <w:lang w:val="en-US" w:eastAsia="nl-BE"/>
        </w:rPr>
        <w:t>with</w:t>
      </w:r>
      <w:r w:rsidR="00FA361E" w:rsidRPr="00902535">
        <w:rPr>
          <w:rFonts w:ascii="Times New Roman" w:hAnsi="Times New Roman"/>
          <w:color w:val="000000"/>
          <w:sz w:val="24"/>
          <w:szCs w:val="24"/>
          <w:lang w:val="en-US" w:eastAsia="nl-BE"/>
        </w:rPr>
        <w:t xml:space="preserve"> </w:t>
      </w:r>
      <w:r w:rsidR="00CC7DEC">
        <w:rPr>
          <w:rFonts w:ascii="Times New Roman" w:hAnsi="Times New Roman"/>
          <w:color w:val="000000"/>
          <w:sz w:val="24"/>
          <w:szCs w:val="24"/>
          <w:lang w:val="en-US" w:eastAsia="nl-BE"/>
        </w:rPr>
        <w:t>ERP-systems</w:t>
      </w:r>
      <w:r w:rsidRPr="00902535">
        <w:rPr>
          <w:rFonts w:ascii="Times New Roman" w:hAnsi="Times New Roman"/>
          <w:color w:val="000000"/>
          <w:sz w:val="24"/>
          <w:szCs w:val="24"/>
          <w:lang w:val="en-US" w:eastAsia="nl-BE"/>
        </w:rPr>
        <w:t xml:space="preserve"> in a technical capacity, of which at least </w:t>
      </w:r>
      <w:r w:rsidR="00A870C9">
        <w:rPr>
          <w:rFonts w:ascii="Times New Roman" w:hAnsi="Times New Roman"/>
          <w:color w:val="000000"/>
          <w:sz w:val="24"/>
          <w:szCs w:val="24"/>
          <w:lang w:val="en-US" w:eastAsia="nl-BE"/>
        </w:rPr>
        <w:t>8</w:t>
      </w:r>
      <w:r w:rsidR="00A870C9" w:rsidRPr="00902535">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years with relevant INFOR Solutions.</w:t>
      </w:r>
    </w:p>
    <w:p w14:paraId="4BB804CB" w14:textId="0C1439F0" w:rsidR="000E400D" w:rsidRPr="00902535" w:rsidRDefault="000E400D"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Participation in at least </w:t>
      </w:r>
      <w:r w:rsidR="00A870C9">
        <w:rPr>
          <w:rFonts w:ascii="Times New Roman" w:hAnsi="Times New Roman"/>
          <w:color w:val="000000"/>
          <w:sz w:val="24"/>
          <w:szCs w:val="24"/>
          <w:lang w:val="en-US" w:eastAsia="nl-BE"/>
        </w:rPr>
        <w:t xml:space="preserve">3 </w:t>
      </w:r>
      <w:r w:rsidRPr="00902535">
        <w:rPr>
          <w:rFonts w:ascii="Times New Roman" w:hAnsi="Times New Roman"/>
          <w:color w:val="000000"/>
          <w:sz w:val="24"/>
          <w:szCs w:val="24"/>
          <w:lang w:val="en-US" w:eastAsia="nl-BE"/>
        </w:rPr>
        <w:t xml:space="preserve">complex international installations on </w:t>
      </w:r>
      <w:r>
        <w:rPr>
          <w:rFonts w:ascii="Times New Roman" w:hAnsi="Times New Roman"/>
          <w:color w:val="000000"/>
          <w:sz w:val="24"/>
          <w:szCs w:val="24"/>
          <w:lang w:val="en-US" w:eastAsia="nl-BE"/>
        </w:rPr>
        <w:t xml:space="preserve">INFOR ION </w:t>
      </w:r>
      <w:r w:rsidRPr="00902535">
        <w:rPr>
          <w:rFonts w:ascii="Times New Roman" w:hAnsi="Times New Roman"/>
          <w:color w:val="000000"/>
          <w:sz w:val="24"/>
          <w:szCs w:val="24"/>
          <w:lang w:val="en-US" w:eastAsia="nl-BE"/>
        </w:rPr>
        <w:t xml:space="preserve">in the last </w:t>
      </w:r>
      <w:r w:rsidR="00A870C9">
        <w:rPr>
          <w:rFonts w:ascii="Times New Roman" w:hAnsi="Times New Roman"/>
          <w:color w:val="000000"/>
          <w:sz w:val="24"/>
          <w:szCs w:val="24"/>
          <w:lang w:val="en-US" w:eastAsia="nl-BE"/>
        </w:rPr>
        <w:t>3</w:t>
      </w:r>
      <w:r w:rsidR="00A870C9" w:rsidRPr="00902535">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years</w:t>
      </w:r>
      <w:r w:rsidR="00CA1FA0">
        <w:rPr>
          <w:rFonts w:ascii="Times New Roman" w:hAnsi="Times New Roman"/>
          <w:color w:val="000000"/>
          <w:sz w:val="24"/>
          <w:szCs w:val="24"/>
          <w:lang w:val="en-US" w:eastAsia="nl-BE"/>
        </w:rPr>
        <w:t>.</w:t>
      </w:r>
      <w:r w:rsidR="00CC7DEC" w:rsidRPr="00CC7DEC">
        <w:rPr>
          <w:rFonts w:ascii="Times New Roman" w:hAnsi="Times New Roman"/>
          <w:color w:val="000000"/>
          <w:sz w:val="24"/>
          <w:szCs w:val="24"/>
          <w:lang w:val="en-US" w:eastAsia="nl-BE"/>
        </w:rPr>
        <w:t xml:space="preserve"> </w:t>
      </w:r>
      <w:r w:rsidR="00CC7DEC">
        <w:rPr>
          <w:rFonts w:ascii="Times New Roman" w:hAnsi="Times New Roman"/>
          <w:color w:val="000000"/>
          <w:sz w:val="24"/>
          <w:szCs w:val="24"/>
          <w:lang w:val="en-US" w:eastAsia="nl-BE"/>
        </w:rPr>
        <w:t>Experience in an NGO context is considered an advantage.</w:t>
      </w:r>
    </w:p>
    <w:p w14:paraId="6D9CB0AB" w14:textId="6E2D751C" w:rsidR="00241CC2" w:rsidRPr="00966305" w:rsidRDefault="00241CC2" w:rsidP="00ED087E">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66305">
        <w:rPr>
          <w:rFonts w:ascii="Times New Roman" w:hAnsi="Times New Roman"/>
          <w:color w:val="000000"/>
          <w:sz w:val="24"/>
          <w:szCs w:val="24"/>
          <w:lang w:val="en-US" w:eastAsia="nl-BE"/>
        </w:rPr>
        <w:t xml:space="preserve">INFOR certified for at least the INFOR ION platform and a minimum of one other relevant application </w:t>
      </w:r>
      <w:r w:rsidR="008C6F92" w:rsidRPr="00966305">
        <w:rPr>
          <w:rFonts w:ascii="Times New Roman" w:hAnsi="Times New Roman"/>
          <w:color w:val="000000"/>
          <w:sz w:val="24"/>
          <w:szCs w:val="24"/>
          <w:lang w:val="en-US" w:eastAsia="nl-BE"/>
        </w:rPr>
        <w:t>(</w:t>
      </w:r>
      <w:proofErr w:type="spellStart"/>
      <w:r w:rsidR="008C6F92" w:rsidRPr="00966305">
        <w:rPr>
          <w:rFonts w:ascii="Times New Roman" w:hAnsi="Times New Roman"/>
          <w:color w:val="000000"/>
          <w:sz w:val="24"/>
          <w:szCs w:val="24"/>
          <w:lang w:val="en-US" w:eastAsia="nl-BE"/>
        </w:rPr>
        <w:t>SunSystems</w:t>
      </w:r>
      <w:proofErr w:type="spellEnd"/>
      <w:r w:rsidR="008C6F92" w:rsidRPr="00966305">
        <w:rPr>
          <w:rFonts w:ascii="Times New Roman" w:hAnsi="Times New Roman"/>
          <w:color w:val="000000"/>
          <w:sz w:val="24"/>
          <w:szCs w:val="24"/>
          <w:lang w:val="en-US" w:eastAsia="nl-BE"/>
        </w:rPr>
        <w:t xml:space="preserve">, EAM, </w:t>
      </w:r>
      <w:r w:rsidR="00DF6405" w:rsidRPr="00966305">
        <w:rPr>
          <w:rFonts w:ascii="Times New Roman" w:hAnsi="Times New Roman"/>
          <w:color w:val="000000"/>
          <w:sz w:val="24"/>
          <w:szCs w:val="24"/>
          <w:lang w:val="en-US" w:eastAsia="nl-BE"/>
        </w:rPr>
        <w:t>XM</w:t>
      </w:r>
      <w:r w:rsidR="008C6F92" w:rsidRPr="00966305">
        <w:rPr>
          <w:rFonts w:ascii="Times New Roman" w:hAnsi="Times New Roman"/>
          <w:color w:val="000000"/>
          <w:sz w:val="24"/>
          <w:szCs w:val="24"/>
          <w:lang w:val="en-US" w:eastAsia="nl-BE"/>
        </w:rPr>
        <w:t xml:space="preserve"> or HCM).</w:t>
      </w:r>
      <w:r w:rsidR="00CA1FA0" w:rsidRPr="00966305">
        <w:rPr>
          <w:rFonts w:ascii="Times New Roman" w:hAnsi="Times New Roman"/>
          <w:color w:val="000000"/>
          <w:sz w:val="24"/>
          <w:szCs w:val="24"/>
          <w:lang w:val="en-US" w:eastAsia="nl-BE"/>
        </w:rPr>
        <w:t xml:space="preserve"> </w:t>
      </w:r>
      <w:r w:rsidRPr="00966305">
        <w:rPr>
          <w:rFonts w:ascii="Times New Roman" w:hAnsi="Times New Roman"/>
          <w:color w:val="000000"/>
          <w:sz w:val="24"/>
          <w:szCs w:val="24"/>
          <w:lang w:val="en-US" w:eastAsia="nl-BE"/>
        </w:rPr>
        <w:t xml:space="preserve">More than one </w:t>
      </w:r>
      <w:r w:rsidR="00F05536" w:rsidRPr="00966305">
        <w:rPr>
          <w:rFonts w:ascii="Times New Roman" w:hAnsi="Times New Roman"/>
          <w:color w:val="000000"/>
          <w:sz w:val="24"/>
          <w:szCs w:val="24"/>
          <w:lang w:val="en-US" w:eastAsia="nl-BE"/>
        </w:rPr>
        <w:t>is considered an advantage.</w:t>
      </w:r>
      <w:r w:rsidR="00966305" w:rsidRPr="00966305">
        <w:rPr>
          <w:rFonts w:ascii="Times New Roman" w:hAnsi="Times New Roman"/>
          <w:color w:val="000000"/>
          <w:sz w:val="24"/>
          <w:szCs w:val="24"/>
          <w:lang w:val="en-US" w:eastAsia="nl-BE"/>
        </w:rPr>
        <w:t xml:space="preserve"> If certification is not available, relevant experience is required.</w:t>
      </w:r>
    </w:p>
    <w:p w14:paraId="3D14C8BC" w14:textId="77777777" w:rsidR="00F05536" w:rsidRDefault="00F05536"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Experience with OPIM and with the latest versions of at least 2 of the relevant modules.</w:t>
      </w:r>
    </w:p>
    <w:p w14:paraId="6165A345" w14:textId="351B63B6" w:rsidR="00B31A1D" w:rsidRDefault="00B31A1D" w:rsidP="00ED087E">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r w:rsidR="00B51518">
        <w:rPr>
          <w:rFonts w:ascii="Times New Roman" w:hAnsi="Times New Roman"/>
          <w:color w:val="000000"/>
          <w:sz w:val="24"/>
          <w:szCs w:val="24"/>
          <w:lang w:val="en-US" w:eastAsia="nl-BE"/>
        </w:rPr>
        <w:t>.</w:t>
      </w:r>
    </w:p>
    <w:p w14:paraId="13357924" w14:textId="77777777" w:rsidR="00241CC2" w:rsidRPr="00902535" w:rsidRDefault="00241CC2" w:rsidP="00ED087E">
      <w:pPr>
        <w:pStyle w:val="ListParagraph"/>
        <w:numPr>
          <w:ilvl w:val="1"/>
          <w:numId w:val="30"/>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Languages</w:t>
      </w:r>
    </w:p>
    <w:p w14:paraId="05752336" w14:textId="77777777" w:rsidR="00241CC2" w:rsidRPr="00902535" w:rsidRDefault="00241CC2"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English advanced both written and oral.</w:t>
      </w:r>
    </w:p>
    <w:p w14:paraId="79D48CE1" w14:textId="5C83339A" w:rsidR="00E1265B" w:rsidRDefault="00A576FD"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French (written</w:t>
      </w:r>
      <w:r w:rsidR="00E1265B" w:rsidRPr="00902535">
        <w:rPr>
          <w:rFonts w:ascii="Times New Roman" w:hAnsi="Times New Roman"/>
          <w:color w:val="000000"/>
          <w:sz w:val="24"/>
          <w:szCs w:val="24"/>
          <w:lang w:val="en-US" w:eastAsia="nl-BE"/>
        </w:rPr>
        <w:t xml:space="preserve"> </w:t>
      </w:r>
      <w:r w:rsidR="00E1265B">
        <w:rPr>
          <w:rFonts w:ascii="Times New Roman" w:hAnsi="Times New Roman"/>
          <w:color w:val="000000"/>
          <w:sz w:val="24"/>
          <w:szCs w:val="24"/>
          <w:lang w:val="en-US" w:eastAsia="nl-BE"/>
        </w:rPr>
        <w:t xml:space="preserve">or </w:t>
      </w:r>
      <w:r w:rsidR="00E1265B" w:rsidRPr="00902535">
        <w:rPr>
          <w:rFonts w:ascii="Times New Roman" w:hAnsi="Times New Roman"/>
          <w:color w:val="000000"/>
          <w:sz w:val="24"/>
          <w:szCs w:val="24"/>
          <w:lang w:val="en-US" w:eastAsia="nl-BE"/>
        </w:rPr>
        <w:t>oral</w:t>
      </w:r>
      <w:r w:rsidR="00E1265B">
        <w:rPr>
          <w:rFonts w:ascii="Times New Roman" w:hAnsi="Times New Roman"/>
          <w:color w:val="000000"/>
          <w:sz w:val="24"/>
          <w:szCs w:val="24"/>
          <w:lang w:val="en-US" w:eastAsia="nl-BE"/>
        </w:rPr>
        <w:t xml:space="preserve">) </w:t>
      </w:r>
      <w:r w:rsidR="00FA361E">
        <w:rPr>
          <w:rFonts w:ascii="Times New Roman" w:hAnsi="Times New Roman"/>
          <w:color w:val="000000"/>
          <w:sz w:val="24"/>
          <w:szCs w:val="24"/>
          <w:lang w:val="en-US" w:eastAsia="nl-BE"/>
        </w:rPr>
        <w:t xml:space="preserve">is </w:t>
      </w:r>
      <w:r w:rsidR="00E1265B">
        <w:rPr>
          <w:rFonts w:ascii="Times New Roman" w:hAnsi="Times New Roman"/>
          <w:color w:val="000000"/>
          <w:sz w:val="24"/>
          <w:szCs w:val="24"/>
          <w:lang w:val="en-US" w:eastAsia="nl-BE"/>
        </w:rPr>
        <w:t>considered an advantage</w:t>
      </w:r>
      <w:r w:rsidR="00E1265B" w:rsidRPr="00902535">
        <w:rPr>
          <w:rFonts w:ascii="Times New Roman" w:hAnsi="Times New Roman"/>
          <w:color w:val="000000"/>
          <w:sz w:val="24"/>
          <w:szCs w:val="24"/>
          <w:lang w:val="en-US" w:eastAsia="nl-BE"/>
        </w:rPr>
        <w:t>.</w:t>
      </w:r>
    </w:p>
    <w:p w14:paraId="76CD038C" w14:textId="77777777" w:rsidR="00B51518" w:rsidRPr="00B51518" w:rsidRDefault="00B51518" w:rsidP="00A84F39">
      <w:pPr>
        <w:autoSpaceDE w:val="0"/>
        <w:autoSpaceDN w:val="0"/>
        <w:adjustRightInd w:val="0"/>
        <w:jc w:val="both"/>
        <w:rPr>
          <w:color w:val="000000"/>
          <w:szCs w:val="24"/>
          <w:lang w:val="en-US" w:eastAsia="nl-BE"/>
        </w:rPr>
      </w:pPr>
    </w:p>
    <w:p w14:paraId="713DFA1F" w14:textId="10A11251" w:rsidR="00972085" w:rsidRPr="00902535" w:rsidRDefault="00B51518" w:rsidP="00ED087E">
      <w:pPr>
        <w:pStyle w:val="ListParagraph"/>
        <w:numPr>
          <w:ilvl w:val="0"/>
          <w:numId w:val="30"/>
        </w:numPr>
        <w:spacing w:after="120"/>
        <w:ind w:left="360"/>
        <w:jc w:val="both"/>
        <w:rPr>
          <w:rFonts w:ascii="Times New Roman" w:hAnsi="Times New Roman"/>
          <w:sz w:val="24"/>
          <w:szCs w:val="24"/>
          <w:u w:val="single"/>
          <w:lang w:val="en-US"/>
        </w:rPr>
      </w:pPr>
      <w:r>
        <w:rPr>
          <w:rFonts w:ascii="Times New Roman" w:hAnsi="Times New Roman"/>
          <w:sz w:val="24"/>
          <w:szCs w:val="24"/>
          <w:u w:val="single"/>
          <w:lang w:val="en-US"/>
        </w:rPr>
        <w:t xml:space="preserve">3-CFG </w:t>
      </w:r>
      <w:r w:rsidR="00972085">
        <w:rPr>
          <w:rFonts w:ascii="Times New Roman" w:hAnsi="Times New Roman"/>
          <w:sz w:val="24"/>
          <w:szCs w:val="24"/>
          <w:u w:val="single"/>
          <w:lang w:val="en-US"/>
        </w:rPr>
        <w:t>OMT System configurator</w:t>
      </w:r>
    </w:p>
    <w:p w14:paraId="71B16302" w14:textId="77777777" w:rsidR="00972085" w:rsidRPr="00902535" w:rsidRDefault="00972085" w:rsidP="00ED087E">
      <w:pPr>
        <w:pStyle w:val="ListParagraph"/>
        <w:numPr>
          <w:ilvl w:val="1"/>
          <w:numId w:val="30"/>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Nature of the tasks</w:t>
      </w:r>
    </w:p>
    <w:p w14:paraId="1D9FA483" w14:textId="126FA569" w:rsidR="00A12AAB" w:rsidRDefault="00A12AAB"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Technical </w:t>
      </w:r>
      <w:r w:rsidR="009B770C">
        <w:rPr>
          <w:rFonts w:ascii="Times New Roman" w:hAnsi="Times New Roman"/>
          <w:color w:val="000000"/>
          <w:sz w:val="24"/>
          <w:szCs w:val="24"/>
          <w:lang w:val="en-US" w:eastAsia="nl-BE"/>
        </w:rPr>
        <w:t>configuration of the OMT system</w:t>
      </w:r>
      <w:r>
        <w:rPr>
          <w:rFonts w:ascii="Times New Roman" w:hAnsi="Times New Roman"/>
          <w:color w:val="000000"/>
          <w:sz w:val="24"/>
          <w:szCs w:val="24"/>
          <w:lang w:val="en-US" w:eastAsia="nl-BE"/>
        </w:rPr>
        <w:t xml:space="preserve"> as well on server level as application level</w:t>
      </w:r>
      <w:r w:rsidR="00B51518">
        <w:rPr>
          <w:rFonts w:ascii="Times New Roman" w:hAnsi="Times New Roman"/>
          <w:color w:val="000000"/>
          <w:sz w:val="24"/>
          <w:szCs w:val="24"/>
          <w:lang w:val="en-US" w:eastAsia="nl-BE"/>
        </w:rPr>
        <w:t>.</w:t>
      </w:r>
    </w:p>
    <w:p w14:paraId="36B340F2" w14:textId="77777777" w:rsidR="00A12AAB" w:rsidRDefault="00A12AAB"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lastRenderedPageBreak/>
        <w:t>Technical advice on the technical parametrization on the various technical environments, servers and related infrastructure.</w:t>
      </w:r>
    </w:p>
    <w:p w14:paraId="3D30255C" w14:textId="0FE74BB2" w:rsidR="00972085" w:rsidRDefault="00A12AAB"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Assistance to </w:t>
      </w:r>
      <w:r w:rsidR="00ED087E">
        <w:rPr>
          <w:rFonts w:ascii="Times New Roman" w:hAnsi="Times New Roman"/>
          <w:color w:val="000000"/>
          <w:sz w:val="24"/>
          <w:szCs w:val="24"/>
          <w:lang w:val="en-US" w:eastAsia="nl-BE"/>
        </w:rPr>
        <w:t>ECHO</w:t>
      </w:r>
      <w:r>
        <w:rPr>
          <w:rFonts w:ascii="Times New Roman" w:hAnsi="Times New Roman"/>
          <w:color w:val="000000"/>
          <w:sz w:val="24"/>
          <w:szCs w:val="24"/>
          <w:lang w:val="en-US" w:eastAsia="nl-BE"/>
        </w:rPr>
        <w:t xml:space="preserve"> for technical issues related to versioning of the different software components and for underpinning the technical discussions with </w:t>
      </w:r>
      <w:proofErr w:type="spellStart"/>
      <w:r>
        <w:rPr>
          <w:rFonts w:ascii="Times New Roman" w:hAnsi="Times New Roman"/>
          <w:color w:val="000000"/>
          <w:sz w:val="24"/>
          <w:szCs w:val="24"/>
          <w:lang w:val="en-US" w:eastAsia="nl-BE"/>
        </w:rPr>
        <w:t>Infor</w:t>
      </w:r>
      <w:proofErr w:type="spellEnd"/>
      <w:r>
        <w:rPr>
          <w:rFonts w:ascii="Times New Roman" w:hAnsi="Times New Roman"/>
          <w:color w:val="000000"/>
          <w:sz w:val="24"/>
          <w:szCs w:val="24"/>
          <w:lang w:val="en-US" w:eastAsia="nl-BE"/>
        </w:rPr>
        <w:t>, when needed.</w:t>
      </w:r>
    </w:p>
    <w:p w14:paraId="5F7D6E68" w14:textId="01E334C3" w:rsidR="00A12AAB" w:rsidRPr="00E1265B" w:rsidRDefault="00A12AAB" w:rsidP="00A12AA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Assist </w:t>
      </w:r>
      <w:r w:rsidR="00ED087E">
        <w:rPr>
          <w:rFonts w:ascii="Times New Roman" w:hAnsi="Times New Roman"/>
          <w:color w:val="000000"/>
          <w:sz w:val="24"/>
          <w:szCs w:val="24"/>
          <w:lang w:val="en-US" w:eastAsia="nl-BE"/>
        </w:rPr>
        <w:t>ECHO</w:t>
      </w:r>
      <w:r>
        <w:rPr>
          <w:rFonts w:ascii="Times New Roman" w:hAnsi="Times New Roman"/>
          <w:color w:val="000000"/>
          <w:sz w:val="24"/>
          <w:szCs w:val="24"/>
          <w:lang w:val="en-US" w:eastAsia="nl-BE"/>
        </w:rPr>
        <w:t xml:space="preserve"> in the d</w:t>
      </w:r>
      <w:r w:rsidRPr="00902535">
        <w:rPr>
          <w:rFonts w:ascii="Times New Roman" w:hAnsi="Times New Roman"/>
          <w:color w:val="000000"/>
          <w:sz w:val="24"/>
          <w:szCs w:val="24"/>
          <w:lang w:val="en-US" w:eastAsia="nl-BE"/>
        </w:rPr>
        <w:t>esign and configur</w:t>
      </w:r>
      <w:r>
        <w:rPr>
          <w:rFonts w:ascii="Times New Roman" w:hAnsi="Times New Roman"/>
          <w:color w:val="000000"/>
          <w:sz w:val="24"/>
          <w:szCs w:val="24"/>
          <w:lang w:val="en-US" w:eastAsia="nl-BE"/>
        </w:rPr>
        <w:t>ation of</w:t>
      </w:r>
      <w:r w:rsidRPr="00902535">
        <w:rPr>
          <w:rFonts w:ascii="Times New Roman" w:hAnsi="Times New Roman"/>
          <w:color w:val="000000"/>
          <w:sz w:val="24"/>
          <w:szCs w:val="24"/>
          <w:lang w:val="en-US" w:eastAsia="nl-BE"/>
        </w:rPr>
        <w:t xml:space="preserve"> </w:t>
      </w:r>
      <w:r>
        <w:rPr>
          <w:rFonts w:ascii="Times New Roman" w:hAnsi="Times New Roman"/>
          <w:color w:val="000000"/>
          <w:sz w:val="24"/>
          <w:szCs w:val="24"/>
          <w:lang w:val="en-US" w:eastAsia="nl-BE"/>
        </w:rPr>
        <w:t xml:space="preserve">the technical infrastructure hosting the OMT-modules and in the </w:t>
      </w:r>
      <w:r w:rsidRPr="00902535">
        <w:rPr>
          <w:rFonts w:ascii="Times New Roman" w:hAnsi="Times New Roman"/>
          <w:color w:val="000000"/>
          <w:sz w:val="24"/>
          <w:szCs w:val="24"/>
          <w:lang w:val="en-US" w:eastAsia="nl-BE"/>
        </w:rPr>
        <w:t>integration</w:t>
      </w:r>
      <w:r>
        <w:rPr>
          <w:rFonts w:ascii="Times New Roman" w:hAnsi="Times New Roman"/>
          <w:color w:val="000000"/>
          <w:sz w:val="24"/>
          <w:szCs w:val="24"/>
          <w:lang w:val="en-US" w:eastAsia="nl-BE"/>
        </w:rPr>
        <w:t xml:space="preserve"> of</w:t>
      </w:r>
      <w:r w:rsidRPr="00902535">
        <w:rPr>
          <w:rFonts w:ascii="Times New Roman" w:hAnsi="Times New Roman"/>
          <w:color w:val="000000"/>
          <w:sz w:val="24"/>
          <w:szCs w:val="24"/>
          <w:lang w:val="en-US" w:eastAsia="nl-BE"/>
        </w:rPr>
        <w:t xml:space="preserve"> interfaces</w:t>
      </w:r>
      <w:r>
        <w:rPr>
          <w:rFonts w:ascii="Times New Roman" w:hAnsi="Times New Roman"/>
          <w:color w:val="000000"/>
          <w:sz w:val="24"/>
          <w:szCs w:val="24"/>
          <w:lang w:val="en-US" w:eastAsia="nl-BE"/>
        </w:rPr>
        <w:t xml:space="preserve"> between the different software components</w:t>
      </w:r>
      <w:r w:rsidRPr="00902535">
        <w:rPr>
          <w:rFonts w:ascii="Times New Roman" w:hAnsi="Times New Roman"/>
          <w:color w:val="000000"/>
          <w:sz w:val="24"/>
          <w:szCs w:val="24"/>
          <w:lang w:val="en-US" w:eastAsia="nl-BE"/>
        </w:rPr>
        <w:t>.</w:t>
      </w:r>
    </w:p>
    <w:p w14:paraId="6A0178A6" w14:textId="6829613B" w:rsidR="00A12AAB" w:rsidRDefault="00A12AAB" w:rsidP="00A12AA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Analysis of infrastructure cases and related problems up to proposing solutions to cover user needs with the available software. </w:t>
      </w:r>
    </w:p>
    <w:p w14:paraId="53749F08" w14:textId="6FC9B6C5" w:rsidR="00D36576" w:rsidRPr="00D36576" w:rsidRDefault="00D36576"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D36576">
        <w:rPr>
          <w:rFonts w:ascii="Times New Roman" w:hAnsi="Times New Roman"/>
          <w:color w:val="000000"/>
          <w:sz w:val="24"/>
          <w:szCs w:val="24"/>
          <w:lang w:val="en-US" w:eastAsia="nl-BE"/>
        </w:rPr>
        <w:t>Incident analysis and resolution, monitoring of servers and server resources, advice on IT service continuity management and documenting procedures, manuals and disaster recovery plans.</w:t>
      </w:r>
    </w:p>
    <w:p w14:paraId="173CB539" w14:textId="77777777" w:rsidR="00E1265B" w:rsidRPr="00902535" w:rsidRDefault="00972085" w:rsidP="00ED087E">
      <w:pPr>
        <w:pStyle w:val="ListParagraph"/>
        <w:numPr>
          <w:ilvl w:val="1"/>
          <w:numId w:val="30"/>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General expertise</w:t>
      </w:r>
      <w:r w:rsidR="00E1265B">
        <w:rPr>
          <w:rFonts w:ascii="Times New Roman" w:hAnsi="Times New Roman"/>
          <w:b/>
          <w:bCs/>
          <w:color w:val="000000"/>
          <w:sz w:val="24"/>
          <w:szCs w:val="24"/>
          <w:lang w:val="en-US" w:eastAsia="nl-BE"/>
        </w:rPr>
        <w:t>, k</w:t>
      </w:r>
      <w:r w:rsidR="00E1265B" w:rsidRPr="00902535">
        <w:rPr>
          <w:rFonts w:ascii="Times New Roman" w:hAnsi="Times New Roman"/>
          <w:b/>
          <w:bCs/>
          <w:color w:val="000000"/>
          <w:sz w:val="24"/>
          <w:szCs w:val="24"/>
          <w:lang w:val="en-US" w:eastAsia="nl-BE"/>
        </w:rPr>
        <w:t>nowledge and skills</w:t>
      </w:r>
    </w:p>
    <w:p w14:paraId="68156B4F" w14:textId="1B0571B2" w:rsidR="00F95CAE" w:rsidRPr="007A3188" w:rsidRDefault="00F95CAE" w:rsidP="00F95CAE">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7A3188">
        <w:rPr>
          <w:rFonts w:ascii="Times New Roman" w:hAnsi="Times New Roman"/>
          <w:color w:val="000000"/>
          <w:sz w:val="24"/>
          <w:szCs w:val="24"/>
          <w:lang w:val="en-US" w:eastAsia="nl-BE"/>
        </w:rPr>
        <w:t xml:space="preserve">Minimum of 10 years of IT professional experience from which </w:t>
      </w:r>
      <w:r>
        <w:rPr>
          <w:rFonts w:ascii="Times New Roman" w:hAnsi="Times New Roman"/>
          <w:color w:val="000000"/>
          <w:sz w:val="24"/>
          <w:szCs w:val="24"/>
          <w:lang w:val="en-US" w:eastAsia="nl-BE"/>
        </w:rPr>
        <w:t>at least 7</w:t>
      </w:r>
      <w:r w:rsidRPr="007A3188">
        <w:rPr>
          <w:rFonts w:ascii="Times New Roman" w:hAnsi="Times New Roman"/>
          <w:color w:val="000000"/>
          <w:sz w:val="24"/>
          <w:szCs w:val="24"/>
          <w:lang w:val="en-US" w:eastAsia="nl-BE"/>
        </w:rPr>
        <w:t xml:space="preserve"> years of professional experience in </w:t>
      </w:r>
      <w:r>
        <w:rPr>
          <w:rFonts w:ascii="Times New Roman" w:hAnsi="Times New Roman"/>
          <w:color w:val="000000"/>
          <w:sz w:val="24"/>
          <w:szCs w:val="24"/>
          <w:lang w:val="en-US" w:eastAsia="nl-BE"/>
        </w:rPr>
        <w:t>installation/ configuring the infrastructure for INFOR-solutions</w:t>
      </w:r>
      <w:r w:rsidRPr="007A3188">
        <w:rPr>
          <w:rFonts w:ascii="Times New Roman" w:hAnsi="Times New Roman"/>
          <w:color w:val="000000"/>
          <w:sz w:val="24"/>
          <w:szCs w:val="24"/>
          <w:lang w:val="en-US" w:eastAsia="nl-BE"/>
        </w:rPr>
        <w:t>.</w:t>
      </w:r>
    </w:p>
    <w:p w14:paraId="18C2A2CC" w14:textId="0CBA9C73" w:rsidR="00F95CAE" w:rsidRPr="00902535" w:rsidRDefault="00F95CAE" w:rsidP="00F95CAE">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Very good knowledge on all technical components in such technical infrastructure e.g. </w:t>
      </w:r>
      <w:r w:rsidRPr="00902535">
        <w:rPr>
          <w:rFonts w:ascii="Times New Roman" w:hAnsi="Times New Roman"/>
          <w:color w:val="000000"/>
          <w:sz w:val="24"/>
          <w:szCs w:val="24"/>
          <w:lang w:val="en-US" w:eastAsia="nl-BE"/>
        </w:rPr>
        <w:t xml:space="preserve">Active Directory and </w:t>
      </w:r>
      <w:r>
        <w:rPr>
          <w:rFonts w:ascii="Times New Roman" w:hAnsi="Times New Roman"/>
          <w:color w:val="000000"/>
          <w:sz w:val="24"/>
          <w:szCs w:val="24"/>
          <w:lang w:val="en-US" w:eastAsia="nl-BE"/>
        </w:rPr>
        <w:t>D</w:t>
      </w:r>
      <w:r w:rsidRPr="00902535">
        <w:rPr>
          <w:rFonts w:ascii="Times New Roman" w:hAnsi="Times New Roman"/>
          <w:color w:val="000000"/>
          <w:sz w:val="24"/>
          <w:szCs w:val="24"/>
          <w:lang w:val="en-US" w:eastAsia="nl-BE"/>
        </w:rPr>
        <w:t xml:space="preserve">omain </w:t>
      </w:r>
      <w:r>
        <w:rPr>
          <w:rFonts w:ascii="Times New Roman" w:hAnsi="Times New Roman"/>
          <w:color w:val="000000"/>
          <w:sz w:val="24"/>
          <w:szCs w:val="24"/>
          <w:lang w:val="en-US" w:eastAsia="nl-BE"/>
        </w:rPr>
        <w:t>C</w:t>
      </w:r>
      <w:r w:rsidRPr="00902535">
        <w:rPr>
          <w:rFonts w:ascii="Times New Roman" w:hAnsi="Times New Roman"/>
          <w:color w:val="000000"/>
          <w:sz w:val="24"/>
          <w:szCs w:val="24"/>
          <w:lang w:val="en-US" w:eastAsia="nl-BE"/>
        </w:rPr>
        <w:t>ontrollers</w:t>
      </w:r>
      <w:r w:rsidR="007650E9">
        <w:rPr>
          <w:rFonts w:ascii="Times New Roman" w:hAnsi="Times New Roman"/>
          <w:color w:val="000000"/>
          <w:sz w:val="24"/>
          <w:szCs w:val="24"/>
          <w:lang w:val="en-US" w:eastAsia="nl-BE"/>
        </w:rPr>
        <w:t>, RDP and VPN</w:t>
      </w:r>
      <w:r>
        <w:rPr>
          <w:rFonts w:ascii="Times New Roman" w:hAnsi="Times New Roman"/>
          <w:color w:val="000000"/>
          <w:sz w:val="24"/>
          <w:szCs w:val="24"/>
          <w:lang w:val="en-US" w:eastAsia="nl-BE"/>
        </w:rPr>
        <w:t>.</w:t>
      </w:r>
    </w:p>
    <w:p w14:paraId="69367020" w14:textId="71FC4121" w:rsidR="00F95CAE" w:rsidRPr="00902535" w:rsidRDefault="00F95CAE" w:rsidP="00F95CAE">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Good knowledge of the different </w:t>
      </w:r>
      <w:r w:rsidR="00B51518">
        <w:rPr>
          <w:rFonts w:ascii="Times New Roman" w:hAnsi="Times New Roman"/>
          <w:color w:val="000000"/>
          <w:sz w:val="24"/>
          <w:szCs w:val="24"/>
          <w:lang w:val="en-US" w:eastAsia="nl-BE"/>
        </w:rPr>
        <w:t>INFOR</w:t>
      </w:r>
      <w:r>
        <w:rPr>
          <w:rFonts w:ascii="Times New Roman" w:hAnsi="Times New Roman"/>
          <w:color w:val="000000"/>
          <w:sz w:val="24"/>
          <w:szCs w:val="24"/>
          <w:lang w:val="en-US" w:eastAsia="nl-BE"/>
        </w:rPr>
        <w:t xml:space="preserve"> modules and the differences between the different versions of each module.</w:t>
      </w:r>
    </w:p>
    <w:p w14:paraId="6CA43A31" w14:textId="448CC3D2" w:rsidR="00F95CAE" w:rsidRDefault="00F95CAE" w:rsidP="00F95CAE">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Software deployment of </w:t>
      </w:r>
      <w:r w:rsidR="00B51518">
        <w:rPr>
          <w:rFonts w:ascii="Times New Roman" w:hAnsi="Times New Roman"/>
          <w:color w:val="000000"/>
          <w:sz w:val="24"/>
          <w:szCs w:val="24"/>
          <w:lang w:val="en-US" w:eastAsia="nl-BE"/>
        </w:rPr>
        <w:t>INFOR</w:t>
      </w:r>
      <w:r>
        <w:rPr>
          <w:rFonts w:ascii="Times New Roman" w:hAnsi="Times New Roman"/>
          <w:color w:val="000000"/>
          <w:sz w:val="24"/>
          <w:szCs w:val="24"/>
          <w:lang w:val="en-US" w:eastAsia="nl-BE"/>
        </w:rPr>
        <w:t xml:space="preserve"> software and related documentation.</w:t>
      </w:r>
    </w:p>
    <w:p w14:paraId="73595AB7" w14:textId="77777777" w:rsidR="00F95CAE" w:rsidRPr="00902535" w:rsidRDefault="00F95CAE" w:rsidP="00F95CAE">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on v</w:t>
      </w:r>
      <w:r w:rsidRPr="00902535">
        <w:rPr>
          <w:rFonts w:ascii="Times New Roman" w:hAnsi="Times New Roman"/>
          <w:color w:val="000000"/>
          <w:sz w:val="24"/>
          <w:szCs w:val="24"/>
          <w:lang w:val="en-US" w:eastAsia="nl-BE"/>
        </w:rPr>
        <w:t>irtualization technology (VMWare ESX)</w:t>
      </w:r>
      <w:r>
        <w:rPr>
          <w:rFonts w:ascii="Times New Roman" w:hAnsi="Times New Roman"/>
          <w:color w:val="000000"/>
          <w:sz w:val="24"/>
          <w:szCs w:val="24"/>
          <w:lang w:val="en-US" w:eastAsia="nl-BE"/>
        </w:rPr>
        <w:t>.</w:t>
      </w:r>
    </w:p>
    <w:p w14:paraId="754DAEC7" w14:textId="77777777" w:rsidR="00972085" w:rsidRPr="00902535" w:rsidRDefault="00972085" w:rsidP="00ED087E">
      <w:pPr>
        <w:pStyle w:val="ListParagraph"/>
        <w:numPr>
          <w:ilvl w:val="1"/>
          <w:numId w:val="30"/>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Specific expertise</w:t>
      </w:r>
    </w:p>
    <w:p w14:paraId="292E2E77" w14:textId="7F5A463C" w:rsidR="00F95CAE" w:rsidRDefault="00F95CAE" w:rsidP="00F95CAE">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with </w:t>
      </w:r>
      <w:r w:rsidR="00D36576">
        <w:rPr>
          <w:rFonts w:ascii="Times New Roman" w:hAnsi="Times New Roman"/>
          <w:color w:val="000000"/>
          <w:sz w:val="24"/>
          <w:szCs w:val="24"/>
          <w:lang w:val="en-US" w:eastAsia="nl-BE"/>
        </w:rPr>
        <w:t xml:space="preserve">technical </w:t>
      </w:r>
      <w:r>
        <w:rPr>
          <w:rFonts w:ascii="Times New Roman" w:hAnsi="Times New Roman"/>
          <w:color w:val="000000"/>
          <w:sz w:val="24"/>
          <w:szCs w:val="24"/>
          <w:lang w:val="en-US" w:eastAsia="nl-BE"/>
        </w:rPr>
        <w:t>m</w:t>
      </w:r>
      <w:r w:rsidRPr="00902535">
        <w:rPr>
          <w:rFonts w:ascii="Times New Roman" w:hAnsi="Times New Roman"/>
          <w:color w:val="000000"/>
          <w:sz w:val="24"/>
          <w:szCs w:val="24"/>
          <w:lang w:val="en-US" w:eastAsia="nl-BE"/>
        </w:rPr>
        <w:t>anagement of application</w:t>
      </w:r>
      <w:r>
        <w:rPr>
          <w:rFonts w:ascii="Times New Roman" w:hAnsi="Times New Roman"/>
          <w:color w:val="000000"/>
          <w:sz w:val="24"/>
          <w:szCs w:val="24"/>
          <w:lang w:val="en-US" w:eastAsia="nl-BE"/>
        </w:rPr>
        <w:t>s</w:t>
      </w:r>
      <w:r w:rsidRPr="00902535">
        <w:rPr>
          <w:rFonts w:ascii="Times New Roman" w:hAnsi="Times New Roman"/>
          <w:color w:val="000000"/>
          <w:sz w:val="24"/>
          <w:szCs w:val="24"/>
          <w:lang w:val="en-US" w:eastAsia="nl-BE"/>
        </w:rPr>
        <w:t>, database</w:t>
      </w:r>
      <w:r>
        <w:rPr>
          <w:rFonts w:ascii="Times New Roman" w:hAnsi="Times New Roman"/>
          <w:color w:val="000000"/>
          <w:sz w:val="24"/>
          <w:szCs w:val="24"/>
          <w:lang w:val="en-US" w:eastAsia="nl-BE"/>
        </w:rPr>
        <w:t>s</w:t>
      </w:r>
      <w:r w:rsidRPr="00902535">
        <w:rPr>
          <w:rFonts w:ascii="Times New Roman" w:hAnsi="Times New Roman"/>
          <w:color w:val="000000"/>
          <w:sz w:val="24"/>
          <w:szCs w:val="24"/>
          <w:lang w:val="en-US" w:eastAsia="nl-BE"/>
        </w:rPr>
        <w:t xml:space="preserve"> and backup servers</w:t>
      </w:r>
      <w:r w:rsidR="00D36576">
        <w:rPr>
          <w:rFonts w:ascii="Times New Roman" w:hAnsi="Times New Roman"/>
          <w:color w:val="000000"/>
          <w:sz w:val="24"/>
          <w:szCs w:val="24"/>
          <w:lang w:val="en-US" w:eastAsia="nl-BE"/>
        </w:rPr>
        <w:t xml:space="preserve"> in an </w:t>
      </w:r>
      <w:r w:rsidR="00B51518">
        <w:rPr>
          <w:rFonts w:ascii="Times New Roman" w:hAnsi="Times New Roman"/>
          <w:color w:val="000000"/>
          <w:sz w:val="24"/>
          <w:szCs w:val="24"/>
          <w:lang w:val="en-US" w:eastAsia="nl-BE"/>
        </w:rPr>
        <w:t>INFOR</w:t>
      </w:r>
      <w:r w:rsidR="00D36576">
        <w:rPr>
          <w:rFonts w:ascii="Times New Roman" w:hAnsi="Times New Roman"/>
          <w:color w:val="000000"/>
          <w:sz w:val="24"/>
          <w:szCs w:val="24"/>
          <w:lang w:val="en-US" w:eastAsia="nl-BE"/>
        </w:rPr>
        <w:t xml:space="preserve"> context</w:t>
      </w:r>
      <w:r>
        <w:rPr>
          <w:rFonts w:ascii="Times New Roman" w:hAnsi="Times New Roman"/>
          <w:color w:val="000000"/>
          <w:sz w:val="24"/>
          <w:szCs w:val="24"/>
          <w:lang w:val="en-US" w:eastAsia="nl-BE"/>
        </w:rPr>
        <w:t>.</w:t>
      </w:r>
    </w:p>
    <w:p w14:paraId="412B0370" w14:textId="77777777" w:rsidR="00F95CAE" w:rsidRPr="00902535" w:rsidRDefault="00F95CAE" w:rsidP="00F95CAE">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w:t>
      </w:r>
      <w:r w:rsidRPr="00902535">
        <w:rPr>
          <w:rFonts w:ascii="Times New Roman" w:hAnsi="Times New Roman"/>
          <w:color w:val="000000"/>
          <w:sz w:val="24"/>
          <w:szCs w:val="24"/>
          <w:lang w:val="en-US" w:eastAsia="nl-BE"/>
        </w:rPr>
        <w:t>no</w:t>
      </w:r>
      <w:r>
        <w:rPr>
          <w:rFonts w:ascii="Times New Roman" w:hAnsi="Times New Roman"/>
          <w:color w:val="000000"/>
          <w:sz w:val="24"/>
          <w:szCs w:val="24"/>
          <w:lang w:val="en-US" w:eastAsia="nl-BE"/>
        </w:rPr>
        <w:t>wledge of at least one scripting</w:t>
      </w:r>
      <w:r w:rsidRPr="00902535">
        <w:rPr>
          <w:rFonts w:ascii="Times New Roman" w:hAnsi="Times New Roman"/>
          <w:color w:val="000000"/>
          <w:sz w:val="24"/>
          <w:szCs w:val="24"/>
          <w:lang w:val="en-US" w:eastAsia="nl-BE"/>
        </w:rPr>
        <w:t>/batch language for windows environments</w:t>
      </w:r>
      <w:r>
        <w:rPr>
          <w:rFonts w:ascii="Times New Roman" w:hAnsi="Times New Roman"/>
          <w:color w:val="000000"/>
          <w:sz w:val="24"/>
          <w:szCs w:val="24"/>
          <w:lang w:val="en-US" w:eastAsia="nl-BE"/>
        </w:rPr>
        <w:t>.</w:t>
      </w:r>
    </w:p>
    <w:p w14:paraId="2A2FB209" w14:textId="77777777" w:rsidR="00F95CAE" w:rsidRPr="00F65A7E" w:rsidRDefault="00F95CAE" w:rsidP="00F95CAE">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w:t>
      </w:r>
      <w:r w:rsidRPr="00902535">
        <w:rPr>
          <w:rFonts w:ascii="Times New Roman" w:hAnsi="Times New Roman"/>
          <w:color w:val="000000"/>
          <w:sz w:val="24"/>
          <w:szCs w:val="24"/>
          <w:lang w:val="en-US" w:eastAsia="nl-BE"/>
        </w:rPr>
        <w:t>nowledge of windows installation and deployment tools, based on scripting and cloning techniques</w:t>
      </w:r>
      <w:r>
        <w:rPr>
          <w:rFonts w:ascii="Times New Roman" w:hAnsi="Times New Roman"/>
          <w:color w:val="000000"/>
          <w:sz w:val="24"/>
          <w:szCs w:val="24"/>
          <w:lang w:val="en-US" w:eastAsia="nl-BE"/>
        </w:rPr>
        <w:t>.</w:t>
      </w:r>
    </w:p>
    <w:p w14:paraId="02CDCEA7" w14:textId="51848B38" w:rsidR="00F95CAE" w:rsidRPr="007A3188" w:rsidRDefault="00F95CAE" w:rsidP="00F95CAE">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Very good experience of s</w:t>
      </w:r>
      <w:r w:rsidRPr="007A3188">
        <w:rPr>
          <w:rFonts w:ascii="Times New Roman" w:hAnsi="Times New Roman"/>
          <w:color w:val="000000"/>
          <w:sz w:val="24"/>
          <w:szCs w:val="24"/>
          <w:lang w:val="en-US" w:eastAsia="nl-BE"/>
        </w:rPr>
        <w:t xml:space="preserve">ecurity management </w:t>
      </w:r>
      <w:r>
        <w:rPr>
          <w:rFonts w:ascii="Times New Roman" w:hAnsi="Times New Roman"/>
          <w:color w:val="000000"/>
          <w:sz w:val="24"/>
          <w:szCs w:val="24"/>
          <w:lang w:val="en-US" w:eastAsia="nl-BE"/>
        </w:rPr>
        <w:t>in this context</w:t>
      </w:r>
      <w:r w:rsidR="00B51518">
        <w:rPr>
          <w:rFonts w:ascii="Times New Roman" w:hAnsi="Times New Roman"/>
          <w:color w:val="000000"/>
          <w:sz w:val="24"/>
          <w:szCs w:val="24"/>
          <w:lang w:val="en-US" w:eastAsia="nl-BE"/>
        </w:rPr>
        <w:t>.</w:t>
      </w:r>
    </w:p>
    <w:p w14:paraId="40370832" w14:textId="64DDB7B6" w:rsidR="00972085" w:rsidRDefault="007C1FC2" w:rsidP="00ED087E">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in the</w:t>
      </w:r>
      <w:r w:rsidR="00D36576">
        <w:rPr>
          <w:rFonts w:ascii="Times New Roman" w:hAnsi="Times New Roman"/>
          <w:color w:val="000000"/>
          <w:sz w:val="24"/>
          <w:szCs w:val="24"/>
          <w:lang w:val="en-US" w:eastAsia="nl-BE"/>
        </w:rPr>
        <w:t xml:space="preserve"> technical</w:t>
      </w:r>
      <w:r>
        <w:rPr>
          <w:rFonts w:ascii="Times New Roman" w:hAnsi="Times New Roman"/>
          <w:color w:val="000000"/>
          <w:sz w:val="24"/>
          <w:szCs w:val="24"/>
          <w:lang w:val="en-US" w:eastAsia="nl-BE"/>
        </w:rPr>
        <w:t xml:space="preserve"> configuration of INFOR modules (</w:t>
      </w:r>
      <w:proofErr w:type="spellStart"/>
      <w:r>
        <w:rPr>
          <w:rFonts w:ascii="Times New Roman" w:hAnsi="Times New Roman"/>
          <w:color w:val="000000"/>
          <w:sz w:val="24"/>
          <w:szCs w:val="24"/>
          <w:lang w:val="en-US" w:eastAsia="nl-BE"/>
        </w:rPr>
        <w:t>SunSystems</w:t>
      </w:r>
      <w:proofErr w:type="spellEnd"/>
      <w:r>
        <w:rPr>
          <w:rFonts w:ascii="Times New Roman" w:hAnsi="Times New Roman"/>
          <w:color w:val="000000"/>
          <w:sz w:val="24"/>
          <w:szCs w:val="24"/>
          <w:lang w:val="en-US" w:eastAsia="nl-BE"/>
        </w:rPr>
        <w:t xml:space="preserve">, ION, </w:t>
      </w:r>
      <w:r w:rsidR="009B770C">
        <w:rPr>
          <w:rFonts w:ascii="Times New Roman" w:hAnsi="Times New Roman"/>
          <w:color w:val="000000"/>
          <w:sz w:val="24"/>
          <w:szCs w:val="24"/>
          <w:lang w:val="en-US" w:eastAsia="nl-BE"/>
        </w:rPr>
        <w:t>XM, EAM, HCM)</w:t>
      </w:r>
      <w:r w:rsidR="00B51518">
        <w:rPr>
          <w:rFonts w:ascii="Times New Roman" w:hAnsi="Times New Roman"/>
          <w:color w:val="000000"/>
          <w:sz w:val="24"/>
          <w:szCs w:val="24"/>
          <w:lang w:val="en-US" w:eastAsia="nl-BE"/>
        </w:rPr>
        <w:t>.</w:t>
      </w:r>
    </w:p>
    <w:p w14:paraId="75AA8651" w14:textId="77777777" w:rsidR="00D36576" w:rsidRPr="00902535" w:rsidRDefault="00D36576" w:rsidP="00D36576">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Practical experience proving the capability to execute the tasks described above.</w:t>
      </w:r>
    </w:p>
    <w:p w14:paraId="29EFBC0D" w14:textId="77777777" w:rsidR="00D36576" w:rsidRPr="00902535" w:rsidRDefault="00D36576" w:rsidP="00D36576">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Rapid self-starting capability and experience in team working; proactive attitude, communicative and customer-oriented.</w:t>
      </w:r>
    </w:p>
    <w:p w14:paraId="6D0E047A" w14:textId="77777777" w:rsidR="00D36576" w:rsidRPr="00B31A1D" w:rsidRDefault="00D36576" w:rsidP="00D36576">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an advantage</w:t>
      </w:r>
    </w:p>
    <w:p w14:paraId="6BA5C728" w14:textId="77777777" w:rsidR="00972085" w:rsidRPr="00902535" w:rsidRDefault="00972085" w:rsidP="00B51518">
      <w:pPr>
        <w:pStyle w:val="ListParagraph"/>
        <w:numPr>
          <w:ilvl w:val="1"/>
          <w:numId w:val="30"/>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Languages</w:t>
      </w:r>
    </w:p>
    <w:p w14:paraId="51D64A2F" w14:textId="77777777" w:rsidR="00972085" w:rsidRPr="00902535" w:rsidRDefault="00972085" w:rsidP="00B51518">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English advanced both written and oral.</w:t>
      </w:r>
    </w:p>
    <w:p w14:paraId="24E8C245" w14:textId="24A3CE8A" w:rsidR="00972085" w:rsidRPr="00902535" w:rsidRDefault="00A576FD" w:rsidP="00B51518">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French (written</w:t>
      </w:r>
      <w:r w:rsidR="00972085" w:rsidRPr="00902535">
        <w:rPr>
          <w:rFonts w:ascii="Times New Roman" w:hAnsi="Times New Roman"/>
          <w:color w:val="000000"/>
          <w:sz w:val="24"/>
          <w:szCs w:val="24"/>
          <w:lang w:val="en-US" w:eastAsia="nl-BE"/>
        </w:rPr>
        <w:t xml:space="preserve"> </w:t>
      </w:r>
      <w:r w:rsidR="00972085">
        <w:rPr>
          <w:rFonts w:ascii="Times New Roman" w:hAnsi="Times New Roman"/>
          <w:color w:val="000000"/>
          <w:sz w:val="24"/>
          <w:szCs w:val="24"/>
          <w:lang w:val="en-US" w:eastAsia="nl-BE"/>
        </w:rPr>
        <w:t xml:space="preserve">or </w:t>
      </w:r>
      <w:r w:rsidR="00972085" w:rsidRPr="00902535">
        <w:rPr>
          <w:rFonts w:ascii="Times New Roman" w:hAnsi="Times New Roman"/>
          <w:color w:val="000000"/>
          <w:sz w:val="24"/>
          <w:szCs w:val="24"/>
          <w:lang w:val="en-US" w:eastAsia="nl-BE"/>
        </w:rPr>
        <w:t>oral</w:t>
      </w:r>
      <w:r w:rsidR="00972085">
        <w:rPr>
          <w:rFonts w:ascii="Times New Roman" w:hAnsi="Times New Roman"/>
          <w:color w:val="000000"/>
          <w:sz w:val="24"/>
          <w:szCs w:val="24"/>
          <w:lang w:val="en-US" w:eastAsia="nl-BE"/>
        </w:rPr>
        <w:t xml:space="preserve">) </w:t>
      </w:r>
      <w:r w:rsidR="00D36576">
        <w:rPr>
          <w:rFonts w:ascii="Times New Roman" w:hAnsi="Times New Roman"/>
          <w:color w:val="000000"/>
          <w:sz w:val="24"/>
          <w:szCs w:val="24"/>
          <w:lang w:val="en-US" w:eastAsia="nl-BE"/>
        </w:rPr>
        <w:t xml:space="preserve">is </w:t>
      </w:r>
      <w:r w:rsidR="00972085">
        <w:rPr>
          <w:rFonts w:ascii="Times New Roman" w:hAnsi="Times New Roman"/>
          <w:color w:val="000000"/>
          <w:sz w:val="24"/>
          <w:szCs w:val="24"/>
          <w:lang w:val="en-US" w:eastAsia="nl-BE"/>
        </w:rPr>
        <w:t>considered an advantage</w:t>
      </w:r>
      <w:r w:rsidR="00972085" w:rsidRPr="00902535">
        <w:rPr>
          <w:rFonts w:ascii="Times New Roman" w:hAnsi="Times New Roman"/>
          <w:color w:val="000000"/>
          <w:sz w:val="24"/>
          <w:szCs w:val="24"/>
          <w:lang w:val="en-US" w:eastAsia="nl-BE"/>
        </w:rPr>
        <w:t>.</w:t>
      </w:r>
    </w:p>
    <w:p w14:paraId="70FBD760" w14:textId="3B374313" w:rsidR="009B770C" w:rsidRPr="00902535" w:rsidRDefault="007650E9" w:rsidP="00B51518">
      <w:pPr>
        <w:pStyle w:val="ListParagraph"/>
        <w:numPr>
          <w:ilvl w:val="0"/>
          <w:numId w:val="30"/>
        </w:numPr>
        <w:spacing w:after="120"/>
        <w:ind w:left="360"/>
        <w:jc w:val="both"/>
        <w:rPr>
          <w:rFonts w:ascii="Times New Roman" w:hAnsi="Times New Roman"/>
          <w:sz w:val="24"/>
          <w:szCs w:val="24"/>
          <w:u w:val="single"/>
          <w:lang w:val="en-US"/>
        </w:rPr>
      </w:pPr>
      <w:r>
        <w:rPr>
          <w:rFonts w:ascii="Times New Roman" w:hAnsi="Times New Roman"/>
          <w:sz w:val="24"/>
          <w:szCs w:val="24"/>
          <w:u w:val="single"/>
          <w:lang w:val="en-US"/>
        </w:rPr>
        <w:lastRenderedPageBreak/>
        <w:t xml:space="preserve">3-SUP </w:t>
      </w:r>
      <w:r w:rsidR="009B770C">
        <w:rPr>
          <w:rFonts w:ascii="Times New Roman" w:hAnsi="Times New Roman"/>
          <w:sz w:val="24"/>
          <w:szCs w:val="24"/>
          <w:u w:val="single"/>
          <w:lang w:val="en-US"/>
        </w:rPr>
        <w:t xml:space="preserve">OMT </w:t>
      </w:r>
      <w:r>
        <w:rPr>
          <w:rFonts w:ascii="Times New Roman" w:hAnsi="Times New Roman"/>
          <w:sz w:val="24"/>
          <w:szCs w:val="24"/>
          <w:u w:val="single"/>
          <w:lang w:val="en-US"/>
        </w:rPr>
        <w:t>Supplier</w:t>
      </w:r>
      <w:r w:rsidR="009B770C" w:rsidRPr="00902535">
        <w:rPr>
          <w:rFonts w:ascii="Times New Roman" w:hAnsi="Times New Roman"/>
          <w:sz w:val="24"/>
          <w:szCs w:val="24"/>
          <w:u w:val="single"/>
          <w:lang w:val="en-US"/>
        </w:rPr>
        <w:t xml:space="preserve"> </w:t>
      </w:r>
      <w:r w:rsidR="009B770C">
        <w:rPr>
          <w:rFonts w:ascii="Times New Roman" w:hAnsi="Times New Roman"/>
          <w:sz w:val="24"/>
          <w:szCs w:val="24"/>
          <w:u w:val="single"/>
          <w:lang w:val="en-US"/>
        </w:rPr>
        <w:t>Coordinator</w:t>
      </w:r>
    </w:p>
    <w:p w14:paraId="0882819A" w14:textId="77777777" w:rsidR="009B770C" w:rsidRPr="00902535" w:rsidRDefault="009B770C" w:rsidP="00B51518">
      <w:pPr>
        <w:pStyle w:val="ListParagraph"/>
        <w:numPr>
          <w:ilvl w:val="1"/>
          <w:numId w:val="30"/>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Nature of the tasks</w:t>
      </w:r>
    </w:p>
    <w:p w14:paraId="11B2B103" w14:textId="77777777" w:rsidR="009B770C" w:rsidRDefault="009B770C"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Plan the project and follow up with </w:t>
      </w:r>
      <w:r w:rsidR="00CA1FA0">
        <w:rPr>
          <w:rFonts w:ascii="Times New Roman" w:hAnsi="Times New Roman"/>
          <w:color w:val="000000"/>
          <w:sz w:val="24"/>
          <w:szCs w:val="24"/>
          <w:lang w:val="en-US" w:eastAsia="nl-BE"/>
        </w:rPr>
        <w:t>regular status meetings/reports.</w:t>
      </w:r>
    </w:p>
    <w:p w14:paraId="4FB99E71" w14:textId="0E1D30AA" w:rsidR="00D36576" w:rsidRDefault="00D36576"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Supervise the team of </w:t>
      </w:r>
      <w:proofErr w:type="spellStart"/>
      <w:r>
        <w:rPr>
          <w:rFonts w:ascii="Times New Roman" w:hAnsi="Times New Roman"/>
          <w:color w:val="000000"/>
          <w:sz w:val="24"/>
          <w:szCs w:val="24"/>
          <w:lang w:val="en-US" w:eastAsia="nl-BE"/>
        </w:rPr>
        <w:t>Sunsystems</w:t>
      </w:r>
      <w:proofErr w:type="spellEnd"/>
      <w:r>
        <w:rPr>
          <w:rFonts w:ascii="Times New Roman" w:hAnsi="Times New Roman"/>
          <w:color w:val="000000"/>
          <w:sz w:val="24"/>
          <w:szCs w:val="24"/>
          <w:lang w:val="en-US" w:eastAsia="nl-BE"/>
        </w:rPr>
        <w:t xml:space="preserve"> experts (3-SUN), ION experts (3-ION) and system configurators (3-CFG)</w:t>
      </w:r>
      <w:r w:rsidR="007650E9">
        <w:rPr>
          <w:rFonts w:ascii="Times New Roman" w:hAnsi="Times New Roman"/>
          <w:color w:val="000000"/>
          <w:sz w:val="24"/>
          <w:szCs w:val="24"/>
          <w:lang w:val="en-US" w:eastAsia="nl-BE"/>
        </w:rPr>
        <w:t xml:space="preserve"> and ensure the quality review of the deliveries produced for this lot</w:t>
      </w:r>
      <w:r>
        <w:rPr>
          <w:rFonts w:ascii="Times New Roman" w:hAnsi="Times New Roman"/>
          <w:color w:val="000000"/>
          <w:sz w:val="24"/>
          <w:szCs w:val="24"/>
          <w:lang w:val="en-US" w:eastAsia="nl-BE"/>
        </w:rPr>
        <w:t>. Also coordinate with the OMT Application Coordinator (4-AC</w:t>
      </w:r>
      <w:r w:rsidR="005C26FD">
        <w:rPr>
          <w:rFonts w:ascii="Times New Roman" w:hAnsi="Times New Roman"/>
          <w:color w:val="000000"/>
          <w:sz w:val="24"/>
          <w:szCs w:val="24"/>
          <w:lang w:val="en-US" w:eastAsia="nl-BE"/>
        </w:rPr>
        <w:t>O</w:t>
      </w:r>
      <w:r>
        <w:rPr>
          <w:rFonts w:ascii="Times New Roman" w:hAnsi="Times New Roman"/>
          <w:color w:val="000000"/>
          <w:sz w:val="24"/>
          <w:szCs w:val="24"/>
          <w:lang w:val="en-US" w:eastAsia="nl-BE"/>
        </w:rPr>
        <w:t>) the activities of lot 4 experts in order to ensure an integrated solution for the ECHO-users.</w:t>
      </w:r>
    </w:p>
    <w:p w14:paraId="3A684B6B" w14:textId="3316F4E6" w:rsidR="00D36576" w:rsidRPr="00D36576" w:rsidRDefault="009B770C"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D36576">
        <w:rPr>
          <w:rFonts w:ascii="Times New Roman" w:hAnsi="Times New Roman"/>
          <w:color w:val="000000"/>
          <w:sz w:val="24"/>
          <w:szCs w:val="24"/>
          <w:lang w:val="en-US" w:eastAsia="nl-BE"/>
        </w:rPr>
        <w:t xml:space="preserve">Assist </w:t>
      </w:r>
      <w:r w:rsidR="00B51518">
        <w:rPr>
          <w:rFonts w:ascii="Times New Roman" w:hAnsi="Times New Roman"/>
          <w:color w:val="000000"/>
          <w:sz w:val="24"/>
          <w:szCs w:val="24"/>
          <w:lang w:val="en-US" w:eastAsia="nl-BE"/>
        </w:rPr>
        <w:t>ECHO's</w:t>
      </w:r>
      <w:r w:rsidRPr="00D36576">
        <w:rPr>
          <w:rFonts w:ascii="Times New Roman" w:hAnsi="Times New Roman"/>
          <w:color w:val="000000"/>
          <w:sz w:val="24"/>
          <w:szCs w:val="24"/>
          <w:lang w:val="en-US" w:eastAsia="nl-BE"/>
        </w:rPr>
        <w:t xml:space="preserve"> project </w:t>
      </w:r>
      <w:r w:rsidR="00D36576" w:rsidRPr="00D36576">
        <w:rPr>
          <w:rFonts w:ascii="Times New Roman" w:hAnsi="Times New Roman"/>
          <w:color w:val="000000"/>
          <w:sz w:val="24"/>
          <w:szCs w:val="24"/>
          <w:lang w:val="en-US" w:eastAsia="nl-BE"/>
        </w:rPr>
        <w:t>team as supplier representative in</w:t>
      </w:r>
      <w:r w:rsidRPr="00D36576">
        <w:rPr>
          <w:rFonts w:ascii="Times New Roman" w:hAnsi="Times New Roman"/>
          <w:color w:val="000000"/>
          <w:sz w:val="24"/>
          <w:szCs w:val="24"/>
          <w:lang w:val="en-US" w:eastAsia="nl-BE"/>
        </w:rPr>
        <w:t xml:space="preserve"> the planning and management of the project</w:t>
      </w:r>
      <w:r w:rsidR="00D36576" w:rsidRPr="00D36576">
        <w:rPr>
          <w:rFonts w:ascii="Times New Roman" w:hAnsi="Times New Roman"/>
          <w:color w:val="000000"/>
          <w:sz w:val="24"/>
          <w:szCs w:val="24"/>
          <w:lang w:val="en-US" w:eastAsia="nl-BE"/>
        </w:rPr>
        <w:t xml:space="preserve"> as well as in</w:t>
      </w:r>
      <w:r w:rsidR="00D36576">
        <w:rPr>
          <w:rFonts w:ascii="Times New Roman" w:hAnsi="Times New Roman"/>
          <w:color w:val="000000"/>
          <w:sz w:val="24"/>
          <w:szCs w:val="24"/>
          <w:lang w:val="en-US" w:eastAsia="nl-BE"/>
        </w:rPr>
        <w:t xml:space="preserve"> t</w:t>
      </w:r>
      <w:r w:rsidR="00D36576" w:rsidRPr="00D36576">
        <w:rPr>
          <w:rFonts w:ascii="Times New Roman" w:hAnsi="Times New Roman"/>
          <w:color w:val="000000"/>
          <w:sz w:val="24"/>
          <w:szCs w:val="24"/>
          <w:lang w:val="en-US" w:eastAsia="nl-BE"/>
        </w:rPr>
        <w:t>he organization of the project, the main choices to make and on sound management of the OMT-development activities</w:t>
      </w:r>
    </w:p>
    <w:p w14:paraId="4E22168C" w14:textId="1A9D042B" w:rsidR="00D36576" w:rsidRDefault="00D36576" w:rsidP="00D36576">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Advice on technical choices to be made in the context of OMT</w:t>
      </w:r>
      <w:r w:rsidR="00BE24B7">
        <w:rPr>
          <w:rFonts w:ascii="Times New Roman" w:hAnsi="Times New Roman"/>
          <w:color w:val="000000"/>
          <w:sz w:val="24"/>
          <w:szCs w:val="24"/>
          <w:lang w:val="en-US" w:eastAsia="nl-BE"/>
        </w:rPr>
        <w:t>-system</w:t>
      </w:r>
      <w:r w:rsidR="00B51518">
        <w:rPr>
          <w:rFonts w:ascii="Times New Roman" w:hAnsi="Times New Roman"/>
          <w:color w:val="000000"/>
          <w:sz w:val="24"/>
          <w:szCs w:val="24"/>
          <w:lang w:val="en-US" w:eastAsia="nl-BE"/>
        </w:rPr>
        <w:t>.</w:t>
      </w:r>
    </w:p>
    <w:p w14:paraId="0CC7C810" w14:textId="12BDEFA1" w:rsidR="00D36576" w:rsidRDefault="00D36576" w:rsidP="00D36576">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Assist </w:t>
      </w:r>
      <w:r w:rsidR="00BE24B7">
        <w:rPr>
          <w:rFonts w:ascii="Times New Roman" w:hAnsi="Times New Roman"/>
          <w:color w:val="000000"/>
          <w:sz w:val="24"/>
          <w:szCs w:val="24"/>
          <w:lang w:val="en-US" w:eastAsia="nl-BE"/>
        </w:rPr>
        <w:t>E</w:t>
      </w:r>
      <w:r w:rsidR="00B51518">
        <w:rPr>
          <w:rFonts w:ascii="Times New Roman" w:hAnsi="Times New Roman"/>
          <w:color w:val="000000"/>
          <w:sz w:val="24"/>
          <w:szCs w:val="24"/>
          <w:lang w:val="en-US" w:eastAsia="nl-BE"/>
        </w:rPr>
        <w:t>CHO</w:t>
      </w:r>
      <w:r w:rsidR="00BE24B7">
        <w:rPr>
          <w:rFonts w:ascii="Times New Roman" w:hAnsi="Times New Roman"/>
          <w:color w:val="000000"/>
          <w:sz w:val="24"/>
          <w:szCs w:val="24"/>
          <w:lang w:val="en-US" w:eastAsia="nl-BE"/>
        </w:rPr>
        <w:t xml:space="preserve">'s project team as supplier representative </w:t>
      </w:r>
      <w:r>
        <w:rPr>
          <w:rFonts w:ascii="Times New Roman" w:hAnsi="Times New Roman"/>
          <w:color w:val="000000"/>
          <w:sz w:val="24"/>
          <w:szCs w:val="24"/>
          <w:lang w:val="en-US" w:eastAsia="nl-BE"/>
        </w:rPr>
        <w:t>for taking timely pro-active actions in order to keep the OMT evolving positively</w:t>
      </w:r>
      <w:r w:rsidR="00BE24B7">
        <w:rPr>
          <w:rFonts w:ascii="Times New Roman" w:hAnsi="Times New Roman"/>
          <w:color w:val="000000"/>
          <w:sz w:val="24"/>
          <w:szCs w:val="24"/>
          <w:lang w:val="en-US" w:eastAsia="nl-BE"/>
        </w:rPr>
        <w:t>.</w:t>
      </w:r>
    </w:p>
    <w:p w14:paraId="6752C110" w14:textId="1BE4CEF6" w:rsidR="00D36576" w:rsidRDefault="00D36576" w:rsidP="00D36576">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Assist and </w:t>
      </w:r>
      <w:r w:rsidR="00BE24B7">
        <w:rPr>
          <w:rFonts w:ascii="Times New Roman" w:hAnsi="Times New Roman"/>
          <w:color w:val="000000"/>
          <w:sz w:val="24"/>
          <w:szCs w:val="24"/>
          <w:lang w:val="en-US" w:eastAsia="nl-BE"/>
        </w:rPr>
        <w:t>implement adequate procedures and tools for the</w:t>
      </w:r>
      <w:r>
        <w:rPr>
          <w:rFonts w:ascii="Times New Roman" w:hAnsi="Times New Roman"/>
          <w:color w:val="000000"/>
          <w:sz w:val="24"/>
          <w:szCs w:val="24"/>
          <w:lang w:val="en-US" w:eastAsia="nl-BE"/>
        </w:rPr>
        <w:t xml:space="preserve"> </w:t>
      </w:r>
      <w:r w:rsidRPr="00B62882">
        <w:rPr>
          <w:rFonts w:ascii="Times New Roman" w:hAnsi="Times New Roman"/>
          <w:color w:val="000000"/>
          <w:sz w:val="24"/>
          <w:szCs w:val="24"/>
          <w:lang w:val="en-US" w:eastAsia="nl-BE"/>
        </w:rPr>
        <w:t>version management and transfers between</w:t>
      </w:r>
      <w:r w:rsidR="00BE24B7">
        <w:rPr>
          <w:rFonts w:ascii="Times New Roman" w:hAnsi="Times New Roman"/>
          <w:color w:val="000000"/>
          <w:sz w:val="24"/>
          <w:szCs w:val="24"/>
          <w:lang w:val="en-US" w:eastAsia="nl-BE"/>
        </w:rPr>
        <w:t xml:space="preserve"> development, </w:t>
      </w:r>
      <w:r>
        <w:rPr>
          <w:rFonts w:ascii="Times New Roman" w:hAnsi="Times New Roman"/>
          <w:color w:val="000000"/>
          <w:sz w:val="24"/>
          <w:szCs w:val="24"/>
          <w:lang w:val="en-US" w:eastAsia="nl-BE"/>
        </w:rPr>
        <w:t xml:space="preserve">test and production </w:t>
      </w:r>
      <w:r w:rsidRPr="00B62882">
        <w:rPr>
          <w:rFonts w:ascii="Times New Roman" w:hAnsi="Times New Roman"/>
          <w:color w:val="000000"/>
          <w:sz w:val="24"/>
          <w:szCs w:val="24"/>
          <w:lang w:val="en-US" w:eastAsia="nl-BE"/>
        </w:rPr>
        <w:t>environments</w:t>
      </w:r>
      <w:r>
        <w:rPr>
          <w:rFonts w:ascii="Times New Roman" w:hAnsi="Times New Roman"/>
          <w:color w:val="000000"/>
          <w:sz w:val="24"/>
          <w:szCs w:val="24"/>
          <w:lang w:val="en-US" w:eastAsia="nl-BE"/>
        </w:rPr>
        <w:t>.</w:t>
      </w:r>
    </w:p>
    <w:p w14:paraId="7E3773C5" w14:textId="77777777" w:rsidR="009B770C" w:rsidRPr="00902535" w:rsidRDefault="009B770C" w:rsidP="00B51518">
      <w:pPr>
        <w:pStyle w:val="ListParagraph"/>
        <w:numPr>
          <w:ilvl w:val="1"/>
          <w:numId w:val="30"/>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General expertise</w:t>
      </w:r>
      <w:r>
        <w:rPr>
          <w:rFonts w:ascii="Times New Roman" w:hAnsi="Times New Roman"/>
          <w:b/>
          <w:bCs/>
          <w:color w:val="000000"/>
          <w:sz w:val="24"/>
          <w:szCs w:val="24"/>
          <w:lang w:val="en-US" w:eastAsia="nl-BE"/>
        </w:rPr>
        <w:t>, knowledge and skills</w:t>
      </w:r>
    </w:p>
    <w:p w14:paraId="619896C2" w14:textId="3363FC10" w:rsidR="00BE24B7" w:rsidRPr="00902535" w:rsidRDefault="00BE24B7" w:rsidP="00BE24B7">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Minimum of 20 years of IT professional experience, from which at least 15 years' experience with INFOR solutions.</w:t>
      </w:r>
    </w:p>
    <w:p w14:paraId="35DC6E4A" w14:textId="77777777" w:rsidR="00BE24B7" w:rsidRDefault="00BE24B7" w:rsidP="00BE24B7">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Hands-on experience in the usage of the INFOR system.</w:t>
      </w:r>
    </w:p>
    <w:p w14:paraId="647FD03E" w14:textId="77777777" w:rsidR="00BE24B7" w:rsidRDefault="00BE24B7" w:rsidP="00BE24B7">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Strong all-round IT experience (Office package, software installations, project management, …)</w:t>
      </w:r>
    </w:p>
    <w:p w14:paraId="1664BFAE" w14:textId="77777777" w:rsidR="00BE24B7" w:rsidRDefault="00BE24B7" w:rsidP="00BE24B7">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in IT support for ERP systems.</w:t>
      </w:r>
    </w:p>
    <w:p w14:paraId="321A31EE" w14:textId="77777777" w:rsidR="00BE24B7" w:rsidRDefault="00BE24B7" w:rsidP="00BE24B7">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of the ITIL framework.</w:t>
      </w:r>
    </w:p>
    <w:p w14:paraId="20E4E33D" w14:textId="77777777" w:rsidR="009B770C" w:rsidRPr="00902535" w:rsidRDefault="009B770C"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Team Player</w:t>
      </w:r>
      <w:r w:rsidR="00CA1FA0">
        <w:rPr>
          <w:rFonts w:ascii="Times New Roman" w:hAnsi="Times New Roman"/>
          <w:color w:val="000000"/>
          <w:sz w:val="24"/>
          <w:szCs w:val="24"/>
          <w:lang w:val="en-US" w:eastAsia="nl-BE"/>
        </w:rPr>
        <w:t>.</w:t>
      </w:r>
    </w:p>
    <w:p w14:paraId="607BC4A5" w14:textId="77777777" w:rsidR="009B770C" w:rsidRPr="00902535" w:rsidRDefault="009B770C"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w:t>
      </w:r>
      <w:r>
        <w:rPr>
          <w:rFonts w:ascii="Times New Roman" w:hAnsi="Times New Roman"/>
          <w:color w:val="000000"/>
          <w:sz w:val="24"/>
          <w:szCs w:val="24"/>
          <w:lang w:val="en-US" w:eastAsia="nl-BE"/>
        </w:rPr>
        <w:t>ood communicator, good listener</w:t>
      </w:r>
      <w:r w:rsidR="00CA1FA0">
        <w:rPr>
          <w:rFonts w:ascii="Times New Roman" w:hAnsi="Times New Roman"/>
          <w:color w:val="000000"/>
          <w:sz w:val="24"/>
          <w:szCs w:val="24"/>
          <w:lang w:val="en-US" w:eastAsia="nl-BE"/>
        </w:rPr>
        <w:t>.</w:t>
      </w:r>
    </w:p>
    <w:p w14:paraId="0733EB13" w14:textId="77777777" w:rsidR="009B770C" w:rsidRDefault="009B770C"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Analytical mind.</w:t>
      </w:r>
    </w:p>
    <w:p w14:paraId="6DCDF86A" w14:textId="77777777" w:rsidR="009B770C" w:rsidRPr="00902535" w:rsidRDefault="009B770C" w:rsidP="00B51518">
      <w:pPr>
        <w:pStyle w:val="ListParagraph"/>
        <w:numPr>
          <w:ilvl w:val="1"/>
          <w:numId w:val="30"/>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Specific expertise</w:t>
      </w:r>
    </w:p>
    <w:p w14:paraId="11BFE369" w14:textId="77777777" w:rsidR="004D5376" w:rsidRDefault="004D5376"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Minimum 1</w:t>
      </w:r>
      <w:r>
        <w:rPr>
          <w:rFonts w:ascii="Times New Roman" w:hAnsi="Times New Roman"/>
          <w:color w:val="000000"/>
          <w:sz w:val="24"/>
          <w:szCs w:val="24"/>
          <w:lang w:val="en-US" w:eastAsia="nl-BE"/>
        </w:rPr>
        <w:t>0</w:t>
      </w:r>
      <w:r w:rsidRPr="00902535">
        <w:rPr>
          <w:rFonts w:ascii="Times New Roman" w:hAnsi="Times New Roman"/>
          <w:color w:val="000000"/>
          <w:sz w:val="24"/>
          <w:szCs w:val="24"/>
          <w:lang w:val="en-US" w:eastAsia="nl-BE"/>
        </w:rPr>
        <w:t xml:space="preserve"> years of IT professional experience</w:t>
      </w:r>
      <w:r>
        <w:rPr>
          <w:rFonts w:ascii="Times New Roman" w:hAnsi="Times New Roman"/>
          <w:color w:val="000000"/>
          <w:sz w:val="24"/>
          <w:szCs w:val="24"/>
          <w:lang w:val="en-US" w:eastAsia="nl-BE"/>
        </w:rPr>
        <w:t xml:space="preserve"> in project leadership</w:t>
      </w:r>
      <w:r w:rsidR="00CA1FA0">
        <w:rPr>
          <w:rFonts w:ascii="Times New Roman" w:hAnsi="Times New Roman"/>
          <w:color w:val="000000"/>
          <w:sz w:val="24"/>
          <w:szCs w:val="24"/>
          <w:lang w:val="en-US" w:eastAsia="nl-BE"/>
        </w:rPr>
        <w:t>.</w:t>
      </w:r>
    </w:p>
    <w:p w14:paraId="0983F203" w14:textId="3412D549" w:rsidR="009B770C" w:rsidRPr="00902535" w:rsidRDefault="009B770C"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Reference</w:t>
      </w:r>
      <w:r w:rsidR="00BE24B7">
        <w:rPr>
          <w:rFonts w:ascii="Times New Roman" w:hAnsi="Times New Roman"/>
          <w:color w:val="000000"/>
          <w:sz w:val="24"/>
          <w:szCs w:val="24"/>
          <w:lang w:val="en-US" w:eastAsia="nl-BE"/>
        </w:rPr>
        <w:t xml:space="preserve"> in the last 5 years</w:t>
      </w:r>
      <w:r>
        <w:rPr>
          <w:rFonts w:ascii="Times New Roman" w:hAnsi="Times New Roman"/>
          <w:color w:val="000000"/>
          <w:sz w:val="24"/>
          <w:szCs w:val="24"/>
          <w:lang w:val="en-US" w:eastAsia="nl-BE"/>
        </w:rPr>
        <w:t xml:space="preserve"> of p</w:t>
      </w:r>
      <w:r w:rsidRPr="00902535">
        <w:rPr>
          <w:rFonts w:ascii="Times New Roman" w:hAnsi="Times New Roman"/>
          <w:color w:val="000000"/>
          <w:sz w:val="24"/>
          <w:szCs w:val="24"/>
          <w:lang w:val="en-US" w:eastAsia="nl-BE"/>
        </w:rPr>
        <w:t xml:space="preserve">roject </w:t>
      </w:r>
      <w:r>
        <w:rPr>
          <w:rFonts w:ascii="Times New Roman" w:hAnsi="Times New Roman"/>
          <w:color w:val="000000"/>
          <w:sz w:val="24"/>
          <w:szCs w:val="24"/>
          <w:lang w:val="en-US" w:eastAsia="nl-BE"/>
        </w:rPr>
        <w:t>m</w:t>
      </w:r>
      <w:r w:rsidRPr="00902535">
        <w:rPr>
          <w:rFonts w:ascii="Times New Roman" w:hAnsi="Times New Roman"/>
          <w:color w:val="000000"/>
          <w:sz w:val="24"/>
          <w:szCs w:val="24"/>
          <w:lang w:val="en-US" w:eastAsia="nl-BE"/>
        </w:rPr>
        <w:t xml:space="preserve">anagement of at least </w:t>
      </w:r>
      <w:r w:rsidR="00BE24B7">
        <w:rPr>
          <w:rFonts w:ascii="Times New Roman" w:hAnsi="Times New Roman"/>
          <w:color w:val="000000"/>
          <w:sz w:val="24"/>
          <w:szCs w:val="24"/>
          <w:lang w:val="en-US" w:eastAsia="nl-BE"/>
        </w:rPr>
        <w:t>5</w:t>
      </w:r>
      <w:r w:rsidRPr="00902535">
        <w:rPr>
          <w:rFonts w:ascii="Times New Roman" w:hAnsi="Times New Roman"/>
          <w:color w:val="000000"/>
          <w:sz w:val="24"/>
          <w:szCs w:val="24"/>
          <w:lang w:val="en-US" w:eastAsia="nl-BE"/>
        </w:rPr>
        <w:t xml:space="preserve"> complex mul</w:t>
      </w:r>
      <w:r>
        <w:rPr>
          <w:rFonts w:ascii="Times New Roman" w:hAnsi="Times New Roman"/>
          <w:color w:val="000000"/>
          <w:sz w:val="24"/>
          <w:szCs w:val="24"/>
          <w:lang w:val="en-US" w:eastAsia="nl-BE"/>
        </w:rPr>
        <w:t xml:space="preserve">tinational installations of </w:t>
      </w:r>
      <w:r w:rsidRPr="00902535">
        <w:rPr>
          <w:rFonts w:ascii="Times New Roman" w:hAnsi="Times New Roman"/>
          <w:color w:val="000000"/>
          <w:sz w:val="24"/>
          <w:szCs w:val="24"/>
          <w:lang w:val="en-US" w:eastAsia="nl-BE"/>
        </w:rPr>
        <w:t xml:space="preserve">INFOR </w:t>
      </w:r>
      <w:r w:rsidR="00BE24B7">
        <w:rPr>
          <w:rFonts w:ascii="Times New Roman" w:hAnsi="Times New Roman"/>
          <w:color w:val="000000"/>
          <w:sz w:val="24"/>
          <w:szCs w:val="24"/>
          <w:lang w:val="en-US" w:eastAsia="nl-BE"/>
        </w:rPr>
        <w:t>solutions with at least 1</w:t>
      </w:r>
      <w:r>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with offices in developing countries.</w:t>
      </w:r>
    </w:p>
    <w:p w14:paraId="5517E218" w14:textId="77777777" w:rsidR="009B770C" w:rsidRPr="00902535" w:rsidRDefault="009B770C"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INFOR certified for at least </w:t>
      </w:r>
      <w:r>
        <w:rPr>
          <w:rFonts w:ascii="Times New Roman" w:hAnsi="Times New Roman"/>
          <w:color w:val="000000"/>
          <w:sz w:val="24"/>
          <w:szCs w:val="24"/>
          <w:lang w:val="en-US" w:eastAsia="nl-BE"/>
        </w:rPr>
        <w:t>INFOR</w:t>
      </w:r>
      <w:r w:rsidRPr="00902535">
        <w:rPr>
          <w:rFonts w:ascii="Times New Roman" w:hAnsi="Times New Roman"/>
          <w:color w:val="000000"/>
          <w:sz w:val="24"/>
          <w:szCs w:val="24"/>
          <w:lang w:val="en-US" w:eastAsia="nl-BE"/>
        </w:rPr>
        <w:t xml:space="preserve"> </w:t>
      </w:r>
      <w:proofErr w:type="spellStart"/>
      <w:r w:rsidRPr="00902535">
        <w:rPr>
          <w:rFonts w:ascii="Times New Roman" w:hAnsi="Times New Roman"/>
          <w:color w:val="000000"/>
          <w:sz w:val="24"/>
          <w:szCs w:val="24"/>
          <w:lang w:val="en-US" w:eastAsia="nl-BE"/>
        </w:rPr>
        <w:t>SunSystems</w:t>
      </w:r>
      <w:proofErr w:type="spellEnd"/>
      <w:r w:rsidRPr="00902535">
        <w:rPr>
          <w:rFonts w:ascii="Times New Roman" w:hAnsi="Times New Roman"/>
          <w:color w:val="000000"/>
          <w:sz w:val="24"/>
          <w:szCs w:val="24"/>
          <w:lang w:val="en-US" w:eastAsia="nl-BE"/>
        </w:rPr>
        <w:t xml:space="preserve"> and a minimum of one other </w:t>
      </w:r>
      <w:r>
        <w:rPr>
          <w:rFonts w:ascii="Times New Roman" w:hAnsi="Times New Roman"/>
          <w:color w:val="000000"/>
          <w:sz w:val="24"/>
          <w:szCs w:val="24"/>
          <w:lang w:val="en-US" w:eastAsia="nl-BE"/>
        </w:rPr>
        <w:t>relevant application (ION, EAM, XM or HCM</w:t>
      </w:r>
      <w:r w:rsidRPr="00902535">
        <w:rPr>
          <w:rFonts w:ascii="Times New Roman" w:hAnsi="Times New Roman"/>
          <w:color w:val="000000"/>
          <w:sz w:val="24"/>
          <w:szCs w:val="24"/>
          <w:lang w:val="en-US" w:eastAsia="nl-BE"/>
        </w:rPr>
        <w:t>). If certification is not available, relevant experience is required.</w:t>
      </w:r>
    </w:p>
    <w:p w14:paraId="71AD6F97" w14:textId="77777777" w:rsidR="009B770C" w:rsidRDefault="009B770C"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in the application of OPIM</w:t>
      </w:r>
      <w:r w:rsidRPr="00FF0344">
        <w:rPr>
          <w:rFonts w:ascii="Times New Roman" w:hAnsi="Times New Roman"/>
          <w:color w:val="000000"/>
          <w:sz w:val="24"/>
          <w:szCs w:val="24"/>
          <w:lang w:val="en-US" w:eastAsia="nl-BE"/>
        </w:rPr>
        <w:t xml:space="preserve"> </w:t>
      </w:r>
      <w:r>
        <w:rPr>
          <w:rFonts w:ascii="Times New Roman" w:hAnsi="Times New Roman"/>
          <w:color w:val="000000"/>
          <w:sz w:val="24"/>
          <w:szCs w:val="24"/>
          <w:lang w:val="en-US" w:eastAsia="nl-BE"/>
        </w:rPr>
        <w:t>in at least 2 projects.</w:t>
      </w:r>
    </w:p>
    <w:p w14:paraId="20FFAF38" w14:textId="5D80F6A3" w:rsidR="00BE24B7" w:rsidRDefault="00BE24B7" w:rsidP="00BE24B7">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C02E71">
        <w:rPr>
          <w:rFonts w:ascii="Times New Roman" w:hAnsi="Times New Roman"/>
          <w:color w:val="000000"/>
          <w:sz w:val="24"/>
          <w:szCs w:val="24"/>
          <w:lang w:val="en-US" w:eastAsia="nl-BE"/>
        </w:rPr>
        <w:t>Good interpersonal relations skills</w:t>
      </w:r>
      <w:r>
        <w:rPr>
          <w:rFonts w:ascii="Times New Roman" w:hAnsi="Times New Roman"/>
          <w:color w:val="000000"/>
          <w:sz w:val="24"/>
          <w:szCs w:val="24"/>
          <w:lang w:val="en-US" w:eastAsia="nl-BE"/>
        </w:rPr>
        <w:t>.</w:t>
      </w:r>
    </w:p>
    <w:p w14:paraId="0BF1B59D" w14:textId="77777777" w:rsidR="00BE24B7" w:rsidRPr="00902535" w:rsidRDefault="00BE24B7" w:rsidP="00BE24B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Practical experience proving the capability to execute the tasks described above.</w:t>
      </w:r>
    </w:p>
    <w:p w14:paraId="52D0F956" w14:textId="77777777" w:rsidR="00BE24B7" w:rsidRPr="00902535" w:rsidRDefault="00BE24B7" w:rsidP="00BE24B7">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Rapid self-starting capability and experience in team working; proactive attitude, communicative and customer-oriented.</w:t>
      </w:r>
    </w:p>
    <w:p w14:paraId="35FA4603" w14:textId="5FAECAEF" w:rsidR="00BE24B7" w:rsidRDefault="00BE24B7" w:rsidP="00BE24B7">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lastRenderedPageBreak/>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an advantage</w:t>
      </w:r>
    </w:p>
    <w:p w14:paraId="5E02D566" w14:textId="77777777" w:rsidR="009B770C" w:rsidRPr="00902535" w:rsidRDefault="009B770C" w:rsidP="00B51518">
      <w:pPr>
        <w:pStyle w:val="ListParagraph"/>
        <w:numPr>
          <w:ilvl w:val="1"/>
          <w:numId w:val="30"/>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Languages</w:t>
      </w:r>
    </w:p>
    <w:p w14:paraId="2DC19581" w14:textId="4060C750" w:rsidR="009B770C" w:rsidRDefault="009B770C" w:rsidP="00B51518">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English </w:t>
      </w:r>
      <w:r w:rsidR="00796DD3">
        <w:rPr>
          <w:rFonts w:ascii="Times New Roman" w:hAnsi="Times New Roman"/>
          <w:color w:val="000000"/>
          <w:sz w:val="24"/>
          <w:szCs w:val="24"/>
          <w:lang w:val="en-US" w:eastAsia="nl-BE"/>
        </w:rPr>
        <w:t xml:space="preserve">and French </w:t>
      </w:r>
      <w:r w:rsidRPr="00902535">
        <w:rPr>
          <w:rFonts w:ascii="Times New Roman" w:hAnsi="Times New Roman"/>
          <w:color w:val="000000"/>
          <w:sz w:val="24"/>
          <w:szCs w:val="24"/>
          <w:lang w:val="en-US" w:eastAsia="nl-BE"/>
        </w:rPr>
        <w:t>advanced both written and oral.</w:t>
      </w:r>
    </w:p>
    <w:p w14:paraId="2446DCC6" w14:textId="1C44D3E8" w:rsidR="00A84F39" w:rsidRPr="00902535" w:rsidRDefault="00A84F39" w:rsidP="00A84F39">
      <w:pPr>
        <w:tabs>
          <w:tab w:val="left" w:pos="-480"/>
          <w:tab w:val="left" w:pos="-142"/>
          <w:tab w:val="left" w:pos="1440"/>
        </w:tabs>
        <w:spacing w:before="100" w:beforeAutospacing="1" w:after="120"/>
        <w:rPr>
          <w:b/>
          <w:u w:val="single"/>
          <w:lang w:val="en-US"/>
        </w:rPr>
      </w:pPr>
      <w:r>
        <w:rPr>
          <w:b/>
          <w:u w:val="single"/>
          <w:lang w:val="en-US"/>
        </w:rPr>
        <w:t>Required number of valid resources</w:t>
      </w:r>
    </w:p>
    <w:tbl>
      <w:tblPr>
        <w:tblStyle w:val="GridTable4Accent5"/>
        <w:tblW w:w="0" w:type="auto"/>
        <w:tblLayout w:type="fixed"/>
        <w:tblLook w:val="0420" w:firstRow="1" w:lastRow="0" w:firstColumn="0" w:lastColumn="0" w:noHBand="0" w:noVBand="1"/>
      </w:tblPr>
      <w:tblGrid>
        <w:gridCol w:w="1134"/>
        <w:gridCol w:w="3652"/>
        <w:gridCol w:w="2409"/>
      </w:tblGrid>
      <w:tr w:rsidR="00A84F39" w:rsidRPr="00345C63" w14:paraId="6182C0CC" w14:textId="77777777" w:rsidTr="00A84F39">
        <w:trPr>
          <w:cnfStyle w:val="100000000000" w:firstRow="1" w:lastRow="0" w:firstColumn="0" w:lastColumn="0" w:oddVBand="0" w:evenVBand="0" w:oddHBand="0" w:evenHBand="0" w:firstRowFirstColumn="0" w:firstRowLastColumn="0" w:lastRowFirstColumn="0" w:lastRowLastColumn="0"/>
        </w:trPr>
        <w:tc>
          <w:tcPr>
            <w:tcW w:w="1134" w:type="dxa"/>
          </w:tcPr>
          <w:p w14:paraId="4D904FE7" w14:textId="77777777" w:rsidR="00A84F39" w:rsidRPr="00902535" w:rsidRDefault="00A84F39" w:rsidP="00A84F39">
            <w:pPr>
              <w:tabs>
                <w:tab w:val="left" w:pos="-480"/>
                <w:tab w:val="left" w:pos="-142"/>
                <w:tab w:val="left" w:pos="1440"/>
              </w:tabs>
              <w:spacing w:before="100" w:beforeAutospacing="1" w:after="120"/>
              <w:rPr>
                <w:b w:val="0"/>
                <w:lang w:val="en-US"/>
              </w:rPr>
            </w:pPr>
            <w:r>
              <w:rPr>
                <w:b w:val="0"/>
                <w:lang w:val="en-US"/>
              </w:rPr>
              <w:t>Item ID</w:t>
            </w:r>
          </w:p>
        </w:tc>
        <w:tc>
          <w:tcPr>
            <w:tcW w:w="3652" w:type="dxa"/>
          </w:tcPr>
          <w:p w14:paraId="34561EB2" w14:textId="77777777" w:rsidR="00A84F39" w:rsidRPr="00902535" w:rsidRDefault="00A84F39" w:rsidP="00A84F39">
            <w:pPr>
              <w:tabs>
                <w:tab w:val="left" w:pos="-480"/>
                <w:tab w:val="left" w:pos="-142"/>
                <w:tab w:val="left" w:pos="1440"/>
              </w:tabs>
              <w:spacing w:before="100" w:beforeAutospacing="1" w:after="120"/>
              <w:rPr>
                <w:b w:val="0"/>
                <w:lang w:val="en-US"/>
              </w:rPr>
            </w:pPr>
            <w:r w:rsidRPr="00902535">
              <w:rPr>
                <w:b w:val="0"/>
                <w:lang w:val="en-US"/>
              </w:rPr>
              <w:t>Profile</w:t>
            </w:r>
          </w:p>
        </w:tc>
        <w:tc>
          <w:tcPr>
            <w:tcW w:w="2409" w:type="dxa"/>
          </w:tcPr>
          <w:p w14:paraId="66E45AF8" w14:textId="77777777" w:rsidR="00A84F39" w:rsidRPr="00902535" w:rsidRDefault="00A84F39" w:rsidP="00A84F39">
            <w:pPr>
              <w:tabs>
                <w:tab w:val="left" w:pos="-480"/>
                <w:tab w:val="left" w:pos="-142"/>
                <w:tab w:val="left" w:pos="1440"/>
              </w:tabs>
              <w:spacing w:before="100" w:beforeAutospacing="1" w:after="120"/>
              <w:jc w:val="center"/>
              <w:rPr>
                <w:b w:val="0"/>
                <w:lang w:val="en-US"/>
              </w:rPr>
            </w:pPr>
            <w:r w:rsidRPr="00902535">
              <w:rPr>
                <w:b w:val="0"/>
                <w:lang w:val="en-US"/>
              </w:rPr>
              <w:t xml:space="preserve">MIN </w:t>
            </w:r>
            <w:r>
              <w:rPr>
                <w:b w:val="0"/>
                <w:lang w:val="en-US"/>
              </w:rPr>
              <w:t xml:space="preserve">number </w:t>
            </w:r>
            <w:r w:rsidRPr="00902535">
              <w:rPr>
                <w:b w:val="0"/>
                <w:lang w:val="en-US"/>
              </w:rPr>
              <w:t xml:space="preserve">of valid </w:t>
            </w:r>
            <w:r>
              <w:rPr>
                <w:b w:val="0"/>
                <w:lang w:val="en-US"/>
              </w:rPr>
              <w:t>resources</w:t>
            </w:r>
          </w:p>
        </w:tc>
      </w:tr>
      <w:tr w:rsidR="00A84F39" w:rsidRPr="00902535" w14:paraId="31B7FC53" w14:textId="77777777" w:rsidTr="00A84F39">
        <w:trPr>
          <w:cnfStyle w:val="000000100000" w:firstRow="0" w:lastRow="0" w:firstColumn="0" w:lastColumn="0" w:oddVBand="0" w:evenVBand="0" w:oddHBand="1" w:evenHBand="0" w:firstRowFirstColumn="0" w:firstRowLastColumn="0" w:lastRowFirstColumn="0" w:lastRowLastColumn="0"/>
        </w:trPr>
        <w:tc>
          <w:tcPr>
            <w:tcW w:w="1134" w:type="dxa"/>
          </w:tcPr>
          <w:p w14:paraId="702B30BE" w14:textId="77777777" w:rsidR="00A84F39" w:rsidRDefault="00A84F39" w:rsidP="00A84F39">
            <w:pPr>
              <w:tabs>
                <w:tab w:val="left" w:pos="-480"/>
                <w:tab w:val="left" w:pos="-142"/>
                <w:tab w:val="left" w:pos="1440"/>
              </w:tabs>
              <w:spacing w:before="100" w:beforeAutospacing="1" w:after="120"/>
              <w:rPr>
                <w:lang w:val="en-US"/>
              </w:rPr>
            </w:pPr>
            <w:r>
              <w:rPr>
                <w:lang w:val="en-US"/>
              </w:rPr>
              <w:t>3-SUN</w:t>
            </w:r>
          </w:p>
        </w:tc>
        <w:tc>
          <w:tcPr>
            <w:tcW w:w="3652" w:type="dxa"/>
          </w:tcPr>
          <w:p w14:paraId="43F9D2AC"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 xml:space="preserve">OMT </w:t>
            </w:r>
            <w:proofErr w:type="spellStart"/>
            <w:r>
              <w:rPr>
                <w:lang w:val="en-US"/>
              </w:rPr>
              <w:t>SunSystems</w:t>
            </w:r>
            <w:proofErr w:type="spellEnd"/>
            <w:r>
              <w:rPr>
                <w:lang w:val="en-US"/>
              </w:rPr>
              <w:t xml:space="preserve"> Expert</w:t>
            </w:r>
          </w:p>
        </w:tc>
        <w:tc>
          <w:tcPr>
            <w:tcW w:w="2409" w:type="dxa"/>
          </w:tcPr>
          <w:p w14:paraId="6213EEAB" w14:textId="60522FB6" w:rsidR="00A84F39" w:rsidRPr="00902535" w:rsidRDefault="00E368C0" w:rsidP="00A84F39">
            <w:pPr>
              <w:tabs>
                <w:tab w:val="left" w:pos="-480"/>
                <w:tab w:val="left" w:pos="-142"/>
                <w:tab w:val="left" w:pos="1440"/>
              </w:tabs>
              <w:spacing w:before="100" w:beforeAutospacing="1" w:after="120"/>
              <w:jc w:val="center"/>
              <w:rPr>
                <w:lang w:val="en-US"/>
              </w:rPr>
            </w:pPr>
            <w:r>
              <w:rPr>
                <w:lang w:val="en-US"/>
              </w:rPr>
              <w:t>4</w:t>
            </w:r>
          </w:p>
        </w:tc>
      </w:tr>
      <w:tr w:rsidR="00A84F39" w:rsidRPr="00902535" w14:paraId="0876006C" w14:textId="77777777" w:rsidTr="00A84F39">
        <w:tc>
          <w:tcPr>
            <w:tcW w:w="1134" w:type="dxa"/>
          </w:tcPr>
          <w:p w14:paraId="7A57CCB2" w14:textId="77777777" w:rsidR="00A84F39" w:rsidRDefault="00A84F39" w:rsidP="00A84F39">
            <w:pPr>
              <w:tabs>
                <w:tab w:val="left" w:pos="-480"/>
                <w:tab w:val="left" w:pos="-142"/>
                <w:tab w:val="left" w:pos="1440"/>
              </w:tabs>
              <w:spacing w:before="100" w:beforeAutospacing="1" w:after="120"/>
              <w:rPr>
                <w:lang w:val="en-US"/>
              </w:rPr>
            </w:pPr>
            <w:r>
              <w:rPr>
                <w:lang w:val="en-US"/>
              </w:rPr>
              <w:t>3-ION</w:t>
            </w:r>
          </w:p>
        </w:tc>
        <w:tc>
          <w:tcPr>
            <w:tcW w:w="3652" w:type="dxa"/>
          </w:tcPr>
          <w:p w14:paraId="1554D2FC"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OMT ION Expert</w:t>
            </w:r>
          </w:p>
        </w:tc>
        <w:tc>
          <w:tcPr>
            <w:tcW w:w="2409" w:type="dxa"/>
          </w:tcPr>
          <w:p w14:paraId="722ECCDC" w14:textId="77777777" w:rsidR="00A84F39" w:rsidRPr="00902535" w:rsidRDefault="00A84F39" w:rsidP="00A84F39">
            <w:pPr>
              <w:tabs>
                <w:tab w:val="left" w:pos="-480"/>
                <w:tab w:val="left" w:pos="-142"/>
                <w:tab w:val="left" w:pos="1440"/>
              </w:tabs>
              <w:spacing w:before="100" w:beforeAutospacing="1" w:after="120"/>
              <w:jc w:val="center"/>
              <w:rPr>
                <w:lang w:val="en-US"/>
              </w:rPr>
            </w:pPr>
            <w:r>
              <w:rPr>
                <w:lang w:val="en-US"/>
              </w:rPr>
              <w:t>2</w:t>
            </w:r>
          </w:p>
        </w:tc>
      </w:tr>
      <w:tr w:rsidR="00A84F39" w:rsidRPr="00902535" w14:paraId="4F965AC7" w14:textId="77777777" w:rsidTr="00A84F39">
        <w:trPr>
          <w:cnfStyle w:val="000000100000" w:firstRow="0" w:lastRow="0" w:firstColumn="0" w:lastColumn="0" w:oddVBand="0" w:evenVBand="0" w:oddHBand="1" w:evenHBand="0" w:firstRowFirstColumn="0" w:firstRowLastColumn="0" w:lastRowFirstColumn="0" w:lastRowLastColumn="0"/>
        </w:trPr>
        <w:tc>
          <w:tcPr>
            <w:tcW w:w="1134" w:type="dxa"/>
          </w:tcPr>
          <w:p w14:paraId="31FAE350" w14:textId="77777777" w:rsidR="00A84F39" w:rsidRDefault="00A84F39" w:rsidP="00A84F39">
            <w:pPr>
              <w:tabs>
                <w:tab w:val="left" w:pos="-480"/>
                <w:tab w:val="left" w:pos="-142"/>
                <w:tab w:val="left" w:pos="1440"/>
              </w:tabs>
              <w:spacing w:before="100" w:beforeAutospacing="1" w:after="120"/>
              <w:rPr>
                <w:lang w:val="en-US"/>
              </w:rPr>
            </w:pPr>
            <w:r>
              <w:rPr>
                <w:lang w:val="en-US"/>
              </w:rPr>
              <w:t>3-CFG</w:t>
            </w:r>
          </w:p>
        </w:tc>
        <w:tc>
          <w:tcPr>
            <w:tcW w:w="3652" w:type="dxa"/>
          </w:tcPr>
          <w:p w14:paraId="00EF30C2"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OMT System Configurator</w:t>
            </w:r>
          </w:p>
        </w:tc>
        <w:tc>
          <w:tcPr>
            <w:tcW w:w="2409" w:type="dxa"/>
          </w:tcPr>
          <w:p w14:paraId="732E3AE5" w14:textId="77777777" w:rsidR="00A84F39" w:rsidRPr="00902535" w:rsidRDefault="00A84F39" w:rsidP="00A84F39">
            <w:pPr>
              <w:tabs>
                <w:tab w:val="left" w:pos="-480"/>
                <w:tab w:val="left" w:pos="-142"/>
                <w:tab w:val="left" w:pos="1440"/>
              </w:tabs>
              <w:spacing w:before="100" w:beforeAutospacing="1" w:after="120"/>
              <w:jc w:val="center"/>
              <w:rPr>
                <w:lang w:val="en-US"/>
              </w:rPr>
            </w:pPr>
            <w:r>
              <w:rPr>
                <w:lang w:val="en-US"/>
              </w:rPr>
              <w:t>2</w:t>
            </w:r>
          </w:p>
        </w:tc>
      </w:tr>
      <w:tr w:rsidR="00A84F39" w:rsidRPr="00902535" w14:paraId="34E09706" w14:textId="77777777" w:rsidTr="00A84F39">
        <w:tc>
          <w:tcPr>
            <w:tcW w:w="1134" w:type="dxa"/>
          </w:tcPr>
          <w:p w14:paraId="562565C6" w14:textId="77777777" w:rsidR="00A84F39" w:rsidRDefault="00A84F39" w:rsidP="00A84F39">
            <w:pPr>
              <w:tabs>
                <w:tab w:val="left" w:pos="-480"/>
                <w:tab w:val="left" w:pos="-142"/>
                <w:tab w:val="left" w:pos="1440"/>
              </w:tabs>
              <w:spacing w:before="100" w:beforeAutospacing="1" w:after="120"/>
              <w:rPr>
                <w:lang w:val="en-US"/>
              </w:rPr>
            </w:pPr>
            <w:r>
              <w:rPr>
                <w:lang w:val="en-US"/>
              </w:rPr>
              <w:t>3-SUP</w:t>
            </w:r>
          </w:p>
        </w:tc>
        <w:tc>
          <w:tcPr>
            <w:tcW w:w="3652" w:type="dxa"/>
          </w:tcPr>
          <w:p w14:paraId="73BE42D4"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OMT Supplier Coordinator</w:t>
            </w:r>
          </w:p>
        </w:tc>
        <w:tc>
          <w:tcPr>
            <w:tcW w:w="2409" w:type="dxa"/>
          </w:tcPr>
          <w:p w14:paraId="6516C06A" w14:textId="4E08769D" w:rsidR="00A84F39" w:rsidRPr="00902535" w:rsidRDefault="00E368C0" w:rsidP="00A84F39">
            <w:pPr>
              <w:tabs>
                <w:tab w:val="left" w:pos="-480"/>
                <w:tab w:val="left" w:pos="-142"/>
                <w:tab w:val="left" w:pos="1440"/>
              </w:tabs>
              <w:spacing w:before="100" w:beforeAutospacing="1" w:after="120"/>
              <w:jc w:val="center"/>
              <w:rPr>
                <w:lang w:val="en-US"/>
              </w:rPr>
            </w:pPr>
            <w:r>
              <w:rPr>
                <w:lang w:val="en-US"/>
              </w:rPr>
              <w:t>3</w:t>
            </w:r>
          </w:p>
        </w:tc>
      </w:tr>
    </w:tbl>
    <w:p w14:paraId="3CA360FB" w14:textId="77777777" w:rsidR="00660190" w:rsidRPr="00902535" w:rsidRDefault="00660190" w:rsidP="00737D76">
      <w:pPr>
        <w:pStyle w:val="Header4"/>
        <w:ind w:left="960"/>
        <w:rPr>
          <w:lang w:val="en-US"/>
        </w:rPr>
      </w:pPr>
      <w:bookmarkStart w:id="34" w:name="_Toc425502782"/>
      <w:bookmarkStart w:id="35" w:name="_Toc425508946"/>
      <w:bookmarkStart w:id="36" w:name="_Toc426356458"/>
      <w:bookmarkEnd w:id="34"/>
      <w:bookmarkEnd w:id="35"/>
      <w:r w:rsidRPr="00902535">
        <w:rPr>
          <w:lang w:val="en-US"/>
        </w:rPr>
        <w:t>Working Hours</w:t>
      </w:r>
      <w:bookmarkEnd w:id="36"/>
    </w:p>
    <w:p w14:paraId="62CC56B9" w14:textId="35BB3283" w:rsidR="00785095" w:rsidRPr="00902535" w:rsidRDefault="00147946" w:rsidP="00660190">
      <w:pPr>
        <w:jc w:val="both"/>
        <w:rPr>
          <w:lang w:val="en-US"/>
        </w:rPr>
      </w:pPr>
      <w:r w:rsidRPr="00902535">
        <w:rPr>
          <w:lang w:val="en-US"/>
        </w:rPr>
        <w:t>A normal working day corresponds to 8 hours</w:t>
      </w:r>
      <w:r w:rsidR="002B10AC">
        <w:rPr>
          <w:lang w:val="en-US"/>
        </w:rPr>
        <w:t xml:space="preserve">. ECHO works </w:t>
      </w:r>
      <w:r w:rsidR="002B10AC" w:rsidRPr="00902535">
        <w:rPr>
          <w:lang w:val="en-US"/>
        </w:rPr>
        <w:t>from Monday to Friday, 9AM to 5</w:t>
      </w:r>
      <w:r w:rsidR="007650E9">
        <w:rPr>
          <w:lang w:val="en-US"/>
        </w:rPr>
        <w:t>.30</w:t>
      </w:r>
      <w:r w:rsidR="002B10AC" w:rsidRPr="00902535">
        <w:rPr>
          <w:lang w:val="en-US"/>
        </w:rPr>
        <w:t xml:space="preserve">PM </w:t>
      </w:r>
      <w:r w:rsidR="002B10AC">
        <w:rPr>
          <w:lang w:val="en-US"/>
        </w:rPr>
        <w:t>Brussels</w:t>
      </w:r>
      <w:r w:rsidR="002B10AC" w:rsidRPr="00902535">
        <w:rPr>
          <w:lang w:val="en-US"/>
        </w:rPr>
        <w:t xml:space="preserve"> time</w:t>
      </w:r>
      <w:r w:rsidRPr="00902535">
        <w:rPr>
          <w:lang w:val="en-US"/>
        </w:rPr>
        <w:t xml:space="preserve"> (40 hours per week). Commission on-duty days (such as Holy Thursday, Good Friday, the day following Ascension Day and the period between 26 and 31 December) </w:t>
      </w:r>
      <w:r w:rsidR="002B10AC">
        <w:rPr>
          <w:lang w:val="en-US"/>
        </w:rPr>
        <w:t>can be</w:t>
      </w:r>
      <w:r w:rsidRPr="00902535">
        <w:rPr>
          <w:lang w:val="en-US"/>
        </w:rPr>
        <w:t xml:space="preserve"> included </w:t>
      </w:r>
      <w:r w:rsidR="002B10AC">
        <w:rPr>
          <w:lang w:val="en-US"/>
        </w:rPr>
        <w:t>depending on ECHO's needs</w:t>
      </w:r>
      <w:r w:rsidR="002010A2" w:rsidRPr="00902535">
        <w:rPr>
          <w:lang w:val="en-US"/>
        </w:rPr>
        <w:t>.</w:t>
      </w:r>
      <w:r w:rsidR="00785095">
        <w:rPr>
          <w:lang w:val="en-US"/>
        </w:rPr>
        <w:t xml:space="preserve"> For the implementation and technical activities, the consultants can work remotely. For all contracts and meetings with ECHO, ECHO’s working calendar will be the reference.</w:t>
      </w:r>
    </w:p>
    <w:p w14:paraId="5427D35E" w14:textId="77777777" w:rsidR="009F534A" w:rsidRDefault="009F534A" w:rsidP="00660190">
      <w:pPr>
        <w:jc w:val="both"/>
        <w:rPr>
          <w:lang w:val="en-US"/>
        </w:rPr>
      </w:pPr>
    </w:p>
    <w:p w14:paraId="16E4A706" w14:textId="77777777" w:rsidR="00CA5042" w:rsidRPr="00902535" w:rsidRDefault="00147946" w:rsidP="00660190">
      <w:pPr>
        <w:jc w:val="both"/>
        <w:rPr>
          <w:lang w:val="en-US"/>
        </w:rPr>
      </w:pPr>
      <w:r w:rsidRPr="00902535">
        <w:rPr>
          <w:lang w:val="en-US"/>
        </w:rPr>
        <w:t>The Commission reserves the right to close down their premises, entirely or in parts, on Commission on-duty days.</w:t>
      </w:r>
    </w:p>
    <w:p w14:paraId="5CE85DE8" w14:textId="77777777" w:rsidR="00660190" w:rsidRPr="00902535" w:rsidRDefault="00660190" w:rsidP="00737D76">
      <w:pPr>
        <w:pStyle w:val="Header4"/>
        <w:ind w:left="960"/>
        <w:rPr>
          <w:lang w:val="en-US"/>
        </w:rPr>
      </w:pPr>
      <w:bookmarkStart w:id="37" w:name="_Toc426356459"/>
      <w:r w:rsidRPr="00902535">
        <w:rPr>
          <w:lang w:val="en-US"/>
        </w:rPr>
        <w:t>Location</w:t>
      </w:r>
      <w:bookmarkEnd w:id="37"/>
    </w:p>
    <w:p w14:paraId="6EEBE1EE" w14:textId="7D214AB9" w:rsidR="009541B8" w:rsidRDefault="009F7997" w:rsidP="002010A2">
      <w:pPr>
        <w:tabs>
          <w:tab w:val="left" w:pos="2184"/>
        </w:tabs>
        <w:jc w:val="both"/>
        <w:rPr>
          <w:lang w:val="en-US"/>
        </w:rPr>
      </w:pPr>
      <w:r w:rsidRPr="00902535">
        <w:rPr>
          <w:lang w:val="en-US"/>
        </w:rPr>
        <w:t>The</w:t>
      </w:r>
      <w:r w:rsidR="00AA2EF2" w:rsidRPr="00902535">
        <w:rPr>
          <w:lang w:val="en-US"/>
        </w:rPr>
        <w:t xml:space="preserve"> resources</w:t>
      </w:r>
      <w:r w:rsidR="00D41477" w:rsidRPr="00902535">
        <w:rPr>
          <w:lang w:val="en-US"/>
        </w:rPr>
        <w:t xml:space="preserve"> </w:t>
      </w:r>
      <w:r w:rsidR="009541B8" w:rsidRPr="00902535">
        <w:rPr>
          <w:lang w:val="en-US"/>
        </w:rPr>
        <w:t>will work</w:t>
      </w:r>
      <w:r w:rsidR="00785095">
        <w:rPr>
          <w:lang w:val="en-US"/>
        </w:rPr>
        <w:t xml:space="preserve"> </w:t>
      </w:r>
      <w:r w:rsidR="00E368C0">
        <w:rPr>
          <w:lang w:val="en-US"/>
        </w:rPr>
        <w:t>mainly</w:t>
      </w:r>
      <w:r w:rsidR="009541B8" w:rsidRPr="00902535">
        <w:rPr>
          <w:lang w:val="en-US"/>
        </w:rPr>
        <w:t xml:space="preserve"> remotely from the contractor's premises</w:t>
      </w:r>
      <w:r w:rsidR="00E368C0">
        <w:rPr>
          <w:lang w:val="en-US"/>
        </w:rPr>
        <w:t xml:space="preserve"> and can be called in ECHO HQ premises when needed.</w:t>
      </w:r>
    </w:p>
    <w:p w14:paraId="4032FD72" w14:textId="77777777" w:rsidR="00E368C0" w:rsidRPr="00902535" w:rsidRDefault="00E368C0" w:rsidP="002010A2">
      <w:pPr>
        <w:tabs>
          <w:tab w:val="left" w:pos="2184"/>
        </w:tabs>
        <w:jc w:val="both"/>
        <w:rPr>
          <w:lang w:val="en-US"/>
        </w:rPr>
      </w:pPr>
    </w:p>
    <w:p w14:paraId="05ADBED2" w14:textId="1F8F0E71" w:rsidR="000F48D8" w:rsidRDefault="007D322A" w:rsidP="000F48D8">
      <w:pPr>
        <w:tabs>
          <w:tab w:val="left" w:pos="2184"/>
        </w:tabs>
        <w:jc w:val="both"/>
        <w:rPr>
          <w:lang w:val="en-US"/>
        </w:rPr>
      </w:pPr>
      <w:r w:rsidRPr="00902535">
        <w:rPr>
          <w:lang w:val="en-US"/>
        </w:rPr>
        <w:t>T</w:t>
      </w:r>
      <w:r w:rsidR="00133FCE" w:rsidRPr="00902535">
        <w:rPr>
          <w:lang w:val="en-US"/>
        </w:rPr>
        <w:t xml:space="preserve">he </w:t>
      </w:r>
      <w:r w:rsidR="00B543BF">
        <w:rPr>
          <w:lang w:val="en-US"/>
        </w:rPr>
        <w:t xml:space="preserve">OMT </w:t>
      </w:r>
      <w:r w:rsidR="00E80AD9">
        <w:rPr>
          <w:lang w:val="en-US"/>
        </w:rPr>
        <w:t>supplier</w:t>
      </w:r>
      <w:r w:rsidR="007650E9" w:rsidRPr="00902535">
        <w:rPr>
          <w:lang w:val="en-US"/>
        </w:rPr>
        <w:t xml:space="preserve"> </w:t>
      </w:r>
      <w:r w:rsidR="00B543BF">
        <w:rPr>
          <w:lang w:val="en-US"/>
        </w:rPr>
        <w:t>coordinator</w:t>
      </w:r>
      <w:r w:rsidR="007650E9">
        <w:rPr>
          <w:lang w:val="en-US"/>
        </w:rPr>
        <w:t xml:space="preserve"> (3-SUP)</w:t>
      </w:r>
      <w:r w:rsidR="009541B8" w:rsidRPr="00902535">
        <w:rPr>
          <w:lang w:val="en-US"/>
        </w:rPr>
        <w:t xml:space="preserve"> </w:t>
      </w:r>
      <w:r w:rsidR="002010A2" w:rsidRPr="00902535">
        <w:rPr>
          <w:lang w:val="en-US"/>
        </w:rPr>
        <w:t xml:space="preserve">will work remotely from the contractor's premises. </w:t>
      </w:r>
      <w:r w:rsidR="00592A24" w:rsidRPr="00902535">
        <w:rPr>
          <w:lang w:val="en-US"/>
        </w:rPr>
        <w:t xml:space="preserve">He/she </w:t>
      </w:r>
      <w:r w:rsidR="002010A2" w:rsidRPr="00902535">
        <w:rPr>
          <w:lang w:val="en-US"/>
        </w:rPr>
        <w:t>shall reside in the proximity of the ECHO HQ</w:t>
      </w:r>
      <w:r w:rsidR="000F48D8">
        <w:rPr>
          <w:lang w:val="en-US"/>
        </w:rPr>
        <w:t xml:space="preserve"> premises</w:t>
      </w:r>
      <w:r w:rsidR="002010A2" w:rsidRPr="00902535">
        <w:rPr>
          <w:lang w:val="en-US"/>
        </w:rPr>
        <w:t xml:space="preserve">, within less than </w:t>
      </w:r>
      <w:r w:rsidR="00E80AD9">
        <w:rPr>
          <w:lang w:val="en-US"/>
        </w:rPr>
        <w:t>2 hours</w:t>
      </w:r>
      <w:r w:rsidR="002010A2" w:rsidRPr="00902535">
        <w:rPr>
          <w:lang w:val="en-US"/>
        </w:rPr>
        <w:t xml:space="preserve"> of transport</w:t>
      </w:r>
      <w:r w:rsidR="002B10AC">
        <w:rPr>
          <w:lang w:val="en-US"/>
        </w:rPr>
        <w:t xml:space="preserve"> under normal circumstances</w:t>
      </w:r>
      <w:r w:rsidR="002010A2" w:rsidRPr="00902535">
        <w:rPr>
          <w:lang w:val="en-US"/>
        </w:rPr>
        <w:t xml:space="preserve">. </w:t>
      </w:r>
      <w:r w:rsidR="000F48D8">
        <w:rPr>
          <w:lang w:val="en-US"/>
        </w:rPr>
        <w:t>The</w:t>
      </w:r>
      <w:r w:rsidR="000F48D8" w:rsidRPr="00902535">
        <w:rPr>
          <w:lang w:val="en-US"/>
        </w:rPr>
        <w:t xml:space="preserve"> expenses for transportation </w:t>
      </w:r>
      <w:r w:rsidR="000F48D8">
        <w:rPr>
          <w:lang w:val="en-US"/>
        </w:rPr>
        <w:t>are not invoiced separately and are considered to be included in the financial offer of the tenderer</w:t>
      </w:r>
      <w:r w:rsidR="000F48D8" w:rsidRPr="00902535">
        <w:rPr>
          <w:lang w:val="en-US"/>
        </w:rPr>
        <w:t>.</w:t>
      </w:r>
    </w:p>
    <w:p w14:paraId="504F7748" w14:textId="77777777" w:rsidR="002B10AC" w:rsidRDefault="002B10AC" w:rsidP="002010A2">
      <w:pPr>
        <w:jc w:val="both"/>
        <w:rPr>
          <w:lang w:val="en-US"/>
        </w:rPr>
      </w:pPr>
    </w:p>
    <w:p w14:paraId="139FD7E1" w14:textId="4E29BF0B" w:rsidR="002010A2" w:rsidRPr="00902535" w:rsidRDefault="002010A2" w:rsidP="002010A2">
      <w:pPr>
        <w:jc w:val="both"/>
        <w:rPr>
          <w:lang w:val="en-US"/>
        </w:rPr>
      </w:pPr>
      <w:r w:rsidRPr="00902535">
        <w:rPr>
          <w:lang w:val="en-US"/>
        </w:rPr>
        <w:t xml:space="preserve">When needed, </w:t>
      </w:r>
      <w:r w:rsidR="002B10AC">
        <w:rPr>
          <w:lang w:val="en-US"/>
        </w:rPr>
        <w:t>meetings between</w:t>
      </w:r>
      <w:r w:rsidRPr="00902535">
        <w:rPr>
          <w:lang w:val="en-US"/>
        </w:rPr>
        <w:t xml:space="preserve"> ECHO HQ </w:t>
      </w:r>
      <w:r w:rsidR="002B10AC">
        <w:rPr>
          <w:lang w:val="en-US"/>
        </w:rPr>
        <w:t xml:space="preserve">and the other profiles </w:t>
      </w:r>
      <w:r w:rsidRPr="00902535">
        <w:rPr>
          <w:lang w:val="en-US"/>
        </w:rPr>
        <w:t>ha</w:t>
      </w:r>
      <w:r w:rsidR="000A312B">
        <w:rPr>
          <w:lang w:val="en-US"/>
        </w:rPr>
        <w:t>ve</w:t>
      </w:r>
      <w:r w:rsidRPr="00902535">
        <w:rPr>
          <w:lang w:val="en-US"/>
        </w:rPr>
        <w:t xml:space="preserve"> to be possible within </w:t>
      </w:r>
      <w:r w:rsidR="002B10AC">
        <w:rPr>
          <w:lang w:val="en-US"/>
        </w:rPr>
        <w:t>2 working days</w:t>
      </w:r>
      <w:r w:rsidR="00DA7C24">
        <w:rPr>
          <w:lang w:val="en-US"/>
        </w:rPr>
        <w:t xml:space="preserve"> inside ECHO working hours</w:t>
      </w:r>
      <w:r w:rsidR="002B10AC">
        <w:rPr>
          <w:lang w:val="en-US"/>
        </w:rPr>
        <w:t xml:space="preserve">. </w:t>
      </w:r>
      <w:r w:rsidR="00DA7C24">
        <w:rPr>
          <w:lang w:val="en-US"/>
        </w:rPr>
        <w:t xml:space="preserve">Such meetings can be organized through videoconference, </w:t>
      </w:r>
      <w:proofErr w:type="spellStart"/>
      <w:r w:rsidR="00DA7C24">
        <w:rPr>
          <w:lang w:val="en-US"/>
        </w:rPr>
        <w:t>Webex</w:t>
      </w:r>
      <w:proofErr w:type="spellEnd"/>
      <w:r w:rsidR="000F48D8">
        <w:rPr>
          <w:lang w:val="en-US"/>
        </w:rPr>
        <w:t xml:space="preserve"> or equivalent.</w:t>
      </w:r>
      <w:r w:rsidR="00DA7C24">
        <w:rPr>
          <w:lang w:val="en-US"/>
        </w:rPr>
        <w:t xml:space="preserve"> ECHO and the contractor will fix on beforehand the technical products and related procedures to be used in this respect</w:t>
      </w:r>
      <w:r w:rsidRPr="00902535">
        <w:rPr>
          <w:lang w:val="en-US"/>
        </w:rPr>
        <w:t>.</w:t>
      </w:r>
    </w:p>
    <w:p w14:paraId="76299A97" w14:textId="77777777" w:rsidR="002010A2" w:rsidRDefault="002010A2" w:rsidP="002010A2">
      <w:pPr>
        <w:tabs>
          <w:tab w:val="left" w:pos="2184"/>
        </w:tabs>
        <w:jc w:val="both"/>
        <w:rPr>
          <w:lang w:val="en-US"/>
        </w:rPr>
      </w:pPr>
    </w:p>
    <w:p w14:paraId="4A47C991" w14:textId="22A26994" w:rsidR="0073687C" w:rsidRPr="000F48D8" w:rsidRDefault="000A16F4" w:rsidP="0073687C">
      <w:pPr>
        <w:tabs>
          <w:tab w:val="left" w:pos="2184"/>
        </w:tabs>
        <w:jc w:val="both"/>
        <w:rPr>
          <w:smallCaps/>
          <w:lang w:val="en-US"/>
        </w:rPr>
      </w:pPr>
      <w:r w:rsidRPr="00902535">
        <w:rPr>
          <w:b/>
          <w:smallCaps/>
          <w:lang w:val="en-US"/>
        </w:rPr>
        <w:t xml:space="preserve">Variants to these specifications are </w:t>
      </w:r>
      <w:r w:rsidRPr="0073687C">
        <w:rPr>
          <w:b/>
          <w:smallCaps/>
          <w:lang w:val="en-US"/>
        </w:rPr>
        <w:t>not</w:t>
      </w:r>
      <w:r w:rsidRPr="0073687C">
        <w:rPr>
          <w:b/>
          <w:i/>
          <w:smallCaps/>
          <w:lang w:val="en-US"/>
        </w:rPr>
        <w:t xml:space="preserve"> </w:t>
      </w:r>
      <w:r w:rsidRPr="00902535">
        <w:rPr>
          <w:b/>
          <w:smallCaps/>
          <w:lang w:val="en-US"/>
        </w:rPr>
        <w:t>allowed</w:t>
      </w:r>
      <w:r w:rsidRPr="00902535">
        <w:rPr>
          <w:smallCaps/>
          <w:lang w:val="en-US"/>
        </w:rPr>
        <w:t>.</w:t>
      </w:r>
      <w:r w:rsidR="001C3A85">
        <w:rPr>
          <w:smallCaps/>
          <w:lang w:val="en-US"/>
        </w:rPr>
        <w:br w:type="page"/>
      </w:r>
    </w:p>
    <w:p w14:paraId="3F0CAAC0" w14:textId="77777777" w:rsidR="00C2730D" w:rsidRPr="00902535" w:rsidRDefault="00514562" w:rsidP="00F97869">
      <w:pPr>
        <w:pStyle w:val="Heading3"/>
        <w:tabs>
          <w:tab w:val="clear" w:pos="1920"/>
        </w:tabs>
        <w:ind w:left="840"/>
        <w:rPr>
          <w:b/>
          <w:i w:val="0"/>
          <w:lang w:val="en-US"/>
        </w:rPr>
      </w:pPr>
      <w:bookmarkStart w:id="38" w:name="_Toc426356460"/>
      <w:r w:rsidRPr="00902535">
        <w:rPr>
          <w:b/>
          <w:i w:val="0"/>
          <w:lang w:val="en-US"/>
        </w:rPr>
        <w:lastRenderedPageBreak/>
        <w:t xml:space="preserve">LOT 4 – </w:t>
      </w:r>
      <w:r w:rsidR="008C6163" w:rsidRPr="00902535">
        <w:rPr>
          <w:rFonts w:ascii="Times New Roman Bold" w:hAnsi="Times New Roman Bold"/>
          <w:b/>
          <w:i w:val="0"/>
          <w:smallCaps/>
          <w:lang w:val="en-US"/>
        </w:rPr>
        <w:t xml:space="preserve">Provision of </w:t>
      </w:r>
      <w:r w:rsidR="008C6163" w:rsidRPr="00902535">
        <w:rPr>
          <w:rFonts w:ascii="Times New Roman Bold" w:hAnsi="Times New Roman Bold"/>
          <w:b/>
          <w:i w:val="0"/>
          <w:iCs/>
          <w:smallCaps/>
          <w:lang w:val="en-US"/>
        </w:rPr>
        <w:t>OMT application configuration</w:t>
      </w:r>
      <w:bookmarkEnd w:id="38"/>
    </w:p>
    <w:p w14:paraId="63FF50E1" w14:textId="77777777" w:rsidR="00175145" w:rsidRPr="00902535" w:rsidRDefault="00175145" w:rsidP="0073687C">
      <w:pPr>
        <w:pStyle w:val="Header4"/>
        <w:ind w:left="960"/>
        <w:rPr>
          <w:lang w:val="en-US"/>
        </w:rPr>
      </w:pPr>
      <w:bookmarkStart w:id="39" w:name="_Toc426356461"/>
      <w:r w:rsidRPr="00902535">
        <w:rPr>
          <w:lang w:val="en-US"/>
        </w:rPr>
        <w:t>Objective</w:t>
      </w:r>
      <w:bookmarkEnd w:id="39"/>
    </w:p>
    <w:p w14:paraId="54CEAC5E" w14:textId="77777777" w:rsidR="00175145" w:rsidRPr="00902535" w:rsidRDefault="009541B8" w:rsidP="00F97869">
      <w:pPr>
        <w:pStyle w:val="ListParagraph"/>
        <w:ind w:left="0"/>
        <w:jc w:val="both"/>
        <w:rPr>
          <w:rFonts w:ascii="Times New Roman" w:hAnsi="Times New Roman"/>
          <w:sz w:val="24"/>
          <w:szCs w:val="24"/>
          <w:lang w:val="en-US"/>
        </w:rPr>
      </w:pPr>
      <w:r w:rsidRPr="00902535">
        <w:rPr>
          <w:rFonts w:ascii="Times New Roman" w:hAnsi="Times New Roman"/>
          <w:sz w:val="24"/>
          <w:szCs w:val="24"/>
          <w:lang w:val="en-US"/>
        </w:rPr>
        <w:t>The objective is the c</w:t>
      </w:r>
      <w:r w:rsidR="00175145" w:rsidRPr="00902535">
        <w:rPr>
          <w:rFonts w:ascii="Times New Roman" w:hAnsi="Times New Roman"/>
          <w:sz w:val="24"/>
          <w:szCs w:val="24"/>
          <w:lang w:val="en-US"/>
        </w:rPr>
        <w:t xml:space="preserve">onfiguration of OMT application software and its future evolution </w:t>
      </w:r>
      <w:r w:rsidR="00F674B2">
        <w:rPr>
          <w:rFonts w:ascii="Times New Roman" w:hAnsi="Times New Roman"/>
          <w:sz w:val="24"/>
          <w:szCs w:val="24"/>
          <w:lang w:val="en-US"/>
        </w:rPr>
        <w:t>for the different sub-domains such as</w:t>
      </w:r>
      <w:r w:rsidR="00F97869" w:rsidRPr="00902535">
        <w:rPr>
          <w:rFonts w:ascii="Times New Roman" w:hAnsi="Times New Roman"/>
          <w:sz w:val="24"/>
          <w:szCs w:val="24"/>
          <w:lang w:val="en-US"/>
        </w:rPr>
        <w:t xml:space="preserve"> P</w:t>
      </w:r>
      <w:r w:rsidR="00175145" w:rsidRPr="00902535">
        <w:rPr>
          <w:rFonts w:ascii="Times New Roman" w:hAnsi="Times New Roman"/>
          <w:sz w:val="24"/>
          <w:szCs w:val="24"/>
          <w:lang w:val="en-US"/>
        </w:rPr>
        <w:t>rocurement (</w:t>
      </w:r>
      <w:r w:rsidR="00F674B2">
        <w:rPr>
          <w:rFonts w:ascii="Times New Roman" w:hAnsi="Times New Roman"/>
          <w:sz w:val="24"/>
          <w:szCs w:val="24"/>
          <w:lang w:val="en-US"/>
        </w:rPr>
        <w:t xml:space="preserve">currently </w:t>
      </w:r>
      <w:r w:rsidR="00175145" w:rsidRPr="00902535">
        <w:rPr>
          <w:rFonts w:ascii="Times New Roman" w:hAnsi="Times New Roman"/>
          <w:sz w:val="24"/>
          <w:szCs w:val="24"/>
          <w:lang w:val="en-US"/>
        </w:rPr>
        <w:t>EAM), Expense management (</w:t>
      </w:r>
      <w:r w:rsidR="00F674B2">
        <w:rPr>
          <w:rFonts w:ascii="Times New Roman" w:hAnsi="Times New Roman"/>
          <w:sz w:val="24"/>
          <w:szCs w:val="24"/>
          <w:lang w:val="en-US"/>
        </w:rPr>
        <w:t xml:space="preserve">currently </w:t>
      </w:r>
      <w:r w:rsidR="00175145" w:rsidRPr="00902535">
        <w:rPr>
          <w:rFonts w:ascii="Times New Roman" w:hAnsi="Times New Roman"/>
          <w:sz w:val="24"/>
          <w:szCs w:val="24"/>
          <w:lang w:val="en-US"/>
        </w:rPr>
        <w:t>XM), Human capital Management (</w:t>
      </w:r>
      <w:r w:rsidR="00F674B2">
        <w:rPr>
          <w:rFonts w:ascii="Times New Roman" w:hAnsi="Times New Roman"/>
          <w:sz w:val="24"/>
          <w:szCs w:val="24"/>
          <w:lang w:val="en-US"/>
        </w:rPr>
        <w:t xml:space="preserve">currently </w:t>
      </w:r>
      <w:r w:rsidR="00175145" w:rsidRPr="00902535">
        <w:rPr>
          <w:rFonts w:ascii="Times New Roman" w:hAnsi="Times New Roman"/>
          <w:sz w:val="24"/>
          <w:szCs w:val="24"/>
          <w:lang w:val="en-US"/>
        </w:rPr>
        <w:t>ANAEL HCM) and similar modules and the delivery of all related consultancy.</w:t>
      </w:r>
    </w:p>
    <w:p w14:paraId="17B769D1" w14:textId="77777777" w:rsidR="00197348" w:rsidRPr="00902535" w:rsidRDefault="00197348" w:rsidP="0073687C">
      <w:pPr>
        <w:pStyle w:val="Header4"/>
        <w:ind w:left="960"/>
        <w:rPr>
          <w:lang w:val="en-US"/>
        </w:rPr>
      </w:pPr>
      <w:bookmarkStart w:id="40" w:name="_Toc426356462"/>
      <w:r w:rsidRPr="00902535">
        <w:rPr>
          <w:lang w:val="en-US"/>
        </w:rPr>
        <w:t>Description of the tasks</w:t>
      </w:r>
      <w:bookmarkEnd w:id="40"/>
      <w:r w:rsidRPr="00902535">
        <w:rPr>
          <w:lang w:val="en-US"/>
        </w:rPr>
        <w:t xml:space="preserve"> </w:t>
      </w:r>
    </w:p>
    <w:p w14:paraId="72633E54" w14:textId="77777777" w:rsidR="00197348" w:rsidRDefault="00197348" w:rsidP="00197348">
      <w:pPr>
        <w:jc w:val="both"/>
        <w:rPr>
          <w:lang w:val="en-US"/>
        </w:rPr>
      </w:pPr>
      <w:r w:rsidRPr="00902535">
        <w:rPr>
          <w:lang w:val="en-US"/>
        </w:rPr>
        <w:t xml:space="preserve">The contractor shall help supporting the full range of INFOR’s </w:t>
      </w:r>
      <w:r w:rsidRPr="00760C2C">
        <w:rPr>
          <w:lang w:val="en-US"/>
        </w:rPr>
        <w:t>non-accounting</w:t>
      </w:r>
      <w:r w:rsidRPr="00902535">
        <w:rPr>
          <w:lang w:val="en-US"/>
        </w:rPr>
        <w:t xml:space="preserve"> </w:t>
      </w:r>
      <w:r w:rsidR="009B11B7">
        <w:rPr>
          <w:lang w:val="en-US"/>
        </w:rPr>
        <w:t xml:space="preserve">and workflow related </w:t>
      </w:r>
      <w:r w:rsidRPr="00902535">
        <w:rPr>
          <w:lang w:val="en-US"/>
        </w:rPr>
        <w:t>modules: EAM, XM, ANAEL HCM, and similar modules. The contractor will provide experts for the implementation,</w:t>
      </w:r>
      <w:r w:rsidR="009B11B7">
        <w:rPr>
          <w:lang w:val="en-US"/>
        </w:rPr>
        <w:t xml:space="preserve"> </w:t>
      </w:r>
      <w:r w:rsidRPr="00902535">
        <w:rPr>
          <w:lang w:val="en-US"/>
        </w:rPr>
        <w:t>support services and configuration of the above mentioned modules on project basis.</w:t>
      </w:r>
    </w:p>
    <w:p w14:paraId="645B20B0" w14:textId="77777777" w:rsidR="005B22E8" w:rsidRPr="00902535" w:rsidRDefault="005B22E8" w:rsidP="00197348">
      <w:pPr>
        <w:jc w:val="both"/>
        <w:rPr>
          <w:lang w:val="en-US"/>
        </w:rPr>
      </w:pPr>
    </w:p>
    <w:p w14:paraId="1701E9AA" w14:textId="77777777" w:rsidR="00197348" w:rsidRPr="00902535" w:rsidRDefault="00197348" w:rsidP="00197348">
      <w:pPr>
        <w:spacing w:after="120"/>
        <w:jc w:val="both"/>
        <w:rPr>
          <w:lang w:val="en-US"/>
        </w:rPr>
      </w:pPr>
      <w:r w:rsidRPr="00902535">
        <w:rPr>
          <w:lang w:val="en-US"/>
        </w:rPr>
        <w:t xml:space="preserve">The contractor will provide the best suited team of experts for the </w:t>
      </w:r>
      <w:r w:rsidR="005B22E8">
        <w:rPr>
          <w:lang w:val="en-US"/>
        </w:rPr>
        <w:t>i</w:t>
      </w:r>
      <w:r w:rsidRPr="00902535">
        <w:rPr>
          <w:lang w:val="en-US"/>
        </w:rPr>
        <w:t xml:space="preserve">mplementation and support services and configuration of the above mentioned modules on project basis. The following topics have to </w:t>
      </w:r>
      <w:r w:rsidR="009F534A">
        <w:rPr>
          <w:lang w:val="en-US"/>
        </w:rPr>
        <w:t>be covered by the proposed team (not exhaustive):</w:t>
      </w:r>
    </w:p>
    <w:p w14:paraId="3F6DDD8C" w14:textId="77777777" w:rsidR="00D672E5" w:rsidRPr="00D672E5" w:rsidRDefault="00D672E5" w:rsidP="000F48D8">
      <w:pPr>
        <w:numPr>
          <w:ilvl w:val="0"/>
          <w:numId w:val="25"/>
        </w:numPr>
        <w:spacing w:after="120"/>
        <w:ind w:left="360"/>
        <w:jc w:val="both"/>
        <w:rPr>
          <w:lang w:val="en-US"/>
        </w:rPr>
      </w:pPr>
      <w:r>
        <w:rPr>
          <w:lang w:val="en-US"/>
        </w:rPr>
        <w:t>Consultancy for implementing changes and new functionalities to OMT</w:t>
      </w:r>
    </w:p>
    <w:p w14:paraId="74D925F0" w14:textId="77777777" w:rsidR="00197348" w:rsidRPr="00902535" w:rsidRDefault="00197348" w:rsidP="000F48D8">
      <w:pPr>
        <w:numPr>
          <w:ilvl w:val="0"/>
          <w:numId w:val="25"/>
        </w:numPr>
        <w:spacing w:after="120"/>
        <w:ind w:left="360"/>
        <w:jc w:val="both"/>
        <w:rPr>
          <w:lang w:val="en-US"/>
        </w:rPr>
      </w:pPr>
      <w:r w:rsidRPr="00902535">
        <w:rPr>
          <w:lang w:val="en-US"/>
        </w:rPr>
        <w:t>Consultancy, help &amp; support for the setup (installation and configuration) of the modules;</w:t>
      </w:r>
    </w:p>
    <w:p w14:paraId="49915F79" w14:textId="77777777" w:rsidR="00197348" w:rsidRPr="00902535" w:rsidRDefault="00197348" w:rsidP="000F48D8">
      <w:pPr>
        <w:numPr>
          <w:ilvl w:val="0"/>
          <w:numId w:val="25"/>
        </w:numPr>
        <w:spacing w:after="120"/>
        <w:ind w:left="360"/>
        <w:jc w:val="both"/>
        <w:rPr>
          <w:lang w:val="en-US"/>
        </w:rPr>
      </w:pPr>
      <w:r w:rsidRPr="00902535">
        <w:rPr>
          <w:lang w:val="en-US"/>
        </w:rPr>
        <w:t>Consultancy for auditing the products and/or their related use;</w:t>
      </w:r>
    </w:p>
    <w:p w14:paraId="69088563" w14:textId="77777777" w:rsidR="00197348" w:rsidRPr="00902535" w:rsidRDefault="00197348" w:rsidP="000F48D8">
      <w:pPr>
        <w:numPr>
          <w:ilvl w:val="0"/>
          <w:numId w:val="25"/>
        </w:numPr>
        <w:spacing w:after="120"/>
        <w:ind w:left="360"/>
        <w:jc w:val="both"/>
        <w:rPr>
          <w:lang w:val="en-US"/>
        </w:rPr>
      </w:pPr>
      <w:r w:rsidRPr="00902535">
        <w:rPr>
          <w:lang w:val="en-US"/>
        </w:rPr>
        <w:t>Consultancy for security purposes;</w:t>
      </w:r>
    </w:p>
    <w:p w14:paraId="06F21E68" w14:textId="77777777" w:rsidR="00197348" w:rsidRPr="00902535" w:rsidRDefault="00197348" w:rsidP="000F48D8">
      <w:pPr>
        <w:numPr>
          <w:ilvl w:val="0"/>
          <w:numId w:val="25"/>
        </w:numPr>
        <w:spacing w:after="120"/>
        <w:ind w:left="360"/>
        <w:jc w:val="both"/>
        <w:rPr>
          <w:lang w:val="en-US"/>
        </w:rPr>
      </w:pPr>
      <w:r w:rsidRPr="00902535">
        <w:rPr>
          <w:lang w:val="en-US"/>
        </w:rPr>
        <w:t>Training for optimizing the use of the products;</w:t>
      </w:r>
    </w:p>
    <w:p w14:paraId="11851D6D" w14:textId="77777777" w:rsidR="00197348" w:rsidRPr="00902535" w:rsidRDefault="00197348" w:rsidP="000F48D8">
      <w:pPr>
        <w:numPr>
          <w:ilvl w:val="0"/>
          <w:numId w:val="25"/>
        </w:numPr>
        <w:spacing w:after="120"/>
        <w:ind w:left="360"/>
        <w:jc w:val="both"/>
        <w:rPr>
          <w:lang w:val="en-US"/>
        </w:rPr>
      </w:pPr>
      <w:r w:rsidRPr="00902535">
        <w:rPr>
          <w:lang w:val="en-US"/>
        </w:rPr>
        <w:t>Assistance in rolling out the different solutions;</w:t>
      </w:r>
    </w:p>
    <w:p w14:paraId="3AC6A76E" w14:textId="77777777" w:rsidR="00197348" w:rsidRPr="00902535" w:rsidRDefault="00197348" w:rsidP="000F48D8">
      <w:pPr>
        <w:numPr>
          <w:ilvl w:val="0"/>
          <w:numId w:val="25"/>
        </w:numPr>
        <w:spacing w:after="120"/>
        <w:ind w:left="360"/>
        <w:jc w:val="both"/>
        <w:rPr>
          <w:lang w:val="en-US"/>
        </w:rPr>
      </w:pPr>
      <w:r w:rsidRPr="00902535">
        <w:rPr>
          <w:lang w:val="en-US"/>
        </w:rPr>
        <w:t>Webinars on specific features related to the implemented solutions;</w:t>
      </w:r>
    </w:p>
    <w:p w14:paraId="7211EFB7" w14:textId="77777777" w:rsidR="00197348" w:rsidRDefault="00197348" w:rsidP="000F48D8">
      <w:pPr>
        <w:numPr>
          <w:ilvl w:val="0"/>
          <w:numId w:val="25"/>
        </w:numPr>
        <w:spacing w:after="120"/>
        <w:ind w:left="360"/>
        <w:jc w:val="both"/>
        <w:rPr>
          <w:lang w:val="en-US"/>
        </w:rPr>
      </w:pPr>
      <w:r w:rsidRPr="00902535">
        <w:rPr>
          <w:lang w:val="en-US"/>
        </w:rPr>
        <w:t>Any other services needed for the performance of the contract.</w:t>
      </w:r>
    </w:p>
    <w:p w14:paraId="352627A2" w14:textId="77777777" w:rsidR="00EE5675" w:rsidRPr="00902535" w:rsidRDefault="00EE5675" w:rsidP="005B22E8">
      <w:pPr>
        <w:pStyle w:val="Header4"/>
        <w:ind w:left="960"/>
        <w:rPr>
          <w:lang w:val="en-US"/>
        </w:rPr>
      </w:pPr>
      <w:bookmarkStart w:id="41" w:name="_Toc426356463"/>
      <w:r w:rsidRPr="00902535">
        <w:rPr>
          <w:lang w:val="en-US"/>
        </w:rPr>
        <w:t>Profiles</w:t>
      </w:r>
      <w:r w:rsidR="009F534A">
        <w:rPr>
          <w:lang w:val="en-US"/>
        </w:rPr>
        <w:t xml:space="preserve"> requested</w:t>
      </w:r>
      <w:bookmarkEnd w:id="41"/>
    </w:p>
    <w:p w14:paraId="13CB37EA" w14:textId="77777777" w:rsidR="00EE5675" w:rsidRPr="00902535" w:rsidRDefault="00AE0158" w:rsidP="00AE0158">
      <w:pPr>
        <w:jc w:val="both"/>
        <w:rPr>
          <w:rFonts w:eastAsia="Calibri"/>
          <w:szCs w:val="24"/>
          <w:lang w:val="en-US"/>
        </w:rPr>
      </w:pPr>
      <w:r w:rsidRPr="00902535">
        <w:rPr>
          <w:rFonts w:eastAsia="Calibri"/>
          <w:szCs w:val="24"/>
          <w:lang w:val="en-US"/>
        </w:rPr>
        <w:t>The contractor shall staff the following positions:</w:t>
      </w:r>
    </w:p>
    <w:tbl>
      <w:tblPr>
        <w:tblStyle w:val="TableList1"/>
        <w:tblW w:w="9889" w:type="dxa"/>
        <w:tblLayout w:type="fixed"/>
        <w:tblLook w:val="0420" w:firstRow="1" w:lastRow="0" w:firstColumn="0" w:lastColumn="0" w:noHBand="0" w:noVBand="1"/>
      </w:tblPr>
      <w:tblGrid>
        <w:gridCol w:w="1134"/>
        <w:gridCol w:w="3363"/>
        <w:gridCol w:w="5392"/>
      </w:tblGrid>
      <w:tr w:rsidR="00557B6A" w:rsidRPr="00902535" w14:paraId="5478489A" w14:textId="77777777" w:rsidTr="00CA31EB">
        <w:trPr>
          <w:cnfStyle w:val="100000000000" w:firstRow="1" w:lastRow="0" w:firstColumn="0" w:lastColumn="0" w:oddVBand="0" w:evenVBand="0" w:oddHBand="0" w:evenHBand="0" w:firstRowFirstColumn="0" w:firstRowLastColumn="0" w:lastRowFirstColumn="0" w:lastRowLastColumn="0"/>
        </w:trPr>
        <w:tc>
          <w:tcPr>
            <w:tcW w:w="1134" w:type="dxa"/>
          </w:tcPr>
          <w:p w14:paraId="6FEA10EC" w14:textId="25340611" w:rsidR="00557B6A" w:rsidRPr="00902535" w:rsidRDefault="00557B6A" w:rsidP="00EE5675">
            <w:pPr>
              <w:jc w:val="both"/>
              <w:rPr>
                <w:rFonts w:eastAsia="Calibri"/>
                <w:szCs w:val="24"/>
                <w:lang w:val="en-US"/>
              </w:rPr>
            </w:pPr>
            <w:r>
              <w:rPr>
                <w:rFonts w:eastAsia="Calibri"/>
                <w:szCs w:val="24"/>
                <w:lang w:val="en-US"/>
              </w:rPr>
              <w:t>Name</w:t>
            </w:r>
          </w:p>
        </w:tc>
        <w:tc>
          <w:tcPr>
            <w:tcW w:w="3363" w:type="dxa"/>
          </w:tcPr>
          <w:p w14:paraId="762CB91D" w14:textId="4EF38960" w:rsidR="00557B6A" w:rsidRPr="00902535" w:rsidRDefault="00557B6A" w:rsidP="00EE5675">
            <w:pPr>
              <w:jc w:val="both"/>
              <w:rPr>
                <w:rFonts w:eastAsia="Calibri"/>
                <w:szCs w:val="24"/>
                <w:lang w:val="en-US"/>
              </w:rPr>
            </w:pPr>
            <w:r w:rsidRPr="00902535">
              <w:rPr>
                <w:rFonts w:eastAsia="Calibri"/>
                <w:szCs w:val="24"/>
                <w:lang w:val="en-US"/>
              </w:rPr>
              <w:t>Profile</w:t>
            </w:r>
          </w:p>
        </w:tc>
        <w:tc>
          <w:tcPr>
            <w:tcW w:w="5392" w:type="dxa"/>
          </w:tcPr>
          <w:p w14:paraId="2CC674B7" w14:textId="77777777" w:rsidR="00557B6A" w:rsidRPr="00902535" w:rsidRDefault="00557B6A" w:rsidP="00EE5675">
            <w:pPr>
              <w:jc w:val="both"/>
              <w:rPr>
                <w:rFonts w:eastAsia="Calibri"/>
                <w:szCs w:val="24"/>
                <w:lang w:val="en-US"/>
              </w:rPr>
            </w:pPr>
            <w:r w:rsidRPr="00902535">
              <w:rPr>
                <w:rFonts w:eastAsia="Calibri"/>
                <w:szCs w:val="24"/>
                <w:lang w:val="en-US"/>
              </w:rPr>
              <w:t>General Tasks</w:t>
            </w:r>
          </w:p>
        </w:tc>
      </w:tr>
      <w:tr w:rsidR="00557B6A" w:rsidRPr="00902535" w14:paraId="3D0863F5" w14:textId="77777777" w:rsidTr="00CA31EB">
        <w:trPr>
          <w:cnfStyle w:val="000000100000" w:firstRow="0" w:lastRow="0" w:firstColumn="0" w:lastColumn="0" w:oddVBand="0" w:evenVBand="0" w:oddHBand="1" w:evenHBand="0" w:firstRowFirstColumn="0" w:firstRowLastColumn="0" w:lastRowFirstColumn="0" w:lastRowLastColumn="0"/>
        </w:trPr>
        <w:tc>
          <w:tcPr>
            <w:tcW w:w="1134" w:type="dxa"/>
          </w:tcPr>
          <w:p w14:paraId="4432F870" w14:textId="57D97093" w:rsidR="00557B6A" w:rsidRDefault="00557B6A" w:rsidP="00EE5675">
            <w:pPr>
              <w:jc w:val="both"/>
              <w:rPr>
                <w:szCs w:val="24"/>
                <w:lang w:val="en-US"/>
              </w:rPr>
            </w:pPr>
            <w:r>
              <w:rPr>
                <w:szCs w:val="24"/>
                <w:lang w:val="en-US"/>
              </w:rPr>
              <w:t>4-EAM</w:t>
            </w:r>
          </w:p>
        </w:tc>
        <w:tc>
          <w:tcPr>
            <w:tcW w:w="3363" w:type="dxa"/>
          </w:tcPr>
          <w:p w14:paraId="258617A9" w14:textId="019820E7" w:rsidR="00557B6A" w:rsidRPr="00902535" w:rsidRDefault="00557B6A" w:rsidP="00EE5675">
            <w:pPr>
              <w:jc w:val="both"/>
              <w:rPr>
                <w:rFonts w:eastAsia="Calibri"/>
                <w:szCs w:val="24"/>
                <w:lang w:val="en-US"/>
              </w:rPr>
            </w:pPr>
            <w:r>
              <w:rPr>
                <w:szCs w:val="24"/>
                <w:lang w:val="en-US"/>
              </w:rPr>
              <w:t xml:space="preserve">OMT </w:t>
            </w:r>
            <w:r w:rsidRPr="00902535">
              <w:rPr>
                <w:szCs w:val="24"/>
                <w:lang w:val="en-US"/>
              </w:rPr>
              <w:t>EAM expert</w:t>
            </w:r>
          </w:p>
        </w:tc>
        <w:tc>
          <w:tcPr>
            <w:tcW w:w="5392" w:type="dxa"/>
          </w:tcPr>
          <w:p w14:paraId="24466E76" w14:textId="77777777" w:rsidR="00557B6A" w:rsidRPr="00902535" w:rsidRDefault="00557B6A" w:rsidP="00374C02">
            <w:pPr>
              <w:jc w:val="both"/>
              <w:rPr>
                <w:rFonts w:eastAsia="Calibri"/>
                <w:szCs w:val="24"/>
                <w:lang w:val="en-US"/>
              </w:rPr>
            </w:pPr>
            <w:r w:rsidRPr="00902535">
              <w:rPr>
                <w:rFonts w:eastAsia="Calibri"/>
                <w:szCs w:val="24"/>
                <w:lang w:val="en-US"/>
              </w:rPr>
              <w:t>Implementation of INFOR EAM</w:t>
            </w:r>
          </w:p>
        </w:tc>
      </w:tr>
      <w:tr w:rsidR="00557B6A" w:rsidRPr="00902535" w14:paraId="7C1844BF" w14:textId="77777777" w:rsidTr="00CA31EB">
        <w:trPr>
          <w:cnfStyle w:val="000000010000" w:firstRow="0" w:lastRow="0" w:firstColumn="0" w:lastColumn="0" w:oddVBand="0" w:evenVBand="0" w:oddHBand="0" w:evenHBand="1" w:firstRowFirstColumn="0" w:firstRowLastColumn="0" w:lastRowFirstColumn="0" w:lastRowLastColumn="0"/>
        </w:trPr>
        <w:tc>
          <w:tcPr>
            <w:tcW w:w="1134" w:type="dxa"/>
          </w:tcPr>
          <w:p w14:paraId="0F41935D" w14:textId="4BC08C4C" w:rsidR="00557B6A" w:rsidRDefault="00557B6A" w:rsidP="00EE5675">
            <w:pPr>
              <w:jc w:val="both"/>
              <w:rPr>
                <w:szCs w:val="24"/>
                <w:lang w:val="en-US"/>
              </w:rPr>
            </w:pPr>
            <w:r>
              <w:rPr>
                <w:szCs w:val="24"/>
                <w:lang w:val="en-US"/>
              </w:rPr>
              <w:t>4-HCM</w:t>
            </w:r>
          </w:p>
        </w:tc>
        <w:tc>
          <w:tcPr>
            <w:tcW w:w="3363" w:type="dxa"/>
          </w:tcPr>
          <w:p w14:paraId="05EF8599" w14:textId="7271B534" w:rsidR="00557B6A" w:rsidRPr="00902535" w:rsidRDefault="00557B6A" w:rsidP="00EE5675">
            <w:pPr>
              <w:jc w:val="both"/>
              <w:rPr>
                <w:rFonts w:eastAsia="Calibri"/>
                <w:szCs w:val="24"/>
                <w:lang w:val="en-US"/>
              </w:rPr>
            </w:pPr>
            <w:r>
              <w:rPr>
                <w:szCs w:val="24"/>
                <w:lang w:val="en-US"/>
              </w:rPr>
              <w:t xml:space="preserve">OMT </w:t>
            </w:r>
            <w:r w:rsidRPr="00902535">
              <w:rPr>
                <w:szCs w:val="24"/>
                <w:lang w:val="en-US"/>
              </w:rPr>
              <w:t>ANAEL HCM expert</w:t>
            </w:r>
          </w:p>
        </w:tc>
        <w:tc>
          <w:tcPr>
            <w:tcW w:w="5392" w:type="dxa"/>
          </w:tcPr>
          <w:p w14:paraId="50E4FF05" w14:textId="77777777" w:rsidR="00557B6A" w:rsidRPr="00902535" w:rsidRDefault="00557B6A" w:rsidP="00374C02">
            <w:pPr>
              <w:jc w:val="both"/>
              <w:rPr>
                <w:rFonts w:eastAsia="Calibri"/>
                <w:szCs w:val="24"/>
                <w:lang w:val="en-US"/>
              </w:rPr>
            </w:pPr>
            <w:r w:rsidRPr="00902535">
              <w:rPr>
                <w:rFonts w:eastAsia="Calibri"/>
                <w:szCs w:val="24"/>
                <w:lang w:val="en-US"/>
              </w:rPr>
              <w:t>Implementation of INFOR HCM</w:t>
            </w:r>
          </w:p>
        </w:tc>
      </w:tr>
      <w:tr w:rsidR="00557B6A" w:rsidRPr="00902535" w14:paraId="74B94085" w14:textId="77777777" w:rsidTr="00CA31EB">
        <w:trPr>
          <w:cnfStyle w:val="000000100000" w:firstRow="0" w:lastRow="0" w:firstColumn="0" w:lastColumn="0" w:oddVBand="0" w:evenVBand="0" w:oddHBand="1" w:evenHBand="0" w:firstRowFirstColumn="0" w:firstRowLastColumn="0" w:lastRowFirstColumn="0" w:lastRowLastColumn="0"/>
        </w:trPr>
        <w:tc>
          <w:tcPr>
            <w:tcW w:w="1134" w:type="dxa"/>
          </w:tcPr>
          <w:p w14:paraId="7B4F631C" w14:textId="34D311BB" w:rsidR="00557B6A" w:rsidRPr="00902535" w:rsidRDefault="00557B6A" w:rsidP="00B12A19">
            <w:pPr>
              <w:jc w:val="both"/>
              <w:rPr>
                <w:szCs w:val="24"/>
                <w:lang w:val="en-US"/>
              </w:rPr>
            </w:pPr>
            <w:r>
              <w:rPr>
                <w:szCs w:val="24"/>
                <w:lang w:val="en-US"/>
              </w:rPr>
              <w:t>4-XM</w:t>
            </w:r>
          </w:p>
        </w:tc>
        <w:tc>
          <w:tcPr>
            <w:tcW w:w="3363" w:type="dxa"/>
          </w:tcPr>
          <w:p w14:paraId="4A123CBC" w14:textId="61BF19D8" w:rsidR="00557B6A" w:rsidRPr="00902535" w:rsidRDefault="00557B6A" w:rsidP="00B12A19">
            <w:pPr>
              <w:jc w:val="both"/>
              <w:rPr>
                <w:szCs w:val="24"/>
                <w:lang w:val="en-US"/>
              </w:rPr>
            </w:pPr>
            <w:r w:rsidRPr="00902535">
              <w:rPr>
                <w:szCs w:val="24"/>
                <w:lang w:val="en-US"/>
              </w:rPr>
              <w:t>OMT XM expert</w:t>
            </w:r>
          </w:p>
        </w:tc>
        <w:tc>
          <w:tcPr>
            <w:tcW w:w="5392" w:type="dxa"/>
          </w:tcPr>
          <w:p w14:paraId="38B0E11F" w14:textId="77777777" w:rsidR="00557B6A" w:rsidRPr="00902535" w:rsidRDefault="00557B6A" w:rsidP="00374C02">
            <w:pPr>
              <w:jc w:val="both"/>
              <w:rPr>
                <w:rFonts w:eastAsia="Calibri"/>
                <w:szCs w:val="24"/>
                <w:lang w:val="en-US"/>
              </w:rPr>
            </w:pPr>
            <w:r w:rsidRPr="00902535">
              <w:rPr>
                <w:rFonts w:eastAsia="Calibri"/>
                <w:szCs w:val="24"/>
                <w:lang w:val="en-US"/>
              </w:rPr>
              <w:t>Implementation of INFOR XM</w:t>
            </w:r>
          </w:p>
        </w:tc>
      </w:tr>
      <w:tr w:rsidR="00557B6A" w:rsidRPr="00902535" w14:paraId="58C713F1" w14:textId="77777777" w:rsidTr="00CA31EB">
        <w:trPr>
          <w:cnfStyle w:val="000000010000" w:firstRow="0" w:lastRow="0" w:firstColumn="0" w:lastColumn="0" w:oddVBand="0" w:evenVBand="0" w:oddHBand="0" w:evenHBand="1" w:firstRowFirstColumn="0" w:firstRowLastColumn="0" w:lastRowFirstColumn="0" w:lastRowLastColumn="0"/>
        </w:trPr>
        <w:tc>
          <w:tcPr>
            <w:tcW w:w="1134" w:type="dxa"/>
          </w:tcPr>
          <w:p w14:paraId="4626F129" w14:textId="232917AB" w:rsidR="00557B6A" w:rsidRDefault="00557B6A">
            <w:pPr>
              <w:jc w:val="both"/>
              <w:rPr>
                <w:szCs w:val="24"/>
                <w:lang w:val="en-US"/>
              </w:rPr>
            </w:pPr>
            <w:r>
              <w:rPr>
                <w:szCs w:val="24"/>
                <w:lang w:val="en-US"/>
              </w:rPr>
              <w:t>4-AC</w:t>
            </w:r>
            <w:r w:rsidR="005C26FD">
              <w:rPr>
                <w:szCs w:val="24"/>
                <w:lang w:val="en-US"/>
              </w:rPr>
              <w:t>O</w:t>
            </w:r>
          </w:p>
        </w:tc>
        <w:tc>
          <w:tcPr>
            <w:tcW w:w="3363" w:type="dxa"/>
          </w:tcPr>
          <w:p w14:paraId="01ED1B7E" w14:textId="38A1F7C3" w:rsidR="00557B6A" w:rsidRDefault="00557B6A">
            <w:pPr>
              <w:jc w:val="both"/>
              <w:rPr>
                <w:szCs w:val="24"/>
                <w:lang w:val="en-US"/>
              </w:rPr>
            </w:pPr>
            <w:r>
              <w:rPr>
                <w:szCs w:val="24"/>
                <w:lang w:val="en-US"/>
              </w:rPr>
              <w:t>OMT Application Coordinator</w:t>
            </w:r>
          </w:p>
        </w:tc>
        <w:tc>
          <w:tcPr>
            <w:tcW w:w="5392" w:type="dxa"/>
          </w:tcPr>
          <w:p w14:paraId="004456EB" w14:textId="38AAD83F" w:rsidR="00557B6A" w:rsidRDefault="005C26FD">
            <w:pPr>
              <w:jc w:val="both"/>
              <w:rPr>
                <w:rFonts w:eastAsia="Calibri"/>
                <w:szCs w:val="24"/>
                <w:lang w:val="en-US"/>
              </w:rPr>
            </w:pPr>
            <w:r>
              <w:rPr>
                <w:rFonts w:eastAsia="Calibri"/>
                <w:szCs w:val="24"/>
                <w:lang w:val="en-US"/>
              </w:rPr>
              <w:t>C</w:t>
            </w:r>
            <w:r w:rsidR="00557B6A">
              <w:rPr>
                <w:rFonts w:eastAsia="Calibri"/>
                <w:szCs w:val="24"/>
                <w:lang w:val="en-US"/>
              </w:rPr>
              <w:t>oordination of the XM/HCM/ EAM modules</w:t>
            </w:r>
          </w:p>
        </w:tc>
      </w:tr>
    </w:tbl>
    <w:p w14:paraId="6465E0BF" w14:textId="77777777" w:rsidR="005C3AF4" w:rsidRDefault="005C3AF4" w:rsidP="00D54BA0">
      <w:pPr>
        <w:jc w:val="both"/>
        <w:rPr>
          <w:rFonts w:eastAsia="Calibri"/>
          <w:szCs w:val="24"/>
          <w:lang w:val="en-US"/>
        </w:rPr>
      </w:pPr>
    </w:p>
    <w:p w14:paraId="53591977" w14:textId="0D36ABA7" w:rsidR="00D54BA0" w:rsidRDefault="00FA361E" w:rsidP="00CA31EB">
      <w:pPr>
        <w:pStyle w:val="ListParagraph"/>
        <w:numPr>
          <w:ilvl w:val="0"/>
          <w:numId w:val="32"/>
        </w:numPr>
        <w:ind w:left="360"/>
        <w:jc w:val="both"/>
        <w:rPr>
          <w:rFonts w:ascii="Times New Roman" w:hAnsi="Times New Roman"/>
          <w:sz w:val="24"/>
          <w:szCs w:val="24"/>
          <w:u w:val="single"/>
          <w:lang w:val="en-US"/>
        </w:rPr>
      </w:pPr>
      <w:r>
        <w:rPr>
          <w:rFonts w:ascii="Times New Roman" w:hAnsi="Times New Roman"/>
          <w:sz w:val="24"/>
          <w:szCs w:val="24"/>
          <w:u w:val="single"/>
          <w:lang w:val="en-US"/>
        </w:rPr>
        <w:t xml:space="preserve">4-EAM </w:t>
      </w:r>
      <w:r w:rsidR="00D54BA0" w:rsidRPr="00902535">
        <w:rPr>
          <w:rFonts w:ascii="Times New Roman" w:hAnsi="Times New Roman"/>
          <w:sz w:val="24"/>
          <w:szCs w:val="24"/>
          <w:u w:val="single"/>
          <w:lang w:val="en-US"/>
        </w:rPr>
        <w:t>OMT E</w:t>
      </w:r>
      <w:r>
        <w:rPr>
          <w:rFonts w:ascii="Times New Roman" w:hAnsi="Times New Roman"/>
          <w:sz w:val="24"/>
          <w:szCs w:val="24"/>
          <w:u w:val="single"/>
          <w:lang w:val="en-US"/>
        </w:rPr>
        <w:t>A</w:t>
      </w:r>
      <w:r w:rsidR="00D54BA0" w:rsidRPr="00902535">
        <w:rPr>
          <w:rFonts w:ascii="Times New Roman" w:hAnsi="Times New Roman"/>
          <w:sz w:val="24"/>
          <w:szCs w:val="24"/>
          <w:u w:val="single"/>
          <w:lang w:val="en-US"/>
        </w:rPr>
        <w:t>M Expert</w:t>
      </w:r>
    </w:p>
    <w:p w14:paraId="48091093" w14:textId="77777777" w:rsidR="00F9089B" w:rsidRPr="00902535" w:rsidRDefault="00F9089B" w:rsidP="00CA31EB">
      <w:pPr>
        <w:pStyle w:val="ListParagraph"/>
        <w:ind w:left="360"/>
        <w:jc w:val="both"/>
        <w:rPr>
          <w:rFonts w:ascii="Times New Roman" w:hAnsi="Times New Roman"/>
          <w:sz w:val="24"/>
          <w:szCs w:val="24"/>
          <w:u w:val="single"/>
          <w:lang w:val="en-US"/>
        </w:rPr>
      </w:pPr>
    </w:p>
    <w:p w14:paraId="1C32DAA0"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Nature of the tasks</w:t>
      </w:r>
    </w:p>
    <w:p w14:paraId="65F9F148" w14:textId="77777777"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Implement and configure the so</w:t>
      </w:r>
      <w:r w:rsidR="00AA556E">
        <w:rPr>
          <w:rFonts w:ascii="Times New Roman" w:hAnsi="Times New Roman"/>
          <w:color w:val="000000"/>
          <w:sz w:val="24"/>
          <w:szCs w:val="24"/>
          <w:lang w:val="en-US" w:eastAsia="nl-BE"/>
        </w:rPr>
        <w:t>lutions as per the requirements</w:t>
      </w:r>
      <w:r w:rsidR="005B22E8">
        <w:rPr>
          <w:rFonts w:ascii="Times New Roman" w:hAnsi="Times New Roman"/>
          <w:color w:val="000000"/>
          <w:sz w:val="24"/>
          <w:szCs w:val="24"/>
          <w:lang w:val="en-US" w:eastAsia="nl-BE"/>
        </w:rPr>
        <w:t>.</w:t>
      </w:r>
    </w:p>
    <w:p w14:paraId="07FCE6FF" w14:textId="7CEE6499" w:rsidR="00CC7DEC" w:rsidRPr="00E1265B" w:rsidRDefault="00CC7DEC" w:rsidP="00CC7DEC">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Design and configure integrations and interfaces</w:t>
      </w:r>
      <w:r>
        <w:rPr>
          <w:rFonts w:ascii="Times New Roman" w:hAnsi="Times New Roman"/>
          <w:color w:val="000000"/>
          <w:sz w:val="24"/>
          <w:szCs w:val="24"/>
          <w:lang w:val="en-US" w:eastAsia="nl-BE"/>
        </w:rPr>
        <w:t xml:space="preserve"> with other modules (including also those in lot </w:t>
      </w:r>
      <w:r w:rsidR="00FA361E">
        <w:rPr>
          <w:rFonts w:ascii="Times New Roman" w:hAnsi="Times New Roman"/>
          <w:color w:val="000000"/>
          <w:sz w:val="24"/>
          <w:szCs w:val="24"/>
          <w:lang w:val="en-US" w:eastAsia="nl-BE"/>
        </w:rPr>
        <w:t>3</w:t>
      </w:r>
      <w:r>
        <w:rPr>
          <w:rFonts w:ascii="Times New Roman" w:hAnsi="Times New Roman"/>
          <w:color w:val="000000"/>
          <w:sz w:val="24"/>
          <w:szCs w:val="24"/>
          <w:lang w:val="en-US" w:eastAsia="nl-BE"/>
        </w:rPr>
        <w:t>)</w:t>
      </w:r>
      <w:r w:rsidRPr="00902535">
        <w:rPr>
          <w:rFonts w:ascii="Times New Roman" w:hAnsi="Times New Roman"/>
          <w:color w:val="000000"/>
          <w:sz w:val="24"/>
          <w:szCs w:val="24"/>
          <w:lang w:val="en-US" w:eastAsia="nl-BE"/>
        </w:rPr>
        <w:t>.</w:t>
      </w:r>
    </w:p>
    <w:p w14:paraId="0C36715F" w14:textId="77777777" w:rsidR="00CC7DEC" w:rsidRDefault="00CC7DEC" w:rsidP="00CC7DEC">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Analysis of business cases and related problems up to proposing solutions to cover user needs with the available tool. </w:t>
      </w:r>
    </w:p>
    <w:p w14:paraId="40AA4A19" w14:textId="15A9D0DF"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lastRenderedPageBreak/>
        <w:t xml:space="preserve">Train </w:t>
      </w:r>
      <w:r w:rsidR="00CA31EB">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on the adminis</w:t>
      </w:r>
      <w:r w:rsidR="00AA556E">
        <w:rPr>
          <w:rFonts w:ascii="Times New Roman" w:hAnsi="Times New Roman"/>
          <w:color w:val="000000"/>
          <w:sz w:val="24"/>
          <w:szCs w:val="24"/>
          <w:lang w:val="en-US" w:eastAsia="nl-BE"/>
        </w:rPr>
        <w:t>trative aspect of the solutions</w:t>
      </w:r>
      <w:r w:rsidR="005B22E8">
        <w:rPr>
          <w:rFonts w:ascii="Times New Roman" w:hAnsi="Times New Roman"/>
          <w:color w:val="000000"/>
          <w:sz w:val="24"/>
          <w:szCs w:val="24"/>
          <w:lang w:val="en-US" w:eastAsia="nl-BE"/>
        </w:rPr>
        <w:t>.</w:t>
      </w:r>
    </w:p>
    <w:p w14:paraId="5FE96CFC" w14:textId="06666E79"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Assist </w:t>
      </w:r>
      <w:r w:rsidR="00CA31EB">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in estab</w:t>
      </w:r>
      <w:r w:rsidR="00AA556E">
        <w:rPr>
          <w:rFonts w:ascii="Times New Roman" w:hAnsi="Times New Roman"/>
          <w:color w:val="000000"/>
          <w:sz w:val="24"/>
          <w:szCs w:val="24"/>
          <w:lang w:val="en-US" w:eastAsia="nl-BE"/>
        </w:rPr>
        <w:t>lishing good working procedures</w:t>
      </w:r>
      <w:r w:rsidR="005B22E8">
        <w:rPr>
          <w:rFonts w:ascii="Times New Roman" w:hAnsi="Times New Roman"/>
          <w:color w:val="000000"/>
          <w:sz w:val="24"/>
          <w:szCs w:val="24"/>
          <w:lang w:val="en-US" w:eastAsia="nl-BE"/>
        </w:rPr>
        <w:t>.</w:t>
      </w:r>
    </w:p>
    <w:p w14:paraId="1906D977" w14:textId="1D1F00E7"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Assist </w:t>
      </w:r>
      <w:r w:rsidR="00FA361E">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to document </w:t>
      </w:r>
      <w:r w:rsidR="00AA556E">
        <w:rPr>
          <w:rFonts w:ascii="Times New Roman" w:hAnsi="Times New Roman"/>
          <w:color w:val="000000"/>
          <w:sz w:val="24"/>
          <w:szCs w:val="24"/>
          <w:lang w:val="en-US" w:eastAsia="nl-BE"/>
        </w:rPr>
        <w:t>the installation</w:t>
      </w:r>
      <w:r w:rsidR="005B22E8">
        <w:rPr>
          <w:rFonts w:ascii="Times New Roman" w:hAnsi="Times New Roman"/>
          <w:color w:val="000000"/>
          <w:sz w:val="24"/>
          <w:szCs w:val="24"/>
          <w:lang w:val="en-US" w:eastAsia="nl-BE"/>
        </w:rPr>
        <w:t>.</w:t>
      </w:r>
    </w:p>
    <w:p w14:paraId="18D6BC7F"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General expertise</w:t>
      </w:r>
      <w:r w:rsidR="00B12A19">
        <w:rPr>
          <w:rFonts w:ascii="Times New Roman" w:hAnsi="Times New Roman"/>
          <w:b/>
          <w:sz w:val="24"/>
          <w:szCs w:val="24"/>
          <w:lang w:val="en-US"/>
        </w:rPr>
        <w:t>, knowledge and skills</w:t>
      </w:r>
    </w:p>
    <w:p w14:paraId="7CE374E3" w14:textId="6F6D97DE" w:rsidR="009B770C" w:rsidRPr="00902535" w:rsidRDefault="009B770C"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Thorough knowledge of </w:t>
      </w:r>
      <w:r w:rsidR="00FA361E">
        <w:rPr>
          <w:rFonts w:ascii="Times New Roman" w:hAnsi="Times New Roman"/>
          <w:color w:val="000000"/>
          <w:sz w:val="24"/>
          <w:szCs w:val="24"/>
          <w:lang w:val="en-US" w:eastAsia="nl-BE"/>
        </w:rPr>
        <w:t>procurement and inventory management</w:t>
      </w:r>
      <w:r w:rsidRPr="00902535">
        <w:rPr>
          <w:rFonts w:ascii="Times New Roman" w:hAnsi="Times New Roman"/>
          <w:color w:val="000000"/>
          <w:sz w:val="24"/>
          <w:szCs w:val="24"/>
          <w:lang w:val="en-US" w:eastAsia="nl-BE"/>
        </w:rPr>
        <w:t xml:space="preserve"> processes</w:t>
      </w:r>
      <w:r>
        <w:rPr>
          <w:rFonts w:ascii="Times New Roman" w:hAnsi="Times New Roman"/>
          <w:color w:val="000000"/>
          <w:sz w:val="24"/>
          <w:szCs w:val="24"/>
          <w:lang w:val="en-US" w:eastAsia="nl-BE"/>
        </w:rPr>
        <w:t>.</w:t>
      </w:r>
      <w:r w:rsidR="005B22E8">
        <w:rPr>
          <w:rFonts w:ascii="Times New Roman" w:hAnsi="Times New Roman"/>
          <w:color w:val="000000"/>
          <w:sz w:val="24"/>
          <w:szCs w:val="24"/>
          <w:lang w:val="en-US" w:eastAsia="nl-BE"/>
        </w:rPr>
        <w:t xml:space="preserve"> </w:t>
      </w:r>
    </w:p>
    <w:p w14:paraId="3D082C91" w14:textId="77777777"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Thorough knowledge of database technologies (MS SQL, Oracle DBMS).</w:t>
      </w:r>
    </w:p>
    <w:p w14:paraId="7DA27EAE" w14:textId="77777777" w:rsidR="00D54BA0"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knowledge of technical environments (Windows Server, IIS, …).</w:t>
      </w:r>
    </w:p>
    <w:p w14:paraId="5DE2C867" w14:textId="77777777" w:rsidR="00B12A19" w:rsidRPr="00902535" w:rsidRDefault="005B22E8"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Team Player.</w:t>
      </w:r>
    </w:p>
    <w:p w14:paraId="071A9DEC" w14:textId="77777777" w:rsidR="00B12A19" w:rsidRPr="00902535" w:rsidRDefault="00B12A19"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w:t>
      </w:r>
      <w:r w:rsidR="005B22E8">
        <w:rPr>
          <w:rFonts w:ascii="Times New Roman" w:hAnsi="Times New Roman"/>
          <w:color w:val="000000"/>
          <w:sz w:val="24"/>
          <w:szCs w:val="24"/>
          <w:lang w:val="en-US" w:eastAsia="nl-BE"/>
        </w:rPr>
        <w:t>ood communicator, good listener.</w:t>
      </w:r>
    </w:p>
    <w:p w14:paraId="23292CA5" w14:textId="77777777" w:rsidR="00B12A19" w:rsidRPr="00902535" w:rsidRDefault="00B12A19"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understanding of business pro</w:t>
      </w:r>
      <w:r w:rsidR="005B22E8">
        <w:rPr>
          <w:rFonts w:ascii="Times New Roman" w:hAnsi="Times New Roman"/>
          <w:color w:val="000000"/>
          <w:sz w:val="24"/>
          <w:szCs w:val="24"/>
          <w:lang w:val="en-US" w:eastAsia="nl-BE"/>
        </w:rPr>
        <w:t>cesses.</w:t>
      </w:r>
    </w:p>
    <w:p w14:paraId="7DA27B79" w14:textId="77777777" w:rsidR="00B12A19" w:rsidRDefault="00B12A19"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Analytical mind.</w:t>
      </w:r>
    </w:p>
    <w:p w14:paraId="5D67C060"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Specific expertise</w:t>
      </w:r>
    </w:p>
    <w:p w14:paraId="20E79606" w14:textId="0595704B"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At least 1</w:t>
      </w:r>
      <w:r w:rsidR="00FA361E">
        <w:rPr>
          <w:rFonts w:ascii="Times New Roman" w:hAnsi="Times New Roman"/>
          <w:color w:val="000000"/>
          <w:sz w:val="24"/>
          <w:szCs w:val="24"/>
          <w:lang w:val="en-US" w:eastAsia="nl-BE"/>
        </w:rPr>
        <w:t>0</w:t>
      </w:r>
      <w:r w:rsidRPr="00902535">
        <w:rPr>
          <w:rFonts w:ascii="Times New Roman" w:hAnsi="Times New Roman"/>
          <w:color w:val="000000"/>
          <w:sz w:val="24"/>
          <w:szCs w:val="24"/>
          <w:lang w:val="en-US" w:eastAsia="nl-BE"/>
        </w:rPr>
        <w:t xml:space="preserve"> years proven experience in </w:t>
      </w:r>
      <w:r w:rsidR="00FA361E">
        <w:rPr>
          <w:rFonts w:ascii="Times New Roman" w:hAnsi="Times New Roman"/>
          <w:color w:val="000000"/>
          <w:sz w:val="24"/>
          <w:szCs w:val="24"/>
          <w:lang w:val="en-US" w:eastAsia="nl-BE"/>
        </w:rPr>
        <w:t>ERP-systems</w:t>
      </w:r>
      <w:r w:rsidRPr="00902535">
        <w:rPr>
          <w:rFonts w:ascii="Times New Roman" w:hAnsi="Times New Roman"/>
          <w:color w:val="000000"/>
          <w:sz w:val="24"/>
          <w:szCs w:val="24"/>
          <w:lang w:val="en-US" w:eastAsia="nl-BE"/>
        </w:rPr>
        <w:t xml:space="preserve"> in a technical capacity, of which at least </w:t>
      </w:r>
      <w:r w:rsidR="00FA361E">
        <w:rPr>
          <w:rFonts w:ascii="Times New Roman" w:hAnsi="Times New Roman"/>
          <w:color w:val="000000"/>
          <w:sz w:val="24"/>
          <w:szCs w:val="24"/>
          <w:lang w:val="en-US" w:eastAsia="nl-BE"/>
        </w:rPr>
        <w:t>8</w:t>
      </w:r>
      <w:r w:rsidR="00FA361E" w:rsidRPr="00902535">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years with relevant INFOR Solutions.</w:t>
      </w:r>
    </w:p>
    <w:p w14:paraId="6F732D75" w14:textId="5C94AFD3"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Participation in at least </w:t>
      </w:r>
      <w:r w:rsidR="005B22E8">
        <w:rPr>
          <w:rFonts w:ascii="Times New Roman" w:hAnsi="Times New Roman"/>
          <w:color w:val="000000"/>
          <w:sz w:val="24"/>
          <w:szCs w:val="24"/>
          <w:lang w:val="en-US" w:eastAsia="nl-BE"/>
        </w:rPr>
        <w:t>3</w:t>
      </w:r>
      <w:r w:rsidR="005B22E8" w:rsidRPr="00902535">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complex international installations on INFOR</w:t>
      </w:r>
      <w:r w:rsidR="00FA361E">
        <w:rPr>
          <w:rFonts w:ascii="Times New Roman" w:hAnsi="Times New Roman"/>
          <w:color w:val="000000"/>
          <w:sz w:val="24"/>
          <w:szCs w:val="24"/>
          <w:lang w:val="en-US" w:eastAsia="nl-BE"/>
        </w:rPr>
        <w:t xml:space="preserve"> EAM</w:t>
      </w:r>
      <w:r w:rsidRPr="00902535">
        <w:rPr>
          <w:rFonts w:ascii="Times New Roman" w:hAnsi="Times New Roman"/>
          <w:color w:val="000000"/>
          <w:sz w:val="24"/>
          <w:szCs w:val="24"/>
          <w:lang w:val="en-US" w:eastAsia="nl-BE"/>
        </w:rPr>
        <w:t xml:space="preserve"> solutions in the last </w:t>
      </w:r>
      <w:r w:rsidR="005B22E8">
        <w:rPr>
          <w:rFonts w:ascii="Times New Roman" w:hAnsi="Times New Roman"/>
          <w:color w:val="000000"/>
          <w:sz w:val="24"/>
          <w:szCs w:val="24"/>
          <w:lang w:val="en-US" w:eastAsia="nl-BE"/>
        </w:rPr>
        <w:t>3</w:t>
      </w:r>
      <w:r w:rsidRPr="00902535">
        <w:rPr>
          <w:rFonts w:ascii="Times New Roman" w:hAnsi="Times New Roman"/>
          <w:color w:val="000000"/>
          <w:sz w:val="24"/>
          <w:szCs w:val="24"/>
          <w:lang w:val="en-US" w:eastAsia="nl-BE"/>
        </w:rPr>
        <w:t xml:space="preserve"> years</w:t>
      </w:r>
      <w:r w:rsidR="003C6178" w:rsidRPr="00902535">
        <w:rPr>
          <w:rFonts w:ascii="Times New Roman" w:hAnsi="Times New Roman"/>
          <w:color w:val="000000"/>
          <w:sz w:val="24"/>
          <w:szCs w:val="24"/>
          <w:lang w:val="en-US" w:eastAsia="nl-BE"/>
        </w:rPr>
        <w:t>.</w:t>
      </w:r>
      <w:r w:rsidR="00FA361E" w:rsidRPr="00FA361E">
        <w:rPr>
          <w:rFonts w:ascii="Times New Roman" w:hAnsi="Times New Roman"/>
          <w:color w:val="000000"/>
          <w:sz w:val="24"/>
          <w:szCs w:val="24"/>
          <w:lang w:val="en-US" w:eastAsia="nl-BE"/>
        </w:rPr>
        <w:t xml:space="preserve"> </w:t>
      </w:r>
      <w:r w:rsidR="00FA361E">
        <w:rPr>
          <w:rFonts w:ascii="Times New Roman" w:hAnsi="Times New Roman"/>
          <w:color w:val="000000"/>
          <w:sz w:val="24"/>
          <w:szCs w:val="24"/>
          <w:lang w:val="en-US" w:eastAsia="nl-BE"/>
        </w:rPr>
        <w:t>Experience in an NGO context is considered an advantage.</w:t>
      </w:r>
    </w:p>
    <w:p w14:paraId="30A3D412" w14:textId="77777777"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Experience with OPIM and with the latest versions of at least 2 of the relevant modules.</w:t>
      </w:r>
    </w:p>
    <w:p w14:paraId="180B860A" w14:textId="2DEA46EF" w:rsidR="004D5376" w:rsidRPr="00CA31EB" w:rsidRDefault="004D5376" w:rsidP="00CA31EB">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INFOR certified for at least the INFOR </w:t>
      </w:r>
      <w:r>
        <w:rPr>
          <w:rFonts w:ascii="Times New Roman" w:hAnsi="Times New Roman"/>
          <w:color w:val="000000"/>
          <w:sz w:val="24"/>
          <w:szCs w:val="24"/>
          <w:lang w:val="en-US" w:eastAsia="nl-BE"/>
        </w:rPr>
        <w:t xml:space="preserve">EAM </w:t>
      </w:r>
      <w:r w:rsidR="00AA556E">
        <w:rPr>
          <w:rFonts w:ascii="Times New Roman" w:hAnsi="Times New Roman"/>
          <w:color w:val="000000"/>
          <w:sz w:val="24"/>
          <w:szCs w:val="24"/>
          <w:lang w:val="en-US" w:eastAsia="nl-BE"/>
        </w:rPr>
        <w:t>module</w:t>
      </w:r>
      <w:r w:rsidRPr="00902535">
        <w:rPr>
          <w:rFonts w:ascii="Times New Roman" w:hAnsi="Times New Roman"/>
          <w:color w:val="000000"/>
          <w:sz w:val="24"/>
          <w:szCs w:val="24"/>
          <w:lang w:val="en-US" w:eastAsia="nl-BE"/>
        </w:rPr>
        <w:t xml:space="preserve"> and a minimum of one other relevant application </w:t>
      </w:r>
      <w:r>
        <w:rPr>
          <w:rFonts w:ascii="Times New Roman" w:hAnsi="Times New Roman"/>
          <w:color w:val="000000"/>
          <w:sz w:val="24"/>
          <w:szCs w:val="24"/>
          <w:lang w:val="en-US" w:eastAsia="nl-BE"/>
        </w:rPr>
        <w:t>(</w:t>
      </w:r>
      <w:proofErr w:type="spellStart"/>
      <w:r>
        <w:rPr>
          <w:rFonts w:ascii="Times New Roman" w:hAnsi="Times New Roman"/>
          <w:color w:val="000000"/>
          <w:sz w:val="24"/>
          <w:szCs w:val="24"/>
          <w:lang w:val="en-US" w:eastAsia="nl-BE"/>
        </w:rPr>
        <w:t>SunSystems</w:t>
      </w:r>
      <w:proofErr w:type="spellEnd"/>
      <w:r>
        <w:rPr>
          <w:rFonts w:ascii="Times New Roman" w:hAnsi="Times New Roman"/>
          <w:color w:val="000000"/>
          <w:sz w:val="24"/>
          <w:szCs w:val="24"/>
          <w:lang w:val="en-US" w:eastAsia="nl-BE"/>
        </w:rPr>
        <w:t>, ION, XM or HCM).</w:t>
      </w:r>
      <w:r w:rsidR="005B22E8">
        <w:rPr>
          <w:rFonts w:ascii="Times New Roman" w:hAnsi="Times New Roman"/>
          <w:color w:val="000000"/>
          <w:sz w:val="24"/>
          <w:szCs w:val="24"/>
          <w:lang w:val="en-US" w:eastAsia="nl-BE"/>
        </w:rPr>
        <w:t xml:space="preserve"> </w:t>
      </w:r>
      <w:r w:rsidRPr="005B22E8">
        <w:rPr>
          <w:rFonts w:ascii="Times New Roman" w:hAnsi="Times New Roman"/>
          <w:color w:val="000000"/>
          <w:sz w:val="24"/>
          <w:szCs w:val="24"/>
          <w:lang w:val="en-US" w:eastAsia="nl-BE"/>
        </w:rPr>
        <w:t>More than one is considered an advantage.</w:t>
      </w:r>
      <w:r w:rsidR="00966305" w:rsidRPr="00966305">
        <w:rPr>
          <w:rFonts w:ascii="Times New Roman" w:hAnsi="Times New Roman"/>
          <w:color w:val="000000"/>
          <w:sz w:val="24"/>
          <w:szCs w:val="24"/>
          <w:lang w:val="en-US" w:eastAsia="nl-BE"/>
        </w:rPr>
        <w:t xml:space="preserve"> </w:t>
      </w:r>
      <w:r w:rsidR="00966305" w:rsidRPr="00902535">
        <w:rPr>
          <w:rFonts w:ascii="Times New Roman" w:hAnsi="Times New Roman"/>
          <w:color w:val="000000"/>
          <w:sz w:val="24"/>
          <w:szCs w:val="24"/>
          <w:lang w:val="en-US" w:eastAsia="nl-BE"/>
        </w:rPr>
        <w:t>If certification is not available, relevant experience is required.</w:t>
      </w:r>
    </w:p>
    <w:p w14:paraId="0D21FCC3" w14:textId="77777777" w:rsidR="00B31A1D" w:rsidRDefault="00B31A1D" w:rsidP="00CA31EB">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p>
    <w:p w14:paraId="6BEA711F"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Languages</w:t>
      </w:r>
    </w:p>
    <w:p w14:paraId="1C029984" w14:textId="77777777"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English advanced both written and oral.</w:t>
      </w:r>
    </w:p>
    <w:p w14:paraId="2AC81C1F" w14:textId="55E1FE97" w:rsidR="00844F1A" w:rsidRPr="00902535" w:rsidRDefault="00844F1A"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French </w:t>
      </w:r>
      <w:r>
        <w:rPr>
          <w:rFonts w:ascii="Times New Roman" w:hAnsi="Times New Roman"/>
          <w:color w:val="000000"/>
          <w:sz w:val="24"/>
          <w:szCs w:val="24"/>
          <w:lang w:val="en-US" w:eastAsia="nl-BE"/>
        </w:rPr>
        <w:t>(</w:t>
      </w:r>
      <w:r w:rsidRPr="00902535">
        <w:rPr>
          <w:rFonts w:ascii="Times New Roman" w:hAnsi="Times New Roman"/>
          <w:color w:val="000000"/>
          <w:sz w:val="24"/>
          <w:szCs w:val="24"/>
          <w:lang w:val="en-US" w:eastAsia="nl-BE"/>
        </w:rPr>
        <w:t xml:space="preserve">written </w:t>
      </w:r>
      <w:r>
        <w:rPr>
          <w:rFonts w:ascii="Times New Roman" w:hAnsi="Times New Roman"/>
          <w:color w:val="000000"/>
          <w:sz w:val="24"/>
          <w:szCs w:val="24"/>
          <w:lang w:val="en-US" w:eastAsia="nl-BE"/>
        </w:rPr>
        <w:t xml:space="preserve">or </w:t>
      </w:r>
      <w:r w:rsidRPr="00902535">
        <w:rPr>
          <w:rFonts w:ascii="Times New Roman" w:hAnsi="Times New Roman"/>
          <w:color w:val="000000"/>
          <w:sz w:val="24"/>
          <w:szCs w:val="24"/>
          <w:lang w:val="en-US" w:eastAsia="nl-BE"/>
        </w:rPr>
        <w:t>oral</w:t>
      </w:r>
      <w:r>
        <w:rPr>
          <w:rFonts w:ascii="Times New Roman" w:hAnsi="Times New Roman"/>
          <w:color w:val="000000"/>
          <w:sz w:val="24"/>
          <w:szCs w:val="24"/>
          <w:lang w:val="en-US" w:eastAsia="nl-BE"/>
        </w:rPr>
        <w:t xml:space="preserve">) </w:t>
      </w:r>
      <w:r w:rsidR="00F9089B">
        <w:rPr>
          <w:rFonts w:ascii="Times New Roman" w:hAnsi="Times New Roman"/>
          <w:color w:val="000000"/>
          <w:sz w:val="24"/>
          <w:szCs w:val="24"/>
          <w:lang w:val="en-US" w:eastAsia="nl-BE"/>
        </w:rPr>
        <w:t xml:space="preserve">is </w:t>
      </w:r>
      <w:r>
        <w:rPr>
          <w:rFonts w:ascii="Times New Roman" w:hAnsi="Times New Roman"/>
          <w:color w:val="000000"/>
          <w:sz w:val="24"/>
          <w:szCs w:val="24"/>
          <w:lang w:val="en-US" w:eastAsia="nl-BE"/>
        </w:rPr>
        <w:t>considered an advantage</w:t>
      </w:r>
      <w:r w:rsidR="005B22E8">
        <w:rPr>
          <w:rFonts w:ascii="Times New Roman" w:hAnsi="Times New Roman"/>
          <w:color w:val="000000"/>
          <w:sz w:val="24"/>
          <w:szCs w:val="24"/>
          <w:lang w:val="en-US" w:eastAsia="nl-BE"/>
        </w:rPr>
        <w:t>.</w:t>
      </w:r>
    </w:p>
    <w:p w14:paraId="59EB8975" w14:textId="77777777" w:rsidR="00D54BA0" w:rsidRPr="00902535" w:rsidRDefault="00D54BA0" w:rsidP="005B22E8">
      <w:pPr>
        <w:jc w:val="both"/>
        <w:rPr>
          <w:rFonts w:eastAsia="Calibri"/>
          <w:szCs w:val="24"/>
          <w:lang w:val="en-US"/>
        </w:rPr>
      </w:pPr>
    </w:p>
    <w:p w14:paraId="3C05302F" w14:textId="7EE5E4DF" w:rsidR="00D54BA0" w:rsidRDefault="00FA361E" w:rsidP="00CA31EB">
      <w:pPr>
        <w:pStyle w:val="ListParagraph"/>
        <w:numPr>
          <w:ilvl w:val="0"/>
          <w:numId w:val="32"/>
        </w:numPr>
        <w:spacing w:after="120"/>
        <w:ind w:left="360"/>
        <w:jc w:val="both"/>
        <w:rPr>
          <w:rFonts w:ascii="Times New Roman" w:hAnsi="Times New Roman"/>
          <w:sz w:val="24"/>
          <w:szCs w:val="24"/>
          <w:u w:val="single"/>
          <w:lang w:val="en-US"/>
        </w:rPr>
      </w:pPr>
      <w:r>
        <w:rPr>
          <w:rFonts w:ascii="Times New Roman" w:hAnsi="Times New Roman"/>
          <w:sz w:val="24"/>
          <w:szCs w:val="24"/>
          <w:u w:val="single"/>
          <w:lang w:val="en-US"/>
        </w:rPr>
        <w:t xml:space="preserve">4-HCM </w:t>
      </w:r>
      <w:r w:rsidR="00D54BA0" w:rsidRPr="00902535">
        <w:rPr>
          <w:rFonts w:ascii="Times New Roman" w:hAnsi="Times New Roman"/>
          <w:sz w:val="24"/>
          <w:szCs w:val="24"/>
          <w:u w:val="single"/>
          <w:lang w:val="en-US"/>
        </w:rPr>
        <w:t xml:space="preserve">OMT </w:t>
      </w:r>
      <w:r w:rsidR="001D47D9" w:rsidRPr="00902535">
        <w:rPr>
          <w:rFonts w:ascii="Times New Roman" w:hAnsi="Times New Roman"/>
          <w:sz w:val="24"/>
          <w:szCs w:val="24"/>
          <w:u w:val="single"/>
          <w:lang w:val="en-US"/>
        </w:rPr>
        <w:t xml:space="preserve">ANAEL </w:t>
      </w:r>
      <w:r w:rsidR="00D54BA0" w:rsidRPr="00902535">
        <w:rPr>
          <w:rFonts w:ascii="Times New Roman" w:hAnsi="Times New Roman"/>
          <w:sz w:val="24"/>
          <w:szCs w:val="24"/>
          <w:u w:val="single"/>
          <w:lang w:val="en-US"/>
        </w:rPr>
        <w:t>HCM Expert</w:t>
      </w:r>
    </w:p>
    <w:p w14:paraId="2E165D62"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Nature of the tasks</w:t>
      </w:r>
    </w:p>
    <w:p w14:paraId="2B093811" w14:textId="77777777"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Implement and configure the so</w:t>
      </w:r>
      <w:r w:rsidR="005B22E8">
        <w:rPr>
          <w:rFonts w:ascii="Times New Roman" w:hAnsi="Times New Roman"/>
          <w:color w:val="000000"/>
          <w:sz w:val="24"/>
          <w:szCs w:val="24"/>
          <w:lang w:val="en-US" w:eastAsia="nl-BE"/>
        </w:rPr>
        <w:t>lutions as per the requirements.</w:t>
      </w:r>
    </w:p>
    <w:p w14:paraId="1FA80DD9" w14:textId="54776BDF" w:rsidR="00CC7DEC" w:rsidRPr="00E1265B" w:rsidRDefault="00CC7DEC" w:rsidP="00CC7DEC">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Design and configure integrations and interfaces</w:t>
      </w:r>
      <w:r>
        <w:rPr>
          <w:rFonts w:ascii="Times New Roman" w:hAnsi="Times New Roman"/>
          <w:color w:val="000000"/>
          <w:sz w:val="24"/>
          <w:szCs w:val="24"/>
          <w:lang w:val="en-US" w:eastAsia="nl-BE"/>
        </w:rPr>
        <w:t xml:space="preserve"> with other modules (including also those in lot </w:t>
      </w:r>
      <w:r w:rsidR="00FA361E">
        <w:rPr>
          <w:rFonts w:ascii="Times New Roman" w:hAnsi="Times New Roman"/>
          <w:color w:val="000000"/>
          <w:sz w:val="24"/>
          <w:szCs w:val="24"/>
          <w:lang w:val="en-US" w:eastAsia="nl-BE"/>
        </w:rPr>
        <w:t>3</w:t>
      </w:r>
      <w:r>
        <w:rPr>
          <w:rFonts w:ascii="Times New Roman" w:hAnsi="Times New Roman"/>
          <w:color w:val="000000"/>
          <w:sz w:val="24"/>
          <w:szCs w:val="24"/>
          <w:lang w:val="en-US" w:eastAsia="nl-BE"/>
        </w:rPr>
        <w:t>)</w:t>
      </w:r>
      <w:r w:rsidRPr="00902535">
        <w:rPr>
          <w:rFonts w:ascii="Times New Roman" w:hAnsi="Times New Roman"/>
          <w:color w:val="000000"/>
          <w:sz w:val="24"/>
          <w:szCs w:val="24"/>
          <w:lang w:val="en-US" w:eastAsia="nl-BE"/>
        </w:rPr>
        <w:t>.</w:t>
      </w:r>
    </w:p>
    <w:p w14:paraId="0D280A7D" w14:textId="77777777" w:rsidR="00CC7DEC" w:rsidRDefault="00CC7DEC" w:rsidP="00CC7DEC">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Analysis of business cases and related problems up to proposing solutions to cover user needs with the available tool. </w:t>
      </w:r>
    </w:p>
    <w:p w14:paraId="1BB8B83F" w14:textId="526BDF3F"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Train </w:t>
      </w:r>
      <w:r w:rsidR="00CA31EB">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on the adminis</w:t>
      </w:r>
      <w:r w:rsidR="005B22E8">
        <w:rPr>
          <w:rFonts w:ascii="Times New Roman" w:hAnsi="Times New Roman"/>
          <w:color w:val="000000"/>
          <w:sz w:val="24"/>
          <w:szCs w:val="24"/>
          <w:lang w:val="en-US" w:eastAsia="nl-BE"/>
        </w:rPr>
        <w:t>trative aspect of the solutions.</w:t>
      </w:r>
    </w:p>
    <w:p w14:paraId="18811B16" w14:textId="663C02F7"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Assist </w:t>
      </w:r>
      <w:r w:rsidR="00CA31EB">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in estab</w:t>
      </w:r>
      <w:r w:rsidR="005B22E8">
        <w:rPr>
          <w:rFonts w:ascii="Times New Roman" w:hAnsi="Times New Roman"/>
          <w:color w:val="000000"/>
          <w:sz w:val="24"/>
          <w:szCs w:val="24"/>
          <w:lang w:val="en-US" w:eastAsia="nl-BE"/>
        </w:rPr>
        <w:t>lishing good working procedures.</w:t>
      </w:r>
    </w:p>
    <w:p w14:paraId="2BF8D86F" w14:textId="6E53869D"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Assist </w:t>
      </w:r>
      <w:r w:rsidR="00CA31EB">
        <w:rPr>
          <w:rFonts w:ascii="Times New Roman" w:hAnsi="Times New Roman"/>
          <w:color w:val="000000"/>
          <w:sz w:val="24"/>
          <w:szCs w:val="24"/>
          <w:lang w:val="en-US" w:eastAsia="nl-BE"/>
        </w:rPr>
        <w:t>ECHO to document the installation</w:t>
      </w:r>
      <w:r w:rsidR="005B22E8">
        <w:rPr>
          <w:rFonts w:ascii="Times New Roman" w:hAnsi="Times New Roman"/>
          <w:color w:val="000000"/>
          <w:sz w:val="24"/>
          <w:szCs w:val="24"/>
          <w:lang w:val="en-US" w:eastAsia="nl-BE"/>
        </w:rPr>
        <w:t>.</w:t>
      </w:r>
    </w:p>
    <w:p w14:paraId="3ABA448D"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lastRenderedPageBreak/>
        <w:t>General expertise</w:t>
      </w:r>
      <w:r w:rsidR="00B12A19">
        <w:rPr>
          <w:rFonts w:ascii="Times New Roman" w:hAnsi="Times New Roman"/>
          <w:b/>
          <w:sz w:val="24"/>
          <w:szCs w:val="24"/>
          <w:lang w:val="en-US"/>
        </w:rPr>
        <w:t>, knowledge and skills</w:t>
      </w:r>
    </w:p>
    <w:p w14:paraId="3503FCA8" w14:textId="0CEC14B1"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Thorough knowledge of </w:t>
      </w:r>
      <w:r>
        <w:rPr>
          <w:rFonts w:ascii="Times New Roman" w:hAnsi="Times New Roman"/>
          <w:color w:val="000000"/>
          <w:sz w:val="24"/>
          <w:szCs w:val="24"/>
          <w:lang w:val="en-US" w:eastAsia="nl-BE"/>
        </w:rPr>
        <w:t xml:space="preserve">Human Capital/Human Resources </w:t>
      </w:r>
      <w:r w:rsidRPr="00902535">
        <w:rPr>
          <w:rFonts w:ascii="Times New Roman" w:hAnsi="Times New Roman"/>
          <w:color w:val="000000"/>
          <w:sz w:val="24"/>
          <w:szCs w:val="24"/>
          <w:lang w:val="en-US" w:eastAsia="nl-BE"/>
        </w:rPr>
        <w:t>processes</w:t>
      </w:r>
      <w:r>
        <w:rPr>
          <w:rFonts w:ascii="Times New Roman" w:hAnsi="Times New Roman"/>
          <w:color w:val="000000"/>
          <w:sz w:val="24"/>
          <w:szCs w:val="24"/>
          <w:lang w:val="en-US" w:eastAsia="nl-BE"/>
        </w:rPr>
        <w:t>.</w:t>
      </w:r>
      <w:r w:rsidR="005B22E8">
        <w:rPr>
          <w:rFonts w:ascii="Times New Roman" w:hAnsi="Times New Roman"/>
          <w:color w:val="000000"/>
          <w:sz w:val="24"/>
          <w:szCs w:val="24"/>
          <w:lang w:val="en-US" w:eastAsia="nl-BE"/>
        </w:rPr>
        <w:t xml:space="preserve"> </w:t>
      </w:r>
    </w:p>
    <w:p w14:paraId="75008681" w14:textId="77777777"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Thorough knowledge of database technologies (MS SQL, Oracle DBMS).</w:t>
      </w:r>
    </w:p>
    <w:p w14:paraId="3034FC06" w14:textId="77777777" w:rsidR="004D5376"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knowledge of technical environments (Windows Server, IIS, …).</w:t>
      </w:r>
    </w:p>
    <w:p w14:paraId="7BB54113" w14:textId="77777777" w:rsidR="004D5376" w:rsidRPr="00902535" w:rsidRDefault="005B22E8"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Team Player.</w:t>
      </w:r>
    </w:p>
    <w:p w14:paraId="3CDF89C3" w14:textId="77777777"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communicator, good listener</w:t>
      </w:r>
      <w:r w:rsidR="005B22E8">
        <w:rPr>
          <w:rFonts w:ascii="Times New Roman" w:hAnsi="Times New Roman"/>
          <w:color w:val="000000"/>
          <w:sz w:val="24"/>
          <w:szCs w:val="24"/>
          <w:lang w:val="en-US" w:eastAsia="nl-BE"/>
        </w:rPr>
        <w:t>.</w:t>
      </w:r>
    </w:p>
    <w:p w14:paraId="66B4E22B" w14:textId="77777777"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understanding of bus</w:t>
      </w:r>
      <w:r w:rsidR="005B22E8">
        <w:rPr>
          <w:rFonts w:ascii="Times New Roman" w:hAnsi="Times New Roman"/>
          <w:color w:val="000000"/>
          <w:sz w:val="24"/>
          <w:szCs w:val="24"/>
          <w:lang w:val="en-US" w:eastAsia="nl-BE"/>
        </w:rPr>
        <w:t>iness processes.</w:t>
      </w:r>
    </w:p>
    <w:p w14:paraId="44556DC7" w14:textId="77777777" w:rsidR="004D5376"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Analytical mind.</w:t>
      </w:r>
    </w:p>
    <w:p w14:paraId="1C614330"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Specific expertise</w:t>
      </w:r>
    </w:p>
    <w:p w14:paraId="5A5B3E62" w14:textId="2C81885A"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At least 1</w:t>
      </w:r>
      <w:r w:rsidR="00FA361E">
        <w:rPr>
          <w:rFonts w:ascii="Times New Roman" w:hAnsi="Times New Roman"/>
          <w:color w:val="000000"/>
          <w:sz w:val="24"/>
          <w:szCs w:val="24"/>
          <w:lang w:val="en-US" w:eastAsia="nl-BE"/>
        </w:rPr>
        <w:t>0</w:t>
      </w:r>
      <w:r w:rsidRPr="00902535">
        <w:rPr>
          <w:rFonts w:ascii="Times New Roman" w:hAnsi="Times New Roman"/>
          <w:color w:val="000000"/>
          <w:sz w:val="24"/>
          <w:szCs w:val="24"/>
          <w:lang w:val="en-US" w:eastAsia="nl-BE"/>
        </w:rPr>
        <w:t xml:space="preserve"> years proven experience </w:t>
      </w:r>
      <w:r w:rsidR="00FA361E">
        <w:rPr>
          <w:rFonts w:ascii="Times New Roman" w:hAnsi="Times New Roman"/>
          <w:color w:val="000000"/>
          <w:sz w:val="24"/>
          <w:szCs w:val="24"/>
          <w:lang w:val="en-US" w:eastAsia="nl-BE"/>
        </w:rPr>
        <w:t>with</w:t>
      </w:r>
      <w:r w:rsidR="00FA361E" w:rsidRPr="00902535">
        <w:rPr>
          <w:rFonts w:ascii="Times New Roman" w:hAnsi="Times New Roman"/>
          <w:color w:val="000000"/>
          <w:sz w:val="24"/>
          <w:szCs w:val="24"/>
          <w:lang w:val="en-US" w:eastAsia="nl-BE"/>
        </w:rPr>
        <w:t xml:space="preserve"> </w:t>
      </w:r>
      <w:r w:rsidR="00FA361E">
        <w:rPr>
          <w:rFonts w:ascii="Times New Roman" w:hAnsi="Times New Roman"/>
          <w:color w:val="000000"/>
          <w:sz w:val="24"/>
          <w:szCs w:val="24"/>
          <w:lang w:val="en-US" w:eastAsia="nl-BE"/>
        </w:rPr>
        <w:t>ERP-systems</w:t>
      </w:r>
      <w:r w:rsidRPr="00902535">
        <w:rPr>
          <w:rFonts w:ascii="Times New Roman" w:hAnsi="Times New Roman"/>
          <w:color w:val="000000"/>
          <w:sz w:val="24"/>
          <w:szCs w:val="24"/>
          <w:lang w:val="en-US" w:eastAsia="nl-BE"/>
        </w:rPr>
        <w:t xml:space="preserve"> in a technical capacity, of which at least </w:t>
      </w:r>
      <w:r w:rsidR="00FA361E">
        <w:rPr>
          <w:rFonts w:ascii="Times New Roman" w:hAnsi="Times New Roman"/>
          <w:color w:val="000000"/>
          <w:sz w:val="24"/>
          <w:szCs w:val="24"/>
          <w:lang w:val="en-US" w:eastAsia="nl-BE"/>
        </w:rPr>
        <w:t>8</w:t>
      </w:r>
      <w:r w:rsidRPr="00902535">
        <w:rPr>
          <w:rFonts w:ascii="Times New Roman" w:hAnsi="Times New Roman"/>
          <w:color w:val="000000"/>
          <w:sz w:val="24"/>
          <w:szCs w:val="24"/>
          <w:lang w:val="en-US" w:eastAsia="nl-BE"/>
        </w:rPr>
        <w:t xml:space="preserve"> years with relevant INFOR Solutions.</w:t>
      </w:r>
    </w:p>
    <w:p w14:paraId="79752D69" w14:textId="23654415"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Participation in at least </w:t>
      </w:r>
      <w:r w:rsidR="005B22E8">
        <w:rPr>
          <w:rFonts w:ascii="Times New Roman" w:hAnsi="Times New Roman"/>
          <w:color w:val="000000"/>
          <w:sz w:val="24"/>
          <w:szCs w:val="24"/>
          <w:lang w:val="en-US" w:eastAsia="nl-BE"/>
        </w:rPr>
        <w:t>3</w:t>
      </w:r>
      <w:r w:rsidR="005B22E8" w:rsidRPr="00902535">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complex international installations on INFOR</w:t>
      </w:r>
      <w:r w:rsidR="00CC693B">
        <w:rPr>
          <w:rFonts w:ascii="Times New Roman" w:hAnsi="Times New Roman"/>
          <w:color w:val="000000"/>
          <w:sz w:val="24"/>
          <w:szCs w:val="24"/>
          <w:lang w:val="en-US" w:eastAsia="nl-BE"/>
        </w:rPr>
        <w:t xml:space="preserve"> </w:t>
      </w:r>
      <w:proofErr w:type="spellStart"/>
      <w:r w:rsidR="00CC693B">
        <w:rPr>
          <w:rFonts w:ascii="Times New Roman" w:hAnsi="Times New Roman"/>
          <w:color w:val="000000"/>
          <w:sz w:val="24"/>
          <w:szCs w:val="24"/>
          <w:lang w:val="en-US" w:eastAsia="nl-BE"/>
        </w:rPr>
        <w:t>Anael</w:t>
      </w:r>
      <w:proofErr w:type="spellEnd"/>
      <w:r w:rsidRPr="00902535">
        <w:rPr>
          <w:rFonts w:ascii="Times New Roman" w:hAnsi="Times New Roman"/>
          <w:color w:val="000000"/>
          <w:sz w:val="24"/>
          <w:szCs w:val="24"/>
          <w:lang w:val="en-US" w:eastAsia="nl-BE"/>
        </w:rPr>
        <w:t xml:space="preserve"> solutions in the last </w:t>
      </w:r>
      <w:r w:rsidR="005B22E8">
        <w:rPr>
          <w:rFonts w:ascii="Times New Roman" w:hAnsi="Times New Roman"/>
          <w:color w:val="000000"/>
          <w:sz w:val="24"/>
          <w:szCs w:val="24"/>
          <w:lang w:val="en-US" w:eastAsia="nl-BE"/>
        </w:rPr>
        <w:t>3</w:t>
      </w:r>
      <w:r w:rsidR="005B22E8" w:rsidRPr="00902535">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years.</w:t>
      </w:r>
      <w:r w:rsidR="00FA361E" w:rsidRPr="00FA361E">
        <w:rPr>
          <w:rFonts w:ascii="Times New Roman" w:hAnsi="Times New Roman"/>
          <w:color w:val="000000"/>
          <w:sz w:val="24"/>
          <w:szCs w:val="24"/>
          <w:lang w:val="en-US" w:eastAsia="nl-BE"/>
        </w:rPr>
        <w:t xml:space="preserve"> </w:t>
      </w:r>
      <w:r w:rsidR="00FA361E">
        <w:rPr>
          <w:rFonts w:ascii="Times New Roman" w:hAnsi="Times New Roman"/>
          <w:color w:val="000000"/>
          <w:sz w:val="24"/>
          <w:szCs w:val="24"/>
          <w:lang w:val="en-US" w:eastAsia="nl-BE"/>
        </w:rPr>
        <w:t>Experience in an NGO context is considered an advantage.</w:t>
      </w:r>
    </w:p>
    <w:p w14:paraId="1F5BFFFF" w14:textId="77777777"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Experience with OPIM and with the latest versions of at least 2 of the relevant modules.</w:t>
      </w:r>
    </w:p>
    <w:p w14:paraId="27788E03" w14:textId="2980876E" w:rsidR="004D5376" w:rsidRPr="00CA31EB" w:rsidRDefault="004D5376" w:rsidP="00CA31EB">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INFOR certified for at least the INFOR </w:t>
      </w:r>
      <w:r>
        <w:rPr>
          <w:rFonts w:ascii="Times New Roman" w:hAnsi="Times New Roman"/>
          <w:color w:val="000000"/>
          <w:sz w:val="24"/>
          <w:szCs w:val="24"/>
          <w:lang w:val="en-US" w:eastAsia="nl-BE"/>
        </w:rPr>
        <w:t>ANAEL HCM</w:t>
      </w:r>
      <w:r w:rsidR="00AA556E">
        <w:rPr>
          <w:rFonts w:ascii="Times New Roman" w:hAnsi="Times New Roman"/>
          <w:color w:val="000000"/>
          <w:sz w:val="24"/>
          <w:szCs w:val="24"/>
          <w:lang w:val="en-US" w:eastAsia="nl-BE"/>
        </w:rPr>
        <w:t xml:space="preserve"> module</w:t>
      </w:r>
      <w:r w:rsidRPr="00902535">
        <w:rPr>
          <w:rFonts w:ascii="Times New Roman" w:hAnsi="Times New Roman"/>
          <w:color w:val="000000"/>
          <w:sz w:val="24"/>
          <w:szCs w:val="24"/>
          <w:lang w:val="en-US" w:eastAsia="nl-BE"/>
        </w:rPr>
        <w:t xml:space="preserve"> and a minimum of one other relevant application </w:t>
      </w:r>
      <w:r>
        <w:rPr>
          <w:rFonts w:ascii="Times New Roman" w:hAnsi="Times New Roman"/>
          <w:color w:val="000000"/>
          <w:sz w:val="24"/>
          <w:szCs w:val="24"/>
          <w:lang w:val="en-US" w:eastAsia="nl-BE"/>
        </w:rPr>
        <w:t>(</w:t>
      </w:r>
      <w:proofErr w:type="spellStart"/>
      <w:r>
        <w:rPr>
          <w:rFonts w:ascii="Times New Roman" w:hAnsi="Times New Roman"/>
          <w:color w:val="000000"/>
          <w:sz w:val="24"/>
          <w:szCs w:val="24"/>
          <w:lang w:val="en-US" w:eastAsia="nl-BE"/>
        </w:rPr>
        <w:t>SunSystems</w:t>
      </w:r>
      <w:proofErr w:type="spellEnd"/>
      <w:r>
        <w:rPr>
          <w:rFonts w:ascii="Times New Roman" w:hAnsi="Times New Roman"/>
          <w:color w:val="000000"/>
          <w:sz w:val="24"/>
          <w:szCs w:val="24"/>
          <w:lang w:val="en-US" w:eastAsia="nl-BE"/>
        </w:rPr>
        <w:t>, ION, XM or EAM).</w:t>
      </w:r>
      <w:r w:rsidR="005B22E8">
        <w:rPr>
          <w:rFonts w:ascii="Times New Roman" w:hAnsi="Times New Roman"/>
          <w:color w:val="000000"/>
          <w:sz w:val="24"/>
          <w:szCs w:val="24"/>
          <w:lang w:val="en-US" w:eastAsia="nl-BE"/>
        </w:rPr>
        <w:t xml:space="preserve"> </w:t>
      </w:r>
      <w:r w:rsidRPr="00902535">
        <w:rPr>
          <w:rFonts w:ascii="Times New Roman" w:hAnsi="Times New Roman"/>
          <w:color w:val="000000"/>
          <w:sz w:val="24"/>
          <w:szCs w:val="24"/>
          <w:lang w:val="en-US" w:eastAsia="nl-BE"/>
        </w:rPr>
        <w:t xml:space="preserve">More than one is </w:t>
      </w:r>
      <w:r>
        <w:rPr>
          <w:rFonts w:ascii="Times New Roman" w:hAnsi="Times New Roman"/>
          <w:color w:val="000000"/>
          <w:sz w:val="24"/>
          <w:szCs w:val="24"/>
          <w:lang w:val="en-US" w:eastAsia="nl-BE"/>
        </w:rPr>
        <w:t>considered an advantage</w:t>
      </w:r>
      <w:r w:rsidRPr="00902535">
        <w:rPr>
          <w:rFonts w:ascii="Times New Roman" w:hAnsi="Times New Roman"/>
          <w:color w:val="000000"/>
          <w:sz w:val="24"/>
          <w:szCs w:val="24"/>
          <w:lang w:val="en-US" w:eastAsia="nl-BE"/>
        </w:rPr>
        <w:t>.</w:t>
      </w:r>
      <w:r w:rsidR="00966305" w:rsidRPr="00966305">
        <w:rPr>
          <w:color w:val="000000"/>
          <w:szCs w:val="24"/>
          <w:lang w:val="en-US" w:eastAsia="nl-BE"/>
        </w:rPr>
        <w:t xml:space="preserve"> </w:t>
      </w:r>
      <w:r w:rsidR="00966305" w:rsidRPr="00902535">
        <w:rPr>
          <w:rFonts w:ascii="Times New Roman" w:hAnsi="Times New Roman"/>
          <w:color w:val="000000"/>
          <w:sz w:val="24"/>
          <w:szCs w:val="24"/>
          <w:lang w:val="en-US" w:eastAsia="nl-BE"/>
        </w:rPr>
        <w:t>If certification is not available, relevant experience is required.</w:t>
      </w:r>
    </w:p>
    <w:p w14:paraId="56ECE1A7" w14:textId="77777777" w:rsidR="00B31A1D" w:rsidRDefault="00B31A1D" w:rsidP="00CA31EB">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p>
    <w:p w14:paraId="5899B855"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Languages</w:t>
      </w:r>
    </w:p>
    <w:p w14:paraId="1C41679A" w14:textId="77777777"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English advanced both written and oral.</w:t>
      </w:r>
    </w:p>
    <w:p w14:paraId="143046CE" w14:textId="3F030E32" w:rsidR="00844F1A" w:rsidRPr="00902535" w:rsidRDefault="00844F1A"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French </w:t>
      </w:r>
      <w:r>
        <w:rPr>
          <w:rFonts w:ascii="Times New Roman" w:hAnsi="Times New Roman"/>
          <w:color w:val="000000"/>
          <w:sz w:val="24"/>
          <w:szCs w:val="24"/>
          <w:lang w:val="en-US" w:eastAsia="nl-BE"/>
        </w:rPr>
        <w:t>(</w:t>
      </w:r>
      <w:r w:rsidRPr="00902535">
        <w:rPr>
          <w:rFonts w:ascii="Times New Roman" w:hAnsi="Times New Roman"/>
          <w:color w:val="000000"/>
          <w:sz w:val="24"/>
          <w:szCs w:val="24"/>
          <w:lang w:val="en-US" w:eastAsia="nl-BE"/>
        </w:rPr>
        <w:t xml:space="preserve">written </w:t>
      </w:r>
      <w:r>
        <w:rPr>
          <w:rFonts w:ascii="Times New Roman" w:hAnsi="Times New Roman"/>
          <w:color w:val="000000"/>
          <w:sz w:val="24"/>
          <w:szCs w:val="24"/>
          <w:lang w:val="en-US" w:eastAsia="nl-BE"/>
        </w:rPr>
        <w:t xml:space="preserve">or </w:t>
      </w:r>
      <w:r w:rsidRPr="00902535">
        <w:rPr>
          <w:rFonts w:ascii="Times New Roman" w:hAnsi="Times New Roman"/>
          <w:color w:val="000000"/>
          <w:sz w:val="24"/>
          <w:szCs w:val="24"/>
          <w:lang w:val="en-US" w:eastAsia="nl-BE"/>
        </w:rPr>
        <w:t>oral</w:t>
      </w:r>
      <w:r>
        <w:rPr>
          <w:rFonts w:ascii="Times New Roman" w:hAnsi="Times New Roman"/>
          <w:color w:val="000000"/>
          <w:sz w:val="24"/>
          <w:szCs w:val="24"/>
          <w:lang w:val="en-US" w:eastAsia="nl-BE"/>
        </w:rPr>
        <w:t xml:space="preserve">) </w:t>
      </w:r>
      <w:r w:rsidR="00FA361E">
        <w:rPr>
          <w:rFonts w:ascii="Times New Roman" w:hAnsi="Times New Roman"/>
          <w:color w:val="000000"/>
          <w:sz w:val="24"/>
          <w:szCs w:val="24"/>
          <w:lang w:val="en-US" w:eastAsia="nl-BE"/>
        </w:rPr>
        <w:t xml:space="preserve">is </w:t>
      </w:r>
      <w:r>
        <w:rPr>
          <w:rFonts w:ascii="Times New Roman" w:hAnsi="Times New Roman"/>
          <w:color w:val="000000"/>
          <w:sz w:val="24"/>
          <w:szCs w:val="24"/>
          <w:lang w:val="en-US" w:eastAsia="nl-BE"/>
        </w:rPr>
        <w:t>considered an advantage</w:t>
      </w:r>
      <w:r w:rsidR="005B22E8">
        <w:rPr>
          <w:rFonts w:ascii="Times New Roman" w:hAnsi="Times New Roman"/>
          <w:color w:val="000000"/>
          <w:sz w:val="24"/>
          <w:szCs w:val="24"/>
          <w:lang w:val="en-US" w:eastAsia="nl-BE"/>
        </w:rPr>
        <w:t>.</w:t>
      </w:r>
    </w:p>
    <w:p w14:paraId="1B1907BB" w14:textId="77777777" w:rsidR="00D54BA0" w:rsidRPr="00902535" w:rsidRDefault="00D54BA0" w:rsidP="004E6FB3">
      <w:pPr>
        <w:jc w:val="both"/>
        <w:rPr>
          <w:rFonts w:eastAsia="Calibri"/>
          <w:szCs w:val="24"/>
          <w:lang w:val="en-US"/>
        </w:rPr>
      </w:pPr>
    </w:p>
    <w:p w14:paraId="2A4A61EF" w14:textId="7386F12D" w:rsidR="00D54BA0" w:rsidRPr="00902535" w:rsidRDefault="00FA361E" w:rsidP="00CA31EB">
      <w:pPr>
        <w:pStyle w:val="ListParagraph"/>
        <w:numPr>
          <w:ilvl w:val="0"/>
          <w:numId w:val="32"/>
        </w:numPr>
        <w:spacing w:after="120"/>
        <w:ind w:left="360"/>
        <w:jc w:val="both"/>
        <w:rPr>
          <w:rFonts w:ascii="Times New Roman" w:hAnsi="Times New Roman"/>
          <w:sz w:val="24"/>
          <w:szCs w:val="24"/>
          <w:u w:val="single"/>
          <w:lang w:val="en-US"/>
        </w:rPr>
      </w:pPr>
      <w:r>
        <w:rPr>
          <w:rFonts w:ascii="Times New Roman" w:hAnsi="Times New Roman"/>
          <w:sz w:val="24"/>
          <w:szCs w:val="24"/>
          <w:u w:val="single"/>
          <w:lang w:val="en-US"/>
        </w:rPr>
        <w:t xml:space="preserve">4-XM </w:t>
      </w:r>
      <w:r w:rsidR="00D54BA0" w:rsidRPr="00902535">
        <w:rPr>
          <w:rFonts w:ascii="Times New Roman" w:hAnsi="Times New Roman"/>
          <w:sz w:val="24"/>
          <w:szCs w:val="24"/>
          <w:u w:val="single"/>
          <w:lang w:val="en-US"/>
        </w:rPr>
        <w:t>OMT XM Expert</w:t>
      </w:r>
    </w:p>
    <w:p w14:paraId="029BCEDE"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Nature of the tasks</w:t>
      </w:r>
    </w:p>
    <w:p w14:paraId="2E5BC13D" w14:textId="77777777"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Implement and configure the so</w:t>
      </w:r>
      <w:r w:rsidR="005B22E8">
        <w:rPr>
          <w:rFonts w:ascii="Times New Roman" w:hAnsi="Times New Roman"/>
          <w:color w:val="000000"/>
          <w:sz w:val="24"/>
          <w:szCs w:val="24"/>
          <w:lang w:val="en-US" w:eastAsia="nl-BE"/>
        </w:rPr>
        <w:t>lutions as per the requirements.</w:t>
      </w:r>
    </w:p>
    <w:p w14:paraId="542709EB" w14:textId="019EE634" w:rsidR="00CC7DEC" w:rsidRPr="00E1265B" w:rsidRDefault="00CC7DEC" w:rsidP="00CC7DEC">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Design and configure integrations and interfaces</w:t>
      </w:r>
      <w:r>
        <w:rPr>
          <w:rFonts w:ascii="Times New Roman" w:hAnsi="Times New Roman"/>
          <w:color w:val="000000"/>
          <w:sz w:val="24"/>
          <w:szCs w:val="24"/>
          <w:lang w:val="en-US" w:eastAsia="nl-BE"/>
        </w:rPr>
        <w:t xml:space="preserve"> with other modules (including also those in lot </w:t>
      </w:r>
      <w:r w:rsidR="00FA361E">
        <w:rPr>
          <w:rFonts w:ascii="Times New Roman" w:hAnsi="Times New Roman"/>
          <w:color w:val="000000"/>
          <w:sz w:val="24"/>
          <w:szCs w:val="24"/>
          <w:lang w:val="en-US" w:eastAsia="nl-BE"/>
        </w:rPr>
        <w:t>3</w:t>
      </w:r>
      <w:r>
        <w:rPr>
          <w:rFonts w:ascii="Times New Roman" w:hAnsi="Times New Roman"/>
          <w:color w:val="000000"/>
          <w:sz w:val="24"/>
          <w:szCs w:val="24"/>
          <w:lang w:val="en-US" w:eastAsia="nl-BE"/>
        </w:rPr>
        <w:t>)</w:t>
      </w:r>
      <w:r w:rsidRPr="00902535">
        <w:rPr>
          <w:rFonts w:ascii="Times New Roman" w:hAnsi="Times New Roman"/>
          <w:color w:val="000000"/>
          <w:sz w:val="24"/>
          <w:szCs w:val="24"/>
          <w:lang w:val="en-US" w:eastAsia="nl-BE"/>
        </w:rPr>
        <w:t>.</w:t>
      </w:r>
    </w:p>
    <w:p w14:paraId="78B45229" w14:textId="77777777" w:rsidR="00CC7DEC" w:rsidRDefault="00CC7DEC" w:rsidP="00CC7DEC">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Analysis of business cases and related problems up to proposing solutions to cover user needs with the available tool. </w:t>
      </w:r>
    </w:p>
    <w:p w14:paraId="1111098C" w14:textId="74155550"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Train </w:t>
      </w:r>
      <w:r w:rsidR="00CA31EB">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on the adminis</w:t>
      </w:r>
      <w:r w:rsidR="005B22E8">
        <w:rPr>
          <w:rFonts w:ascii="Times New Roman" w:hAnsi="Times New Roman"/>
          <w:color w:val="000000"/>
          <w:sz w:val="24"/>
          <w:szCs w:val="24"/>
          <w:lang w:val="en-US" w:eastAsia="nl-BE"/>
        </w:rPr>
        <w:t>trative aspect of the solutions.</w:t>
      </w:r>
    </w:p>
    <w:p w14:paraId="55A7F5CF" w14:textId="0027FCA0"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Assist </w:t>
      </w:r>
      <w:r w:rsidR="00CA31EB">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in estab</w:t>
      </w:r>
      <w:r w:rsidR="005B22E8">
        <w:rPr>
          <w:rFonts w:ascii="Times New Roman" w:hAnsi="Times New Roman"/>
          <w:color w:val="000000"/>
          <w:sz w:val="24"/>
          <w:szCs w:val="24"/>
          <w:lang w:val="en-US" w:eastAsia="nl-BE"/>
        </w:rPr>
        <w:t>lishing good working procedures.</w:t>
      </w:r>
    </w:p>
    <w:p w14:paraId="278DD7A6" w14:textId="7C64FDDE"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Assist </w:t>
      </w:r>
      <w:r w:rsidR="00CA31EB">
        <w:rPr>
          <w:rFonts w:ascii="Times New Roman" w:hAnsi="Times New Roman"/>
          <w:color w:val="000000"/>
          <w:sz w:val="24"/>
          <w:szCs w:val="24"/>
          <w:lang w:val="en-US" w:eastAsia="nl-BE"/>
        </w:rPr>
        <w:t>ECHO</w:t>
      </w:r>
      <w:r w:rsidRPr="00902535">
        <w:rPr>
          <w:rFonts w:ascii="Times New Roman" w:hAnsi="Times New Roman"/>
          <w:color w:val="000000"/>
          <w:sz w:val="24"/>
          <w:szCs w:val="24"/>
          <w:lang w:val="en-US" w:eastAsia="nl-BE"/>
        </w:rPr>
        <w:t xml:space="preserve"> to document </w:t>
      </w:r>
      <w:r w:rsidR="005B22E8">
        <w:rPr>
          <w:rFonts w:ascii="Times New Roman" w:hAnsi="Times New Roman"/>
          <w:color w:val="000000"/>
          <w:sz w:val="24"/>
          <w:szCs w:val="24"/>
          <w:lang w:val="en-US" w:eastAsia="nl-BE"/>
        </w:rPr>
        <w:t>the installation.</w:t>
      </w:r>
    </w:p>
    <w:p w14:paraId="3D4882F9"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General expertise</w:t>
      </w:r>
      <w:r w:rsidR="00B12A19">
        <w:rPr>
          <w:rFonts w:ascii="Times New Roman" w:hAnsi="Times New Roman"/>
          <w:b/>
          <w:sz w:val="24"/>
          <w:szCs w:val="24"/>
          <w:lang w:val="en-US"/>
        </w:rPr>
        <w:t>, knowledge and skills</w:t>
      </w:r>
    </w:p>
    <w:p w14:paraId="504A70BE" w14:textId="47A3C94C"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Thorough knowledge of </w:t>
      </w:r>
      <w:r w:rsidR="00AA556E">
        <w:rPr>
          <w:rFonts w:ascii="Times New Roman" w:hAnsi="Times New Roman"/>
          <w:color w:val="000000"/>
          <w:sz w:val="24"/>
          <w:szCs w:val="24"/>
          <w:lang w:val="en-US" w:eastAsia="nl-BE"/>
        </w:rPr>
        <w:t>expense</w:t>
      </w:r>
      <w:r>
        <w:rPr>
          <w:rFonts w:ascii="Times New Roman" w:hAnsi="Times New Roman"/>
          <w:color w:val="000000"/>
          <w:sz w:val="24"/>
          <w:szCs w:val="24"/>
          <w:lang w:val="en-US" w:eastAsia="nl-BE"/>
        </w:rPr>
        <w:t xml:space="preserve"> management </w:t>
      </w:r>
      <w:r w:rsidRPr="00902535">
        <w:rPr>
          <w:rFonts w:ascii="Times New Roman" w:hAnsi="Times New Roman"/>
          <w:color w:val="000000"/>
          <w:sz w:val="24"/>
          <w:szCs w:val="24"/>
          <w:lang w:val="en-US" w:eastAsia="nl-BE"/>
        </w:rPr>
        <w:t>processes</w:t>
      </w:r>
      <w:r>
        <w:rPr>
          <w:rFonts w:ascii="Times New Roman" w:hAnsi="Times New Roman"/>
          <w:color w:val="000000"/>
          <w:sz w:val="24"/>
          <w:szCs w:val="24"/>
          <w:lang w:val="en-US" w:eastAsia="nl-BE"/>
        </w:rPr>
        <w:t>.</w:t>
      </w:r>
      <w:r w:rsidR="005B22E8">
        <w:rPr>
          <w:rFonts w:ascii="Times New Roman" w:hAnsi="Times New Roman"/>
          <w:color w:val="000000"/>
          <w:sz w:val="24"/>
          <w:szCs w:val="24"/>
          <w:lang w:val="en-US" w:eastAsia="nl-BE"/>
        </w:rPr>
        <w:t xml:space="preserve"> </w:t>
      </w:r>
    </w:p>
    <w:p w14:paraId="52D3F7EC" w14:textId="77777777"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Thorough knowledge of database technologies (MS SQL, Oracle DBMS).</w:t>
      </w:r>
    </w:p>
    <w:p w14:paraId="28DAFCD7" w14:textId="77777777" w:rsidR="004D5376"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lastRenderedPageBreak/>
        <w:t>Good knowledge of technical environments (Windows Server, IIS, …).</w:t>
      </w:r>
    </w:p>
    <w:p w14:paraId="7422915B" w14:textId="77777777" w:rsidR="004D5376" w:rsidRPr="00902535" w:rsidRDefault="005B22E8"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Team Player.</w:t>
      </w:r>
    </w:p>
    <w:p w14:paraId="46F6BC66" w14:textId="77777777"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communicator, g</w:t>
      </w:r>
      <w:r w:rsidR="005B22E8">
        <w:rPr>
          <w:rFonts w:ascii="Times New Roman" w:hAnsi="Times New Roman"/>
          <w:color w:val="000000"/>
          <w:sz w:val="24"/>
          <w:szCs w:val="24"/>
          <w:lang w:val="en-US" w:eastAsia="nl-BE"/>
        </w:rPr>
        <w:t>ood listener.</w:t>
      </w:r>
    </w:p>
    <w:p w14:paraId="02A67F15" w14:textId="77777777"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Good unde</w:t>
      </w:r>
      <w:r w:rsidR="005B22E8">
        <w:rPr>
          <w:rFonts w:ascii="Times New Roman" w:hAnsi="Times New Roman"/>
          <w:color w:val="000000"/>
          <w:sz w:val="24"/>
          <w:szCs w:val="24"/>
          <w:lang w:val="en-US" w:eastAsia="nl-BE"/>
        </w:rPr>
        <w:t>rstanding of business processes.</w:t>
      </w:r>
    </w:p>
    <w:p w14:paraId="4865FCEE" w14:textId="77777777" w:rsidR="00B12A19"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Analytical mind.</w:t>
      </w:r>
    </w:p>
    <w:p w14:paraId="0BA50810"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Specific expertise</w:t>
      </w:r>
    </w:p>
    <w:p w14:paraId="553310DF" w14:textId="2681A82F"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At least 1</w:t>
      </w:r>
      <w:r w:rsidR="00FA361E">
        <w:rPr>
          <w:rFonts w:ascii="Times New Roman" w:hAnsi="Times New Roman"/>
          <w:color w:val="000000"/>
          <w:sz w:val="24"/>
          <w:szCs w:val="24"/>
          <w:lang w:val="en-US" w:eastAsia="nl-BE"/>
        </w:rPr>
        <w:t>0</w:t>
      </w:r>
      <w:r w:rsidRPr="00902535">
        <w:rPr>
          <w:rFonts w:ascii="Times New Roman" w:hAnsi="Times New Roman"/>
          <w:color w:val="000000"/>
          <w:sz w:val="24"/>
          <w:szCs w:val="24"/>
          <w:lang w:val="en-US" w:eastAsia="nl-BE"/>
        </w:rPr>
        <w:t xml:space="preserve"> years proven experience </w:t>
      </w:r>
      <w:r w:rsidR="00CC693B">
        <w:rPr>
          <w:rFonts w:ascii="Times New Roman" w:hAnsi="Times New Roman"/>
          <w:color w:val="000000"/>
          <w:sz w:val="24"/>
          <w:szCs w:val="24"/>
          <w:lang w:val="en-US" w:eastAsia="nl-BE"/>
        </w:rPr>
        <w:t>with ERP-systems</w:t>
      </w:r>
      <w:r w:rsidRPr="00902535">
        <w:rPr>
          <w:rFonts w:ascii="Times New Roman" w:hAnsi="Times New Roman"/>
          <w:color w:val="000000"/>
          <w:sz w:val="24"/>
          <w:szCs w:val="24"/>
          <w:lang w:val="en-US" w:eastAsia="nl-BE"/>
        </w:rPr>
        <w:t xml:space="preserve"> in a technical capacity, of which at least </w:t>
      </w:r>
      <w:r w:rsidR="00CC693B">
        <w:rPr>
          <w:rFonts w:ascii="Times New Roman" w:hAnsi="Times New Roman"/>
          <w:color w:val="000000"/>
          <w:sz w:val="24"/>
          <w:szCs w:val="24"/>
          <w:lang w:val="en-US" w:eastAsia="nl-BE"/>
        </w:rPr>
        <w:t>8</w:t>
      </w:r>
      <w:r w:rsidRPr="00902535">
        <w:rPr>
          <w:rFonts w:ascii="Times New Roman" w:hAnsi="Times New Roman"/>
          <w:color w:val="000000"/>
          <w:sz w:val="24"/>
          <w:szCs w:val="24"/>
          <w:lang w:val="en-US" w:eastAsia="nl-BE"/>
        </w:rPr>
        <w:t xml:space="preserve"> years with relevant INFOR Solutions.</w:t>
      </w:r>
    </w:p>
    <w:p w14:paraId="231B2AA8" w14:textId="151A2BC7"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Participation in at least </w:t>
      </w:r>
      <w:r w:rsidR="00CC693B">
        <w:rPr>
          <w:rFonts w:ascii="Times New Roman" w:hAnsi="Times New Roman"/>
          <w:color w:val="000000"/>
          <w:sz w:val="24"/>
          <w:szCs w:val="24"/>
          <w:lang w:val="en-US" w:eastAsia="nl-BE"/>
        </w:rPr>
        <w:t>3</w:t>
      </w:r>
      <w:r w:rsidRPr="00902535">
        <w:rPr>
          <w:rFonts w:ascii="Times New Roman" w:hAnsi="Times New Roman"/>
          <w:color w:val="000000"/>
          <w:sz w:val="24"/>
          <w:szCs w:val="24"/>
          <w:lang w:val="en-US" w:eastAsia="nl-BE"/>
        </w:rPr>
        <w:t xml:space="preserve"> complex international installations on INFOR</w:t>
      </w:r>
      <w:r w:rsidR="00CC693B">
        <w:rPr>
          <w:rFonts w:ascii="Times New Roman" w:hAnsi="Times New Roman"/>
          <w:color w:val="000000"/>
          <w:sz w:val="24"/>
          <w:szCs w:val="24"/>
          <w:lang w:val="en-US" w:eastAsia="nl-BE"/>
        </w:rPr>
        <w:t xml:space="preserve"> XM</w:t>
      </w:r>
      <w:r w:rsidRPr="00902535">
        <w:rPr>
          <w:rFonts w:ascii="Times New Roman" w:hAnsi="Times New Roman"/>
          <w:color w:val="000000"/>
          <w:sz w:val="24"/>
          <w:szCs w:val="24"/>
          <w:lang w:val="en-US" w:eastAsia="nl-BE"/>
        </w:rPr>
        <w:t xml:space="preserve"> solutions in the last </w:t>
      </w:r>
      <w:r w:rsidR="00CC693B">
        <w:rPr>
          <w:rFonts w:ascii="Times New Roman" w:hAnsi="Times New Roman"/>
          <w:color w:val="000000"/>
          <w:sz w:val="24"/>
          <w:szCs w:val="24"/>
          <w:lang w:val="en-US" w:eastAsia="nl-BE"/>
        </w:rPr>
        <w:t>3</w:t>
      </w:r>
      <w:r w:rsidRPr="00902535">
        <w:rPr>
          <w:rFonts w:ascii="Times New Roman" w:hAnsi="Times New Roman"/>
          <w:color w:val="000000"/>
          <w:sz w:val="24"/>
          <w:szCs w:val="24"/>
          <w:lang w:val="en-US" w:eastAsia="nl-BE"/>
        </w:rPr>
        <w:t xml:space="preserve"> years.</w:t>
      </w:r>
      <w:r w:rsidR="00CC693B" w:rsidRPr="00CC693B">
        <w:rPr>
          <w:rFonts w:ascii="Times New Roman" w:hAnsi="Times New Roman"/>
          <w:color w:val="000000"/>
          <w:sz w:val="24"/>
          <w:szCs w:val="24"/>
          <w:lang w:val="en-US" w:eastAsia="nl-BE"/>
        </w:rPr>
        <w:t xml:space="preserve"> </w:t>
      </w:r>
      <w:r w:rsidR="00CC693B">
        <w:rPr>
          <w:rFonts w:ascii="Times New Roman" w:hAnsi="Times New Roman"/>
          <w:color w:val="000000"/>
          <w:sz w:val="24"/>
          <w:szCs w:val="24"/>
          <w:lang w:val="en-US" w:eastAsia="nl-BE"/>
        </w:rPr>
        <w:t>Experience in an NGO context is considered an advantage.</w:t>
      </w:r>
    </w:p>
    <w:p w14:paraId="64403B3B" w14:textId="77777777" w:rsidR="004D5376" w:rsidRPr="00902535" w:rsidRDefault="004D5376"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Experience with OPIM and with the latest versions of at least 2 of the relevant modules.</w:t>
      </w:r>
    </w:p>
    <w:p w14:paraId="0F2D3C39" w14:textId="43955518" w:rsidR="004D5376" w:rsidRPr="00966305" w:rsidRDefault="004D5376" w:rsidP="00CA31EB">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66305">
        <w:rPr>
          <w:rFonts w:ascii="Times New Roman" w:hAnsi="Times New Roman"/>
          <w:color w:val="000000"/>
          <w:sz w:val="24"/>
          <w:szCs w:val="24"/>
          <w:lang w:val="en-US" w:eastAsia="nl-BE"/>
        </w:rPr>
        <w:t xml:space="preserve">INFOR certified for at least the INFOR XM </w:t>
      </w:r>
      <w:r w:rsidR="00AA556E" w:rsidRPr="00966305">
        <w:rPr>
          <w:rFonts w:ascii="Times New Roman" w:hAnsi="Times New Roman"/>
          <w:color w:val="000000"/>
          <w:sz w:val="24"/>
          <w:szCs w:val="24"/>
          <w:lang w:val="en-US" w:eastAsia="nl-BE"/>
        </w:rPr>
        <w:t>module</w:t>
      </w:r>
      <w:r w:rsidRPr="00966305">
        <w:rPr>
          <w:rFonts w:ascii="Times New Roman" w:hAnsi="Times New Roman"/>
          <w:color w:val="000000"/>
          <w:sz w:val="24"/>
          <w:szCs w:val="24"/>
          <w:lang w:val="en-US" w:eastAsia="nl-BE"/>
        </w:rPr>
        <w:t xml:space="preserve"> and a minimum of one other relevant application (</w:t>
      </w:r>
      <w:proofErr w:type="spellStart"/>
      <w:r w:rsidRPr="00966305">
        <w:rPr>
          <w:rFonts w:ascii="Times New Roman" w:hAnsi="Times New Roman"/>
          <w:color w:val="000000"/>
          <w:sz w:val="24"/>
          <w:szCs w:val="24"/>
          <w:lang w:val="en-US" w:eastAsia="nl-BE"/>
        </w:rPr>
        <w:t>SunSystems</w:t>
      </w:r>
      <w:proofErr w:type="spellEnd"/>
      <w:r w:rsidRPr="00966305">
        <w:rPr>
          <w:rFonts w:ascii="Times New Roman" w:hAnsi="Times New Roman"/>
          <w:color w:val="000000"/>
          <w:sz w:val="24"/>
          <w:szCs w:val="24"/>
          <w:lang w:val="en-US" w:eastAsia="nl-BE"/>
        </w:rPr>
        <w:t>, ION, EAM or HCM).</w:t>
      </w:r>
      <w:r w:rsidR="005B22E8" w:rsidRPr="00966305">
        <w:rPr>
          <w:rFonts w:ascii="Times New Roman" w:hAnsi="Times New Roman"/>
          <w:color w:val="000000"/>
          <w:sz w:val="24"/>
          <w:szCs w:val="24"/>
          <w:lang w:val="en-US" w:eastAsia="nl-BE"/>
        </w:rPr>
        <w:t xml:space="preserve"> </w:t>
      </w:r>
      <w:r w:rsidRPr="00966305">
        <w:rPr>
          <w:rFonts w:ascii="Times New Roman" w:hAnsi="Times New Roman"/>
          <w:color w:val="000000"/>
          <w:sz w:val="24"/>
          <w:szCs w:val="24"/>
          <w:lang w:val="en-US" w:eastAsia="nl-BE"/>
        </w:rPr>
        <w:t>More than one is considered an advantage.</w:t>
      </w:r>
      <w:r w:rsidR="00966305" w:rsidRPr="00966305">
        <w:rPr>
          <w:color w:val="000000"/>
          <w:szCs w:val="24"/>
          <w:lang w:val="en-US" w:eastAsia="nl-BE"/>
        </w:rPr>
        <w:t xml:space="preserve"> </w:t>
      </w:r>
      <w:r w:rsidR="00966305" w:rsidRPr="00966305">
        <w:rPr>
          <w:rFonts w:ascii="Times New Roman" w:hAnsi="Times New Roman"/>
          <w:color w:val="000000"/>
          <w:sz w:val="24"/>
          <w:szCs w:val="24"/>
          <w:lang w:val="en-US" w:eastAsia="nl-BE"/>
        </w:rPr>
        <w:t>If certification is not available, relevant experience is required.</w:t>
      </w:r>
    </w:p>
    <w:p w14:paraId="556C1EDD" w14:textId="77777777" w:rsidR="00B31A1D" w:rsidRDefault="00B31A1D" w:rsidP="00CA31EB">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p>
    <w:p w14:paraId="2FE8DB0E" w14:textId="77777777" w:rsidR="00D54BA0" w:rsidRPr="00902535" w:rsidRDefault="00D54BA0" w:rsidP="00CA31EB">
      <w:pPr>
        <w:pStyle w:val="ListParagraph"/>
        <w:numPr>
          <w:ilvl w:val="1"/>
          <w:numId w:val="32"/>
        </w:numPr>
        <w:spacing w:after="120"/>
        <w:ind w:left="720"/>
        <w:jc w:val="both"/>
        <w:rPr>
          <w:rFonts w:ascii="Times New Roman" w:hAnsi="Times New Roman"/>
          <w:b/>
          <w:sz w:val="24"/>
          <w:szCs w:val="24"/>
          <w:lang w:val="en-US"/>
        </w:rPr>
      </w:pPr>
      <w:r w:rsidRPr="00902535">
        <w:rPr>
          <w:rFonts w:ascii="Times New Roman" w:hAnsi="Times New Roman"/>
          <w:b/>
          <w:sz w:val="24"/>
          <w:szCs w:val="24"/>
          <w:lang w:val="en-US"/>
        </w:rPr>
        <w:t>Languages</w:t>
      </w:r>
    </w:p>
    <w:p w14:paraId="1328689A" w14:textId="77777777" w:rsidR="00D54BA0" w:rsidRPr="00902535" w:rsidRDefault="00D54BA0"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English advanced both written and oral.</w:t>
      </w:r>
    </w:p>
    <w:p w14:paraId="10419E7C" w14:textId="4EF8B3D6" w:rsidR="00844F1A" w:rsidRDefault="00844F1A" w:rsidP="00CA31EB">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French </w:t>
      </w:r>
      <w:r>
        <w:rPr>
          <w:rFonts w:ascii="Times New Roman" w:hAnsi="Times New Roman"/>
          <w:color w:val="000000"/>
          <w:sz w:val="24"/>
          <w:szCs w:val="24"/>
          <w:lang w:val="en-US" w:eastAsia="nl-BE"/>
        </w:rPr>
        <w:t>(</w:t>
      </w:r>
      <w:r w:rsidRPr="00902535">
        <w:rPr>
          <w:rFonts w:ascii="Times New Roman" w:hAnsi="Times New Roman"/>
          <w:color w:val="000000"/>
          <w:sz w:val="24"/>
          <w:szCs w:val="24"/>
          <w:lang w:val="en-US" w:eastAsia="nl-BE"/>
        </w:rPr>
        <w:t xml:space="preserve">written </w:t>
      </w:r>
      <w:r>
        <w:rPr>
          <w:rFonts w:ascii="Times New Roman" w:hAnsi="Times New Roman"/>
          <w:color w:val="000000"/>
          <w:sz w:val="24"/>
          <w:szCs w:val="24"/>
          <w:lang w:val="en-US" w:eastAsia="nl-BE"/>
        </w:rPr>
        <w:t xml:space="preserve">or </w:t>
      </w:r>
      <w:r w:rsidRPr="00902535">
        <w:rPr>
          <w:rFonts w:ascii="Times New Roman" w:hAnsi="Times New Roman"/>
          <w:color w:val="000000"/>
          <w:sz w:val="24"/>
          <w:szCs w:val="24"/>
          <w:lang w:val="en-US" w:eastAsia="nl-BE"/>
        </w:rPr>
        <w:t>oral</w:t>
      </w:r>
      <w:r>
        <w:rPr>
          <w:rFonts w:ascii="Times New Roman" w:hAnsi="Times New Roman"/>
          <w:color w:val="000000"/>
          <w:sz w:val="24"/>
          <w:szCs w:val="24"/>
          <w:lang w:val="en-US" w:eastAsia="nl-BE"/>
        </w:rPr>
        <w:t xml:space="preserve">) </w:t>
      </w:r>
      <w:r w:rsidR="00CC693B">
        <w:rPr>
          <w:rFonts w:ascii="Times New Roman" w:hAnsi="Times New Roman"/>
          <w:color w:val="000000"/>
          <w:sz w:val="24"/>
          <w:szCs w:val="24"/>
          <w:lang w:val="en-US" w:eastAsia="nl-BE"/>
        </w:rPr>
        <w:t xml:space="preserve">is </w:t>
      </w:r>
      <w:r>
        <w:rPr>
          <w:rFonts w:ascii="Times New Roman" w:hAnsi="Times New Roman"/>
          <w:color w:val="000000"/>
          <w:sz w:val="24"/>
          <w:szCs w:val="24"/>
          <w:lang w:val="en-US" w:eastAsia="nl-BE"/>
        </w:rPr>
        <w:t>considered an advantage</w:t>
      </w:r>
      <w:r w:rsidR="005B22E8">
        <w:rPr>
          <w:rFonts w:ascii="Times New Roman" w:hAnsi="Times New Roman"/>
          <w:color w:val="000000"/>
          <w:sz w:val="24"/>
          <w:szCs w:val="24"/>
          <w:lang w:val="en-US" w:eastAsia="nl-BE"/>
        </w:rPr>
        <w:t>.</w:t>
      </w:r>
    </w:p>
    <w:p w14:paraId="4069B9E9" w14:textId="77777777" w:rsidR="005B22E8" w:rsidRDefault="005B22E8" w:rsidP="005B22E8">
      <w:pPr>
        <w:autoSpaceDE w:val="0"/>
        <w:autoSpaceDN w:val="0"/>
        <w:adjustRightInd w:val="0"/>
        <w:ind w:left="360"/>
        <w:jc w:val="both"/>
        <w:rPr>
          <w:color w:val="000000"/>
          <w:szCs w:val="24"/>
          <w:lang w:val="en-US" w:eastAsia="nl-BE"/>
        </w:rPr>
      </w:pPr>
    </w:p>
    <w:p w14:paraId="235FD4CB" w14:textId="53449084" w:rsidR="00696400" w:rsidRPr="00902535" w:rsidRDefault="00DD73DF" w:rsidP="00CA31EB">
      <w:pPr>
        <w:pStyle w:val="ListParagraph"/>
        <w:numPr>
          <w:ilvl w:val="0"/>
          <w:numId w:val="32"/>
        </w:numPr>
        <w:spacing w:after="120"/>
        <w:ind w:left="360"/>
        <w:jc w:val="both"/>
        <w:rPr>
          <w:rFonts w:ascii="Times New Roman" w:hAnsi="Times New Roman"/>
          <w:sz w:val="24"/>
          <w:szCs w:val="24"/>
          <w:u w:val="single"/>
          <w:lang w:val="en-US"/>
        </w:rPr>
      </w:pPr>
      <w:r>
        <w:rPr>
          <w:rFonts w:ascii="Times New Roman" w:hAnsi="Times New Roman"/>
          <w:sz w:val="24"/>
          <w:szCs w:val="24"/>
          <w:u w:val="single"/>
          <w:lang w:val="en-US"/>
        </w:rPr>
        <w:t xml:space="preserve">4-ACO </w:t>
      </w:r>
      <w:r w:rsidR="00B12A19">
        <w:rPr>
          <w:rFonts w:ascii="Times New Roman" w:hAnsi="Times New Roman"/>
          <w:sz w:val="24"/>
          <w:szCs w:val="24"/>
          <w:u w:val="single"/>
          <w:lang w:val="en-US"/>
        </w:rPr>
        <w:t>OMT Application Coordinator</w:t>
      </w:r>
    </w:p>
    <w:p w14:paraId="2E7342D8" w14:textId="77777777" w:rsidR="00696400" w:rsidRPr="00902535" w:rsidRDefault="00696400" w:rsidP="00CA31EB">
      <w:pPr>
        <w:pStyle w:val="ListParagraph"/>
        <w:numPr>
          <w:ilvl w:val="1"/>
          <w:numId w:val="32"/>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Nature of the tasks</w:t>
      </w:r>
    </w:p>
    <w:p w14:paraId="61EDBEB9" w14:textId="488324DC" w:rsidR="00DD73DF" w:rsidRDefault="00DD73DF" w:rsidP="00DD73DF">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Plan the project </w:t>
      </w:r>
      <w:r w:rsidR="00796DD3">
        <w:rPr>
          <w:rFonts w:ascii="Times New Roman" w:hAnsi="Times New Roman"/>
          <w:color w:val="000000"/>
          <w:sz w:val="24"/>
          <w:szCs w:val="24"/>
          <w:lang w:val="en-US" w:eastAsia="nl-BE"/>
        </w:rPr>
        <w:t xml:space="preserve">for activities under this lot </w:t>
      </w:r>
      <w:r w:rsidRPr="00902535">
        <w:rPr>
          <w:rFonts w:ascii="Times New Roman" w:hAnsi="Times New Roman"/>
          <w:color w:val="000000"/>
          <w:sz w:val="24"/>
          <w:szCs w:val="24"/>
          <w:lang w:val="en-US" w:eastAsia="nl-BE"/>
        </w:rPr>
        <w:t xml:space="preserve">and follow up with </w:t>
      </w:r>
      <w:r>
        <w:rPr>
          <w:rFonts w:ascii="Times New Roman" w:hAnsi="Times New Roman"/>
          <w:color w:val="000000"/>
          <w:sz w:val="24"/>
          <w:szCs w:val="24"/>
          <w:lang w:val="en-US" w:eastAsia="nl-BE"/>
        </w:rPr>
        <w:t>regular status meetings/reports.</w:t>
      </w:r>
    </w:p>
    <w:p w14:paraId="78BAB30B" w14:textId="29DD71BA" w:rsidR="00DD73DF" w:rsidRDefault="00DD73DF" w:rsidP="00DD73DF">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Supervise the team of EAM experts (4-EAM), </w:t>
      </w:r>
      <w:proofErr w:type="spellStart"/>
      <w:r>
        <w:rPr>
          <w:rFonts w:ascii="Times New Roman" w:hAnsi="Times New Roman"/>
          <w:color w:val="000000"/>
          <w:sz w:val="24"/>
          <w:szCs w:val="24"/>
          <w:lang w:val="en-US" w:eastAsia="nl-BE"/>
        </w:rPr>
        <w:t>Anael</w:t>
      </w:r>
      <w:proofErr w:type="spellEnd"/>
      <w:r>
        <w:rPr>
          <w:rFonts w:ascii="Times New Roman" w:hAnsi="Times New Roman"/>
          <w:color w:val="000000"/>
          <w:sz w:val="24"/>
          <w:szCs w:val="24"/>
          <w:lang w:val="en-US" w:eastAsia="nl-BE"/>
        </w:rPr>
        <w:t xml:space="preserve"> experts (4-HCM), </w:t>
      </w:r>
      <w:r w:rsidR="00796DD3">
        <w:rPr>
          <w:rFonts w:ascii="Times New Roman" w:hAnsi="Times New Roman"/>
          <w:color w:val="000000"/>
          <w:sz w:val="24"/>
          <w:szCs w:val="24"/>
          <w:lang w:val="en-US" w:eastAsia="nl-BE"/>
        </w:rPr>
        <w:t>XM experts (4-XM) and</w:t>
      </w:r>
      <w:r w:rsidR="00F9089B" w:rsidRPr="00F9089B">
        <w:rPr>
          <w:rFonts w:ascii="Times New Roman" w:hAnsi="Times New Roman"/>
          <w:color w:val="000000"/>
          <w:sz w:val="24"/>
          <w:szCs w:val="24"/>
          <w:lang w:val="en-US" w:eastAsia="nl-BE"/>
        </w:rPr>
        <w:t xml:space="preserve"> </w:t>
      </w:r>
      <w:r w:rsidR="00F9089B">
        <w:rPr>
          <w:rFonts w:ascii="Times New Roman" w:hAnsi="Times New Roman"/>
          <w:color w:val="000000"/>
          <w:sz w:val="24"/>
          <w:szCs w:val="24"/>
          <w:lang w:val="en-US" w:eastAsia="nl-BE"/>
        </w:rPr>
        <w:t>ensure the quality review of the deliveries produced for this lot. C</w:t>
      </w:r>
      <w:r>
        <w:rPr>
          <w:rFonts w:ascii="Times New Roman" w:hAnsi="Times New Roman"/>
          <w:color w:val="000000"/>
          <w:sz w:val="24"/>
          <w:szCs w:val="24"/>
          <w:lang w:val="en-US" w:eastAsia="nl-BE"/>
        </w:rPr>
        <w:t xml:space="preserve">oordinate with the OMT </w:t>
      </w:r>
      <w:r w:rsidR="00F9089B">
        <w:rPr>
          <w:rFonts w:ascii="Times New Roman" w:hAnsi="Times New Roman"/>
          <w:color w:val="000000"/>
          <w:sz w:val="24"/>
          <w:szCs w:val="24"/>
          <w:lang w:val="en-US" w:eastAsia="nl-BE"/>
        </w:rPr>
        <w:t>Supplier</w:t>
      </w:r>
      <w:r w:rsidR="00796DD3">
        <w:rPr>
          <w:rFonts w:ascii="Times New Roman" w:hAnsi="Times New Roman"/>
          <w:color w:val="000000"/>
          <w:sz w:val="24"/>
          <w:szCs w:val="24"/>
          <w:lang w:val="en-US" w:eastAsia="nl-BE"/>
        </w:rPr>
        <w:t xml:space="preserve"> Coordinator (3-</w:t>
      </w:r>
      <w:r w:rsidR="00F9089B">
        <w:rPr>
          <w:rFonts w:ascii="Times New Roman" w:hAnsi="Times New Roman"/>
          <w:color w:val="000000"/>
          <w:sz w:val="24"/>
          <w:szCs w:val="24"/>
          <w:lang w:val="en-US" w:eastAsia="nl-BE"/>
        </w:rPr>
        <w:t>SUP</w:t>
      </w:r>
      <w:r w:rsidR="00796DD3">
        <w:rPr>
          <w:rFonts w:ascii="Times New Roman" w:hAnsi="Times New Roman"/>
          <w:color w:val="000000"/>
          <w:sz w:val="24"/>
          <w:szCs w:val="24"/>
          <w:lang w:val="en-US" w:eastAsia="nl-BE"/>
        </w:rPr>
        <w:t>)</w:t>
      </w:r>
      <w:r>
        <w:rPr>
          <w:rFonts w:ascii="Times New Roman" w:hAnsi="Times New Roman"/>
          <w:color w:val="000000"/>
          <w:sz w:val="24"/>
          <w:szCs w:val="24"/>
          <w:lang w:val="en-US" w:eastAsia="nl-BE"/>
        </w:rPr>
        <w:t xml:space="preserve"> in order to</w:t>
      </w:r>
      <w:r w:rsidR="00796DD3">
        <w:rPr>
          <w:rFonts w:ascii="Times New Roman" w:hAnsi="Times New Roman"/>
          <w:color w:val="000000"/>
          <w:sz w:val="24"/>
          <w:szCs w:val="24"/>
          <w:lang w:val="en-US" w:eastAsia="nl-BE"/>
        </w:rPr>
        <w:t xml:space="preserve"> permit the latter to have a global vision on the supplier activities and to be able to</w:t>
      </w:r>
      <w:r>
        <w:rPr>
          <w:rFonts w:ascii="Times New Roman" w:hAnsi="Times New Roman"/>
          <w:color w:val="000000"/>
          <w:sz w:val="24"/>
          <w:szCs w:val="24"/>
          <w:lang w:val="en-US" w:eastAsia="nl-BE"/>
        </w:rPr>
        <w:t xml:space="preserve"> ensure an integrated solution for the ECHO-users.</w:t>
      </w:r>
    </w:p>
    <w:p w14:paraId="48BA1B6E" w14:textId="77777777" w:rsidR="00DD73DF" w:rsidRDefault="00DD73DF" w:rsidP="00DD73DF">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Advice on technical choices to be made in the context of OMT-system</w:t>
      </w:r>
    </w:p>
    <w:p w14:paraId="76096C6D" w14:textId="096C4AC9" w:rsidR="00DD73DF" w:rsidRDefault="00796DD3" w:rsidP="00DD73DF">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I</w:t>
      </w:r>
      <w:r w:rsidR="00DD73DF">
        <w:rPr>
          <w:rFonts w:ascii="Times New Roman" w:hAnsi="Times New Roman"/>
          <w:color w:val="000000"/>
          <w:sz w:val="24"/>
          <w:szCs w:val="24"/>
          <w:lang w:val="en-US" w:eastAsia="nl-BE"/>
        </w:rPr>
        <w:t xml:space="preserve">mplementation of adequate procedures and tools for the </w:t>
      </w:r>
      <w:r w:rsidR="00DD73DF" w:rsidRPr="00B62882">
        <w:rPr>
          <w:rFonts w:ascii="Times New Roman" w:hAnsi="Times New Roman"/>
          <w:color w:val="000000"/>
          <w:sz w:val="24"/>
          <w:szCs w:val="24"/>
          <w:lang w:val="en-US" w:eastAsia="nl-BE"/>
        </w:rPr>
        <w:t>version management and transfers between</w:t>
      </w:r>
      <w:r w:rsidR="00DD73DF">
        <w:rPr>
          <w:rFonts w:ascii="Times New Roman" w:hAnsi="Times New Roman"/>
          <w:color w:val="000000"/>
          <w:sz w:val="24"/>
          <w:szCs w:val="24"/>
          <w:lang w:val="en-US" w:eastAsia="nl-BE"/>
        </w:rPr>
        <w:t xml:space="preserve"> development, test and production </w:t>
      </w:r>
      <w:r w:rsidR="00DD73DF" w:rsidRPr="00B62882">
        <w:rPr>
          <w:rFonts w:ascii="Times New Roman" w:hAnsi="Times New Roman"/>
          <w:color w:val="000000"/>
          <w:sz w:val="24"/>
          <w:szCs w:val="24"/>
          <w:lang w:val="en-US" w:eastAsia="nl-BE"/>
        </w:rPr>
        <w:t>environments</w:t>
      </w:r>
      <w:r w:rsidR="00DD73DF">
        <w:rPr>
          <w:rFonts w:ascii="Times New Roman" w:hAnsi="Times New Roman"/>
          <w:color w:val="000000"/>
          <w:sz w:val="24"/>
          <w:szCs w:val="24"/>
          <w:lang w:val="en-US" w:eastAsia="nl-BE"/>
        </w:rPr>
        <w:t>.</w:t>
      </w:r>
    </w:p>
    <w:p w14:paraId="2E277709" w14:textId="77777777" w:rsidR="00696400" w:rsidRPr="00902535" w:rsidRDefault="00696400" w:rsidP="00CA31EB">
      <w:pPr>
        <w:pStyle w:val="ListParagraph"/>
        <w:numPr>
          <w:ilvl w:val="1"/>
          <w:numId w:val="32"/>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General expertise</w:t>
      </w:r>
    </w:p>
    <w:p w14:paraId="07E06600" w14:textId="77777777" w:rsidR="00796DD3" w:rsidRPr="00902535" w:rsidRDefault="00796DD3" w:rsidP="00796DD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Minimum of 20 years of IT professional experience, from which at least 15 years' experience with INFOR solutions.</w:t>
      </w:r>
    </w:p>
    <w:p w14:paraId="46B5C06D" w14:textId="77777777" w:rsidR="00796DD3" w:rsidRDefault="00796DD3" w:rsidP="00796DD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Hands-on experience in the usage of the INFOR system.</w:t>
      </w:r>
    </w:p>
    <w:p w14:paraId="45A3F8CD" w14:textId="77777777" w:rsidR="00796DD3" w:rsidRDefault="00796DD3" w:rsidP="00796DD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Strong all-round IT experience (Office package, software installations, project management, …)</w:t>
      </w:r>
    </w:p>
    <w:p w14:paraId="3E8CBD32" w14:textId="77777777" w:rsidR="00796DD3" w:rsidRDefault="00796DD3" w:rsidP="00796DD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lastRenderedPageBreak/>
        <w:t>Experience in IT support for ERP systems.</w:t>
      </w:r>
    </w:p>
    <w:p w14:paraId="3842F025" w14:textId="77777777" w:rsidR="00796DD3" w:rsidRDefault="00796DD3" w:rsidP="00796DD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Good knowledge of the ITIL framework.</w:t>
      </w:r>
    </w:p>
    <w:p w14:paraId="7B039221" w14:textId="77777777" w:rsidR="00796DD3" w:rsidRPr="00902535" w:rsidRDefault="00796DD3" w:rsidP="00796DD3">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Team Player.</w:t>
      </w:r>
    </w:p>
    <w:p w14:paraId="530A0242" w14:textId="77777777" w:rsidR="00796DD3" w:rsidRPr="00902535" w:rsidRDefault="00796DD3" w:rsidP="00796DD3">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G</w:t>
      </w:r>
      <w:r>
        <w:rPr>
          <w:rFonts w:ascii="Times New Roman" w:hAnsi="Times New Roman"/>
          <w:color w:val="000000"/>
          <w:sz w:val="24"/>
          <w:szCs w:val="24"/>
          <w:lang w:val="en-US" w:eastAsia="nl-BE"/>
        </w:rPr>
        <w:t>ood communicator, good listener.</w:t>
      </w:r>
    </w:p>
    <w:p w14:paraId="42058AFF" w14:textId="77777777" w:rsidR="00796DD3" w:rsidRDefault="00796DD3" w:rsidP="00796DD3">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Analytical mind.</w:t>
      </w:r>
    </w:p>
    <w:p w14:paraId="44C0988B" w14:textId="77777777" w:rsidR="00696400" w:rsidRPr="00902535" w:rsidRDefault="00696400" w:rsidP="00CA31EB">
      <w:pPr>
        <w:pStyle w:val="ListParagraph"/>
        <w:numPr>
          <w:ilvl w:val="1"/>
          <w:numId w:val="32"/>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Specific expertise</w:t>
      </w:r>
    </w:p>
    <w:p w14:paraId="453174DC" w14:textId="77777777" w:rsidR="00796DD3" w:rsidRDefault="00796DD3" w:rsidP="00796DD3">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Minimum 1</w:t>
      </w:r>
      <w:r>
        <w:rPr>
          <w:rFonts w:ascii="Times New Roman" w:hAnsi="Times New Roman"/>
          <w:color w:val="000000"/>
          <w:sz w:val="24"/>
          <w:szCs w:val="24"/>
          <w:lang w:val="en-US" w:eastAsia="nl-BE"/>
        </w:rPr>
        <w:t>0</w:t>
      </w:r>
      <w:r w:rsidRPr="00902535">
        <w:rPr>
          <w:rFonts w:ascii="Times New Roman" w:hAnsi="Times New Roman"/>
          <w:color w:val="000000"/>
          <w:sz w:val="24"/>
          <w:szCs w:val="24"/>
          <w:lang w:val="en-US" w:eastAsia="nl-BE"/>
        </w:rPr>
        <w:t xml:space="preserve"> years of IT professional experience</w:t>
      </w:r>
      <w:r>
        <w:rPr>
          <w:rFonts w:ascii="Times New Roman" w:hAnsi="Times New Roman"/>
          <w:color w:val="000000"/>
          <w:sz w:val="24"/>
          <w:szCs w:val="24"/>
          <w:lang w:val="en-US" w:eastAsia="nl-BE"/>
        </w:rPr>
        <w:t xml:space="preserve"> in project leadership.</w:t>
      </w:r>
    </w:p>
    <w:p w14:paraId="155CE488" w14:textId="77777777" w:rsidR="00796DD3" w:rsidRPr="00902535" w:rsidRDefault="00796DD3" w:rsidP="00796DD3">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Reference in the last 5 years of p</w:t>
      </w:r>
      <w:r w:rsidRPr="00902535">
        <w:rPr>
          <w:rFonts w:ascii="Times New Roman" w:hAnsi="Times New Roman"/>
          <w:color w:val="000000"/>
          <w:sz w:val="24"/>
          <w:szCs w:val="24"/>
          <w:lang w:val="en-US" w:eastAsia="nl-BE"/>
        </w:rPr>
        <w:t xml:space="preserve">roject </w:t>
      </w:r>
      <w:r>
        <w:rPr>
          <w:rFonts w:ascii="Times New Roman" w:hAnsi="Times New Roman"/>
          <w:color w:val="000000"/>
          <w:sz w:val="24"/>
          <w:szCs w:val="24"/>
          <w:lang w:val="en-US" w:eastAsia="nl-BE"/>
        </w:rPr>
        <w:t>m</w:t>
      </w:r>
      <w:r w:rsidRPr="00902535">
        <w:rPr>
          <w:rFonts w:ascii="Times New Roman" w:hAnsi="Times New Roman"/>
          <w:color w:val="000000"/>
          <w:sz w:val="24"/>
          <w:szCs w:val="24"/>
          <w:lang w:val="en-US" w:eastAsia="nl-BE"/>
        </w:rPr>
        <w:t xml:space="preserve">anagement of at least </w:t>
      </w:r>
      <w:r>
        <w:rPr>
          <w:rFonts w:ascii="Times New Roman" w:hAnsi="Times New Roman"/>
          <w:color w:val="000000"/>
          <w:sz w:val="24"/>
          <w:szCs w:val="24"/>
          <w:lang w:val="en-US" w:eastAsia="nl-BE"/>
        </w:rPr>
        <w:t>5</w:t>
      </w:r>
      <w:r w:rsidRPr="00902535">
        <w:rPr>
          <w:rFonts w:ascii="Times New Roman" w:hAnsi="Times New Roman"/>
          <w:color w:val="000000"/>
          <w:sz w:val="24"/>
          <w:szCs w:val="24"/>
          <w:lang w:val="en-US" w:eastAsia="nl-BE"/>
        </w:rPr>
        <w:t xml:space="preserve"> complex mul</w:t>
      </w:r>
      <w:r>
        <w:rPr>
          <w:rFonts w:ascii="Times New Roman" w:hAnsi="Times New Roman"/>
          <w:color w:val="000000"/>
          <w:sz w:val="24"/>
          <w:szCs w:val="24"/>
          <w:lang w:val="en-US" w:eastAsia="nl-BE"/>
        </w:rPr>
        <w:t xml:space="preserve">tinational installations of </w:t>
      </w:r>
      <w:r w:rsidRPr="00902535">
        <w:rPr>
          <w:rFonts w:ascii="Times New Roman" w:hAnsi="Times New Roman"/>
          <w:color w:val="000000"/>
          <w:sz w:val="24"/>
          <w:szCs w:val="24"/>
          <w:lang w:val="en-US" w:eastAsia="nl-BE"/>
        </w:rPr>
        <w:t xml:space="preserve">INFOR </w:t>
      </w:r>
      <w:r>
        <w:rPr>
          <w:rFonts w:ascii="Times New Roman" w:hAnsi="Times New Roman"/>
          <w:color w:val="000000"/>
          <w:sz w:val="24"/>
          <w:szCs w:val="24"/>
          <w:lang w:val="en-US" w:eastAsia="nl-BE"/>
        </w:rPr>
        <w:t xml:space="preserve">solutions with at least 1 </w:t>
      </w:r>
      <w:r w:rsidRPr="00902535">
        <w:rPr>
          <w:rFonts w:ascii="Times New Roman" w:hAnsi="Times New Roman"/>
          <w:color w:val="000000"/>
          <w:sz w:val="24"/>
          <w:szCs w:val="24"/>
          <w:lang w:val="en-US" w:eastAsia="nl-BE"/>
        </w:rPr>
        <w:t>with offices in developing countries.</w:t>
      </w:r>
    </w:p>
    <w:p w14:paraId="27B7E942" w14:textId="417A0C28" w:rsidR="00796DD3" w:rsidRPr="00902535" w:rsidRDefault="00796DD3" w:rsidP="00796DD3">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INFOR certified for at least </w:t>
      </w:r>
      <w:r>
        <w:rPr>
          <w:rFonts w:ascii="Times New Roman" w:hAnsi="Times New Roman"/>
          <w:color w:val="000000"/>
          <w:sz w:val="24"/>
          <w:szCs w:val="24"/>
          <w:lang w:val="en-US" w:eastAsia="nl-BE"/>
        </w:rPr>
        <w:t>two relevant INFOR</w:t>
      </w:r>
      <w:r w:rsidRPr="00902535">
        <w:rPr>
          <w:rFonts w:ascii="Times New Roman" w:hAnsi="Times New Roman"/>
          <w:color w:val="000000"/>
          <w:sz w:val="24"/>
          <w:szCs w:val="24"/>
          <w:lang w:val="en-US" w:eastAsia="nl-BE"/>
        </w:rPr>
        <w:t xml:space="preserve"> </w:t>
      </w:r>
      <w:r>
        <w:rPr>
          <w:rFonts w:ascii="Times New Roman" w:hAnsi="Times New Roman"/>
          <w:color w:val="000000"/>
          <w:sz w:val="24"/>
          <w:szCs w:val="24"/>
          <w:lang w:val="en-US" w:eastAsia="nl-BE"/>
        </w:rPr>
        <w:t>modules (</w:t>
      </w:r>
      <w:proofErr w:type="spellStart"/>
      <w:r>
        <w:rPr>
          <w:rFonts w:ascii="Times New Roman" w:hAnsi="Times New Roman"/>
          <w:color w:val="000000"/>
          <w:sz w:val="24"/>
          <w:szCs w:val="24"/>
          <w:lang w:val="en-US" w:eastAsia="nl-BE"/>
        </w:rPr>
        <w:t>Sunsystems</w:t>
      </w:r>
      <w:proofErr w:type="spellEnd"/>
      <w:r>
        <w:rPr>
          <w:rFonts w:ascii="Times New Roman" w:hAnsi="Times New Roman"/>
          <w:color w:val="000000"/>
          <w:sz w:val="24"/>
          <w:szCs w:val="24"/>
          <w:lang w:val="en-US" w:eastAsia="nl-BE"/>
        </w:rPr>
        <w:t xml:space="preserve">, ION, EAM, XM or </w:t>
      </w:r>
      <w:proofErr w:type="spellStart"/>
      <w:r>
        <w:rPr>
          <w:rFonts w:ascii="Times New Roman" w:hAnsi="Times New Roman"/>
          <w:color w:val="000000"/>
          <w:sz w:val="24"/>
          <w:szCs w:val="24"/>
          <w:lang w:val="en-US" w:eastAsia="nl-BE"/>
        </w:rPr>
        <w:t>Anael</w:t>
      </w:r>
      <w:proofErr w:type="spellEnd"/>
      <w:r w:rsidRPr="00902535">
        <w:rPr>
          <w:rFonts w:ascii="Times New Roman" w:hAnsi="Times New Roman"/>
          <w:color w:val="000000"/>
          <w:sz w:val="24"/>
          <w:szCs w:val="24"/>
          <w:lang w:val="en-US" w:eastAsia="nl-BE"/>
        </w:rPr>
        <w:t>). If certification is not available, relevant experience is required.</w:t>
      </w:r>
    </w:p>
    <w:p w14:paraId="557C5720" w14:textId="77777777" w:rsidR="00796DD3" w:rsidRDefault="00796DD3" w:rsidP="00796DD3">
      <w:pPr>
        <w:pStyle w:val="ListParagraph"/>
        <w:numPr>
          <w:ilvl w:val="0"/>
          <w:numId w:val="29"/>
        </w:numPr>
        <w:tabs>
          <w:tab w:val="left" w:pos="720"/>
        </w:tabs>
        <w:autoSpaceDE w:val="0"/>
        <w:autoSpaceDN w:val="0"/>
        <w:adjustRightInd w:val="0"/>
        <w:spacing w:after="120"/>
        <w:ind w:left="720"/>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Experience in the application of OPIM</w:t>
      </w:r>
      <w:r w:rsidRPr="00FF0344">
        <w:rPr>
          <w:rFonts w:ascii="Times New Roman" w:hAnsi="Times New Roman"/>
          <w:color w:val="000000"/>
          <w:sz w:val="24"/>
          <w:szCs w:val="24"/>
          <w:lang w:val="en-US" w:eastAsia="nl-BE"/>
        </w:rPr>
        <w:t xml:space="preserve"> </w:t>
      </w:r>
      <w:r>
        <w:rPr>
          <w:rFonts w:ascii="Times New Roman" w:hAnsi="Times New Roman"/>
          <w:color w:val="000000"/>
          <w:sz w:val="24"/>
          <w:szCs w:val="24"/>
          <w:lang w:val="en-US" w:eastAsia="nl-BE"/>
        </w:rPr>
        <w:t>in at least 2 projects.</w:t>
      </w:r>
    </w:p>
    <w:p w14:paraId="1E2751C6" w14:textId="77777777" w:rsidR="00796DD3" w:rsidRDefault="00796DD3" w:rsidP="00796DD3">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C02E71">
        <w:rPr>
          <w:rFonts w:ascii="Times New Roman" w:hAnsi="Times New Roman"/>
          <w:color w:val="000000"/>
          <w:sz w:val="24"/>
          <w:szCs w:val="24"/>
          <w:lang w:val="en-US" w:eastAsia="nl-BE"/>
        </w:rPr>
        <w:t>Good interpersonal relations skills</w:t>
      </w:r>
      <w:r>
        <w:rPr>
          <w:rFonts w:ascii="Times New Roman" w:hAnsi="Times New Roman"/>
          <w:color w:val="000000"/>
          <w:sz w:val="24"/>
          <w:szCs w:val="24"/>
          <w:lang w:val="en-US" w:eastAsia="nl-BE"/>
        </w:rPr>
        <w:t>.</w:t>
      </w:r>
    </w:p>
    <w:p w14:paraId="6578E907" w14:textId="77777777" w:rsidR="00796DD3" w:rsidRPr="00902535" w:rsidRDefault="00796DD3" w:rsidP="00796DD3">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Practical experience proving the capability to execute the tasks described above.</w:t>
      </w:r>
    </w:p>
    <w:p w14:paraId="6A90920C" w14:textId="77777777" w:rsidR="00796DD3" w:rsidRPr="00902535" w:rsidRDefault="00796DD3" w:rsidP="00796DD3">
      <w:pPr>
        <w:pStyle w:val="ListParagraph"/>
        <w:numPr>
          <w:ilvl w:val="0"/>
          <w:numId w:val="29"/>
        </w:numPr>
        <w:autoSpaceDE w:val="0"/>
        <w:autoSpaceDN w:val="0"/>
        <w:adjustRightInd w:val="0"/>
        <w:spacing w:after="136"/>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Rapid self-starting capability and experience in team working; proactive attitude, communicative and customer-oriented.</w:t>
      </w:r>
    </w:p>
    <w:p w14:paraId="473FD4C3" w14:textId="77777777" w:rsidR="00796DD3" w:rsidRDefault="00796DD3" w:rsidP="00796DD3">
      <w:pPr>
        <w:pStyle w:val="ListParagraph"/>
        <w:numPr>
          <w:ilvl w:val="0"/>
          <w:numId w:val="29"/>
        </w:numPr>
        <w:autoSpaceDE w:val="0"/>
        <w:autoSpaceDN w:val="0"/>
        <w:adjustRightInd w:val="0"/>
        <w:spacing w:after="136"/>
        <w:ind w:left="709"/>
        <w:jc w:val="both"/>
        <w:rPr>
          <w:rFonts w:ascii="Times New Roman" w:hAnsi="Times New Roman"/>
          <w:color w:val="000000"/>
          <w:sz w:val="24"/>
          <w:szCs w:val="24"/>
          <w:lang w:val="en-US" w:eastAsia="nl-BE"/>
        </w:rPr>
      </w:pPr>
      <w:r>
        <w:rPr>
          <w:rFonts w:ascii="Times New Roman" w:hAnsi="Times New Roman"/>
          <w:color w:val="000000"/>
          <w:sz w:val="24"/>
          <w:szCs w:val="24"/>
          <w:lang w:val="en-US" w:eastAsia="nl-BE"/>
        </w:rPr>
        <w:t xml:space="preserve">Experience in providing </w:t>
      </w:r>
      <w:r w:rsidRPr="00545404">
        <w:rPr>
          <w:rFonts w:ascii="Times New Roman" w:hAnsi="Times New Roman"/>
          <w:color w:val="000000"/>
          <w:sz w:val="24"/>
          <w:szCs w:val="24"/>
          <w:lang w:val="en-US" w:eastAsia="nl-BE"/>
        </w:rPr>
        <w:t xml:space="preserve">services for multi-country structures </w:t>
      </w:r>
      <w:r>
        <w:rPr>
          <w:rFonts w:ascii="Times New Roman" w:hAnsi="Times New Roman"/>
          <w:color w:val="000000"/>
          <w:sz w:val="24"/>
          <w:szCs w:val="24"/>
          <w:lang w:val="en-US" w:eastAsia="nl-BE"/>
        </w:rPr>
        <w:t>including developing countries is considered as an advantage</w:t>
      </w:r>
    </w:p>
    <w:p w14:paraId="124980CE" w14:textId="77777777" w:rsidR="00696400" w:rsidRPr="00902535" w:rsidRDefault="00696400" w:rsidP="00CA31EB">
      <w:pPr>
        <w:pStyle w:val="ListParagraph"/>
        <w:numPr>
          <w:ilvl w:val="1"/>
          <w:numId w:val="32"/>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b/>
          <w:bCs/>
          <w:color w:val="000000"/>
          <w:sz w:val="24"/>
          <w:szCs w:val="24"/>
          <w:lang w:val="en-US" w:eastAsia="nl-BE"/>
        </w:rPr>
        <w:t>Languages</w:t>
      </w:r>
    </w:p>
    <w:p w14:paraId="18BE7A6F" w14:textId="4D6B6536" w:rsidR="00A84F39" w:rsidRDefault="00696400" w:rsidP="00A84F39">
      <w:pPr>
        <w:pStyle w:val="ListParagraph"/>
        <w:numPr>
          <w:ilvl w:val="0"/>
          <w:numId w:val="29"/>
        </w:numPr>
        <w:autoSpaceDE w:val="0"/>
        <w:autoSpaceDN w:val="0"/>
        <w:adjustRightInd w:val="0"/>
        <w:spacing w:after="120"/>
        <w:ind w:left="720"/>
        <w:jc w:val="both"/>
        <w:rPr>
          <w:rFonts w:ascii="Times New Roman" w:hAnsi="Times New Roman"/>
          <w:color w:val="000000"/>
          <w:sz w:val="24"/>
          <w:szCs w:val="24"/>
          <w:lang w:val="en-US" w:eastAsia="nl-BE"/>
        </w:rPr>
      </w:pPr>
      <w:r w:rsidRPr="00902535">
        <w:rPr>
          <w:rFonts w:ascii="Times New Roman" w:hAnsi="Times New Roman"/>
          <w:color w:val="000000"/>
          <w:sz w:val="24"/>
          <w:szCs w:val="24"/>
          <w:lang w:val="en-US" w:eastAsia="nl-BE"/>
        </w:rPr>
        <w:t xml:space="preserve">English </w:t>
      </w:r>
      <w:r w:rsidR="00796DD3">
        <w:rPr>
          <w:rFonts w:ascii="Times New Roman" w:hAnsi="Times New Roman"/>
          <w:color w:val="000000"/>
          <w:sz w:val="24"/>
          <w:szCs w:val="24"/>
          <w:lang w:val="en-US" w:eastAsia="nl-BE"/>
        </w:rPr>
        <w:t xml:space="preserve">and French </w:t>
      </w:r>
      <w:r w:rsidRPr="00902535">
        <w:rPr>
          <w:rFonts w:ascii="Times New Roman" w:hAnsi="Times New Roman"/>
          <w:color w:val="000000"/>
          <w:sz w:val="24"/>
          <w:szCs w:val="24"/>
          <w:lang w:val="en-US" w:eastAsia="nl-BE"/>
        </w:rPr>
        <w:t>advanced both written and oral.</w:t>
      </w:r>
    </w:p>
    <w:p w14:paraId="5DD99C7F" w14:textId="4A41D8BA" w:rsidR="00A84F39" w:rsidRPr="00902535" w:rsidRDefault="00A84F39" w:rsidP="00A84F39">
      <w:pPr>
        <w:tabs>
          <w:tab w:val="left" w:pos="-480"/>
          <w:tab w:val="left" w:pos="-142"/>
          <w:tab w:val="left" w:pos="1440"/>
        </w:tabs>
        <w:spacing w:before="100" w:beforeAutospacing="1" w:after="120"/>
        <w:rPr>
          <w:b/>
          <w:u w:val="single"/>
          <w:lang w:val="en-US"/>
        </w:rPr>
      </w:pPr>
      <w:r>
        <w:rPr>
          <w:b/>
          <w:u w:val="single"/>
          <w:lang w:val="en-US"/>
        </w:rPr>
        <w:t xml:space="preserve">Required number of valid resources </w:t>
      </w:r>
    </w:p>
    <w:tbl>
      <w:tblPr>
        <w:tblStyle w:val="GridTable4Accent5"/>
        <w:tblW w:w="0" w:type="auto"/>
        <w:tblLayout w:type="fixed"/>
        <w:tblLook w:val="0420" w:firstRow="1" w:lastRow="0" w:firstColumn="0" w:lastColumn="0" w:noHBand="0" w:noVBand="1"/>
      </w:tblPr>
      <w:tblGrid>
        <w:gridCol w:w="1134"/>
        <w:gridCol w:w="3652"/>
        <w:gridCol w:w="2409"/>
      </w:tblGrid>
      <w:tr w:rsidR="00A84F39" w:rsidRPr="00902535" w14:paraId="7CC4F00D" w14:textId="77777777" w:rsidTr="00A84F39">
        <w:trPr>
          <w:cnfStyle w:val="100000000000" w:firstRow="1" w:lastRow="0" w:firstColumn="0" w:lastColumn="0" w:oddVBand="0" w:evenVBand="0" w:oddHBand="0" w:evenHBand="0" w:firstRowFirstColumn="0" w:firstRowLastColumn="0" w:lastRowFirstColumn="0" w:lastRowLastColumn="0"/>
        </w:trPr>
        <w:tc>
          <w:tcPr>
            <w:tcW w:w="1134" w:type="dxa"/>
          </w:tcPr>
          <w:p w14:paraId="00559FD0" w14:textId="77777777" w:rsidR="00A84F39" w:rsidRPr="00902535" w:rsidRDefault="00A84F39" w:rsidP="00A84F39">
            <w:pPr>
              <w:tabs>
                <w:tab w:val="left" w:pos="-480"/>
                <w:tab w:val="left" w:pos="-142"/>
                <w:tab w:val="left" w:pos="1440"/>
              </w:tabs>
              <w:spacing w:before="100" w:beforeAutospacing="1" w:after="120"/>
              <w:rPr>
                <w:b w:val="0"/>
                <w:lang w:val="en-US"/>
              </w:rPr>
            </w:pPr>
            <w:r>
              <w:rPr>
                <w:b w:val="0"/>
                <w:lang w:val="en-US"/>
              </w:rPr>
              <w:t>Item ID</w:t>
            </w:r>
          </w:p>
        </w:tc>
        <w:tc>
          <w:tcPr>
            <w:tcW w:w="3652" w:type="dxa"/>
          </w:tcPr>
          <w:p w14:paraId="6FE0A2B6" w14:textId="77777777" w:rsidR="00A84F39" w:rsidRPr="00902535" w:rsidRDefault="00A84F39" w:rsidP="00A84F39">
            <w:pPr>
              <w:tabs>
                <w:tab w:val="left" w:pos="-480"/>
                <w:tab w:val="left" w:pos="-142"/>
                <w:tab w:val="left" w:pos="1440"/>
              </w:tabs>
              <w:spacing w:before="100" w:beforeAutospacing="1" w:after="120"/>
              <w:rPr>
                <w:b w:val="0"/>
                <w:lang w:val="en-US"/>
              </w:rPr>
            </w:pPr>
            <w:r w:rsidRPr="00902535">
              <w:rPr>
                <w:b w:val="0"/>
                <w:lang w:val="en-US"/>
              </w:rPr>
              <w:t>Profile</w:t>
            </w:r>
          </w:p>
        </w:tc>
        <w:tc>
          <w:tcPr>
            <w:tcW w:w="2409" w:type="dxa"/>
          </w:tcPr>
          <w:p w14:paraId="17CF0A25" w14:textId="77777777" w:rsidR="00A84F39" w:rsidRPr="00902535" w:rsidRDefault="00A84F39" w:rsidP="00A84F39">
            <w:pPr>
              <w:tabs>
                <w:tab w:val="left" w:pos="-480"/>
                <w:tab w:val="left" w:pos="-142"/>
                <w:tab w:val="left" w:pos="1440"/>
              </w:tabs>
              <w:spacing w:before="100" w:beforeAutospacing="1" w:after="120"/>
              <w:jc w:val="center"/>
              <w:rPr>
                <w:b w:val="0"/>
                <w:lang w:val="en-US"/>
              </w:rPr>
            </w:pPr>
            <w:r w:rsidRPr="00902535">
              <w:rPr>
                <w:b w:val="0"/>
                <w:lang w:val="en-US"/>
              </w:rPr>
              <w:t xml:space="preserve">MIN </w:t>
            </w:r>
            <w:r>
              <w:rPr>
                <w:b w:val="0"/>
                <w:lang w:val="en-US"/>
              </w:rPr>
              <w:t xml:space="preserve">number </w:t>
            </w:r>
            <w:r w:rsidRPr="00902535">
              <w:rPr>
                <w:b w:val="0"/>
                <w:lang w:val="en-US"/>
              </w:rPr>
              <w:t xml:space="preserve">of valid </w:t>
            </w:r>
            <w:r>
              <w:rPr>
                <w:b w:val="0"/>
                <w:lang w:val="en-US"/>
              </w:rPr>
              <w:t>resources</w:t>
            </w:r>
          </w:p>
        </w:tc>
      </w:tr>
      <w:tr w:rsidR="00A84F39" w:rsidRPr="00902535" w14:paraId="09586C18" w14:textId="77777777" w:rsidTr="00A84F39">
        <w:trPr>
          <w:cnfStyle w:val="000000100000" w:firstRow="0" w:lastRow="0" w:firstColumn="0" w:lastColumn="0" w:oddVBand="0" w:evenVBand="0" w:oddHBand="1" w:evenHBand="0" w:firstRowFirstColumn="0" w:firstRowLastColumn="0" w:lastRowFirstColumn="0" w:lastRowLastColumn="0"/>
        </w:trPr>
        <w:tc>
          <w:tcPr>
            <w:tcW w:w="1134" w:type="dxa"/>
          </w:tcPr>
          <w:p w14:paraId="2A3A0EEC" w14:textId="77777777" w:rsidR="00A84F39" w:rsidRDefault="00A84F39" w:rsidP="00A84F39">
            <w:pPr>
              <w:tabs>
                <w:tab w:val="left" w:pos="-480"/>
                <w:tab w:val="left" w:pos="-142"/>
                <w:tab w:val="left" w:pos="1440"/>
              </w:tabs>
              <w:spacing w:before="100" w:beforeAutospacing="1" w:after="120"/>
              <w:rPr>
                <w:lang w:val="en-US"/>
              </w:rPr>
            </w:pPr>
            <w:r>
              <w:rPr>
                <w:lang w:val="en-US"/>
              </w:rPr>
              <w:t>4-EAM</w:t>
            </w:r>
          </w:p>
        </w:tc>
        <w:tc>
          <w:tcPr>
            <w:tcW w:w="3652" w:type="dxa"/>
          </w:tcPr>
          <w:p w14:paraId="105B324E"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OMT EAM Expert</w:t>
            </w:r>
          </w:p>
        </w:tc>
        <w:tc>
          <w:tcPr>
            <w:tcW w:w="2409" w:type="dxa"/>
          </w:tcPr>
          <w:p w14:paraId="15A58127" w14:textId="77777777" w:rsidR="00A84F39" w:rsidRPr="00902535" w:rsidRDefault="00A84F39" w:rsidP="00A84F39">
            <w:pPr>
              <w:tabs>
                <w:tab w:val="left" w:pos="-480"/>
                <w:tab w:val="left" w:pos="-142"/>
                <w:tab w:val="left" w:pos="1440"/>
              </w:tabs>
              <w:spacing w:before="100" w:beforeAutospacing="1" w:after="120"/>
              <w:jc w:val="center"/>
              <w:rPr>
                <w:lang w:val="en-US"/>
              </w:rPr>
            </w:pPr>
            <w:r>
              <w:rPr>
                <w:lang w:val="en-US"/>
              </w:rPr>
              <w:t>2</w:t>
            </w:r>
          </w:p>
        </w:tc>
      </w:tr>
      <w:tr w:rsidR="00A84F39" w:rsidRPr="00902535" w14:paraId="63A2D360" w14:textId="77777777" w:rsidTr="00A84F39">
        <w:tc>
          <w:tcPr>
            <w:tcW w:w="1134" w:type="dxa"/>
          </w:tcPr>
          <w:p w14:paraId="20378DAB" w14:textId="77777777" w:rsidR="00A84F39" w:rsidRDefault="00A84F39" w:rsidP="00A84F39">
            <w:pPr>
              <w:tabs>
                <w:tab w:val="left" w:pos="-480"/>
                <w:tab w:val="left" w:pos="-142"/>
                <w:tab w:val="left" w:pos="1440"/>
              </w:tabs>
              <w:spacing w:before="100" w:beforeAutospacing="1" w:after="120"/>
              <w:rPr>
                <w:lang w:val="en-US"/>
              </w:rPr>
            </w:pPr>
            <w:r>
              <w:rPr>
                <w:lang w:val="en-US"/>
              </w:rPr>
              <w:t>4-HCM</w:t>
            </w:r>
          </w:p>
        </w:tc>
        <w:tc>
          <w:tcPr>
            <w:tcW w:w="3652" w:type="dxa"/>
          </w:tcPr>
          <w:p w14:paraId="0E428E66"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OMT ANAEL HCM Expert</w:t>
            </w:r>
          </w:p>
        </w:tc>
        <w:tc>
          <w:tcPr>
            <w:tcW w:w="2409" w:type="dxa"/>
          </w:tcPr>
          <w:p w14:paraId="2A5D9827" w14:textId="77777777" w:rsidR="00A84F39" w:rsidRPr="00902535" w:rsidRDefault="00A84F39" w:rsidP="00A84F39">
            <w:pPr>
              <w:tabs>
                <w:tab w:val="left" w:pos="-480"/>
                <w:tab w:val="left" w:pos="-142"/>
                <w:tab w:val="left" w:pos="1440"/>
              </w:tabs>
              <w:spacing w:before="100" w:beforeAutospacing="1" w:after="120"/>
              <w:jc w:val="center"/>
              <w:rPr>
                <w:lang w:val="en-US"/>
              </w:rPr>
            </w:pPr>
            <w:r>
              <w:rPr>
                <w:lang w:val="en-US"/>
              </w:rPr>
              <w:t>2</w:t>
            </w:r>
          </w:p>
        </w:tc>
      </w:tr>
      <w:tr w:rsidR="00A84F39" w:rsidRPr="00902535" w14:paraId="2400F6C4" w14:textId="77777777" w:rsidTr="00A84F39">
        <w:trPr>
          <w:cnfStyle w:val="000000100000" w:firstRow="0" w:lastRow="0" w:firstColumn="0" w:lastColumn="0" w:oddVBand="0" w:evenVBand="0" w:oddHBand="1" w:evenHBand="0" w:firstRowFirstColumn="0" w:firstRowLastColumn="0" w:lastRowFirstColumn="0" w:lastRowLastColumn="0"/>
        </w:trPr>
        <w:tc>
          <w:tcPr>
            <w:tcW w:w="1134" w:type="dxa"/>
          </w:tcPr>
          <w:p w14:paraId="78940774" w14:textId="77777777" w:rsidR="00A84F39" w:rsidRDefault="00A84F39" w:rsidP="00A84F39">
            <w:pPr>
              <w:tabs>
                <w:tab w:val="left" w:pos="-480"/>
                <w:tab w:val="left" w:pos="-142"/>
                <w:tab w:val="left" w:pos="1440"/>
              </w:tabs>
              <w:spacing w:before="100" w:beforeAutospacing="1" w:after="120"/>
              <w:rPr>
                <w:lang w:val="en-US"/>
              </w:rPr>
            </w:pPr>
            <w:r>
              <w:rPr>
                <w:lang w:val="en-US"/>
              </w:rPr>
              <w:t>4-XM</w:t>
            </w:r>
          </w:p>
        </w:tc>
        <w:tc>
          <w:tcPr>
            <w:tcW w:w="3652" w:type="dxa"/>
          </w:tcPr>
          <w:p w14:paraId="61EED776"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OMT XM Expert</w:t>
            </w:r>
          </w:p>
        </w:tc>
        <w:tc>
          <w:tcPr>
            <w:tcW w:w="2409" w:type="dxa"/>
          </w:tcPr>
          <w:p w14:paraId="22CCC07B" w14:textId="77777777" w:rsidR="00A84F39" w:rsidRPr="00902535" w:rsidRDefault="00A84F39" w:rsidP="00A84F39">
            <w:pPr>
              <w:tabs>
                <w:tab w:val="left" w:pos="-480"/>
                <w:tab w:val="left" w:pos="-142"/>
                <w:tab w:val="left" w:pos="1440"/>
              </w:tabs>
              <w:spacing w:before="100" w:beforeAutospacing="1" w:after="120"/>
              <w:jc w:val="center"/>
              <w:rPr>
                <w:lang w:val="en-US"/>
              </w:rPr>
            </w:pPr>
            <w:r>
              <w:rPr>
                <w:lang w:val="en-US"/>
              </w:rPr>
              <w:t>2</w:t>
            </w:r>
          </w:p>
        </w:tc>
      </w:tr>
      <w:tr w:rsidR="00A84F39" w:rsidRPr="00902535" w14:paraId="3072CBA5" w14:textId="77777777" w:rsidTr="00A84F39">
        <w:tc>
          <w:tcPr>
            <w:tcW w:w="1134" w:type="dxa"/>
          </w:tcPr>
          <w:p w14:paraId="54078D00" w14:textId="77777777" w:rsidR="00A84F39" w:rsidRDefault="00A84F39" w:rsidP="00A84F39">
            <w:pPr>
              <w:tabs>
                <w:tab w:val="left" w:pos="-480"/>
                <w:tab w:val="left" w:pos="-142"/>
                <w:tab w:val="left" w:pos="1440"/>
              </w:tabs>
              <w:spacing w:before="100" w:beforeAutospacing="1" w:after="120"/>
              <w:rPr>
                <w:lang w:val="en-US"/>
              </w:rPr>
            </w:pPr>
            <w:r>
              <w:rPr>
                <w:lang w:val="en-US"/>
              </w:rPr>
              <w:t>4-ACO</w:t>
            </w:r>
          </w:p>
        </w:tc>
        <w:tc>
          <w:tcPr>
            <w:tcW w:w="3652" w:type="dxa"/>
          </w:tcPr>
          <w:p w14:paraId="40B923FF" w14:textId="77777777" w:rsidR="00A84F39" w:rsidRPr="00902535" w:rsidRDefault="00A84F39" w:rsidP="00A84F39">
            <w:pPr>
              <w:tabs>
                <w:tab w:val="left" w:pos="-480"/>
                <w:tab w:val="left" w:pos="-142"/>
                <w:tab w:val="left" w:pos="1440"/>
              </w:tabs>
              <w:spacing w:before="100" w:beforeAutospacing="1" w:after="120"/>
              <w:rPr>
                <w:lang w:val="en-US"/>
              </w:rPr>
            </w:pPr>
            <w:r>
              <w:rPr>
                <w:lang w:val="en-US"/>
              </w:rPr>
              <w:t>OMT Application Coordinator</w:t>
            </w:r>
          </w:p>
        </w:tc>
        <w:tc>
          <w:tcPr>
            <w:tcW w:w="2409" w:type="dxa"/>
          </w:tcPr>
          <w:p w14:paraId="19A6D62A" w14:textId="77777777" w:rsidR="00A84F39" w:rsidRPr="00902535" w:rsidRDefault="00A84F39" w:rsidP="00A84F39">
            <w:pPr>
              <w:tabs>
                <w:tab w:val="left" w:pos="-480"/>
                <w:tab w:val="left" w:pos="-142"/>
                <w:tab w:val="left" w:pos="1440"/>
              </w:tabs>
              <w:spacing w:before="100" w:beforeAutospacing="1" w:after="120"/>
              <w:jc w:val="center"/>
              <w:rPr>
                <w:lang w:val="en-US"/>
              </w:rPr>
            </w:pPr>
            <w:r>
              <w:rPr>
                <w:lang w:val="en-US"/>
              </w:rPr>
              <w:t>2</w:t>
            </w:r>
          </w:p>
        </w:tc>
      </w:tr>
    </w:tbl>
    <w:p w14:paraId="43312C31" w14:textId="77777777" w:rsidR="00A3614D" w:rsidRPr="00902535" w:rsidRDefault="00A3614D" w:rsidP="005B22E8">
      <w:pPr>
        <w:pStyle w:val="Header4"/>
        <w:ind w:left="960"/>
        <w:rPr>
          <w:lang w:val="en-US"/>
        </w:rPr>
      </w:pPr>
      <w:bookmarkStart w:id="42" w:name="_Toc425502789"/>
      <w:bookmarkStart w:id="43" w:name="_Toc425508953"/>
      <w:bookmarkStart w:id="44" w:name="_Toc426356464"/>
      <w:bookmarkEnd w:id="42"/>
      <w:bookmarkEnd w:id="43"/>
      <w:r w:rsidRPr="00902535">
        <w:rPr>
          <w:lang w:val="en-US"/>
        </w:rPr>
        <w:t>Working Hours</w:t>
      </w:r>
      <w:bookmarkEnd w:id="44"/>
    </w:p>
    <w:p w14:paraId="5079379B" w14:textId="4B79165B" w:rsidR="00523D28" w:rsidRPr="00902535" w:rsidRDefault="00523D28" w:rsidP="00523D28">
      <w:pPr>
        <w:jc w:val="both"/>
        <w:rPr>
          <w:lang w:val="en-US"/>
        </w:rPr>
      </w:pPr>
      <w:r w:rsidRPr="00902535">
        <w:rPr>
          <w:lang w:val="en-US"/>
        </w:rPr>
        <w:t>A normal working day corresponds to 8 hours</w:t>
      </w:r>
      <w:r>
        <w:rPr>
          <w:lang w:val="en-US"/>
        </w:rPr>
        <w:t>.</w:t>
      </w:r>
      <w:r w:rsidR="00CA31EB">
        <w:rPr>
          <w:lang w:val="en-US"/>
        </w:rPr>
        <w:t xml:space="preserve"> </w:t>
      </w:r>
      <w:r>
        <w:rPr>
          <w:lang w:val="en-US"/>
        </w:rPr>
        <w:t xml:space="preserve">ECHO works </w:t>
      </w:r>
      <w:r w:rsidRPr="00902535">
        <w:rPr>
          <w:lang w:val="en-US"/>
        </w:rPr>
        <w:t xml:space="preserve">from Monday to Friday, 9AM to 5PM </w:t>
      </w:r>
      <w:r>
        <w:rPr>
          <w:lang w:val="en-US"/>
        </w:rPr>
        <w:t>Brussels</w:t>
      </w:r>
      <w:r w:rsidRPr="00902535">
        <w:rPr>
          <w:lang w:val="en-US"/>
        </w:rPr>
        <w:t xml:space="preserve"> time (40 hours per week). Commission on-duty days (such as Holy Thursday, Good Friday, the day following Ascension Day and the period between 26 and 31 December) </w:t>
      </w:r>
      <w:r>
        <w:rPr>
          <w:lang w:val="en-US"/>
        </w:rPr>
        <w:t>can be</w:t>
      </w:r>
      <w:r w:rsidRPr="00902535">
        <w:rPr>
          <w:lang w:val="en-US"/>
        </w:rPr>
        <w:t xml:space="preserve"> included </w:t>
      </w:r>
      <w:r>
        <w:rPr>
          <w:lang w:val="en-US"/>
        </w:rPr>
        <w:t>depending on ECHO's needs</w:t>
      </w:r>
      <w:r w:rsidRPr="00902535">
        <w:rPr>
          <w:lang w:val="en-US"/>
        </w:rPr>
        <w:t>.</w:t>
      </w:r>
      <w:r>
        <w:rPr>
          <w:lang w:val="en-US"/>
        </w:rPr>
        <w:t xml:space="preserve"> For the implementation and technical activities, the consultants can work remotely. For all contracts and meetings with ECHO, ECHO’s working calendar will be the reference.</w:t>
      </w:r>
    </w:p>
    <w:p w14:paraId="55570D0C" w14:textId="77777777" w:rsidR="00523D28" w:rsidRDefault="00523D28" w:rsidP="00523D28">
      <w:pPr>
        <w:jc w:val="both"/>
        <w:rPr>
          <w:lang w:val="en-US"/>
        </w:rPr>
      </w:pPr>
    </w:p>
    <w:p w14:paraId="079C7A1A" w14:textId="77777777" w:rsidR="005104D0" w:rsidRDefault="00523D28" w:rsidP="00523D28">
      <w:pPr>
        <w:jc w:val="both"/>
        <w:rPr>
          <w:lang w:val="en-US"/>
        </w:rPr>
      </w:pPr>
      <w:r w:rsidRPr="00902535">
        <w:rPr>
          <w:lang w:val="en-US"/>
        </w:rPr>
        <w:t>The Commission reserves the right to close down their premises, entirely or in parts, on Commission on-duty days.</w:t>
      </w:r>
      <w:r w:rsidR="005104D0" w:rsidRPr="005104D0">
        <w:rPr>
          <w:lang w:val="en-US"/>
        </w:rPr>
        <w:t xml:space="preserve">  </w:t>
      </w:r>
    </w:p>
    <w:p w14:paraId="1904EAC6" w14:textId="77777777" w:rsidR="00A3614D" w:rsidRPr="00902535" w:rsidRDefault="00A3614D" w:rsidP="005B22E8">
      <w:pPr>
        <w:pStyle w:val="Header4"/>
        <w:ind w:left="960"/>
        <w:rPr>
          <w:lang w:val="en-US"/>
        </w:rPr>
      </w:pPr>
      <w:bookmarkStart w:id="45" w:name="_Toc426356465"/>
      <w:r w:rsidRPr="00902535">
        <w:rPr>
          <w:lang w:val="en-US"/>
        </w:rPr>
        <w:lastRenderedPageBreak/>
        <w:t>Location</w:t>
      </w:r>
      <w:bookmarkEnd w:id="45"/>
    </w:p>
    <w:p w14:paraId="6CAF71AA" w14:textId="48E98067" w:rsidR="005D2BD8" w:rsidRDefault="005D2BD8" w:rsidP="005D2BD8">
      <w:pPr>
        <w:tabs>
          <w:tab w:val="left" w:pos="2184"/>
        </w:tabs>
        <w:jc w:val="both"/>
        <w:rPr>
          <w:lang w:val="en-US"/>
        </w:rPr>
      </w:pPr>
      <w:r w:rsidRPr="00902535">
        <w:rPr>
          <w:lang w:val="en-US"/>
        </w:rPr>
        <w:t>The resources will work</w:t>
      </w:r>
      <w:r>
        <w:rPr>
          <w:lang w:val="en-US"/>
        </w:rPr>
        <w:t xml:space="preserve"> </w:t>
      </w:r>
      <w:r w:rsidR="003C0D7B">
        <w:rPr>
          <w:lang w:val="en-US"/>
        </w:rPr>
        <w:t>mainly</w:t>
      </w:r>
      <w:r w:rsidRPr="00902535">
        <w:rPr>
          <w:lang w:val="en-US"/>
        </w:rPr>
        <w:t xml:space="preserve"> remotely from the contractor's premises</w:t>
      </w:r>
      <w:r w:rsidR="003C0D7B">
        <w:rPr>
          <w:lang w:val="en-US"/>
        </w:rPr>
        <w:t xml:space="preserve"> and can be called in ECHO HQ premises, when needed</w:t>
      </w:r>
      <w:r>
        <w:rPr>
          <w:lang w:val="en-US"/>
        </w:rPr>
        <w:t>.</w:t>
      </w:r>
      <w:r w:rsidRPr="002B10AC">
        <w:rPr>
          <w:lang w:val="en-US"/>
        </w:rPr>
        <w:t xml:space="preserve"> </w:t>
      </w:r>
    </w:p>
    <w:p w14:paraId="21A86864" w14:textId="77777777" w:rsidR="005D2BD8" w:rsidRPr="00902535" w:rsidRDefault="005D2BD8" w:rsidP="005D2BD8">
      <w:pPr>
        <w:tabs>
          <w:tab w:val="left" w:pos="2184"/>
        </w:tabs>
        <w:jc w:val="both"/>
        <w:rPr>
          <w:lang w:val="en-US"/>
        </w:rPr>
      </w:pPr>
      <w:r w:rsidRPr="00902535">
        <w:rPr>
          <w:lang w:val="en-US"/>
        </w:rPr>
        <w:t xml:space="preserve"> </w:t>
      </w:r>
    </w:p>
    <w:p w14:paraId="54B991E1" w14:textId="33196429" w:rsidR="005D2BD8" w:rsidRDefault="005D2BD8" w:rsidP="005D2BD8">
      <w:pPr>
        <w:jc w:val="both"/>
        <w:rPr>
          <w:lang w:val="en-US"/>
        </w:rPr>
      </w:pPr>
      <w:r w:rsidRPr="00902535">
        <w:rPr>
          <w:lang w:val="en-US"/>
        </w:rPr>
        <w:t xml:space="preserve">The </w:t>
      </w:r>
      <w:r>
        <w:rPr>
          <w:lang w:val="en-US"/>
        </w:rPr>
        <w:t xml:space="preserve">OMT </w:t>
      </w:r>
      <w:r w:rsidR="00E80AD9">
        <w:rPr>
          <w:lang w:val="en-US"/>
        </w:rPr>
        <w:t>Application</w:t>
      </w:r>
      <w:r w:rsidR="00E80AD9" w:rsidRPr="00902535">
        <w:rPr>
          <w:lang w:val="en-US"/>
        </w:rPr>
        <w:t xml:space="preserve"> </w:t>
      </w:r>
      <w:r>
        <w:rPr>
          <w:lang w:val="en-US"/>
        </w:rPr>
        <w:t>coordinator</w:t>
      </w:r>
      <w:r w:rsidR="00E80AD9">
        <w:rPr>
          <w:lang w:val="en-US"/>
        </w:rPr>
        <w:t xml:space="preserve"> (4-ACO)</w:t>
      </w:r>
      <w:r w:rsidRPr="00902535">
        <w:rPr>
          <w:lang w:val="en-US"/>
        </w:rPr>
        <w:t xml:space="preserve"> will work remotely from the contractor's premises. He/she shall reside in the proximity of the ECHO HQ, within less than </w:t>
      </w:r>
      <w:r w:rsidR="00E80AD9">
        <w:rPr>
          <w:lang w:val="en-US"/>
        </w:rPr>
        <w:t>2 hours</w:t>
      </w:r>
      <w:r w:rsidRPr="00902535">
        <w:rPr>
          <w:lang w:val="en-US"/>
        </w:rPr>
        <w:t xml:space="preserve"> of transport</w:t>
      </w:r>
      <w:r>
        <w:rPr>
          <w:lang w:val="en-US"/>
        </w:rPr>
        <w:t xml:space="preserve"> under normal circumstances</w:t>
      </w:r>
      <w:r w:rsidRPr="00902535">
        <w:rPr>
          <w:lang w:val="en-US"/>
        </w:rPr>
        <w:t xml:space="preserve">. </w:t>
      </w:r>
      <w:r w:rsidR="00CA31EB">
        <w:rPr>
          <w:lang w:val="en-US"/>
        </w:rPr>
        <w:t xml:space="preserve"> The</w:t>
      </w:r>
      <w:r w:rsidR="00CA31EB" w:rsidRPr="00902535">
        <w:rPr>
          <w:lang w:val="en-US"/>
        </w:rPr>
        <w:t xml:space="preserve"> expenses for transportation </w:t>
      </w:r>
      <w:r w:rsidR="00CA31EB">
        <w:rPr>
          <w:lang w:val="en-US"/>
        </w:rPr>
        <w:t>are not invoiced separately and are considered to be included in the financial offer of the tenderer.</w:t>
      </w:r>
    </w:p>
    <w:p w14:paraId="6E1E3E80" w14:textId="77777777" w:rsidR="005D2BD8" w:rsidRDefault="005D2BD8" w:rsidP="005D2BD8">
      <w:pPr>
        <w:jc w:val="both"/>
        <w:rPr>
          <w:lang w:val="en-US"/>
        </w:rPr>
      </w:pPr>
    </w:p>
    <w:p w14:paraId="1950A592" w14:textId="7024361C" w:rsidR="005D2BD8" w:rsidRPr="00902535" w:rsidRDefault="005D2BD8" w:rsidP="005D2BD8">
      <w:pPr>
        <w:jc w:val="both"/>
        <w:rPr>
          <w:lang w:val="en-US"/>
        </w:rPr>
      </w:pPr>
      <w:r w:rsidRPr="00902535">
        <w:rPr>
          <w:lang w:val="en-US"/>
        </w:rPr>
        <w:t xml:space="preserve">When needed, </w:t>
      </w:r>
      <w:r>
        <w:rPr>
          <w:lang w:val="en-US"/>
        </w:rPr>
        <w:t>meetings between</w:t>
      </w:r>
      <w:r w:rsidRPr="00902535">
        <w:rPr>
          <w:lang w:val="en-US"/>
        </w:rPr>
        <w:t xml:space="preserve"> ECHO HQ </w:t>
      </w:r>
      <w:r>
        <w:rPr>
          <w:lang w:val="en-US"/>
        </w:rPr>
        <w:t xml:space="preserve">and the other profiles </w:t>
      </w:r>
      <w:r w:rsidRPr="00902535">
        <w:rPr>
          <w:lang w:val="en-US"/>
        </w:rPr>
        <w:t>ha</w:t>
      </w:r>
      <w:r>
        <w:rPr>
          <w:lang w:val="en-US"/>
        </w:rPr>
        <w:t>ve</w:t>
      </w:r>
      <w:r w:rsidRPr="00902535">
        <w:rPr>
          <w:lang w:val="en-US"/>
        </w:rPr>
        <w:t xml:space="preserve"> to be possible within </w:t>
      </w:r>
      <w:r>
        <w:rPr>
          <w:lang w:val="en-US"/>
        </w:rPr>
        <w:t xml:space="preserve">2 working days inside ECHO working hours. Such meetings can be organized through videoconference, </w:t>
      </w:r>
      <w:proofErr w:type="spellStart"/>
      <w:r>
        <w:rPr>
          <w:lang w:val="en-US"/>
        </w:rPr>
        <w:t>Webex</w:t>
      </w:r>
      <w:proofErr w:type="spellEnd"/>
      <w:r w:rsidR="00CA31EB">
        <w:rPr>
          <w:lang w:val="en-US"/>
        </w:rPr>
        <w:t xml:space="preserve"> or equivalent</w:t>
      </w:r>
      <w:r>
        <w:rPr>
          <w:lang w:val="en-US"/>
        </w:rPr>
        <w:t>. ECHO and the contractor will fix on beforehand the technical products and related procedures to be used in this respect</w:t>
      </w:r>
      <w:r w:rsidRPr="00902535">
        <w:rPr>
          <w:lang w:val="en-US"/>
        </w:rPr>
        <w:t>.</w:t>
      </w:r>
    </w:p>
    <w:p w14:paraId="45EC8943" w14:textId="77777777" w:rsidR="00A3614D" w:rsidRPr="00902535" w:rsidRDefault="00A3614D" w:rsidP="00A3614D">
      <w:pPr>
        <w:jc w:val="both"/>
        <w:rPr>
          <w:lang w:val="en-US"/>
        </w:rPr>
      </w:pPr>
    </w:p>
    <w:p w14:paraId="1E5AA429" w14:textId="77777777" w:rsidR="00863EF7" w:rsidRPr="00902535" w:rsidRDefault="00411BCA" w:rsidP="000A16F4">
      <w:pPr>
        <w:pStyle w:val="Text2"/>
        <w:spacing w:before="120" w:after="120"/>
        <w:ind w:left="0"/>
        <w:rPr>
          <w:b/>
          <w:smallCaps/>
          <w:lang w:val="en-US"/>
        </w:rPr>
      </w:pPr>
      <w:r w:rsidRPr="00902535">
        <w:rPr>
          <w:b/>
          <w:smallCaps/>
          <w:lang w:val="en-US"/>
        </w:rPr>
        <w:t xml:space="preserve">Variants to these specifications are </w:t>
      </w:r>
      <w:r w:rsidRPr="005B22E8">
        <w:rPr>
          <w:b/>
          <w:smallCaps/>
          <w:lang w:val="en-US"/>
        </w:rPr>
        <w:t>not</w:t>
      </w:r>
      <w:r w:rsidRPr="005B22E8">
        <w:rPr>
          <w:b/>
          <w:i/>
          <w:smallCaps/>
          <w:lang w:val="en-US"/>
        </w:rPr>
        <w:t xml:space="preserve"> </w:t>
      </w:r>
      <w:r w:rsidRPr="00902535">
        <w:rPr>
          <w:b/>
          <w:smallCaps/>
          <w:lang w:val="en-US"/>
        </w:rPr>
        <w:t>allowed</w:t>
      </w:r>
      <w:r w:rsidR="000A16F4">
        <w:rPr>
          <w:smallCaps/>
          <w:lang w:val="en-US"/>
        </w:rPr>
        <w:t>.</w:t>
      </w:r>
    </w:p>
    <w:p w14:paraId="0B12FF20" w14:textId="0EC24EDA" w:rsidR="007B4A89" w:rsidRDefault="007B4A89">
      <w:pPr>
        <w:snapToGrid/>
        <w:rPr>
          <w:b/>
          <w:smallCaps/>
          <w:lang w:val="en-US"/>
        </w:rPr>
      </w:pPr>
    </w:p>
    <w:p w14:paraId="5CCEA151" w14:textId="77777777" w:rsidR="005C0622" w:rsidRPr="00902535" w:rsidRDefault="005C0622" w:rsidP="00D27E51">
      <w:pPr>
        <w:pStyle w:val="Heading2"/>
        <w:tabs>
          <w:tab w:val="clear" w:pos="1080"/>
          <w:tab w:val="num" w:pos="540"/>
        </w:tabs>
        <w:spacing w:before="120" w:after="120"/>
        <w:ind w:left="539" w:hanging="601"/>
        <w:rPr>
          <w:lang w:val="en-US"/>
        </w:rPr>
      </w:pPr>
      <w:bookmarkStart w:id="46" w:name="_Toc426356466"/>
      <w:r w:rsidRPr="00902535">
        <w:rPr>
          <w:smallCaps/>
          <w:lang w:val="en-US"/>
        </w:rPr>
        <w:t>Reports and documents</w:t>
      </w:r>
      <w:bookmarkEnd w:id="17"/>
      <w:bookmarkEnd w:id="46"/>
    </w:p>
    <w:p w14:paraId="7E0F7BE9" w14:textId="77777777" w:rsidR="005C0622" w:rsidRPr="00902535" w:rsidRDefault="005C0622" w:rsidP="00D27E51">
      <w:pPr>
        <w:spacing w:before="100" w:beforeAutospacing="1" w:after="120"/>
        <w:jc w:val="both"/>
        <w:rPr>
          <w:lang w:val="en-US"/>
        </w:rPr>
      </w:pPr>
      <w:r w:rsidRPr="00902535">
        <w:rPr>
          <w:lang w:val="en-US"/>
        </w:rPr>
        <w:t xml:space="preserve">The Contractor is to provide the required reports and documents in accordance with the conditions of the standard </w:t>
      </w:r>
      <w:r w:rsidR="009738A5" w:rsidRPr="00902535">
        <w:rPr>
          <w:lang w:val="en-US"/>
        </w:rPr>
        <w:t>framework</w:t>
      </w:r>
      <w:r w:rsidRPr="00902535">
        <w:rPr>
          <w:lang w:val="en-US"/>
        </w:rPr>
        <w:t xml:space="preserve"> contract </w:t>
      </w:r>
      <w:r w:rsidR="005D2BD8">
        <w:rPr>
          <w:lang w:val="en-US"/>
        </w:rPr>
        <w:t>(</w:t>
      </w:r>
      <w:r w:rsidRPr="00902535">
        <w:rPr>
          <w:lang w:val="en-US"/>
        </w:rPr>
        <w:t xml:space="preserve">Annex </w:t>
      </w:r>
      <w:r w:rsidR="0092423F" w:rsidRPr="00902535">
        <w:rPr>
          <w:lang w:val="en-US"/>
        </w:rPr>
        <w:fldChar w:fldCharType="begin"/>
      </w:r>
      <w:r w:rsidR="0092423F" w:rsidRPr="00902535">
        <w:rPr>
          <w:lang w:val="en-US"/>
        </w:rPr>
        <w:instrText xml:space="preserve"> REF _Ref274863746 \r \h </w:instrText>
      </w:r>
      <w:r w:rsidR="00326966" w:rsidRPr="00902535">
        <w:rPr>
          <w:lang w:val="en-US"/>
        </w:rPr>
        <w:instrText xml:space="preserve"> \* MERGEFORMAT </w:instrText>
      </w:r>
      <w:r w:rsidR="0092423F" w:rsidRPr="00902535">
        <w:rPr>
          <w:lang w:val="en-US"/>
        </w:rPr>
      </w:r>
      <w:r w:rsidR="0092423F" w:rsidRPr="00902535">
        <w:rPr>
          <w:lang w:val="en-US"/>
        </w:rPr>
        <w:fldChar w:fldCharType="separate"/>
      </w:r>
      <w:r w:rsidR="005F17DB">
        <w:rPr>
          <w:lang w:val="en-US"/>
        </w:rPr>
        <w:t>6.2</w:t>
      </w:r>
      <w:r w:rsidR="0092423F" w:rsidRPr="00902535">
        <w:rPr>
          <w:lang w:val="en-US"/>
        </w:rPr>
        <w:fldChar w:fldCharType="end"/>
      </w:r>
      <w:r w:rsidR="005D2BD8">
        <w:rPr>
          <w:lang w:val="en-US"/>
        </w:rPr>
        <w:t>).</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209"/>
        <w:gridCol w:w="4622"/>
      </w:tblGrid>
      <w:tr w:rsidR="00922DC7" w:rsidRPr="00902535" w14:paraId="217AFE55" w14:textId="77777777" w:rsidTr="00984655">
        <w:trPr>
          <w:cantSplit/>
          <w:tblHeader/>
        </w:trPr>
        <w:tc>
          <w:tcPr>
            <w:tcW w:w="2068" w:type="dxa"/>
            <w:tcBorders>
              <w:bottom w:val="single" w:sz="4" w:space="0" w:color="808080"/>
            </w:tcBorders>
            <w:shd w:val="clear" w:color="auto" w:fill="808080"/>
            <w:vAlign w:val="center"/>
          </w:tcPr>
          <w:p w14:paraId="33119188" w14:textId="77777777" w:rsidR="00922DC7" w:rsidRPr="00902535" w:rsidRDefault="00922DC7" w:rsidP="00D27E51">
            <w:pPr>
              <w:spacing w:after="120"/>
              <w:jc w:val="both"/>
              <w:rPr>
                <w:b/>
                <w:color w:val="FFFFFF"/>
                <w:lang w:val="en-US"/>
              </w:rPr>
            </w:pPr>
            <w:r w:rsidRPr="00902535">
              <w:rPr>
                <w:b/>
                <w:color w:val="FFFFFF"/>
                <w:lang w:val="en-US"/>
              </w:rPr>
              <w:t>Time-line</w:t>
            </w:r>
          </w:p>
        </w:tc>
        <w:tc>
          <w:tcPr>
            <w:tcW w:w="2209" w:type="dxa"/>
            <w:tcBorders>
              <w:bottom w:val="single" w:sz="4" w:space="0" w:color="808080"/>
            </w:tcBorders>
            <w:shd w:val="clear" w:color="auto" w:fill="808080"/>
            <w:vAlign w:val="center"/>
          </w:tcPr>
          <w:p w14:paraId="4408D9DC" w14:textId="77777777" w:rsidR="00922DC7" w:rsidRPr="00902535" w:rsidRDefault="00922DC7" w:rsidP="00D27E51">
            <w:pPr>
              <w:spacing w:after="120"/>
              <w:jc w:val="both"/>
              <w:rPr>
                <w:b/>
                <w:color w:val="FFFFFF"/>
                <w:lang w:val="en-US"/>
              </w:rPr>
            </w:pPr>
            <w:r w:rsidRPr="00902535">
              <w:rPr>
                <w:b/>
                <w:color w:val="FFFFFF"/>
                <w:lang w:val="en-US"/>
              </w:rPr>
              <w:t>Meetings</w:t>
            </w:r>
          </w:p>
        </w:tc>
        <w:tc>
          <w:tcPr>
            <w:tcW w:w="4622" w:type="dxa"/>
            <w:tcBorders>
              <w:bottom w:val="single" w:sz="4" w:space="0" w:color="808080"/>
            </w:tcBorders>
            <w:shd w:val="clear" w:color="auto" w:fill="808080"/>
            <w:vAlign w:val="center"/>
          </w:tcPr>
          <w:p w14:paraId="229AA364" w14:textId="77777777" w:rsidR="00922DC7" w:rsidRPr="00902535" w:rsidRDefault="00922DC7" w:rsidP="00D27E51">
            <w:pPr>
              <w:spacing w:after="120"/>
              <w:jc w:val="both"/>
              <w:rPr>
                <w:b/>
                <w:color w:val="FFFFFF"/>
                <w:lang w:val="en-US"/>
              </w:rPr>
            </w:pPr>
            <w:r w:rsidRPr="00902535">
              <w:rPr>
                <w:b/>
                <w:color w:val="FFFFFF"/>
                <w:lang w:val="en-US"/>
              </w:rPr>
              <w:t>Reports</w:t>
            </w:r>
          </w:p>
        </w:tc>
      </w:tr>
      <w:tr w:rsidR="00984655" w:rsidRPr="00902535" w14:paraId="1A8FC8BF"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067BD5E7" w14:textId="77777777" w:rsidR="00984655" w:rsidRPr="00902535" w:rsidRDefault="00984655" w:rsidP="00984655">
            <w:pPr>
              <w:spacing w:before="20" w:after="20"/>
              <w:rPr>
                <w:lang w:val="en-US"/>
              </w:rPr>
            </w:pPr>
            <w:r w:rsidRPr="00902535">
              <w:rPr>
                <w:lang w:val="en-US"/>
              </w:rPr>
              <w:t>Within 2 weeks after the specific contract signature</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57C9BC48" w14:textId="77777777" w:rsidR="00984655" w:rsidRPr="00902535" w:rsidRDefault="00984655" w:rsidP="00984655">
            <w:pPr>
              <w:spacing w:before="20" w:after="20"/>
              <w:jc w:val="center"/>
              <w:rPr>
                <w:lang w:val="en-US"/>
              </w:rPr>
            </w:pPr>
            <w:r w:rsidRPr="00902535">
              <w:rPr>
                <w:lang w:val="en-US"/>
              </w:rPr>
              <w:t>Start-up meeting in ECHO premises</w:t>
            </w:r>
            <w:r w:rsidRPr="00902535">
              <w:rPr>
                <w:lang w:val="en-US"/>
              </w:rPr>
              <w:br/>
            </w: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71490D4A" w14:textId="77777777" w:rsidR="00984655" w:rsidRPr="00902535" w:rsidRDefault="00984655" w:rsidP="00984655">
            <w:pPr>
              <w:spacing w:before="20" w:after="20"/>
              <w:jc w:val="center"/>
              <w:rPr>
                <w:lang w:val="en-US"/>
              </w:rPr>
            </w:pPr>
          </w:p>
        </w:tc>
      </w:tr>
      <w:tr w:rsidR="00984655" w:rsidRPr="00902535" w14:paraId="43EFE8B3"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1914FA6A" w14:textId="77777777" w:rsidR="00984655" w:rsidRPr="00902535" w:rsidRDefault="00984655" w:rsidP="00984655">
            <w:pPr>
              <w:spacing w:before="20" w:after="20"/>
              <w:jc w:val="both"/>
              <w:rPr>
                <w:lang w:val="en-US"/>
              </w:rPr>
            </w:pPr>
            <w:r w:rsidRPr="00902535">
              <w:rPr>
                <w:lang w:val="en-US"/>
              </w:rPr>
              <w:t>Month 1</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54D782BB" w14:textId="77777777" w:rsidR="00984655" w:rsidRPr="00902535" w:rsidRDefault="00984655" w:rsidP="00984655">
            <w:pPr>
              <w:spacing w:before="20" w:after="20"/>
              <w:jc w:val="center"/>
              <w:rPr>
                <w:lang w:val="en-US"/>
              </w:rPr>
            </w:pP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6ABF320C" w14:textId="77777777" w:rsidR="00984655" w:rsidRPr="00902535" w:rsidRDefault="00984655" w:rsidP="00984655">
            <w:pPr>
              <w:spacing w:before="20" w:after="20"/>
              <w:jc w:val="center"/>
              <w:rPr>
                <w:lang w:val="en-US"/>
              </w:rPr>
            </w:pPr>
            <w:r w:rsidRPr="00A00A9A">
              <w:rPr>
                <w:lang w:val="en-US"/>
              </w:rPr>
              <w:t>Performance</w:t>
            </w:r>
            <w:r>
              <w:rPr>
                <w:lang w:val="en-US"/>
              </w:rPr>
              <w:t xml:space="preserve"> report</w:t>
            </w:r>
            <w:r>
              <w:rPr>
                <w:lang w:val="en-US"/>
              </w:rPr>
              <w:br/>
            </w:r>
            <w:r w:rsidRPr="00A00A9A">
              <w:rPr>
                <w:lang w:val="en-US"/>
              </w:rPr>
              <w:t>+ expenses and budget consumption report</w:t>
            </w:r>
          </w:p>
        </w:tc>
      </w:tr>
      <w:tr w:rsidR="00984655" w:rsidRPr="00902535" w14:paraId="7334E711"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65BEFBE8" w14:textId="77777777" w:rsidR="00984655" w:rsidRPr="00902535" w:rsidRDefault="00984655" w:rsidP="00984655">
            <w:pPr>
              <w:spacing w:before="20" w:after="20"/>
              <w:jc w:val="both"/>
              <w:rPr>
                <w:lang w:val="en-US"/>
              </w:rPr>
            </w:pPr>
            <w:r w:rsidRPr="00902535">
              <w:rPr>
                <w:lang w:val="en-US"/>
              </w:rPr>
              <w:t>Month 2</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6AD2EE29" w14:textId="77777777" w:rsidR="00984655" w:rsidRPr="00902535" w:rsidRDefault="00984655" w:rsidP="00984655">
            <w:pPr>
              <w:spacing w:before="20" w:after="20"/>
              <w:jc w:val="center"/>
              <w:rPr>
                <w:lang w:val="en-US"/>
              </w:rPr>
            </w:pP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390796E7" w14:textId="77777777" w:rsidR="00984655" w:rsidRPr="00902535" w:rsidRDefault="00984655" w:rsidP="00984655">
            <w:pPr>
              <w:spacing w:before="20" w:after="20"/>
              <w:jc w:val="center"/>
              <w:rPr>
                <w:lang w:val="en-US"/>
              </w:rPr>
            </w:pPr>
            <w:r w:rsidRPr="00A00A9A">
              <w:rPr>
                <w:lang w:val="en-US"/>
              </w:rPr>
              <w:t>Performance</w:t>
            </w:r>
            <w:r>
              <w:rPr>
                <w:lang w:val="en-US"/>
              </w:rPr>
              <w:t xml:space="preserve"> report</w:t>
            </w:r>
            <w:r>
              <w:rPr>
                <w:lang w:val="en-US"/>
              </w:rPr>
              <w:br/>
            </w:r>
            <w:r w:rsidRPr="00A00A9A">
              <w:rPr>
                <w:lang w:val="en-US"/>
              </w:rPr>
              <w:t>+ expenses and budget consumption report</w:t>
            </w:r>
          </w:p>
        </w:tc>
      </w:tr>
      <w:tr w:rsidR="00984655" w:rsidRPr="00902535" w14:paraId="1019EF8B"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4F917E7F" w14:textId="77777777" w:rsidR="00984655" w:rsidRPr="00902535" w:rsidRDefault="00984655" w:rsidP="00984655">
            <w:pPr>
              <w:spacing w:before="20" w:after="20"/>
              <w:jc w:val="both"/>
              <w:rPr>
                <w:lang w:val="en-US"/>
              </w:rPr>
            </w:pPr>
            <w:r w:rsidRPr="00902535">
              <w:rPr>
                <w:lang w:val="en-US"/>
              </w:rPr>
              <w:t>Month 3</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1BAEA9C7" w14:textId="77777777" w:rsidR="00984655" w:rsidRPr="00902535" w:rsidRDefault="00984655" w:rsidP="00984655">
            <w:pPr>
              <w:spacing w:before="20" w:after="20"/>
              <w:jc w:val="center"/>
              <w:rPr>
                <w:lang w:val="en-US"/>
              </w:rPr>
            </w:pPr>
            <w:r w:rsidRPr="00902535">
              <w:rPr>
                <w:lang w:val="en-US"/>
              </w:rPr>
              <w:t>Evaluation meeting</w:t>
            </w: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16B3F064" w14:textId="77777777" w:rsidR="00984655" w:rsidRPr="00902535" w:rsidRDefault="00984655" w:rsidP="00984655">
            <w:pPr>
              <w:spacing w:before="20" w:after="20"/>
              <w:jc w:val="center"/>
              <w:rPr>
                <w:lang w:val="en-US"/>
              </w:rPr>
            </w:pPr>
          </w:p>
        </w:tc>
      </w:tr>
      <w:tr w:rsidR="00984655" w:rsidRPr="00902535" w14:paraId="4F30935E"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4E075859" w14:textId="77777777" w:rsidR="00984655" w:rsidRPr="00902535" w:rsidRDefault="00984655" w:rsidP="00984655">
            <w:pPr>
              <w:spacing w:before="20" w:after="20"/>
              <w:jc w:val="both"/>
              <w:rPr>
                <w:lang w:val="en-US"/>
              </w:rPr>
            </w:pPr>
            <w:r w:rsidRPr="00902535">
              <w:rPr>
                <w:lang w:val="en-US"/>
              </w:rPr>
              <w:t xml:space="preserve">Month 4 </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0AD538A9" w14:textId="77777777" w:rsidR="00984655" w:rsidRPr="00902535" w:rsidRDefault="00984655" w:rsidP="00984655">
            <w:pPr>
              <w:spacing w:before="20" w:after="20"/>
              <w:jc w:val="center"/>
              <w:rPr>
                <w:lang w:val="en-US"/>
              </w:rPr>
            </w:pP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30EB5535" w14:textId="77777777" w:rsidR="00984655" w:rsidRPr="00902535" w:rsidRDefault="00984655" w:rsidP="00984655">
            <w:pPr>
              <w:spacing w:before="20" w:after="20"/>
              <w:jc w:val="center"/>
              <w:rPr>
                <w:lang w:val="en-US"/>
              </w:rPr>
            </w:pPr>
            <w:r w:rsidRPr="000508A0">
              <w:rPr>
                <w:lang w:val="en-US"/>
              </w:rPr>
              <w:t>Performance</w:t>
            </w:r>
            <w:r>
              <w:rPr>
                <w:lang w:val="en-US"/>
              </w:rPr>
              <w:t xml:space="preserve"> report</w:t>
            </w:r>
            <w:r>
              <w:rPr>
                <w:lang w:val="en-US"/>
              </w:rPr>
              <w:br/>
            </w:r>
            <w:r w:rsidRPr="000508A0">
              <w:rPr>
                <w:lang w:val="en-US"/>
              </w:rPr>
              <w:t>+ expenses and budget consumption report</w:t>
            </w:r>
          </w:p>
        </w:tc>
      </w:tr>
      <w:tr w:rsidR="00984655" w:rsidRPr="00902535" w14:paraId="1FF8D686"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15925112" w14:textId="77777777" w:rsidR="00984655" w:rsidRPr="00902535" w:rsidRDefault="00984655" w:rsidP="00984655">
            <w:pPr>
              <w:spacing w:before="20" w:after="20"/>
              <w:jc w:val="both"/>
              <w:rPr>
                <w:lang w:val="en-US"/>
              </w:rPr>
            </w:pPr>
            <w:r w:rsidRPr="00902535">
              <w:rPr>
                <w:lang w:val="en-US"/>
              </w:rPr>
              <w:t xml:space="preserve">Month 5 </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293CE3CD" w14:textId="77777777" w:rsidR="00984655" w:rsidRPr="00902535" w:rsidRDefault="00984655" w:rsidP="00984655">
            <w:pPr>
              <w:spacing w:before="20" w:after="20"/>
              <w:jc w:val="center"/>
              <w:rPr>
                <w:lang w:val="en-US"/>
              </w:rPr>
            </w:pP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1FFBF529" w14:textId="77777777" w:rsidR="00984655" w:rsidRPr="00902535" w:rsidRDefault="00984655" w:rsidP="00984655">
            <w:pPr>
              <w:spacing w:before="20" w:after="20"/>
              <w:jc w:val="center"/>
              <w:rPr>
                <w:lang w:val="en-US"/>
              </w:rPr>
            </w:pPr>
            <w:r w:rsidRPr="000508A0">
              <w:rPr>
                <w:lang w:val="en-US"/>
              </w:rPr>
              <w:t>Performance</w:t>
            </w:r>
            <w:r>
              <w:rPr>
                <w:lang w:val="en-US"/>
              </w:rPr>
              <w:t xml:space="preserve"> report</w:t>
            </w:r>
            <w:r>
              <w:rPr>
                <w:lang w:val="en-US"/>
              </w:rPr>
              <w:br/>
            </w:r>
            <w:r w:rsidRPr="000508A0">
              <w:rPr>
                <w:lang w:val="en-US"/>
              </w:rPr>
              <w:t>+ expenses and budget consumption report</w:t>
            </w:r>
          </w:p>
        </w:tc>
      </w:tr>
      <w:tr w:rsidR="00984655" w:rsidRPr="00902535" w14:paraId="2173063D"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284AA81A" w14:textId="77777777" w:rsidR="00984655" w:rsidRPr="00902535" w:rsidRDefault="00984655" w:rsidP="00984655">
            <w:pPr>
              <w:spacing w:before="20" w:after="20"/>
              <w:jc w:val="both"/>
              <w:rPr>
                <w:lang w:val="en-US"/>
              </w:rPr>
            </w:pPr>
            <w:r w:rsidRPr="00902535">
              <w:rPr>
                <w:lang w:val="en-US"/>
              </w:rPr>
              <w:t xml:space="preserve">Month 6 </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531FA39E" w14:textId="77777777" w:rsidR="00984655" w:rsidRPr="00902535" w:rsidRDefault="00984655" w:rsidP="00984655">
            <w:pPr>
              <w:spacing w:before="20" w:after="20"/>
              <w:jc w:val="center"/>
              <w:rPr>
                <w:lang w:val="en-US"/>
              </w:rPr>
            </w:pPr>
            <w:r w:rsidRPr="00902535">
              <w:rPr>
                <w:lang w:val="en-US"/>
              </w:rPr>
              <w:t>Evaluation meeting</w:t>
            </w: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7FD4CABF" w14:textId="77777777" w:rsidR="00984655" w:rsidRPr="00902535" w:rsidRDefault="00984655" w:rsidP="00984655">
            <w:pPr>
              <w:spacing w:before="20" w:after="20"/>
              <w:jc w:val="center"/>
              <w:rPr>
                <w:lang w:val="en-US"/>
              </w:rPr>
            </w:pPr>
          </w:p>
        </w:tc>
      </w:tr>
      <w:tr w:rsidR="00984655" w:rsidRPr="00902535" w14:paraId="797CD50D"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54C30795" w14:textId="77777777" w:rsidR="00984655" w:rsidRPr="00902535" w:rsidRDefault="00984655" w:rsidP="00984655">
            <w:pPr>
              <w:spacing w:before="20" w:after="20"/>
              <w:jc w:val="both"/>
              <w:rPr>
                <w:lang w:val="en-US"/>
              </w:rPr>
            </w:pPr>
            <w:r w:rsidRPr="00902535">
              <w:rPr>
                <w:lang w:val="en-US"/>
              </w:rPr>
              <w:t xml:space="preserve">Month 7 </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5906CC86" w14:textId="77777777" w:rsidR="00984655" w:rsidRPr="00902535" w:rsidRDefault="00984655" w:rsidP="00984655">
            <w:pPr>
              <w:spacing w:before="20" w:after="20"/>
              <w:jc w:val="center"/>
              <w:rPr>
                <w:lang w:val="en-US"/>
              </w:rPr>
            </w:pP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74E11202" w14:textId="77777777" w:rsidR="00984655" w:rsidRPr="00902535" w:rsidRDefault="00984655" w:rsidP="00984655">
            <w:pPr>
              <w:spacing w:before="20" w:after="20"/>
              <w:jc w:val="center"/>
              <w:rPr>
                <w:lang w:val="en-US"/>
              </w:rPr>
            </w:pPr>
            <w:r w:rsidRPr="000508A0">
              <w:rPr>
                <w:lang w:val="en-US"/>
              </w:rPr>
              <w:t>Performance</w:t>
            </w:r>
            <w:r>
              <w:rPr>
                <w:lang w:val="en-US"/>
              </w:rPr>
              <w:t xml:space="preserve"> report</w:t>
            </w:r>
            <w:r>
              <w:rPr>
                <w:lang w:val="en-US"/>
              </w:rPr>
              <w:br/>
            </w:r>
            <w:r w:rsidRPr="000508A0">
              <w:rPr>
                <w:lang w:val="en-US"/>
              </w:rPr>
              <w:t>+ expenses and budget consumption report</w:t>
            </w:r>
          </w:p>
        </w:tc>
      </w:tr>
      <w:tr w:rsidR="00984655" w:rsidRPr="00902535" w14:paraId="7DA38B12"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45065D84" w14:textId="77777777" w:rsidR="00984655" w:rsidRPr="00902535" w:rsidRDefault="00984655" w:rsidP="00984655">
            <w:pPr>
              <w:spacing w:before="20" w:after="20"/>
              <w:jc w:val="both"/>
              <w:rPr>
                <w:lang w:val="en-US"/>
              </w:rPr>
            </w:pPr>
            <w:r w:rsidRPr="00902535">
              <w:rPr>
                <w:lang w:val="en-US"/>
              </w:rPr>
              <w:t xml:space="preserve">Month 8 </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203E6C4B" w14:textId="77777777" w:rsidR="00984655" w:rsidRPr="00902535" w:rsidRDefault="00984655" w:rsidP="00984655">
            <w:pPr>
              <w:spacing w:before="20" w:after="20"/>
              <w:jc w:val="center"/>
              <w:rPr>
                <w:lang w:val="en-US"/>
              </w:rPr>
            </w:pP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15CD3CD6" w14:textId="77777777" w:rsidR="00984655" w:rsidRPr="00902535" w:rsidRDefault="00984655" w:rsidP="00984655">
            <w:pPr>
              <w:spacing w:before="20" w:after="20"/>
              <w:jc w:val="center"/>
              <w:rPr>
                <w:lang w:val="en-US"/>
              </w:rPr>
            </w:pPr>
            <w:r w:rsidRPr="000508A0">
              <w:rPr>
                <w:lang w:val="en-US"/>
              </w:rPr>
              <w:t>Performance</w:t>
            </w:r>
            <w:r>
              <w:rPr>
                <w:lang w:val="en-US"/>
              </w:rPr>
              <w:t xml:space="preserve"> report</w:t>
            </w:r>
            <w:r>
              <w:rPr>
                <w:lang w:val="en-US"/>
              </w:rPr>
              <w:br/>
            </w:r>
            <w:r w:rsidRPr="000508A0">
              <w:rPr>
                <w:lang w:val="en-US"/>
              </w:rPr>
              <w:t>+ expenses and budget consumption report</w:t>
            </w:r>
          </w:p>
        </w:tc>
      </w:tr>
      <w:tr w:rsidR="00984655" w:rsidRPr="00902535" w14:paraId="65C66928"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061B2DA0" w14:textId="77777777" w:rsidR="00984655" w:rsidRPr="00902535" w:rsidRDefault="00984655" w:rsidP="00984655">
            <w:pPr>
              <w:spacing w:before="20" w:after="20"/>
              <w:jc w:val="both"/>
              <w:rPr>
                <w:lang w:val="en-US"/>
              </w:rPr>
            </w:pPr>
            <w:r w:rsidRPr="00902535">
              <w:rPr>
                <w:lang w:val="en-US"/>
              </w:rPr>
              <w:t xml:space="preserve">Month 9 </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5BB1FECF" w14:textId="77777777" w:rsidR="00984655" w:rsidRPr="00902535" w:rsidRDefault="00984655" w:rsidP="00984655">
            <w:pPr>
              <w:spacing w:before="20" w:after="20"/>
              <w:jc w:val="center"/>
              <w:rPr>
                <w:lang w:val="en-US"/>
              </w:rPr>
            </w:pPr>
            <w:r w:rsidRPr="00902535">
              <w:rPr>
                <w:lang w:val="en-US"/>
              </w:rPr>
              <w:t>Evaluation meeting</w:t>
            </w: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56892111" w14:textId="77777777" w:rsidR="00984655" w:rsidRPr="00902535" w:rsidRDefault="00984655" w:rsidP="00984655">
            <w:pPr>
              <w:spacing w:before="20" w:after="20"/>
              <w:jc w:val="center"/>
              <w:rPr>
                <w:lang w:val="en-US"/>
              </w:rPr>
            </w:pPr>
          </w:p>
        </w:tc>
      </w:tr>
      <w:tr w:rsidR="00984655" w:rsidRPr="00902535" w14:paraId="6B26BD5E"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07BD1786" w14:textId="77777777" w:rsidR="00984655" w:rsidRPr="00902535" w:rsidRDefault="00984655" w:rsidP="00984655">
            <w:pPr>
              <w:spacing w:before="20" w:after="20"/>
              <w:jc w:val="both"/>
              <w:rPr>
                <w:lang w:val="en-US"/>
              </w:rPr>
            </w:pPr>
            <w:r w:rsidRPr="00902535">
              <w:rPr>
                <w:lang w:val="en-US"/>
              </w:rPr>
              <w:t>Month 10</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7C3C2A0C" w14:textId="77777777" w:rsidR="00984655" w:rsidRPr="00902535" w:rsidRDefault="00984655" w:rsidP="00984655">
            <w:pPr>
              <w:spacing w:before="20" w:after="20"/>
              <w:jc w:val="center"/>
              <w:rPr>
                <w:lang w:val="en-US"/>
              </w:rPr>
            </w:pP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2B25FB4F" w14:textId="77777777" w:rsidR="00984655" w:rsidRPr="00902535" w:rsidRDefault="00984655" w:rsidP="00984655">
            <w:pPr>
              <w:spacing w:before="20" w:after="20"/>
              <w:jc w:val="center"/>
              <w:rPr>
                <w:lang w:val="en-US"/>
              </w:rPr>
            </w:pPr>
            <w:r w:rsidRPr="000508A0">
              <w:rPr>
                <w:lang w:val="en-US"/>
              </w:rPr>
              <w:t>Performance</w:t>
            </w:r>
            <w:r>
              <w:rPr>
                <w:lang w:val="en-US"/>
              </w:rPr>
              <w:t xml:space="preserve"> report</w:t>
            </w:r>
            <w:r>
              <w:rPr>
                <w:lang w:val="en-US"/>
              </w:rPr>
              <w:br/>
            </w:r>
            <w:r w:rsidRPr="000508A0">
              <w:rPr>
                <w:lang w:val="en-US"/>
              </w:rPr>
              <w:t>+ expenses and budget consumption report</w:t>
            </w:r>
          </w:p>
        </w:tc>
      </w:tr>
      <w:tr w:rsidR="00984655" w:rsidRPr="00902535" w14:paraId="734E87E1"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483BBDC7" w14:textId="77777777" w:rsidR="00984655" w:rsidRPr="00902535" w:rsidRDefault="00984655" w:rsidP="00984655">
            <w:pPr>
              <w:spacing w:before="20" w:after="20"/>
              <w:jc w:val="both"/>
              <w:rPr>
                <w:lang w:val="en-US"/>
              </w:rPr>
            </w:pPr>
            <w:r w:rsidRPr="00902535">
              <w:rPr>
                <w:lang w:val="en-US"/>
              </w:rPr>
              <w:t>Month 11</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36EC543C" w14:textId="77777777" w:rsidR="00984655" w:rsidRPr="00902535" w:rsidRDefault="00984655" w:rsidP="00984655">
            <w:pPr>
              <w:spacing w:before="20" w:after="20"/>
              <w:jc w:val="center"/>
              <w:rPr>
                <w:lang w:val="en-US"/>
              </w:rPr>
            </w:pP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23684C94" w14:textId="77777777" w:rsidR="00984655" w:rsidRPr="00902535" w:rsidRDefault="00984655" w:rsidP="00984655">
            <w:pPr>
              <w:spacing w:before="20" w:after="20"/>
              <w:jc w:val="center"/>
              <w:rPr>
                <w:lang w:val="en-US"/>
              </w:rPr>
            </w:pPr>
            <w:r w:rsidRPr="000508A0">
              <w:rPr>
                <w:lang w:val="en-US"/>
              </w:rPr>
              <w:t>Performance</w:t>
            </w:r>
            <w:r>
              <w:rPr>
                <w:lang w:val="en-US"/>
              </w:rPr>
              <w:t xml:space="preserve"> report</w:t>
            </w:r>
            <w:r>
              <w:rPr>
                <w:lang w:val="en-US"/>
              </w:rPr>
              <w:br/>
            </w:r>
            <w:r w:rsidRPr="000508A0">
              <w:rPr>
                <w:lang w:val="en-US"/>
              </w:rPr>
              <w:t>+ expenses and budget consumption report</w:t>
            </w:r>
          </w:p>
        </w:tc>
      </w:tr>
      <w:tr w:rsidR="00984655" w:rsidRPr="00902535" w14:paraId="1BC3F6B7" w14:textId="77777777" w:rsidTr="000A16F4">
        <w:tc>
          <w:tcPr>
            <w:tcW w:w="2068" w:type="dxa"/>
            <w:tcBorders>
              <w:top w:val="single" w:sz="4" w:space="0" w:color="808080"/>
              <w:left w:val="single" w:sz="4" w:space="0" w:color="808080"/>
              <w:bottom w:val="single" w:sz="4" w:space="0" w:color="808080"/>
              <w:right w:val="single" w:sz="4" w:space="0" w:color="808080"/>
            </w:tcBorders>
            <w:shd w:val="clear" w:color="auto" w:fill="auto"/>
          </w:tcPr>
          <w:p w14:paraId="26BFB2D5" w14:textId="77777777" w:rsidR="00984655" w:rsidRPr="00902535" w:rsidRDefault="00984655" w:rsidP="00984655">
            <w:pPr>
              <w:spacing w:before="20" w:after="20"/>
              <w:jc w:val="both"/>
              <w:rPr>
                <w:lang w:val="en-US"/>
              </w:rPr>
            </w:pPr>
            <w:r w:rsidRPr="00902535">
              <w:rPr>
                <w:lang w:val="en-US"/>
              </w:rPr>
              <w:t>Month 12</w:t>
            </w:r>
          </w:p>
        </w:tc>
        <w:tc>
          <w:tcPr>
            <w:tcW w:w="2209" w:type="dxa"/>
            <w:tcBorders>
              <w:top w:val="single" w:sz="4" w:space="0" w:color="808080"/>
              <w:left w:val="single" w:sz="4" w:space="0" w:color="808080"/>
              <w:bottom w:val="single" w:sz="4" w:space="0" w:color="808080"/>
              <w:right w:val="single" w:sz="4" w:space="0" w:color="808080"/>
            </w:tcBorders>
            <w:shd w:val="clear" w:color="auto" w:fill="auto"/>
          </w:tcPr>
          <w:p w14:paraId="233C6508" w14:textId="77777777" w:rsidR="00984655" w:rsidRPr="00902535" w:rsidRDefault="00984655" w:rsidP="00984655">
            <w:pPr>
              <w:spacing w:before="20" w:after="20"/>
              <w:jc w:val="center"/>
              <w:rPr>
                <w:lang w:val="en-US"/>
              </w:rPr>
            </w:pPr>
            <w:r w:rsidRPr="00902535">
              <w:rPr>
                <w:lang w:val="en-US"/>
              </w:rPr>
              <w:t>Evaluation meeting</w:t>
            </w:r>
          </w:p>
        </w:tc>
        <w:tc>
          <w:tcPr>
            <w:tcW w:w="4622" w:type="dxa"/>
            <w:tcBorders>
              <w:top w:val="single" w:sz="4" w:space="0" w:color="808080"/>
              <w:left w:val="single" w:sz="4" w:space="0" w:color="808080"/>
              <w:bottom w:val="single" w:sz="4" w:space="0" w:color="808080"/>
              <w:right w:val="single" w:sz="4" w:space="0" w:color="808080"/>
            </w:tcBorders>
            <w:shd w:val="clear" w:color="auto" w:fill="auto"/>
          </w:tcPr>
          <w:p w14:paraId="5EFC9A9A" w14:textId="77777777" w:rsidR="00984655" w:rsidRPr="00902535" w:rsidRDefault="00984655" w:rsidP="00984655">
            <w:pPr>
              <w:spacing w:before="20" w:after="20"/>
              <w:jc w:val="center"/>
              <w:rPr>
                <w:lang w:val="en-US"/>
              </w:rPr>
            </w:pPr>
            <w:r w:rsidRPr="000508A0">
              <w:rPr>
                <w:lang w:val="en-US"/>
              </w:rPr>
              <w:t>Performance</w:t>
            </w:r>
            <w:r>
              <w:rPr>
                <w:lang w:val="en-US"/>
              </w:rPr>
              <w:t xml:space="preserve"> report</w:t>
            </w:r>
            <w:r>
              <w:rPr>
                <w:lang w:val="en-US"/>
              </w:rPr>
              <w:br/>
            </w:r>
            <w:r w:rsidRPr="000508A0">
              <w:rPr>
                <w:lang w:val="en-US"/>
              </w:rPr>
              <w:t>+ expenses and budget consumption report</w:t>
            </w:r>
          </w:p>
        </w:tc>
      </w:tr>
    </w:tbl>
    <w:p w14:paraId="47DC8C1E" w14:textId="77777777" w:rsidR="00B156BA" w:rsidRPr="00902535" w:rsidRDefault="00B156BA" w:rsidP="00C23A94">
      <w:pPr>
        <w:spacing w:before="20" w:after="20"/>
        <w:jc w:val="both"/>
        <w:rPr>
          <w:lang w:val="en-US"/>
        </w:rPr>
      </w:pPr>
    </w:p>
    <w:p w14:paraId="72F8393B" w14:textId="40EFC9B5" w:rsidR="00364806" w:rsidRPr="00902535" w:rsidRDefault="00364806" w:rsidP="00D27E51">
      <w:pPr>
        <w:jc w:val="both"/>
        <w:rPr>
          <w:lang w:val="en-US"/>
        </w:rPr>
      </w:pPr>
      <w:r w:rsidRPr="00902535">
        <w:rPr>
          <w:lang w:val="en-US"/>
        </w:rPr>
        <w:t>Before the 10</w:t>
      </w:r>
      <w:r w:rsidRPr="00902535">
        <w:rPr>
          <w:vertAlign w:val="superscript"/>
          <w:lang w:val="en-US"/>
        </w:rPr>
        <w:t>th</w:t>
      </w:r>
      <w:r w:rsidRPr="00902535">
        <w:rPr>
          <w:lang w:val="en-US"/>
        </w:rPr>
        <w:t xml:space="preserve"> of each month</w:t>
      </w:r>
      <w:r w:rsidR="00A3614D" w:rsidRPr="00902535">
        <w:rPr>
          <w:lang w:val="en-US"/>
        </w:rPr>
        <w:t>,</w:t>
      </w:r>
      <w:r w:rsidR="00017E1C" w:rsidRPr="00902535">
        <w:rPr>
          <w:lang w:val="en-US"/>
        </w:rPr>
        <w:t xml:space="preserve"> the </w:t>
      </w:r>
      <w:r w:rsidR="00A3614D" w:rsidRPr="00902535">
        <w:rPr>
          <w:lang w:val="en-US"/>
        </w:rPr>
        <w:t xml:space="preserve">contractor </w:t>
      </w:r>
      <w:r w:rsidR="00017E1C" w:rsidRPr="00902535">
        <w:rPr>
          <w:lang w:val="en-US"/>
        </w:rPr>
        <w:t>will provide t</w:t>
      </w:r>
      <w:r w:rsidRPr="00902535">
        <w:rPr>
          <w:lang w:val="en-US"/>
        </w:rPr>
        <w:t xml:space="preserve">hese </w:t>
      </w:r>
      <w:r w:rsidR="00017E1C" w:rsidRPr="00902535">
        <w:rPr>
          <w:lang w:val="en-US"/>
        </w:rPr>
        <w:t>reports</w:t>
      </w:r>
      <w:r w:rsidRPr="00902535">
        <w:rPr>
          <w:lang w:val="en-US"/>
        </w:rPr>
        <w:t xml:space="preserve"> in English language covering the period of the previous month</w:t>
      </w:r>
      <w:r w:rsidR="004E015D">
        <w:rPr>
          <w:lang w:val="en-US"/>
        </w:rPr>
        <w:t>. Evaluati</w:t>
      </w:r>
      <w:r w:rsidR="009C7898">
        <w:rPr>
          <w:lang w:val="en-US"/>
        </w:rPr>
        <w:t>o</w:t>
      </w:r>
      <w:r w:rsidR="004E015D">
        <w:rPr>
          <w:lang w:val="en-US"/>
        </w:rPr>
        <w:t>n meetings can be held in ECHO H</w:t>
      </w:r>
      <w:r w:rsidR="009C7898">
        <w:rPr>
          <w:lang w:val="en-US"/>
        </w:rPr>
        <w:t>Q</w:t>
      </w:r>
      <w:r w:rsidR="004E015D">
        <w:rPr>
          <w:lang w:val="en-US"/>
        </w:rPr>
        <w:t xml:space="preserve"> premises or</w:t>
      </w:r>
      <w:r w:rsidR="004E015D" w:rsidRPr="004E015D">
        <w:rPr>
          <w:lang w:val="en-US"/>
        </w:rPr>
        <w:t xml:space="preserve"> </w:t>
      </w:r>
      <w:r w:rsidR="004E015D">
        <w:rPr>
          <w:lang w:val="en-US"/>
        </w:rPr>
        <w:t xml:space="preserve">through videoconference, </w:t>
      </w:r>
      <w:proofErr w:type="spellStart"/>
      <w:r w:rsidR="004E015D">
        <w:rPr>
          <w:lang w:val="en-US"/>
        </w:rPr>
        <w:t>Webex</w:t>
      </w:r>
      <w:proofErr w:type="spellEnd"/>
      <w:r w:rsidR="00CA31EB">
        <w:rPr>
          <w:lang w:val="en-US"/>
        </w:rPr>
        <w:t xml:space="preserve"> or equivalent</w:t>
      </w:r>
      <w:r w:rsidR="004E015D">
        <w:rPr>
          <w:lang w:val="en-US"/>
        </w:rPr>
        <w:t>, fixed on beforehand between ECHO and the contractor</w:t>
      </w:r>
      <w:r w:rsidR="004E015D" w:rsidRPr="00902535">
        <w:rPr>
          <w:lang w:val="en-US"/>
        </w:rPr>
        <w:t>.</w:t>
      </w:r>
    </w:p>
    <w:p w14:paraId="37B88093" w14:textId="77777777" w:rsidR="007C6C31" w:rsidRPr="00902535" w:rsidRDefault="007C6C31" w:rsidP="00D27E51">
      <w:pPr>
        <w:jc w:val="both"/>
        <w:rPr>
          <w:lang w:val="en-US"/>
        </w:rPr>
      </w:pPr>
    </w:p>
    <w:p w14:paraId="3C294FDC" w14:textId="77777777" w:rsidR="00017E1C" w:rsidRPr="00371650" w:rsidRDefault="00017E1C" w:rsidP="00371650">
      <w:pPr>
        <w:pStyle w:val="Heading3"/>
        <w:tabs>
          <w:tab w:val="clear" w:pos="1920"/>
        </w:tabs>
        <w:ind w:left="840"/>
        <w:rPr>
          <w:b/>
          <w:i w:val="0"/>
          <w:lang w:val="en-US"/>
        </w:rPr>
      </w:pPr>
      <w:bookmarkStart w:id="47" w:name="_Toc426356467"/>
      <w:r w:rsidRPr="00371650">
        <w:rPr>
          <w:b/>
          <w:i w:val="0"/>
          <w:lang w:val="en-US"/>
        </w:rPr>
        <w:t>Performance</w:t>
      </w:r>
      <w:r w:rsidR="00E91E33" w:rsidRPr="00371650">
        <w:rPr>
          <w:b/>
          <w:i w:val="0"/>
          <w:lang w:val="en-US"/>
        </w:rPr>
        <w:t xml:space="preserve"> report</w:t>
      </w:r>
      <w:bookmarkEnd w:id="47"/>
    </w:p>
    <w:p w14:paraId="17E97734" w14:textId="77777777" w:rsidR="00364806" w:rsidRPr="00902535" w:rsidRDefault="00017E1C" w:rsidP="00017E1C">
      <w:pPr>
        <w:rPr>
          <w:lang w:val="en-US"/>
        </w:rPr>
      </w:pPr>
      <w:r w:rsidRPr="00902535">
        <w:rPr>
          <w:lang w:val="en-US"/>
        </w:rPr>
        <w:t xml:space="preserve">This report will contain </w:t>
      </w:r>
      <w:r w:rsidR="003D2458">
        <w:rPr>
          <w:lang w:val="en-US"/>
        </w:rPr>
        <w:t xml:space="preserve">per lot/profile and person </w:t>
      </w:r>
      <w:r w:rsidRPr="00902535">
        <w:rPr>
          <w:lang w:val="en-US"/>
        </w:rPr>
        <w:t xml:space="preserve">the </w:t>
      </w:r>
      <w:r w:rsidR="00364806" w:rsidRPr="00902535">
        <w:rPr>
          <w:lang w:val="en-US"/>
        </w:rPr>
        <w:t>date</w:t>
      </w:r>
      <w:r w:rsidR="003D2458">
        <w:rPr>
          <w:lang w:val="en-US"/>
        </w:rPr>
        <w:t>s</w:t>
      </w:r>
      <w:r w:rsidR="00364806" w:rsidRPr="00902535">
        <w:rPr>
          <w:lang w:val="en-US"/>
        </w:rPr>
        <w:t xml:space="preserve">, </w:t>
      </w:r>
      <w:r w:rsidRPr="00902535">
        <w:rPr>
          <w:lang w:val="en-US"/>
        </w:rPr>
        <w:t xml:space="preserve">performed hours and </w:t>
      </w:r>
      <w:r w:rsidR="00364806" w:rsidRPr="00902535">
        <w:rPr>
          <w:lang w:val="en-US"/>
        </w:rPr>
        <w:t>tasks</w:t>
      </w:r>
      <w:r w:rsidRPr="00902535">
        <w:rPr>
          <w:lang w:val="en-US"/>
        </w:rPr>
        <w:t xml:space="preserve"> worked on the contract </w:t>
      </w:r>
      <w:r w:rsidR="00986A6E">
        <w:rPr>
          <w:lang w:val="en-US"/>
        </w:rPr>
        <w:t>during</w:t>
      </w:r>
      <w:r w:rsidR="00986A6E" w:rsidRPr="00902535">
        <w:rPr>
          <w:lang w:val="en-US"/>
        </w:rPr>
        <w:t xml:space="preserve"> </w:t>
      </w:r>
      <w:r w:rsidRPr="00902535">
        <w:rPr>
          <w:lang w:val="en-US"/>
        </w:rPr>
        <w:t xml:space="preserve">the </w:t>
      </w:r>
      <w:r w:rsidR="00364806" w:rsidRPr="00902535">
        <w:rPr>
          <w:lang w:val="en-US"/>
        </w:rPr>
        <w:t xml:space="preserve">previous </w:t>
      </w:r>
      <w:r w:rsidRPr="00902535">
        <w:rPr>
          <w:lang w:val="en-US"/>
        </w:rPr>
        <w:t>month.</w:t>
      </w:r>
      <w:r w:rsidR="00986A6E">
        <w:rPr>
          <w:lang w:val="en-US"/>
        </w:rPr>
        <w:t xml:space="preserve"> A subtot</w:t>
      </w:r>
      <w:r w:rsidR="000A16F4">
        <w:rPr>
          <w:lang w:val="en-US"/>
        </w:rPr>
        <w:t>al in working days is made per p</w:t>
      </w:r>
      <w:r w:rsidR="00986A6E">
        <w:rPr>
          <w:lang w:val="en-US"/>
        </w:rPr>
        <w:t>erson for that month.</w:t>
      </w:r>
    </w:p>
    <w:p w14:paraId="728EB5EB" w14:textId="77777777" w:rsidR="00B44FB8" w:rsidRPr="00902535" w:rsidRDefault="00B44FB8" w:rsidP="00017E1C">
      <w:pPr>
        <w:rPr>
          <w:lang w:val="en-US"/>
        </w:rPr>
      </w:pPr>
    </w:p>
    <w:tbl>
      <w:tblPr>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20" w:firstRow="1" w:lastRow="0" w:firstColumn="0" w:lastColumn="0" w:noHBand="0" w:noVBand="1"/>
      </w:tblPr>
      <w:tblGrid>
        <w:gridCol w:w="1446"/>
        <w:gridCol w:w="1780"/>
        <w:gridCol w:w="1166"/>
        <w:gridCol w:w="1309"/>
        <w:gridCol w:w="3338"/>
      </w:tblGrid>
      <w:tr w:rsidR="003D2458" w:rsidRPr="00902535" w14:paraId="4707CF1A" w14:textId="77777777" w:rsidTr="003C0D7B">
        <w:tc>
          <w:tcPr>
            <w:tcW w:w="1446" w:type="dxa"/>
            <w:tcBorders>
              <w:bottom w:val="single" w:sz="4" w:space="0" w:color="auto"/>
            </w:tcBorders>
            <w:shd w:val="clear" w:color="auto" w:fill="808080"/>
            <w:vAlign w:val="center"/>
          </w:tcPr>
          <w:p w14:paraId="67E5E2C4" w14:textId="77777777" w:rsidR="003D2458" w:rsidRPr="00902535" w:rsidRDefault="003D2458">
            <w:pPr>
              <w:jc w:val="center"/>
              <w:rPr>
                <w:b/>
                <w:bCs/>
                <w:color w:val="FFFFFF"/>
                <w:lang w:val="en-US"/>
              </w:rPr>
            </w:pPr>
            <w:r>
              <w:rPr>
                <w:b/>
                <w:bCs/>
                <w:color w:val="FFFFFF"/>
                <w:lang w:val="en-US"/>
              </w:rPr>
              <w:t>Lot/ profile</w:t>
            </w:r>
          </w:p>
        </w:tc>
        <w:tc>
          <w:tcPr>
            <w:tcW w:w="1780" w:type="dxa"/>
            <w:tcBorders>
              <w:bottom w:val="single" w:sz="4" w:space="0" w:color="auto"/>
            </w:tcBorders>
            <w:shd w:val="clear" w:color="auto" w:fill="808080"/>
            <w:vAlign w:val="center"/>
          </w:tcPr>
          <w:p w14:paraId="793976B4" w14:textId="77777777" w:rsidR="003D2458" w:rsidRPr="00902535" w:rsidRDefault="003D2458" w:rsidP="000A16F4">
            <w:pPr>
              <w:rPr>
                <w:b/>
                <w:bCs/>
                <w:color w:val="FFFFFF"/>
                <w:lang w:val="en-US"/>
              </w:rPr>
            </w:pPr>
            <w:r>
              <w:rPr>
                <w:b/>
                <w:bCs/>
                <w:color w:val="FFFFFF"/>
                <w:lang w:val="en-US"/>
              </w:rPr>
              <w:t>Name</w:t>
            </w:r>
          </w:p>
        </w:tc>
        <w:tc>
          <w:tcPr>
            <w:tcW w:w="1166" w:type="dxa"/>
            <w:tcBorders>
              <w:bottom w:val="single" w:sz="4" w:space="0" w:color="auto"/>
            </w:tcBorders>
            <w:shd w:val="clear" w:color="auto" w:fill="808080"/>
          </w:tcPr>
          <w:p w14:paraId="2C8BE11C" w14:textId="77777777" w:rsidR="003D2458" w:rsidRPr="00902535" w:rsidRDefault="003D2458" w:rsidP="00E91E33">
            <w:pPr>
              <w:rPr>
                <w:b/>
                <w:bCs/>
                <w:color w:val="FFFFFF"/>
                <w:lang w:val="en-US"/>
              </w:rPr>
            </w:pPr>
            <w:r>
              <w:rPr>
                <w:b/>
                <w:bCs/>
                <w:color w:val="FFFFFF"/>
                <w:lang w:val="en-US"/>
              </w:rPr>
              <w:t>Date</w:t>
            </w:r>
          </w:p>
        </w:tc>
        <w:tc>
          <w:tcPr>
            <w:tcW w:w="1309" w:type="dxa"/>
            <w:tcBorders>
              <w:bottom w:val="single" w:sz="4" w:space="0" w:color="auto"/>
            </w:tcBorders>
            <w:shd w:val="clear" w:color="auto" w:fill="808080"/>
            <w:vAlign w:val="center"/>
          </w:tcPr>
          <w:p w14:paraId="0D47C39F" w14:textId="77777777" w:rsidR="003D2458" w:rsidRPr="00902535" w:rsidRDefault="003D2458" w:rsidP="000A16F4">
            <w:pPr>
              <w:rPr>
                <w:b/>
                <w:bCs/>
                <w:color w:val="FFFFFF"/>
                <w:lang w:val="en-US"/>
              </w:rPr>
            </w:pPr>
            <w:r w:rsidRPr="00902535">
              <w:rPr>
                <w:b/>
                <w:bCs/>
                <w:color w:val="FFFFFF"/>
                <w:lang w:val="en-US"/>
              </w:rPr>
              <w:t>performed hours</w:t>
            </w:r>
          </w:p>
        </w:tc>
        <w:tc>
          <w:tcPr>
            <w:tcW w:w="3338" w:type="dxa"/>
            <w:tcBorders>
              <w:bottom w:val="single" w:sz="4" w:space="0" w:color="auto"/>
            </w:tcBorders>
            <w:shd w:val="clear" w:color="auto" w:fill="808080"/>
            <w:vAlign w:val="center"/>
          </w:tcPr>
          <w:p w14:paraId="15285313" w14:textId="77777777" w:rsidR="003D2458" w:rsidRPr="00902535" w:rsidRDefault="003D2458" w:rsidP="000A16F4">
            <w:pPr>
              <w:rPr>
                <w:b/>
                <w:bCs/>
                <w:color w:val="FFFFFF"/>
                <w:lang w:val="en-US"/>
              </w:rPr>
            </w:pPr>
            <w:r w:rsidRPr="00902535">
              <w:rPr>
                <w:b/>
                <w:bCs/>
                <w:color w:val="FFFFFF"/>
                <w:lang w:val="en-US"/>
              </w:rPr>
              <w:t>Tasks</w:t>
            </w:r>
          </w:p>
        </w:tc>
      </w:tr>
      <w:tr w:rsidR="003D2458" w:rsidRPr="00902535" w14:paraId="3EB515DE" w14:textId="77777777" w:rsidTr="003C0D7B">
        <w:tc>
          <w:tcPr>
            <w:tcW w:w="1446" w:type="dxa"/>
            <w:tcBorders>
              <w:top w:val="single" w:sz="4" w:space="0" w:color="auto"/>
              <w:left w:val="single" w:sz="4" w:space="0" w:color="auto"/>
              <w:bottom w:val="single" w:sz="4" w:space="0" w:color="auto"/>
              <w:right w:val="single" w:sz="4" w:space="0" w:color="auto"/>
            </w:tcBorders>
          </w:tcPr>
          <w:p w14:paraId="11A0F210" w14:textId="77777777" w:rsidR="003D2458" w:rsidRPr="00902535" w:rsidRDefault="003D2458" w:rsidP="00212AEA">
            <w:pPr>
              <w:rPr>
                <w:lang w:val="en-US"/>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6730C94" w14:textId="77777777" w:rsidR="003D2458" w:rsidRPr="00902535" w:rsidRDefault="003D2458" w:rsidP="00212AEA">
            <w:pPr>
              <w:rPr>
                <w:lang w:val="en-US"/>
              </w:rPr>
            </w:pPr>
          </w:p>
        </w:tc>
        <w:tc>
          <w:tcPr>
            <w:tcW w:w="1166" w:type="dxa"/>
            <w:tcBorders>
              <w:top w:val="single" w:sz="4" w:space="0" w:color="auto"/>
              <w:left w:val="single" w:sz="4" w:space="0" w:color="auto"/>
              <w:bottom w:val="single" w:sz="4" w:space="0" w:color="auto"/>
              <w:right w:val="single" w:sz="4" w:space="0" w:color="auto"/>
            </w:tcBorders>
          </w:tcPr>
          <w:p w14:paraId="66B66F84" w14:textId="77777777" w:rsidR="003D2458" w:rsidRPr="00902535" w:rsidRDefault="003D2458" w:rsidP="00212AEA">
            <w:pPr>
              <w:rPr>
                <w:lang w:val="en-US"/>
              </w:rPr>
            </w:pPr>
          </w:p>
        </w:tc>
        <w:tc>
          <w:tcPr>
            <w:tcW w:w="1309" w:type="dxa"/>
            <w:tcBorders>
              <w:top w:val="single" w:sz="4" w:space="0" w:color="auto"/>
              <w:left w:val="single" w:sz="4" w:space="0" w:color="auto"/>
              <w:bottom w:val="single" w:sz="4" w:space="0" w:color="auto"/>
              <w:right w:val="single" w:sz="4" w:space="0" w:color="auto"/>
            </w:tcBorders>
            <w:shd w:val="clear" w:color="auto" w:fill="auto"/>
          </w:tcPr>
          <w:p w14:paraId="7FE10E6A" w14:textId="77777777" w:rsidR="003D2458" w:rsidRPr="00902535" w:rsidRDefault="003D2458" w:rsidP="00212AEA">
            <w:pPr>
              <w:rPr>
                <w:lang w:val="en-US"/>
              </w:rPr>
            </w:pPr>
          </w:p>
        </w:tc>
        <w:tc>
          <w:tcPr>
            <w:tcW w:w="3338" w:type="dxa"/>
            <w:tcBorders>
              <w:top w:val="single" w:sz="4" w:space="0" w:color="auto"/>
              <w:left w:val="single" w:sz="4" w:space="0" w:color="auto"/>
              <w:bottom w:val="single" w:sz="4" w:space="0" w:color="auto"/>
              <w:right w:val="single" w:sz="4" w:space="0" w:color="auto"/>
            </w:tcBorders>
            <w:shd w:val="clear" w:color="auto" w:fill="auto"/>
          </w:tcPr>
          <w:p w14:paraId="77F2F52F" w14:textId="77777777" w:rsidR="003D2458" w:rsidRPr="00902535" w:rsidRDefault="003D2458" w:rsidP="00212AEA">
            <w:pPr>
              <w:rPr>
                <w:lang w:val="en-US"/>
              </w:rPr>
            </w:pPr>
          </w:p>
        </w:tc>
      </w:tr>
      <w:tr w:rsidR="003D2458" w:rsidRPr="00902535" w14:paraId="1B6AABC0" w14:textId="77777777" w:rsidTr="003C0D7B">
        <w:tc>
          <w:tcPr>
            <w:tcW w:w="1446" w:type="dxa"/>
            <w:tcBorders>
              <w:top w:val="single" w:sz="4" w:space="0" w:color="auto"/>
              <w:left w:val="single" w:sz="4" w:space="0" w:color="auto"/>
              <w:bottom w:val="single" w:sz="4" w:space="0" w:color="auto"/>
              <w:right w:val="single" w:sz="4" w:space="0" w:color="auto"/>
            </w:tcBorders>
          </w:tcPr>
          <w:p w14:paraId="4414C0FC" w14:textId="77777777" w:rsidR="003D2458" w:rsidRPr="00902535" w:rsidRDefault="003D2458" w:rsidP="00212AEA">
            <w:pPr>
              <w:rPr>
                <w:lang w:val="en-US"/>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B3C6D7E" w14:textId="77777777" w:rsidR="003D2458" w:rsidRPr="00902535" w:rsidRDefault="003D2458" w:rsidP="00212AEA">
            <w:pPr>
              <w:rPr>
                <w:lang w:val="en-US"/>
              </w:rPr>
            </w:pPr>
          </w:p>
        </w:tc>
        <w:tc>
          <w:tcPr>
            <w:tcW w:w="1166" w:type="dxa"/>
            <w:tcBorders>
              <w:top w:val="single" w:sz="4" w:space="0" w:color="auto"/>
              <w:left w:val="single" w:sz="4" w:space="0" w:color="auto"/>
              <w:bottom w:val="single" w:sz="4" w:space="0" w:color="auto"/>
              <w:right w:val="single" w:sz="4" w:space="0" w:color="auto"/>
            </w:tcBorders>
          </w:tcPr>
          <w:p w14:paraId="084174D6" w14:textId="77777777" w:rsidR="003D2458" w:rsidRPr="00902535" w:rsidRDefault="003D2458" w:rsidP="00212AEA">
            <w:pPr>
              <w:rPr>
                <w:lang w:val="en-US"/>
              </w:rPr>
            </w:pPr>
          </w:p>
        </w:tc>
        <w:tc>
          <w:tcPr>
            <w:tcW w:w="1309" w:type="dxa"/>
            <w:tcBorders>
              <w:top w:val="single" w:sz="4" w:space="0" w:color="auto"/>
              <w:left w:val="single" w:sz="4" w:space="0" w:color="auto"/>
              <w:bottom w:val="single" w:sz="4" w:space="0" w:color="auto"/>
              <w:right w:val="single" w:sz="4" w:space="0" w:color="auto"/>
            </w:tcBorders>
            <w:shd w:val="clear" w:color="auto" w:fill="auto"/>
          </w:tcPr>
          <w:p w14:paraId="522BE52C" w14:textId="77777777" w:rsidR="003D2458" w:rsidRPr="00902535" w:rsidRDefault="003D2458" w:rsidP="00212AEA">
            <w:pPr>
              <w:rPr>
                <w:lang w:val="en-US"/>
              </w:rPr>
            </w:pPr>
          </w:p>
        </w:tc>
        <w:tc>
          <w:tcPr>
            <w:tcW w:w="3338" w:type="dxa"/>
            <w:tcBorders>
              <w:top w:val="single" w:sz="4" w:space="0" w:color="auto"/>
              <w:left w:val="single" w:sz="4" w:space="0" w:color="auto"/>
              <w:bottom w:val="single" w:sz="4" w:space="0" w:color="auto"/>
              <w:right w:val="single" w:sz="4" w:space="0" w:color="auto"/>
            </w:tcBorders>
            <w:shd w:val="clear" w:color="auto" w:fill="auto"/>
          </w:tcPr>
          <w:p w14:paraId="7903A1FF" w14:textId="77777777" w:rsidR="003D2458" w:rsidRPr="00902535" w:rsidRDefault="003D2458" w:rsidP="00212AEA">
            <w:pPr>
              <w:rPr>
                <w:lang w:val="en-US"/>
              </w:rPr>
            </w:pPr>
          </w:p>
        </w:tc>
      </w:tr>
    </w:tbl>
    <w:p w14:paraId="357463B5" w14:textId="77777777" w:rsidR="00B44FB8" w:rsidRPr="00902535" w:rsidRDefault="00B44FB8" w:rsidP="00017E1C">
      <w:pPr>
        <w:rPr>
          <w:lang w:val="en-US"/>
        </w:rPr>
      </w:pPr>
    </w:p>
    <w:p w14:paraId="4D21D8C4" w14:textId="77777777" w:rsidR="00364806" w:rsidRPr="00371650" w:rsidRDefault="0020749F" w:rsidP="00371650">
      <w:pPr>
        <w:pStyle w:val="Heading3"/>
        <w:tabs>
          <w:tab w:val="clear" w:pos="1920"/>
        </w:tabs>
        <w:ind w:left="840"/>
        <w:rPr>
          <w:b/>
          <w:i w:val="0"/>
          <w:lang w:val="en-US"/>
        </w:rPr>
      </w:pPr>
      <w:bookmarkStart w:id="48" w:name="_Toc426356468"/>
      <w:r w:rsidRPr="00371650">
        <w:rPr>
          <w:b/>
          <w:i w:val="0"/>
          <w:lang w:val="en-US"/>
        </w:rPr>
        <w:t>Expenses</w:t>
      </w:r>
      <w:r w:rsidR="00E91E33" w:rsidRPr="00371650">
        <w:rPr>
          <w:b/>
          <w:i w:val="0"/>
          <w:lang w:val="en-US"/>
        </w:rPr>
        <w:t xml:space="preserve"> and budget consumption</w:t>
      </w:r>
      <w:r w:rsidR="005D2BD8" w:rsidRPr="00371650">
        <w:rPr>
          <w:b/>
          <w:i w:val="0"/>
          <w:lang w:val="en-US"/>
        </w:rPr>
        <w:t xml:space="preserve"> report</w:t>
      </w:r>
      <w:bookmarkEnd w:id="48"/>
    </w:p>
    <w:p w14:paraId="2685B205" w14:textId="77777777" w:rsidR="00017E1C" w:rsidRPr="00902535" w:rsidRDefault="00364806" w:rsidP="00017E1C">
      <w:pPr>
        <w:rPr>
          <w:lang w:val="en-US"/>
        </w:rPr>
      </w:pPr>
      <w:r w:rsidRPr="00902535">
        <w:rPr>
          <w:lang w:val="en-US"/>
        </w:rPr>
        <w:t>Generated expenses</w:t>
      </w:r>
      <w:r w:rsidR="00922DC7">
        <w:rPr>
          <w:lang w:val="en-US"/>
        </w:rPr>
        <w:t xml:space="preserve"> and its impact on the budget consumption</w:t>
      </w:r>
      <w:r w:rsidRPr="00902535">
        <w:rPr>
          <w:lang w:val="en-US"/>
        </w:rPr>
        <w:t xml:space="preserve"> will be mentioned in a separate overview</w:t>
      </w:r>
      <w:r w:rsidR="00922DC7">
        <w:rPr>
          <w:lang w:val="en-US"/>
        </w:rPr>
        <w:t>. Per lot/profile the remaining budget since previous month is mentioned and</w:t>
      </w:r>
      <w:r w:rsidR="000A16F4">
        <w:rPr>
          <w:lang w:val="en-US"/>
        </w:rPr>
        <w:t xml:space="preserve"> per person the consu</w:t>
      </w:r>
      <w:r w:rsidR="00922DC7">
        <w:rPr>
          <w:lang w:val="en-US"/>
        </w:rPr>
        <w:t>med cost will be reported in one line, updating the resulting remaining budget</w:t>
      </w:r>
      <w:r w:rsidRPr="00902535">
        <w:rPr>
          <w:lang w:val="en-US"/>
        </w:rPr>
        <w:t xml:space="preserve"> (in EUR).</w:t>
      </w:r>
    </w:p>
    <w:p w14:paraId="720B22FC" w14:textId="77777777" w:rsidR="00B44FB8" w:rsidRPr="00902535" w:rsidRDefault="00B44FB8" w:rsidP="00017E1C">
      <w:pPr>
        <w:rPr>
          <w:lang w:val="en-US"/>
        </w:rPr>
      </w:pPr>
    </w:p>
    <w:tbl>
      <w:tblPr>
        <w:tblW w:w="9887" w:type="dxa"/>
        <w:tblInd w:w="-176"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firstRow="1" w:lastRow="0" w:firstColumn="1" w:lastColumn="0" w:noHBand="0" w:noVBand="1"/>
      </w:tblPr>
      <w:tblGrid>
        <w:gridCol w:w="1038"/>
        <w:gridCol w:w="1283"/>
        <w:gridCol w:w="1688"/>
        <w:gridCol w:w="1029"/>
        <w:gridCol w:w="1200"/>
        <w:gridCol w:w="1961"/>
        <w:gridCol w:w="1688"/>
      </w:tblGrid>
      <w:tr w:rsidR="00922DC7" w:rsidRPr="00902535" w14:paraId="7D903188" w14:textId="77777777" w:rsidTr="003C0D7B">
        <w:trPr>
          <w:trHeight w:val="567"/>
        </w:trPr>
        <w:tc>
          <w:tcPr>
            <w:tcW w:w="1038" w:type="dxa"/>
            <w:tcBorders>
              <w:bottom w:val="single" w:sz="4" w:space="0" w:color="auto"/>
            </w:tcBorders>
            <w:shd w:val="clear" w:color="auto" w:fill="808080"/>
            <w:vAlign w:val="center"/>
          </w:tcPr>
          <w:p w14:paraId="304A0E17" w14:textId="77777777" w:rsidR="00E91E33" w:rsidRPr="00902535" w:rsidRDefault="00E91E33">
            <w:pPr>
              <w:jc w:val="center"/>
              <w:rPr>
                <w:b/>
                <w:bCs/>
                <w:color w:val="FFFFFF"/>
                <w:lang w:val="en-US"/>
              </w:rPr>
            </w:pPr>
            <w:r>
              <w:rPr>
                <w:b/>
                <w:bCs/>
                <w:color w:val="FFFFFF"/>
                <w:lang w:val="en-US"/>
              </w:rPr>
              <w:t>Lot/ profile</w:t>
            </w:r>
          </w:p>
        </w:tc>
        <w:tc>
          <w:tcPr>
            <w:tcW w:w="1283" w:type="dxa"/>
            <w:tcBorders>
              <w:bottom w:val="single" w:sz="4" w:space="0" w:color="auto"/>
            </w:tcBorders>
            <w:shd w:val="clear" w:color="auto" w:fill="808080"/>
          </w:tcPr>
          <w:p w14:paraId="240B5B9A" w14:textId="77777777" w:rsidR="00E91E33" w:rsidRPr="00902535" w:rsidRDefault="00922DC7">
            <w:pPr>
              <w:jc w:val="center"/>
              <w:rPr>
                <w:b/>
                <w:bCs/>
                <w:color w:val="FFFFFF"/>
                <w:lang w:val="en-US"/>
              </w:rPr>
            </w:pPr>
            <w:r>
              <w:rPr>
                <w:b/>
                <w:bCs/>
                <w:color w:val="FFFFFF"/>
                <w:lang w:val="en-US"/>
              </w:rPr>
              <w:t>Initial r</w:t>
            </w:r>
            <w:r w:rsidR="00E91E33">
              <w:rPr>
                <w:b/>
                <w:bCs/>
                <w:color w:val="FFFFFF"/>
                <w:lang w:val="en-US"/>
              </w:rPr>
              <w:t xml:space="preserve">emaining </w:t>
            </w:r>
            <w:r>
              <w:rPr>
                <w:b/>
                <w:bCs/>
                <w:color w:val="FFFFFF"/>
                <w:lang w:val="en-US"/>
              </w:rPr>
              <w:t>b</w:t>
            </w:r>
            <w:r w:rsidR="00E91E33">
              <w:rPr>
                <w:b/>
                <w:bCs/>
                <w:color w:val="FFFFFF"/>
                <w:lang w:val="en-US"/>
              </w:rPr>
              <w:t xml:space="preserve">udget </w:t>
            </w:r>
          </w:p>
        </w:tc>
        <w:tc>
          <w:tcPr>
            <w:tcW w:w="1688" w:type="dxa"/>
            <w:tcBorders>
              <w:bottom w:val="single" w:sz="4" w:space="0" w:color="auto"/>
            </w:tcBorders>
            <w:shd w:val="clear" w:color="auto" w:fill="808080"/>
            <w:vAlign w:val="center"/>
          </w:tcPr>
          <w:p w14:paraId="62C5F537" w14:textId="69A12159" w:rsidR="00E91E33" w:rsidRPr="00902535" w:rsidRDefault="00E91E33" w:rsidP="001E60FC">
            <w:pPr>
              <w:jc w:val="center"/>
              <w:rPr>
                <w:b/>
                <w:bCs/>
                <w:color w:val="FFFFFF"/>
                <w:lang w:val="en-US"/>
              </w:rPr>
            </w:pPr>
            <w:r>
              <w:rPr>
                <w:b/>
                <w:bCs/>
                <w:color w:val="FFFFFF"/>
                <w:lang w:val="en-US"/>
              </w:rPr>
              <w:t>Name</w:t>
            </w:r>
            <w:r w:rsidR="004B7511">
              <w:rPr>
                <w:b/>
                <w:bCs/>
                <w:color w:val="FFFFFF"/>
                <w:lang w:val="en-US"/>
              </w:rPr>
              <w:t xml:space="preserve"> expert</w:t>
            </w:r>
          </w:p>
        </w:tc>
        <w:tc>
          <w:tcPr>
            <w:tcW w:w="1029" w:type="dxa"/>
            <w:tcBorders>
              <w:bottom w:val="single" w:sz="4" w:space="0" w:color="auto"/>
            </w:tcBorders>
            <w:shd w:val="clear" w:color="auto" w:fill="808080"/>
            <w:vAlign w:val="center"/>
          </w:tcPr>
          <w:p w14:paraId="5F5D29C0" w14:textId="77777777" w:rsidR="00E91E33" w:rsidRPr="00902535" w:rsidRDefault="00E91E33" w:rsidP="001E60FC">
            <w:pPr>
              <w:jc w:val="center"/>
              <w:rPr>
                <w:b/>
                <w:bCs/>
                <w:color w:val="FFFFFF"/>
                <w:lang w:val="en-US"/>
              </w:rPr>
            </w:pPr>
            <w:proofErr w:type="spellStart"/>
            <w:r>
              <w:rPr>
                <w:b/>
                <w:bCs/>
                <w:color w:val="FFFFFF"/>
                <w:lang w:val="en-US"/>
              </w:rPr>
              <w:t>Nbr</w:t>
            </w:r>
            <w:proofErr w:type="spellEnd"/>
            <w:r>
              <w:rPr>
                <w:b/>
                <w:bCs/>
                <w:color w:val="FFFFFF"/>
                <w:lang w:val="en-US"/>
              </w:rPr>
              <w:t xml:space="preserve"> days worked</w:t>
            </w:r>
          </w:p>
        </w:tc>
        <w:tc>
          <w:tcPr>
            <w:tcW w:w="1200" w:type="dxa"/>
            <w:tcBorders>
              <w:bottom w:val="single" w:sz="4" w:space="0" w:color="auto"/>
            </w:tcBorders>
            <w:shd w:val="clear" w:color="auto" w:fill="808080"/>
            <w:vAlign w:val="center"/>
          </w:tcPr>
          <w:p w14:paraId="1417A4BC" w14:textId="77777777" w:rsidR="00E91E33" w:rsidRPr="00902535" w:rsidRDefault="00E91E33">
            <w:pPr>
              <w:jc w:val="center"/>
              <w:rPr>
                <w:b/>
                <w:bCs/>
                <w:color w:val="FFFFFF"/>
                <w:lang w:val="en-US"/>
              </w:rPr>
            </w:pPr>
            <w:r>
              <w:rPr>
                <w:b/>
                <w:bCs/>
                <w:color w:val="FFFFFF"/>
                <w:lang w:val="en-US"/>
              </w:rPr>
              <w:t>Cost for this month</w:t>
            </w:r>
          </w:p>
        </w:tc>
        <w:tc>
          <w:tcPr>
            <w:tcW w:w="1961" w:type="dxa"/>
            <w:tcBorders>
              <w:bottom w:val="single" w:sz="4" w:space="0" w:color="auto"/>
            </w:tcBorders>
            <w:shd w:val="clear" w:color="auto" w:fill="808080"/>
            <w:vAlign w:val="center"/>
          </w:tcPr>
          <w:p w14:paraId="6A178F0B" w14:textId="77777777" w:rsidR="00E91E33" w:rsidRPr="00902535" w:rsidRDefault="00922DC7" w:rsidP="001E60FC">
            <w:pPr>
              <w:jc w:val="center"/>
              <w:rPr>
                <w:b/>
                <w:bCs/>
                <w:color w:val="FFFFFF"/>
                <w:lang w:val="en-US"/>
              </w:rPr>
            </w:pPr>
            <w:r>
              <w:rPr>
                <w:b/>
                <w:bCs/>
                <w:color w:val="FFFFFF"/>
                <w:lang w:val="en-US"/>
              </w:rPr>
              <w:t>Comment</w:t>
            </w:r>
          </w:p>
        </w:tc>
        <w:tc>
          <w:tcPr>
            <w:tcW w:w="1688" w:type="dxa"/>
            <w:tcBorders>
              <w:bottom w:val="single" w:sz="4" w:space="0" w:color="auto"/>
            </w:tcBorders>
            <w:shd w:val="clear" w:color="auto" w:fill="808080"/>
            <w:vAlign w:val="center"/>
          </w:tcPr>
          <w:p w14:paraId="24D79587" w14:textId="77777777" w:rsidR="00E91E33" w:rsidRPr="00902535" w:rsidRDefault="00E91E33">
            <w:pPr>
              <w:jc w:val="center"/>
              <w:rPr>
                <w:b/>
                <w:bCs/>
                <w:color w:val="FFFFFF"/>
                <w:lang w:val="en-US"/>
              </w:rPr>
            </w:pPr>
            <w:r>
              <w:rPr>
                <w:b/>
                <w:bCs/>
                <w:color w:val="FFFFFF"/>
                <w:lang w:val="en-US"/>
              </w:rPr>
              <w:t>Remaining budget</w:t>
            </w:r>
          </w:p>
        </w:tc>
      </w:tr>
      <w:tr w:rsidR="00922DC7" w:rsidRPr="00902535" w14:paraId="27B94749" w14:textId="77777777" w:rsidTr="003C0D7B">
        <w:tc>
          <w:tcPr>
            <w:tcW w:w="1038" w:type="dxa"/>
            <w:tcBorders>
              <w:top w:val="single" w:sz="4" w:space="0" w:color="auto"/>
              <w:left w:val="single" w:sz="4" w:space="0" w:color="auto"/>
              <w:bottom w:val="single" w:sz="4" w:space="0" w:color="auto"/>
              <w:right w:val="single" w:sz="4" w:space="0" w:color="auto"/>
            </w:tcBorders>
          </w:tcPr>
          <w:p w14:paraId="1FC93847" w14:textId="77777777" w:rsidR="00E91E33" w:rsidRPr="00902535" w:rsidRDefault="00E91E33" w:rsidP="001E60FC">
            <w:pPr>
              <w:rPr>
                <w:lang w:val="en-US"/>
              </w:rPr>
            </w:pPr>
          </w:p>
        </w:tc>
        <w:tc>
          <w:tcPr>
            <w:tcW w:w="1283" w:type="dxa"/>
            <w:tcBorders>
              <w:top w:val="single" w:sz="4" w:space="0" w:color="auto"/>
              <w:left w:val="single" w:sz="4" w:space="0" w:color="auto"/>
              <w:bottom w:val="single" w:sz="4" w:space="0" w:color="auto"/>
              <w:right w:val="single" w:sz="4" w:space="0" w:color="auto"/>
            </w:tcBorders>
          </w:tcPr>
          <w:p w14:paraId="0580B7AA" w14:textId="77777777" w:rsidR="00E91E33" w:rsidRPr="00902535" w:rsidRDefault="00E91E33" w:rsidP="001E60FC">
            <w:pPr>
              <w:rPr>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612AD41" w14:textId="77777777" w:rsidR="00E91E33" w:rsidRPr="00902535" w:rsidRDefault="00E91E33" w:rsidP="001E60FC">
            <w:pPr>
              <w:rPr>
                <w:lang w:val="en-US"/>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058D6ECF" w14:textId="77777777" w:rsidR="00E91E33" w:rsidRPr="00902535" w:rsidRDefault="00E91E33" w:rsidP="001E60FC">
            <w:pPr>
              <w:rPr>
                <w:lang w:val="en-US"/>
              </w:rPr>
            </w:pPr>
          </w:p>
        </w:tc>
        <w:tc>
          <w:tcPr>
            <w:tcW w:w="1200" w:type="dxa"/>
            <w:tcBorders>
              <w:top w:val="single" w:sz="4" w:space="0" w:color="auto"/>
              <w:left w:val="single" w:sz="4" w:space="0" w:color="auto"/>
              <w:bottom w:val="single" w:sz="4" w:space="0" w:color="auto"/>
              <w:right w:val="single" w:sz="4" w:space="0" w:color="auto"/>
            </w:tcBorders>
          </w:tcPr>
          <w:p w14:paraId="1DE0A6A9" w14:textId="77777777" w:rsidR="00E91E33" w:rsidRPr="00902535" w:rsidRDefault="00E91E33" w:rsidP="001E60FC">
            <w:pPr>
              <w:rPr>
                <w:lang w:val="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4E66625B" w14:textId="77777777" w:rsidR="00E91E33" w:rsidRPr="00902535" w:rsidRDefault="00E91E33" w:rsidP="001E60FC">
            <w:pPr>
              <w:rPr>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8D82968" w14:textId="77777777" w:rsidR="00E91E33" w:rsidRPr="00902535" w:rsidRDefault="00E91E33" w:rsidP="001E60FC">
            <w:pPr>
              <w:rPr>
                <w:lang w:val="en-US"/>
              </w:rPr>
            </w:pPr>
          </w:p>
        </w:tc>
      </w:tr>
      <w:tr w:rsidR="00922DC7" w:rsidRPr="00902535" w14:paraId="04AE5C69" w14:textId="77777777" w:rsidTr="003C0D7B">
        <w:tc>
          <w:tcPr>
            <w:tcW w:w="1038" w:type="dxa"/>
            <w:tcBorders>
              <w:top w:val="single" w:sz="4" w:space="0" w:color="auto"/>
              <w:left w:val="single" w:sz="4" w:space="0" w:color="auto"/>
              <w:bottom w:val="single" w:sz="4" w:space="0" w:color="auto"/>
              <w:right w:val="single" w:sz="4" w:space="0" w:color="auto"/>
            </w:tcBorders>
          </w:tcPr>
          <w:p w14:paraId="09F08075" w14:textId="77777777" w:rsidR="00E91E33" w:rsidRPr="00902535" w:rsidRDefault="00E91E33" w:rsidP="001E60FC">
            <w:pPr>
              <w:rPr>
                <w:lang w:val="en-US"/>
              </w:rPr>
            </w:pPr>
          </w:p>
        </w:tc>
        <w:tc>
          <w:tcPr>
            <w:tcW w:w="1283" w:type="dxa"/>
            <w:tcBorders>
              <w:top w:val="single" w:sz="4" w:space="0" w:color="auto"/>
              <w:left w:val="single" w:sz="4" w:space="0" w:color="auto"/>
              <w:bottom w:val="single" w:sz="4" w:space="0" w:color="auto"/>
              <w:right w:val="single" w:sz="4" w:space="0" w:color="auto"/>
            </w:tcBorders>
          </w:tcPr>
          <w:p w14:paraId="6A7CC02C" w14:textId="77777777" w:rsidR="00E91E33" w:rsidRPr="00902535" w:rsidRDefault="00E91E33" w:rsidP="001E60FC">
            <w:pPr>
              <w:rPr>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EE5569D" w14:textId="77777777" w:rsidR="00E91E33" w:rsidRPr="00902535" w:rsidRDefault="00E91E33" w:rsidP="001E60FC">
            <w:pPr>
              <w:rPr>
                <w:lang w:val="en-US"/>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4F389DD3" w14:textId="77777777" w:rsidR="00E91E33" w:rsidRPr="00902535" w:rsidRDefault="00E91E33" w:rsidP="001E60FC">
            <w:pPr>
              <w:rPr>
                <w:lang w:val="en-US"/>
              </w:rPr>
            </w:pPr>
          </w:p>
        </w:tc>
        <w:tc>
          <w:tcPr>
            <w:tcW w:w="1200" w:type="dxa"/>
            <w:tcBorders>
              <w:top w:val="single" w:sz="4" w:space="0" w:color="auto"/>
              <w:left w:val="single" w:sz="4" w:space="0" w:color="auto"/>
              <w:bottom w:val="single" w:sz="4" w:space="0" w:color="auto"/>
              <w:right w:val="single" w:sz="4" w:space="0" w:color="auto"/>
            </w:tcBorders>
          </w:tcPr>
          <w:p w14:paraId="4A0B8ADB" w14:textId="77777777" w:rsidR="00E91E33" w:rsidRPr="00902535" w:rsidRDefault="00E91E33" w:rsidP="001E60FC">
            <w:pPr>
              <w:rPr>
                <w:lang w:val="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37DAE048" w14:textId="77777777" w:rsidR="00E91E33" w:rsidRPr="00902535" w:rsidRDefault="00E91E33" w:rsidP="001E60FC">
            <w:pPr>
              <w:rPr>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62DAF322" w14:textId="77777777" w:rsidR="00E91E33" w:rsidRPr="00902535" w:rsidRDefault="00E91E33" w:rsidP="001E60FC">
            <w:pPr>
              <w:rPr>
                <w:lang w:val="en-US"/>
              </w:rPr>
            </w:pPr>
          </w:p>
        </w:tc>
      </w:tr>
      <w:tr w:rsidR="00922DC7" w:rsidRPr="00902535" w14:paraId="6B74F938" w14:textId="77777777" w:rsidTr="003C0D7B">
        <w:tc>
          <w:tcPr>
            <w:tcW w:w="1038" w:type="dxa"/>
            <w:tcBorders>
              <w:top w:val="single" w:sz="4" w:space="0" w:color="auto"/>
              <w:left w:val="single" w:sz="4" w:space="0" w:color="auto"/>
              <w:bottom w:val="single" w:sz="4" w:space="0" w:color="auto"/>
              <w:right w:val="single" w:sz="4" w:space="0" w:color="auto"/>
            </w:tcBorders>
          </w:tcPr>
          <w:p w14:paraId="301BE1B1" w14:textId="77777777" w:rsidR="00E91E33" w:rsidRPr="00902535" w:rsidRDefault="00E91E33" w:rsidP="001E60FC">
            <w:pPr>
              <w:rPr>
                <w:lang w:val="en-US"/>
              </w:rPr>
            </w:pPr>
          </w:p>
        </w:tc>
        <w:tc>
          <w:tcPr>
            <w:tcW w:w="1283" w:type="dxa"/>
            <w:tcBorders>
              <w:top w:val="single" w:sz="4" w:space="0" w:color="auto"/>
              <w:left w:val="single" w:sz="4" w:space="0" w:color="auto"/>
              <w:bottom w:val="single" w:sz="4" w:space="0" w:color="auto"/>
              <w:right w:val="single" w:sz="4" w:space="0" w:color="auto"/>
            </w:tcBorders>
          </w:tcPr>
          <w:p w14:paraId="38AE09F5" w14:textId="77777777" w:rsidR="00E91E33" w:rsidRPr="00902535" w:rsidRDefault="00E91E33" w:rsidP="001E60FC">
            <w:pPr>
              <w:rPr>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7C0E0DC" w14:textId="77777777" w:rsidR="00E91E33" w:rsidRPr="00902535" w:rsidRDefault="00E91E33" w:rsidP="001E60FC">
            <w:pPr>
              <w:rPr>
                <w:lang w:val="en-US"/>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0D7F1E22" w14:textId="77777777" w:rsidR="00E91E33" w:rsidRPr="00902535" w:rsidRDefault="00E91E33" w:rsidP="001E60FC">
            <w:pPr>
              <w:rPr>
                <w:lang w:val="en-US"/>
              </w:rPr>
            </w:pPr>
          </w:p>
        </w:tc>
        <w:tc>
          <w:tcPr>
            <w:tcW w:w="1200" w:type="dxa"/>
            <w:tcBorders>
              <w:top w:val="single" w:sz="4" w:space="0" w:color="auto"/>
              <w:left w:val="single" w:sz="4" w:space="0" w:color="auto"/>
              <w:bottom w:val="single" w:sz="4" w:space="0" w:color="auto"/>
              <w:right w:val="single" w:sz="4" w:space="0" w:color="auto"/>
            </w:tcBorders>
          </w:tcPr>
          <w:p w14:paraId="60B3B965" w14:textId="77777777" w:rsidR="00E91E33" w:rsidRPr="00902535" w:rsidRDefault="00E91E33" w:rsidP="001E60FC">
            <w:pPr>
              <w:rPr>
                <w:lang w:val="en-US"/>
              </w:rPr>
            </w:pP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69DC36A0" w14:textId="77777777" w:rsidR="00E91E33" w:rsidRPr="00902535" w:rsidRDefault="00E91E33" w:rsidP="001E60FC">
            <w:pPr>
              <w:rPr>
                <w:lang w:val="en-US"/>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0287749" w14:textId="77777777" w:rsidR="00E91E33" w:rsidRPr="00902535" w:rsidRDefault="00E91E33" w:rsidP="001E60FC">
            <w:pPr>
              <w:rPr>
                <w:lang w:val="en-US"/>
              </w:rPr>
            </w:pPr>
          </w:p>
        </w:tc>
      </w:tr>
    </w:tbl>
    <w:p w14:paraId="0189C10C" w14:textId="77777777" w:rsidR="00017E1C" w:rsidRPr="00902535" w:rsidRDefault="00017E1C" w:rsidP="00017E1C">
      <w:pPr>
        <w:rPr>
          <w:lang w:val="en-US"/>
        </w:rPr>
      </w:pPr>
    </w:p>
    <w:p w14:paraId="1CBFABD3" w14:textId="77777777" w:rsidR="00017E1C" w:rsidRPr="00902535" w:rsidRDefault="00017E1C" w:rsidP="00D27E51">
      <w:pPr>
        <w:jc w:val="both"/>
        <w:rPr>
          <w:lang w:val="en-US"/>
        </w:rPr>
      </w:pPr>
    </w:p>
    <w:p w14:paraId="002F758E" w14:textId="77777777" w:rsidR="00981718" w:rsidRPr="00902535" w:rsidRDefault="00981718" w:rsidP="00D27E51">
      <w:pPr>
        <w:pStyle w:val="Heading2"/>
        <w:tabs>
          <w:tab w:val="clear" w:pos="1080"/>
          <w:tab w:val="num" w:pos="540"/>
        </w:tabs>
        <w:spacing w:before="120" w:after="120"/>
        <w:ind w:left="540" w:hanging="601"/>
        <w:rPr>
          <w:i/>
          <w:lang w:val="en-US"/>
        </w:rPr>
      </w:pPr>
      <w:bookmarkStart w:id="49" w:name="_Toc426356469"/>
      <w:r w:rsidRPr="00902535">
        <w:rPr>
          <w:smallCaps/>
          <w:lang w:val="en-US"/>
        </w:rPr>
        <w:t>Terms of payment</w:t>
      </w:r>
      <w:bookmarkEnd w:id="49"/>
    </w:p>
    <w:p w14:paraId="37BD7488" w14:textId="77777777" w:rsidR="00981718" w:rsidRPr="00902535" w:rsidRDefault="00981718" w:rsidP="00D27E51">
      <w:pPr>
        <w:spacing w:before="100" w:beforeAutospacing="1" w:after="120"/>
        <w:jc w:val="both"/>
        <w:rPr>
          <w:lang w:val="en-US"/>
        </w:rPr>
      </w:pPr>
      <w:r w:rsidRPr="00902535">
        <w:rPr>
          <w:lang w:val="en-US"/>
        </w:rPr>
        <w:t>Payments shall be made in accordance the framework contract (</w:t>
      </w:r>
      <w:r w:rsidR="00D75B74">
        <w:rPr>
          <w:lang w:val="en-US"/>
        </w:rPr>
        <w:t xml:space="preserve">draft in </w:t>
      </w:r>
      <w:r w:rsidRPr="00902535">
        <w:rPr>
          <w:lang w:val="en-US"/>
        </w:rPr>
        <w:t xml:space="preserve">Annex </w:t>
      </w:r>
      <w:r w:rsidRPr="00902535">
        <w:rPr>
          <w:lang w:val="en-US"/>
        </w:rPr>
        <w:fldChar w:fldCharType="begin"/>
      </w:r>
      <w:r w:rsidRPr="00902535">
        <w:rPr>
          <w:lang w:val="en-US"/>
        </w:rPr>
        <w:instrText xml:space="preserve"> REF _Ref274863863 \r \h </w:instrText>
      </w:r>
      <w:r w:rsidR="00326966" w:rsidRPr="00902535">
        <w:rPr>
          <w:lang w:val="en-US"/>
        </w:rPr>
        <w:instrText xml:space="preserve"> \* MERGEFORMAT </w:instrText>
      </w:r>
      <w:r w:rsidRPr="00902535">
        <w:rPr>
          <w:lang w:val="en-US"/>
        </w:rPr>
      </w:r>
      <w:r w:rsidRPr="00902535">
        <w:rPr>
          <w:lang w:val="en-US"/>
        </w:rPr>
        <w:fldChar w:fldCharType="separate"/>
      </w:r>
      <w:r w:rsidR="005F17DB">
        <w:rPr>
          <w:lang w:val="en-US"/>
        </w:rPr>
        <w:t>6.2</w:t>
      </w:r>
      <w:r w:rsidRPr="00902535">
        <w:rPr>
          <w:lang w:val="en-US"/>
        </w:rPr>
        <w:fldChar w:fldCharType="end"/>
      </w:r>
      <w:r w:rsidRPr="00902535">
        <w:rPr>
          <w:lang w:val="en-US"/>
        </w:rPr>
        <w:t>).</w:t>
      </w:r>
    </w:p>
    <w:p w14:paraId="7A2C607B" w14:textId="77777777" w:rsidR="00936A72" w:rsidRPr="00902535" w:rsidRDefault="00E74AE9" w:rsidP="00D27E51">
      <w:pPr>
        <w:spacing w:before="100" w:beforeAutospacing="1" w:after="120"/>
        <w:jc w:val="both"/>
        <w:rPr>
          <w:lang w:val="en-US"/>
        </w:rPr>
      </w:pPr>
      <w:r w:rsidRPr="00902535">
        <w:rPr>
          <w:b/>
          <w:lang w:val="en-US"/>
        </w:rPr>
        <w:t xml:space="preserve">For </w:t>
      </w:r>
      <w:r w:rsidR="00936A72" w:rsidRPr="00902535">
        <w:rPr>
          <w:b/>
          <w:lang w:val="en-US"/>
        </w:rPr>
        <w:t>all lots</w:t>
      </w:r>
      <w:r w:rsidRPr="00902535">
        <w:rPr>
          <w:lang w:val="en-US"/>
        </w:rPr>
        <w:t xml:space="preserve">, </w:t>
      </w:r>
      <w:r w:rsidR="00A3388E" w:rsidRPr="00902535">
        <w:rPr>
          <w:lang w:val="en-US"/>
        </w:rPr>
        <w:t xml:space="preserve">the payment scheme will consist of a </w:t>
      </w:r>
      <w:r w:rsidR="00D75B74">
        <w:rPr>
          <w:lang w:val="en-US"/>
        </w:rPr>
        <w:t>quarterly</w:t>
      </w:r>
      <w:r w:rsidR="00D75B74" w:rsidRPr="00902535">
        <w:rPr>
          <w:lang w:val="en-US"/>
        </w:rPr>
        <w:t xml:space="preserve"> </w:t>
      </w:r>
      <w:r w:rsidR="00A3388E" w:rsidRPr="00902535">
        <w:rPr>
          <w:lang w:val="en-US"/>
        </w:rPr>
        <w:t xml:space="preserve">invoice that will be sent to ECHO with the consumption of services for the elapsed period. Those consumptions will be monitored via an online tool and suits exactly the </w:t>
      </w:r>
      <w:r w:rsidR="00036901">
        <w:rPr>
          <w:lang w:val="en-US"/>
        </w:rPr>
        <w:t>provided</w:t>
      </w:r>
      <w:r w:rsidR="00A3388E" w:rsidRPr="00902535">
        <w:rPr>
          <w:lang w:val="en-US"/>
        </w:rPr>
        <w:t xml:space="preserve"> services.</w:t>
      </w:r>
    </w:p>
    <w:p w14:paraId="137E41C7" w14:textId="77777777" w:rsidR="00036901" w:rsidRDefault="00A3388E" w:rsidP="00D27E51">
      <w:pPr>
        <w:spacing w:before="100" w:beforeAutospacing="1" w:after="120"/>
        <w:jc w:val="both"/>
        <w:rPr>
          <w:lang w:val="en-US"/>
        </w:rPr>
      </w:pPr>
      <w:r w:rsidRPr="00902535">
        <w:rPr>
          <w:lang w:val="en-US"/>
        </w:rPr>
        <w:t>In addition to original invoices to be sent by courier, the contractor shall provide an electronic version of the invoices in Excel format including the details for each service and the starting date and ending date of the service (if applicable). At all times during the contract period, ECHO should be able to monitor exactly the expenditures and consumptions on the different services consumed.</w:t>
      </w:r>
    </w:p>
    <w:p w14:paraId="4C78B13D" w14:textId="77777777" w:rsidR="00A3388E" w:rsidRDefault="00A3388E" w:rsidP="00CA31EB">
      <w:pPr>
        <w:snapToGrid/>
        <w:rPr>
          <w:lang w:val="en-US"/>
        </w:rPr>
      </w:pPr>
    </w:p>
    <w:p w14:paraId="221050EB" w14:textId="77777777" w:rsidR="00F02F20" w:rsidRDefault="00F02F20" w:rsidP="00CA31EB">
      <w:pPr>
        <w:snapToGrid/>
        <w:rPr>
          <w:lang w:val="en-US"/>
        </w:rPr>
      </w:pPr>
    </w:p>
    <w:p w14:paraId="66FD0F13" w14:textId="77777777" w:rsidR="00F02F20" w:rsidRDefault="00F02F20" w:rsidP="00CA31EB">
      <w:pPr>
        <w:snapToGrid/>
        <w:rPr>
          <w:lang w:val="en-US"/>
        </w:rPr>
      </w:pPr>
    </w:p>
    <w:p w14:paraId="15384597" w14:textId="77777777" w:rsidR="00F02F20" w:rsidRPr="00902535" w:rsidRDefault="00F02F20" w:rsidP="00CA31EB">
      <w:pPr>
        <w:snapToGrid/>
        <w:rPr>
          <w:lang w:val="en-US"/>
        </w:rPr>
      </w:pPr>
    </w:p>
    <w:p w14:paraId="4D344AB3" w14:textId="77777777" w:rsidR="005278D9" w:rsidRPr="00902535" w:rsidRDefault="003D5E3E" w:rsidP="00D27E51">
      <w:pPr>
        <w:pStyle w:val="Heading2"/>
        <w:tabs>
          <w:tab w:val="clear" w:pos="1080"/>
          <w:tab w:val="num" w:pos="540"/>
        </w:tabs>
        <w:spacing w:before="120" w:after="120"/>
        <w:ind w:left="539" w:hanging="601"/>
        <w:rPr>
          <w:smallCaps/>
          <w:lang w:val="en-US"/>
        </w:rPr>
      </w:pPr>
      <w:bookmarkStart w:id="50" w:name="_Toc426356470"/>
      <w:r w:rsidRPr="00902535">
        <w:rPr>
          <w:smallCaps/>
          <w:lang w:val="en-US"/>
        </w:rPr>
        <w:lastRenderedPageBreak/>
        <w:t>Implementation requirements</w:t>
      </w:r>
      <w:bookmarkEnd w:id="50"/>
    </w:p>
    <w:p w14:paraId="6A229130" w14:textId="77777777" w:rsidR="00214446" w:rsidRPr="00902535" w:rsidRDefault="00214446" w:rsidP="00F97869">
      <w:pPr>
        <w:spacing w:before="100" w:beforeAutospacing="1" w:after="120"/>
        <w:jc w:val="both"/>
        <w:rPr>
          <w:b/>
          <w:szCs w:val="24"/>
          <w:lang w:val="en-US" w:eastAsia="en-GB"/>
        </w:rPr>
      </w:pPr>
      <w:r w:rsidRPr="00902535">
        <w:rPr>
          <w:b/>
          <w:szCs w:val="24"/>
          <w:lang w:val="en-US" w:eastAsia="en-GB"/>
        </w:rPr>
        <w:t>1.5.1.</w:t>
      </w:r>
      <w:r w:rsidR="00BE4183" w:rsidRPr="00902535">
        <w:rPr>
          <w:b/>
          <w:szCs w:val="24"/>
          <w:lang w:val="en-US" w:eastAsia="en-GB"/>
        </w:rPr>
        <w:tab/>
        <w:t>Staff</w:t>
      </w:r>
    </w:p>
    <w:p w14:paraId="4B28C850" w14:textId="77777777" w:rsidR="00214446" w:rsidRPr="00902535" w:rsidRDefault="00214446" w:rsidP="00214446">
      <w:pPr>
        <w:autoSpaceDE w:val="0"/>
        <w:autoSpaceDN w:val="0"/>
        <w:adjustRightInd w:val="0"/>
        <w:spacing w:before="100" w:beforeAutospacing="1" w:after="120"/>
        <w:jc w:val="both"/>
        <w:rPr>
          <w:szCs w:val="24"/>
          <w:lang w:val="en-US" w:eastAsia="en-GB"/>
        </w:rPr>
      </w:pPr>
      <w:r w:rsidRPr="00902535">
        <w:rPr>
          <w:szCs w:val="24"/>
          <w:lang w:val="en-US" w:eastAsia="en-GB"/>
        </w:rPr>
        <w:t>The contractor must make available an appropriate management, quality control and backstopping mechanism, secretariat and any other support staff necessary in order to implement the Framework Contract. There is no restriction as to the staff nationalities.</w:t>
      </w:r>
    </w:p>
    <w:p w14:paraId="769971C9" w14:textId="77777777" w:rsidR="009E7ECE" w:rsidRPr="00902535" w:rsidRDefault="009E7ECE" w:rsidP="009E7ECE">
      <w:pPr>
        <w:autoSpaceDE w:val="0"/>
        <w:autoSpaceDN w:val="0"/>
        <w:adjustRightInd w:val="0"/>
        <w:spacing w:after="100" w:afterAutospacing="1"/>
        <w:jc w:val="both"/>
        <w:rPr>
          <w:szCs w:val="24"/>
          <w:lang w:val="en-US" w:eastAsia="en-GB"/>
        </w:rPr>
      </w:pPr>
      <w:r w:rsidRPr="00902535">
        <w:rPr>
          <w:szCs w:val="24"/>
          <w:lang w:val="en-US" w:eastAsia="en-GB"/>
        </w:rPr>
        <w:t>All overheads, including the cost of the contract management</w:t>
      </w:r>
      <w:r w:rsidRPr="00902535">
        <w:rPr>
          <w:lang w:val="en-US"/>
        </w:rPr>
        <w:t>, s</w:t>
      </w:r>
      <w:r w:rsidRPr="00902535">
        <w:rPr>
          <w:szCs w:val="24"/>
          <w:lang w:val="en-US" w:eastAsia="en-GB"/>
        </w:rPr>
        <w:t>ecretarial and other office-related costs, which may include office rental, communications (fax, telecommunications, mail, courier etc.), equipment for the experts as required (individ</w:t>
      </w:r>
      <w:r w:rsidR="00036901">
        <w:rPr>
          <w:szCs w:val="24"/>
          <w:lang w:val="en-US" w:eastAsia="en-GB"/>
        </w:rPr>
        <w:t xml:space="preserve">ual laptop computers </w:t>
      </w:r>
      <w:r w:rsidRPr="00902535">
        <w:rPr>
          <w:szCs w:val="24"/>
          <w:lang w:val="en-US" w:eastAsia="en-GB"/>
        </w:rPr>
        <w:t>etc.), report production, as well as the cost of quality control, of logistical and administrative support etc. are considered as integrated in the experts' fee rates.</w:t>
      </w:r>
    </w:p>
    <w:p w14:paraId="77AF2C38" w14:textId="2F336E01" w:rsidR="00214446" w:rsidRPr="00902535" w:rsidRDefault="00214446" w:rsidP="00214446">
      <w:pPr>
        <w:autoSpaceDE w:val="0"/>
        <w:autoSpaceDN w:val="0"/>
        <w:adjustRightInd w:val="0"/>
        <w:spacing w:before="100" w:beforeAutospacing="1" w:after="120"/>
        <w:jc w:val="both"/>
        <w:rPr>
          <w:b/>
          <w:szCs w:val="24"/>
          <w:lang w:val="en-US" w:eastAsia="en-GB"/>
        </w:rPr>
      </w:pPr>
      <w:r w:rsidRPr="00902535">
        <w:rPr>
          <w:b/>
          <w:szCs w:val="24"/>
          <w:lang w:val="en-US" w:eastAsia="en-GB"/>
        </w:rPr>
        <w:t>1.5.2.</w:t>
      </w:r>
      <w:r w:rsidRPr="00902535">
        <w:rPr>
          <w:b/>
          <w:szCs w:val="24"/>
          <w:lang w:val="en-US" w:eastAsia="en-GB"/>
        </w:rPr>
        <w:tab/>
      </w:r>
      <w:r w:rsidR="0058471D">
        <w:rPr>
          <w:b/>
          <w:szCs w:val="24"/>
          <w:lang w:val="en-US" w:eastAsia="en-GB"/>
        </w:rPr>
        <w:t xml:space="preserve">Contract </w:t>
      </w:r>
      <w:r w:rsidRPr="00902535">
        <w:rPr>
          <w:b/>
          <w:szCs w:val="24"/>
          <w:lang w:val="en-US" w:eastAsia="en-GB"/>
        </w:rPr>
        <w:t>Co</w:t>
      </w:r>
      <w:r w:rsidR="0058471D" w:rsidRPr="00902535">
        <w:rPr>
          <w:b/>
          <w:szCs w:val="24"/>
          <w:lang w:val="en-US" w:eastAsia="en-GB"/>
        </w:rPr>
        <w:t>ordinator</w:t>
      </w:r>
    </w:p>
    <w:p w14:paraId="16405875" w14:textId="04916E98" w:rsidR="00214446" w:rsidRPr="003C210D" w:rsidRDefault="00214446" w:rsidP="00214446">
      <w:pPr>
        <w:autoSpaceDE w:val="0"/>
        <w:autoSpaceDN w:val="0"/>
        <w:adjustRightInd w:val="0"/>
        <w:spacing w:after="100" w:afterAutospacing="1"/>
        <w:jc w:val="both"/>
        <w:rPr>
          <w:szCs w:val="24"/>
          <w:lang w:eastAsia="en-GB"/>
        </w:rPr>
      </w:pPr>
      <w:r w:rsidRPr="00902535">
        <w:rPr>
          <w:szCs w:val="24"/>
          <w:lang w:val="en-US" w:eastAsia="en-GB"/>
        </w:rPr>
        <w:t xml:space="preserve">The contractor will designate a </w:t>
      </w:r>
      <w:r w:rsidR="0058471D">
        <w:rPr>
          <w:szCs w:val="24"/>
          <w:lang w:val="en-US" w:eastAsia="en-GB"/>
        </w:rPr>
        <w:t xml:space="preserve">contract </w:t>
      </w:r>
      <w:r w:rsidRPr="00902535">
        <w:rPr>
          <w:szCs w:val="24"/>
          <w:lang w:val="en-US" w:eastAsia="en-GB"/>
        </w:rPr>
        <w:t xml:space="preserve">coordinator who has the overall responsibility for running the </w:t>
      </w:r>
      <w:r w:rsidR="00D75B74">
        <w:rPr>
          <w:szCs w:val="24"/>
          <w:lang w:val="en-US" w:eastAsia="en-GB"/>
        </w:rPr>
        <w:t xml:space="preserve">activities for the concerned lot of the </w:t>
      </w:r>
      <w:r w:rsidRPr="00902535">
        <w:rPr>
          <w:szCs w:val="24"/>
          <w:lang w:val="en-US" w:eastAsia="en-GB"/>
        </w:rPr>
        <w:t xml:space="preserve">Framework Contract and for the formal contacts with the contracting authority. His/her contact details will be made available to the users of the Framework Contract. He/she (or his/her temporary substitute) is deemed to react within a working day to any communication made by the contracting authority or the project managers. The </w:t>
      </w:r>
      <w:r w:rsidR="0058471D">
        <w:rPr>
          <w:szCs w:val="24"/>
          <w:lang w:val="en-US" w:eastAsia="en-GB"/>
        </w:rPr>
        <w:t xml:space="preserve">contract </w:t>
      </w:r>
      <w:r w:rsidRPr="003C210D">
        <w:rPr>
          <w:szCs w:val="24"/>
          <w:lang w:eastAsia="en-GB"/>
        </w:rPr>
        <w:t xml:space="preserve">coordinator must provide the Commission with answers and solutions, both as regards the subject of the contract and </w:t>
      </w:r>
      <w:r w:rsidR="0058471D" w:rsidRPr="003C210D">
        <w:rPr>
          <w:szCs w:val="24"/>
          <w:lang w:eastAsia="en-GB"/>
        </w:rPr>
        <w:t>organi</w:t>
      </w:r>
      <w:r w:rsidR="00CA31EB" w:rsidRPr="003C210D">
        <w:rPr>
          <w:szCs w:val="24"/>
          <w:lang w:eastAsia="en-GB"/>
        </w:rPr>
        <w:t>s</w:t>
      </w:r>
      <w:r w:rsidR="0058471D" w:rsidRPr="003C210D">
        <w:rPr>
          <w:szCs w:val="24"/>
          <w:lang w:eastAsia="en-GB"/>
        </w:rPr>
        <w:t>ational</w:t>
      </w:r>
      <w:r w:rsidRPr="003C210D">
        <w:rPr>
          <w:szCs w:val="24"/>
          <w:lang w:eastAsia="en-GB"/>
        </w:rPr>
        <w:t xml:space="preserve"> or administrative matters (including problems related to invoicing and payment), and implement them subject to the Commission's agreement.</w:t>
      </w:r>
    </w:p>
    <w:p w14:paraId="3D8E3A93" w14:textId="77777777" w:rsidR="00214446" w:rsidRPr="00902535" w:rsidRDefault="00214446" w:rsidP="00214446">
      <w:pPr>
        <w:pStyle w:val="Text2"/>
        <w:tabs>
          <w:tab w:val="clear" w:pos="2161"/>
        </w:tabs>
        <w:spacing w:before="100" w:beforeAutospacing="1" w:after="120"/>
        <w:ind w:left="0"/>
        <w:rPr>
          <w:b/>
          <w:lang w:val="en-US"/>
        </w:rPr>
      </w:pPr>
      <w:r w:rsidRPr="00902535">
        <w:rPr>
          <w:b/>
          <w:lang w:val="en-US"/>
        </w:rPr>
        <w:t>1.5.3.</w:t>
      </w:r>
      <w:r w:rsidRPr="00902535">
        <w:rPr>
          <w:b/>
          <w:lang w:val="en-US"/>
        </w:rPr>
        <w:tab/>
        <w:t>Requirements in the case of consortia</w:t>
      </w:r>
    </w:p>
    <w:p w14:paraId="1469EA7A" w14:textId="4EEE0D17" w:rsidR="00214446" w:rsidRPr="00902535" w:rsidRDefault="00214446" w:rsidP="00214446">
      <w:pPr>
        <w:autoSpaceDE w:val="0"/>
        <w:autoSpaceDN w:val="0"/>
        <w:adjustRightInd w:val="0"/>
        <w:spacing w:after="100" w:afterAutospacing="1"/>
        <w:jc w:val="both"/>
        <w:rPr>
          <w:szCs w:val="24"/>
          <w:lang w:val="en-US" w:eastAsia="en-GB"/>
        </w:rPr>
      </w:pPr>
      <w:r w:rsidRPr="00902535">
        <w:rPr>
          <w:szCs w:val="24"/>
          <w:lang w:val="en-US" w:eastAsia="en-GB"/>
        </w:rPr>
        <w:t xml:space="preserve">The leader of the consortium, through the </w:t>
      </w:r>
      <w:r w:rsidR="0058471D">
        <w:rPr>
          <w:szCs w:val="24"/>
          <w:lang w:val="en-US" w:eastAsia="en-GB"/>
        </w:rPr>
        <w:t xml:space="preserve">contract </w:t>
      </w:r>
      <w:r w:rsidRPr="00902535">
        <w:rPr>
          <w:szCs w:val="24"/>
          <w:lang w:val="en-US" w:eastAsia="en-GB"/>
        </w:rPr>
        <w:t xml:space="preserve">coordinator, is the sole interlocutor for all contractual and financial aspects of the Framework Contract and of the individual assignments and is the only formal contact point between the contractor and the contracting authority. The </w:t>
      </w:r>
      <w:r w:rsidR="0058471D">
        <w:rPr>
          <w:szCs w:val="24"/>
          <w:lang w:val="en-US" w:eastAsia="en-GB"/>
        </w:rPr>
        <w:t xml:space="preserve">contract </w:t>
      </w:r>
      <w:r w:rsidRPr="00902535">
        <w:rPr>
          <w:szCs w:val="24"/>
          <w:lang w:val="en-US" w:eastAsia="en-GB"/>
        </w:rPr>
        <w:t>coordinator is responsible for the invoicing, including invoices accuracy and submission of the supporting documents.</w:t>
      </w:r>
    </w:p>
    <w:p w14:paraId="3E551254" w14:textId="77777777" w:rsidR="00214446" w:rsidRPr="00902535" w:rsidRDefault="00214446" w:rsidP="00214446">
      <w:pPr>
        <w:autoSpaceDE w:val="0"/>
        <w:autoSpaceDN w:val="0"/>
        <w:adjustRightInd w:val="0"/>
        <w:spacing w:after="100" w:afterAutospacing="1"/>
        <w:jc w:val="both"/>
        <w:rPr>
          <w:szCs w:val="24"/>
          <w:lang w:val="en-US" w:eastAsia="en-GB"/>
        </w:rPr>
      </w:pPr>
      <w:r w:rsidRPr="00902535">
        <w:rPr>
          <w:szCs w:val="24"/>
          <w:lang w:val="en-US" w:eastAsia="en-GB"/>
        </w:rPr>
        <w:t xml:space="preserve">He/she shall inform the contracting authority of any change concerning the consortium members. Any change in the composition of the consortium is subject to the prior </w:t>
      </w:r>
      <w:proofErr w:type="spellStart"/>
      <w:r w:rsidRPr="00902535">
        <w:rPr>
          <w:szCs w:val="24"/>
          <w:lang w:val="en-US" w:eastAsia="en-GB"/>
        </w:rPr>
        <w:t>authorisation</w:t>
      </w:r>
      <w:proofErr w:type="spellEnd"/>
      <w:r w:rsidRPr="00902535">
        <w:rPr>
          <w:szCs w:val="24"/>
          <w:lang w:val="en-US" w:eastAsia="en-GB"/>
        </w:rPr>
        <w:t xml:space="preserve"> of the contracting authority since each member is a party to the Framework Contract. Any change in administrative data (address, bank account etc.) must be notified without delay to the contracting authority.</w:t>
      </w:r>
    </w:p>
    <w:p w14:paraId="60ACE958" w14:textId="77777777" w:rsidR="00214446" w:rsidRPr="00902535" w:rsidRDefault="00214446" w:rsidP="00214446">
      <w:pPr>
        <w:autoSpaceDE w:val="0"/>
        <w:autoSpaceDN w:val="0"/>
        <w:adjustRightInd w:val="0"/>
        <w:spacing w:after="100" w:afterAutospacing="1"/>
        <w:jc w:val="both"/>
        <w:rPr>
          <w:szCs w:val="24"/>
          <w:lang w:val="en-US" w:eastAsia="en-GB"/>
        </w:rPr>
      </w:pPr>
      <w:r w:rsidRPr="00902535">
        <w:rPr>
          <w:szCs w:val="24"/>
          <w:lang w:val="en-US" w:eastAsia="en-GB"/>
        </w:rPr>
        <w:t>After the expiry date of the Framework Contract, the contractor must continue to notify the above mentioned changes until the last individual assignment is ended.</w:t>
      </w:r>
    </w:p>
    <w:p w14:paraId="6480C416" w14:textId="77777777" w:rsidR="009E7ECE" w:rsidRPr="00902535" w:rsidRDefault="00214446" w:rsidP="00F97869">
      <w:pPr>
        <w:autoSpaceDE w:val="0"/>
        <w:autoSpaceDN w:val="0"/>
        <w:adjustRightInd w:val="0"/>
        <w:spacing w:after="100" w:afterAutospacing="1"/>
        <w:jc w:val="both"/>
        <w:rPr>
          <w:szCs w:val="24"/>
          <w:lang w:val="en-US" w:eastAsia="en-GB"/>
        </w:rPr>
      </w:pPr>
      <w:r w:rsidRPr="00902535">
        <w:rPr>
          <w:szCs w:val="24"/>
          <w:lang w:val="en-US" w:eastAsia="en-GB"/>
        </w:rPr>
        <w:t>The consortium leading firm must ensure that all the members are aware of and respect the contractual provisions as well as any of contracting authority communication related to the implementation of the Framework Contract.</w:t>
      </w:r>
    </w:p>
    <w:p w14:paraId="3AEF6825" w14:textId="77777777" w:rsidR="00214446" w:rsidRPr="00902535" w:rsidRDefault="00214446" w:rsidP="00F97869">
      <w:pPr>
        <w:autoSpaceDE w:val="0"/>
        <w:autoSpaceDN w:val="0"/>
        <w:adjustRightInd w:val="0"/>
        <w:spacing w:after="100" w:afterAutospacing="1"/>
        <w:jc w:val="both"/>
        <w:rPr>
          <w:b/>
          <w:szCs w:val="24"/>
          <w:lang w:val="en-US" w:eastAsia="en-GB"/>
        </w:rPr>
      </w:pPr>
      <w:r w:rsidRPr="00902535">
        <w:rPr>
          <w:b/>
          <w:szCs w:val="24"/>
          <w:lang w:val="en-US" w:eastAsia="en-GB"/>
        </w:rPr>
        <w:t>1.5.4.</w:t>
      </w:r>
      <w:r w:rsidRPr="00902535">
        <w:rPr>
          <w:b/>
          <w:szCs w:val="24"/>
          <w:lang w:val="en-US" w:eastAsia="en-GB"/>
        </w:rPr>
        <w:tab/>
      </w:r>
      <w:r w:rsidRPr="00902535">
        <w:rPr>
          <w:b/>
          <w:lang w:val="en-US"/>
        </w:rPr>
        <w:t>Quality control</w:t>
      </w:r>
    </w:p>
    <w:p w14:paraId="0D7B195A" w14:textId="77777777" w:rsidR="00214446" w:rsidRPr="00902535" w:rsidRDefault="00214446" w:rsidP="00214446">
      <w:pPr>
        <w:shd w:val="clear" w:color="auto" w:fill="FFFFFF"/>
        <w:spacing w:after="100" w:afterAutospacing="1" w:line="274" w:lineRule="exact"/>
        <w:jc w:val="both"/>
        <w:rPr>
          <w:lang w:val="en-US"/>
        </w:rPr>
      </w:pPr>
      <w:r w:rsidRPr="00902535">
        <w:rPr>
          <w:color w:val="000000"/>
          <w:spacing w:val="-1"/>
          <w:szCs w:val="24"/>
          <w:lang w:val="en-US"/>
        </w:rPr>
        <w:t xml:space="preserve">The tenderers shall define in their proposal a </w:t>
      </w:r>
      <w:r w:rsidRPr="00902535">
        <w:rPr>
          <w:b/>
          <w:bCs/>
          <w:color w:val="000000"/>
          <w:spacing w:val="-1"/>
          <w:szCs w:val="24"/>
          <w:u w:val="single"/>
          <w:lang w:val="en-US"/>
        </w:rPr>
        <w:t>quality plan</w:t>
      </w:r>
      <w:r w:rsidRPr="00902535">
        <w:rPr>
          <w:b/>
          <w:bCs/>
          <w:color w:val="000000"/>
          <w:spacing w:val="-1"/>
          <w:szCs w:val="24"/>
          <w:lang w:val="en-US"/>
        </w:rPr>
        <w:t xml:space="preserve"> </w:t>
      </w:r>
      <w:r w:rsidRPr="00902535">
        <w:rPr>
          <w:color w:val="000000"/>
          <w:spacing w:val="-1"/>
          <w:szCs w:val="24"/>
          <w:lang w:val="en-US"/>
        </w:rPr>
        <w:t xml:space="preserve">that they propose to adopt for </w:t>
      </w:r>
      <w:r w:rsidRPr="00902535">
        <w:rPr>
          <w:color w:val="000000"/>
          <w:szCs w:val="24"/>
          <w:lang w:val="en-US"/>
        </w:rPr>
        <w:t xml:space="preserve">the purposes of providing the </w:t>
      </w:r>
      <w:r w:rsidR="00AA2EF2" w:rsidRPr="00902535">
        <w:rPr>
          <w:color w:val="000000"/>
          <w:szCs w:val="24"/>
          <w:lang w:val="en-US"/>
        </w:rPr>
        <w:t xml:space="preserve">services </w:t>
      </w:r>
      <w:r w:rsidRPr="00902535">
        <w:rPr>
          <w:color w:val="000000"/>
          <w:szCs w:val="24"/>
          <w:lang w:val="en-US"/>
        </w:rPr>
        <w:t>covered by the contract.</w:t>
      </w:r>
    </w:p>
    <w:p w14:paraId="4688573B" w14:textId="77777777" w:rsidR="0074510E" w:rsidRPr="00902535" w:rsidRDefault="00214446" w:rsidP="00214446">
      <w:pPr>
        <w:shd w:val="clear" w:color="auto" w:fill="FFFFFF"/>
        <w:spacing w:after="100" w:afterAutospacing="1" w:line="274" w:lineRule="exact"/>
        <w:ind w:right="5"/>
        <w:jc w:val="both"/>
        <w:rPr>
          <w:color w:val="000000"/>
          <w:szCs w:val="24"/>
          <w:lang w:val="en-US"/>
        </w:rPr>
      </w:pPr>
      <w:r w:rsidRPr="00902535">
        <w:rPr>
          <w:color w:val="000000"/>
          <w:szCs w:val="24"/>
          <w:lang w:val="en-US"/>
        </w:rPr>
        <w:lastRenderedPageBreak/>
        <w:t>In their proposed q</w:t>
      </w:r>
      <w:r w:rsidRPr="00902535">
        <w:rPr>
          <w:color w:val="000000"/>
          <w:szCs w:val="24"/>
          <w:u w:val="single"/>
          <w:lang w:val="en-US"/>
        </w:rPr>
        <w:t>uality plan</w:t>
      </w:r>
      <w:r w:rsidRPr="00902535">
        <w:rPr>
          <w:color w:val="000000"/>
          <w:szCs w:val="24"/>
          <w:lang w:val="en-US"/>
        </w:rPr>
        <w:t xml:space="preserve">, tenderers must specify how they intend to control and ensure high quality </w:t>
      </w:r>
      <w:r w:rsidR="0074510E" w:rsidRPr="00902535">
        <w:rPr>
          <w:color w:val="000000"/>
          <w:szCs w:val="24"/>
          <w:lang w:val="en-US"/>
        </w:rPr>
        <w:t>services</w:t>
      </w:r>
      <w:r w:rsidRPr="00902535">
        <w:rPr>
          <w:color w:val="000000"/>
          <w:szCs w:val="24"/>
          <w:lang w:val="en-US"/>
        </w:rPr>
        <w:t xml:space="preserve"> they may be required to </w:t>
      </w:r>
      <w:r w:rsidR="00AA2EF2" w:rsidRPr="00902535">
        <w:rPr>
          <w:color w:val="000000"/>
          <w:szCs w:val="24"/>
          <w:lang w:val="en-US"/>
        </w:rPr>
        <w:t xml:space="preserve">provide </w:t>
      </w:r>
      <w:r w:rsidRPr="00902535">
        <w:rPr>
          <w:color w:val="000000"/>
          <w:szCs w:val="24"/>
          <w:lang w:val="en-US"/>
        </w:rPr>
        <w:t>to the Commission in execution of the contract.</w:t>
      </w:r>
    </w:p>
    <w:p w14:paraId="77873B7C" w14:textId="5694F196" w:rsidR="0019080E" w:rsidRPr="00902535" w:rsidRDefault="0074510E" w:rsidP="00214446">
      <w:pPr>
        <w:shd w:val="clear" w:color="auto" w:fill="FFFFFF"/>
        <w:spacing w:after="100" w:afterAutospacing="1" w:line="274" w:lineRule="exact"/>
        <w:ind w:right="5"/>
        <w:jc w:val="both"/>
        <w:rPr>
          <w:color w:val="000000"/>
          <w:szCs w:val="24"/>
          <w:lang w:val="en-US"/>
        </w:rPr>
      </w:pPr>
      <w:r w:rsidRPr="00902535">
        <w:rPr>
          <w:color w:val="000000"/>
          <w:szCs w:val="24"/>
          <w:lang w:val="en-US"/>
        </w:rPr>
        <w:t xml:space="preserve">In </w:t>
      </w:r>
      <w:r w:rsidR="000D5102" w:rsidRPr="00902535">
        <w:rPr>
          <w:color w:val="000000"/>
          <w:szCs w:val="24"/>
          <w:lang w:val="en-US"/>
        </w:rPr>
        <w:t xml:space="preserve">the cases where the </w:t>
      </w:r>
      <w:r w:rsidR="00467646" w:rsidRPr="00902535">
        <w:rPr>
          <w:color w:val="000000"/>
          <w:szCs w:val="24"/>
          <w:lang w:val="en-US"/>
        </w:rPr>
        <w:t xml:space="preserve">resources </w:t>
      </w:r>
      <w:r w:rsidRPr="00902535">
        <w:rPr>
          <w:color w:val="000000"/>
          <w:szCs w:val="24"/>
          <w:lang w:val="en-US"/>
        </w:rPr>
        <w:t>work remotely, a clear monitoring mechanism will be put in place. The tenderer should describe this in detail</w:t>
      </w:r>
      <w:r w:rsidR="002A50E7">
        <w:rPr>
          <w:color w:val="000000"/>
          <w:szCs w:val="24"/>
          <w:lang w:val="en-US"/>
        </w:rPr>
        <w:t xml:space="preserve"> as well as the communication conditions for videoconferencing, </w:t>
      </w:r>
      <w:proofErr w:type="spellStart"/>
      <w:r w:rsidR="002A50E7">
        <w:rPr>
          <w:color w:val="000000"/>
          <w:szCs w:val="24"/>
          <w:lang w:val="en-US"/>
        </w:rPr>
        <w:t>Webex</w:t>
      </w:r>
      <w:proofErr w:type="spellEnd"/>
      <w:r w:rsidR="00371650">
        <w:rPr>
          <w:color w:val="000000"/>
          <w:szCs w:val="24"/>
          <w:lang w:val="en-US"/>
        </w:rPr>
        <w:t xml:space="preserve"> or equivalent.</w:t>
      </w:r>
    </w:p>
    <w:p w14:paraId="1A020813" w14:textId="77777777" w:rsidR="0074510E" w:rsidRPr="00902535" w:rsidRDefault="0074510E" w:rsidP="00214446">
      <w:pPr>
        <w:shd w:val="clear" w:color="auto" w:fill="FFFFFF"/>
        <w:spacing w:after="100" w:afterAutospacing="1" w:line="274" w:lineRule="exact"/>
        <w:ind w:right="5"/>
        <w:jc w:val="both"/>
        <w:rPr>
          <w:color w:val="000000"/>
          <w:szCs w:val="24"/>
          <w:lang w:val="en-US"/>
        </w:rPr>
      </w:pPr>
      <w:r w:rsidRPr="00902535">
        <w:rPr>
          <w:color w:val="000000"/>
          <w:szCs w:val="24"/>
          <w:lang w:val="en-US"/>
        </w:rPr>
        <w:t>The tenderer will describe in detail how the quality of the delivered services will be assessed, evaluated and how remedial action will be taken, based upon the evaluation of the resources, services, and products delivered.</w:t>
      </w:r>
    </w:p>
    <w:p w14:paraId="5AFC767A" w14:textId="77777777" w:rsidR="00214446" w:rsidRPr="00902535" w:rsidRDefault="00214446" w:rsidP="00214446">
      <w:pPr>
        <w:shd w:val="clear" w:color="auto" w:fill="FFFFFF"/>
        <w:spacing w:after="100" w:afterAutospacing="1" w:line="274" w:lineRule="exact"/>
        <w:jc w:val="both"/>
        <w:rPr>
          <w:color w:val="000000"/>
          <w:szCs w:val="24"/>
          <w:lang w:val="en-US"/>
        </w:rPr>
      </w:pPr>
      <w:r w:rsidRPr="00902535">
        <w:rPr>
          <w:color w:val="000000"/>
          <w:szCs w:val="24"/>
          <w:lang w:val="en-US"/>
        </w:rPr>
        <w:t xml:space="preserve">All expenses incurred in producing and implementing the quality plan will be borne by the contractor and shall be included in the </w:t>
      </w:r>
      <w:r w:rsidR="00FE335A" w:rsidRPr="00902535">
        <w:rPr>
          <w:color w:val="000000"/>
          <w:szCs w:val="24"/>
          <w:lang w:val="en-US"/>
        </w:rPr>
        <w:t>experts' fees rates</w:t>
      </w:r>
      <w:r w:rsidRPr="00902535">
        <w:rPr>
          <w:color w:val="000000"/>
          <w:szCs w:val="24"/>
          <w:lang w:val="en-US"/>
        </w:rPr>
        <w:t>.</w:t>
      </w:r>
    </w:p>
    <w:p w14:paraId="2259FB4B" w14:textId="77777777" w:rsidR="00D444A5" w:rsidRPr="000A16F4" w:rsidRDefault="00D444A5" w:rsidP="000A16F4">
      <w:pPr>
        <w:snapToGrid/>
        <w:rPr>
          <w:b/>
          <w:smallCaps/>
          <w:color w:val="0000FF"/>
          <w:kern w:val="28"/>
          <w:lang w:val="en-US"/>
        </w:rPr>
        <w:sectPr w:rsidR="00D444A5" w:rsidRPr="000A16F4" w:rsidSect="00F963BC">
          <w:headerReference w:type="default" r:id="rId15"/>
          <w:footnotePr>
            <w:numRestart w:val="eachPage"/>
          </w:footnotePr>
          <w:pgSz w:w="11906" w:h="16838"/>
          <w:pgMar w:top="1418" w:right="1418" w:bottom="1418" w:left="993" w:header="709" w:footer="709" w:gutter="0"/>
          <w:cols w:space="708"/>
          <w:docGrid w:linePitch="360"/>
        </w:sectPr>
      </w:pPr>
    </w:p>
    <w:p w14:paraId="710A1EF8" w14:textId="77777777" w:rsidR="002D247D" w:rsidRPr="00902535" w:rsidRDefault="002D247D" w:rsidP="00F97869">
      <w:pPr>
        <w:pStyle w:val="Heading1"/>
        <w:rPr>
          <w:lang w:val="en-US"/>
        </w:rPr>
      </w:pPr>
      <w:bookmarkStart w:id="51" w:name="_Toc426356471"/>
      <w:r w:rsidRPr="00902535">
        <w:rPr>
          <w:lang w:val="en-US"/>
        </w:rPr>
        <w:lastRenderedPageBreak/>
        <w:t>Contractual conditions</w:t>
      </w:r>
      <w:bookmarkEnd w:id="51"/>
    </w:p>
    <w:p w14:paraId="2C530F2C" w14:textId="77777777" w:rsidR="002D247D" w:rsidRPr="00902535" w:rsidRDefault="002D247D" w:rsidP="00D27E51">
      <w:pPr>
        <w:pStyle w:val="Heading2"/>
        <w:tabs>
          <w:tab w:val="clear" w:pos="1080"/>
          <w:tab w:val="num" w:pos="540"/>
        </w:tabs>
        <w:spacing w:before="120" w:after="120"/>
        <w:ind w:left="540" w:hanging="601"/>
        <w:rPr>
          <w:smallCaps/>
          <w:lang w:val="en-US"/>
        </w:rPr>
      </w:pPr>
      <w:bookmarkStart w:id="52" w:name="_Toc426356472"/>
      <w:r w:rsidRPr="00902535">
        <w:rPr>
          <w:smallCaps/>
          <w:lang w:val="en-US"/>
        </w:rPr>
        <w:t>Nature of the contract</w:t>
      </w:r>
      <w:bookmarkEnd w:id="52"/>
    </w:p>
    <w:p w14:paraId="0979E73A" w14:textId="77777777" w:rsidR="00702BDE" w:rsidRPr="00902535" w:rsidRDefault="0036495A" w:rsidP="00D27E51">
      <w:pPr>
        <w:pStyle w:val="Text1"/>
        <w:spacing w:before="120" w:after="120"/>
        <w:ind w:left="0"/>
        <w:rPr>
          <w:lang w:val="en-US"/>
        </w:rPr>
      </w:pPr>
      <w:r w:rsidRPr="00902535">
        <w:rPr>
          <w:lang w:val="en-US"/>
        </w:rPr>
        <w:t>The</w:t>
      </w:r>
      <w:r w:rsidR="00702BDE" w:rsidRPr="00902535">
        <w:rPr>
          <w:lang w:val="en-US"/>
        </w:rPr>
        <w:t xml:space="preserve"> contract to be signed following this call fo</w:t>
      </w:r>
      <w:r w:rsidR="009964C6" w:rsidRPr="00902535">
        <w:rPr>
          <w:lang w:val="en-US"/>
        </w:rPr>
        <w:t>r</w:t>
      </w:r>
      <w:r w:rsidR="00702BDE" w:rsidRPr="00902535">
        <w:rPr>
          <w:lang w:val="en-US"/>
        </w:rPr>
        <w:t xml:space="preserve"> tender is a</w:t>
      </w:r>
      <w:r w:rsidRPr="00902535">
        <w:rPr>
          <w:lang w:val="en-US"/>
        </w:rPr>
        <w:t xml:space="preserve"> Framework Contract</w:t>
      </w:r>
      <w:r w:rsidR="00702BDE" w:rsidRPr="00902535">
        <w:rPr>
          <w:lang w:val="en-US"/>
        </w:rPr>
        <w:t>.</w:t>
      </w:r>
    </w:p>
    <w:p w14:paraId="24A84030" w14:textId="77777777" w:rsidR="00D06075" w:rsidRPr="00902535" w:rsidRDefault="00D06075" w:rsidP="00D27E51">
      <w:pPr>
        <w:pStyle w:val="Text1"/>
        <w:spacing w:before="120" w:after="120"/>
        <w:ind w:left="0"/>
        <w:rPr>
          <w:szCs w:val="24"/>
          <w:lang w:val="en-US"/>
        </w:rPr>
      </w:pPr>
      <w:r w:rsidRPr="00902535">
        <w:rPr>
          <w:szCs w:val="24"/>
          <w:lang w:val="en-US"/>
        </w:rPr>
        <w:t>The draft Framework Contract applicable is provided in Annex 6.2. Tenderers are invited to carefully read the contract.</w:t>
      </w:r>
    </w:p>
    <w:p w14:paraId="65B33A0B" w14:textId="77777777" w:rsidR="00D06075" w:rsidRPr="00902535" w:rsidRDefault="00D06075" w:rsidP="00D27E51">
      <w:pPr>
        <w:pStyle w:val="Text1"/>
        <w:spacing w:before="120" w:after="120"/>
        <w:ind w:left="0"/>
        <w:rPr>
          <w:szCs w:val="24"/>
          <w:lang w:val="en-US"/>
        </w:rPr>
      </w:pPr>
      <w:r w:rsidRPr="00902535">
        <w:rPr>
          <w:szCs w:val="24"/>
          <w:lang w:val="en-US"/>
        </w:rPr>
        <w:t>Tenderers' attention is drawn to the fact that the Framework Contract does not constitute placement of an order but is merely designed to</w:t>
      </w:r>
      <w:r w:rsidRPr="00902535">
        <w:rPr>
          <w:color w:val="FF0000"/>
          <w:lang w:val="en-US"/>
        </w:rPr>
        <w:t xml:space="preserve"> </w:t>
      </w:r>
      <w:r w:rsidRPr="00902535">
        <w:rPr>
          <w:szCs w:val="24"/>
          <w:lang w:val="en-US"/>
        </w:rPr>
        <w:t xml:space="preserve">set up the legal, financial, technical and administrative terms governing commercial relations between the Commission and the Framework Contractor during the contract period. </w:t>
      </w:r>
    </w:p>
    <w:p w14:paraId="27C69236" w14:textId="77777777" w:rsidR="00D06075" w:rsidRPr="00902535" w:rsidRDefault="00D06075" w:rsidP="00D27E51">
      <w:pPr>
        <w:pStyle w:val="Text1"/>
        <w:spacing w:before="120" w:after="120"/>
        <w:ind w:left="0"/>
        <w:rPr>
          <w:lang w:val="en-US"/>
        </w:rPr>
      </w:pPr>
      <w:bookmarkStart w:id="53" w:name="_Toc325463900"/>
      <w:r w:rsidRPr="00902535">
        <w:rPr>
          <w:szCs w:val="24"/>
          <w:lang w:val="en-US"/>
        </w:rPr>
        <w:t>Signature of the Framework Contract does not commit the Commission to placing orders and does not give the Framework Contractor any exclusive rights to the services covered by the Framework Contract. In any case, the Commission reserves the right, at any time during the Framework Contract, to cease placing orders without the Framework Contractor thereby having the right to any compensation.</w:t>
      </w:r>
      <w:bookmarkEnd w:id="53"/>
      <w:r w:rsidRPr="00902535">
        <w:rPr>
          <w:lang w:val="en-US"/>
        </w:rPr>
        <w:t xml:space="preserve"> </w:t>
      </w:r>
    </w:p>
    <w:p w14:paraId="07E3EFC5" w14:textId="77777777" w:rsidR="00FF4198" w:rsidRPr="00902535" w:rsidRDefault="00B84C54" w:rsidP="00D27E51">
      <w:pPr>
        <w:pStyle w:val="Text1"/>
        <w:spacing w:before="120" w:after="120"/>
        <w:ind w:left="0"/>
        <w:rPr>
          <w:lang w:val="en-US"/>
        </w:rPr>
      </w:pPr>
      <w:r w:rsidRPr="00902535">
        <w:rPr>
          <w:lang w:val="en-US"/>
        </w:rPr>
        <w:t>The Framework Contract will be concluded with one single economic operator</w:t>
      </w:r>
      <w:r w:rsidR="00B9040B">
        <w:rPr>
          <w:lang w:val="en-US"/>
        </w:rPr>
        <w:t xml:space="preserve"> or a joint bid</w:t>
      </w:r>
      <w:r w:rsidRPr="00902535">
        <w:rPr>
          <w:lang w:val="en-US"/>
        </w:rPr>
        <w:t xml:space="preserve">. </w:t>
      </w:r>
    </w:p>
    <w:p w14:paraId="4E721D5A" w14:textId="77777777" w:rsidR="005278D9" w:rsidRPr="00902535" w:rsidRDefault="005278D9" w:rsidP="00D27E51">
      <w:pPr>
        <w:pStyle w:val="Heading2"/>
        <w:tabs>
          <w:tab w:val="clear" w:pos="1080"/>
          <w:tab w:val="num" w:pos="567"/>
        </w:tabs>
        <w:spacing w:before="120" w:after="120"/>
        <w:ind w:left="567" w:hanging="601"/>
        <w:rPr>
          <w:rFonts w:ascii="Times New Roman Bold" w:hAnsi="Times New Roman Bold"/>
          <w:smallCaps/>
          <w:lang w:val="en-US"/>
        </w:rPr>
      </w:pPr>
      <w:bookmarkStart w:id="54" w:name="_Toc426356473"/>
      <w:r w:rsidRPr="00902535">
        <w:rPr>
          <w:rFonts w:ascii="Times New Roman Bold" w:hAnsi="Times New Roman Bold"/>
          <w:smallCaps/>
          <w:lang w:val="en-US"/>
        </w:rPr>
        <w:t>Implementation of the Framework contract</w:t>
      </w:r>
      <w:bookmarkEnd w:id="54"/>
    </w:p>
    <w:p w14:paraId="5502AD41" w14:textId="7D479B1A" w:rsidR="0056069A" w:rsidRPr="00902535" w:rsidRDefault="0056069A" w:rsidP="003C210D">
      <w:pPr>
        <w:numPr>
          <w:ilvl w:val="0"/>
          <w:numId w:val="13"/>
        </w:numPr>
        <w:spacing w:after="120"/>
        <w:ind w:left="426" w:hanging="357"/>
        <w:jc w:val="both"/>
        <w:rPr>
          <w:szCs w:val="24"/>
          <w:lang w:val="en-US"/>
        </w:rPr>
      </w:pPr>
      <w:r w:rsidRPr="00902535">
        <w:rPr>
          <w:szCs w:val="24"/>
          <w:u w:val="single"/>
          <w:lang w:val="en-US"/>
        </w:rPr>
        <w:t>Request for Services</w:t>
      </w:r>
      <w:r w:rsidRPr="00902535">
        <w:rPr>
          <w:szCs w:val="24"/>
          <w:lang w:val="en-US"/>
        </w:rPr>
        <w:tab/>
      </w:r>
      <w:r w:rsidRPr="00902535">
        <w:rPr>
          <w:szCs w:val="24"/>
          <w:lang w:val="en-US"/>
        </w:rPr>
        <w:br/>
        <w:t xml:space="preserve">The Commission will send the Framework Contractor a request for services by e-mail.  The request will set out the specific </w:t>
      </w:r>
      <w:r w:rsidR="003C210D">
        <w:rPr>
          <w:szCs w:val="24"/>
          <w:lang w:val="en-US"/>
        </w:rPr>
        <w:t>needs and</w:t>
      </w:r>
      <w:r w:rsidRPr="00902535">
        <w:rPr>
          <w:szCs w:val="24"/>
          <w:lang w:val="en-US"/>
        </w:rPr>
        <w:t xml:space="preserve"> task</w:t>
      </w:r>
      <w:r w:rsidR="003C210D">
        <w:rPr>
          <w:szCs w:val="24"/>
          <w:lang w:val="en-US"/>
        </w:rPr>
        <w:t>s to be performed</w:t>
      </w:r>
      <w:r w:rsidRPr="00902535">
        <w:rPr>
          <w:szCs w:val="24"/>
          <w:lang w:val="en-US"/>
        </w:rPr>
        <w:t xml:space="preserve"> (including: estimated budget, starting date and duration of the assignment, taking into account deadlines for the submission of the offer and the time required by the Contractor to </w:t>
      </w:r>
      <w:proofErr w:type="spellStart"/>
      <w:r w:rsidRPr="00902535">
        <w:rPr>
          <w:szCs w:val="24"/>
          <w:lang w:val="en-US"/>
        </w:rPr>
        <w:t>mobilise</w:t>
      </w:r>
      <w:proofErr w:type="spellEnd"/>
      <w:r w:rsidRPr="00902535">
        <w:rPr>
          <w:szCs w:val="24"/>
          <w:lang w:val="en-US"/>
        </w:rPr>
        <w:t xml:space="preserve"> the experts).  </w:t>
      </w:r>
    </w:p>
    <w:p w14:paraId="62BD6EA7" w14:textId="77777777" w:rsidR="0056069A" w:rsidRPr="00902535" w:rsidRDefault="0056069A" w:rsidP="003C210D">
      <w:pPr>
        <w:numPr>
          <w:ilvl w:val="0"/>
          <w:numId w:val="13"/>
        </w:numPr>
        <w:spacing w:after="120"/>
        <w:ind w:left="426" w:hanging="357"/>
        <w:jc w:val="both"/>
        <w:rPr>
          <w:szCs w:val="24"/>
          <w:lang w:val="en-US"/>
        </w:rPr>
      </w:pPr>
      <w:r w:rsidRPr="00902535">
        <w:rPr>
          <w:szCs w:val="24"/>
          <w:u w:val="single"/>
          <w:lang w:val="en-US"/>
        </w:rPr>
        <w:t>Proposal by the Contractor</w:t>
      </w:r>
      <w:r w:rsidRPr="00902535">
        <w:rPr>
          <w:szCs w:val="24"/>
          <w:lang w:val="en-US"/>
        </w:rPr>
        <w:tab/>
      </w:r>
      <w:r w:rsidRPr="00902535">
        <w:rPr>
          <w:szCs w:val="24"/>
          <w:lang w:val="en-US"/>
        </w:rPr>
        <w:br/>
        <w:t xml:space="preserve">Within </w:t>
      </w:r>
      <w:r w:rsidR="00A13F6E" w:rsidRPr="00902535">
        <w:rPr>
          <w:szCs w:val="24"/>
          <w:lang w:val="en-US"/>
        </w:rPr>
        <w:t>3</w:t>
      </w:r>
      <w:r w:rsidRPr="00902535">
        <w:rPr>
          <w:szCs w:val="24"/>
          <w:lang w:val="en-US"/>
        </w:rPr>
        <w:t xml:space="preserve"> working days from the date of sending of the request for services, the framework contractor shall express, by e-mail, their availability to carry out the services required. </w:t>
      </w:r>
      <w:r w:rsidRPr="00902535">
        <w:rPr>
          <w:szCs w:val="24"/>
          <w:lang w:val="en-US"/>
        </w:rPr>
        <w:tab/>
      </w:r>
    </w:p>
    <w:p w14:paraId="184AE6EB" w14:textId="77777777" w:rsidR="0056069A" w:rsidRDefault="0056069A" w:rsidP="00D27E51">
      <w:pPr>
        <w:spacing w:after="120"/>
        <w:ind w:left="426"/>
        <w:jc w:val="both"/>
        <w:rPr>
          <w:szCs w:val="24"/>
          <w:lang w:val="en-US"/>
        </w:rPr>
      </w:pPr>
      <w:r w:rsidRPr="00902535">
        <w:rPr>
          <w:szCs w:val="24"/>
          <w:lang w:val="en-US"/>
        </w:rPr>
        <w:t>Within 15 working days from the date of sending of the request for services, the Framework Contractor will provide a written proposal for the required tasks.  This will include: a) an outline of the proposed methodology; b) a work plan; c) a budget breakdown as well as the total price for rendering the requested services; d) the CVs of the proposed team of experts.</w:t>
      </w:r>
    </w:p>
    <w:p w14:paraId="0C898E94" w14:textId="77777777" w:rsidR="0056069A" w:rsidRPr="00902535" w:rsidRDefault="0056069A" w:rsidP="003C210D">
      <w:pPr>
        <w:numPr>
          <w:ilvl w:val="0"/>
          <w:numId w:val="13"/>
        </w:numPr>
        <w:spacing w:after="120"/>
        <w:ind w:left="426" w:hanging="357"/>
        <w:jc w:val="both"/>
        <w:rPr>
          <w:szCs w:val="24"/>
          <w:lang w:val="en-US"/>
        </w:rPr>
      </w:pPr>
      <w:r w:rsidRPr="00902535">
        <w:rPr>
          <w:szCs w:val="24"/>
          <w:u w:val="single"/>
          <w:lang w:val="en-US"/>
        </w:rPr>
        <w:t>Task Assignment</w:t>
      </w:r>
      <w:r w:rsidRPr="00902535">
        <w:rPr>
          <w:szCs w:val="24"/>
          <w:lang w:val="en-US"/>
        </w:rPr>
        <w:tab/>
      </w:r>
      <w:r w:rsidRPr="00902535">
        <w:rPr>
          <w:szCs w:val="24"/>
          <w:lang w:val="en-US"/>
        </w:rPr>
        <w:br/>
        <w:t xml:space="preserve">The Commission service responsible for the assignment will have up to </w:t>
      </w:r>
      <w:r w:rsidR="00B9040B">
        <w:rPr>
          <w:szCs w:val="24"/>
          <w:lang w:val="en-US"/>
        </w:rPr>
        <w:t>15</w:t>
      </w:r>
      <w:r w:rsidRPr="00902535">
        <w:rPr>
          <w:szCs w:val="24"/>
          <w:lang w:val="en-US"/>
        </w:rPr>
        <w:t xml:space="preserve"> calendar days to evaluate, accept or reject the proposal.  During this period the Framework Contr</w:t>
      </w:r>
      <w:r w:rsidR="00926409" w:rsidRPr="00902535">
        <w:rPr>
          <w:szCs w:val="24"/>
          <w:lang w:val="en-US"/>
        </w:rPr>
        <w:t>actor may not alter his offer.</w:t>
      </w:r>
    </w:p>
    <w:p w14:paraId="142F8901" w14:textId="0AED40B3" w:rsidR="0056069A" w:rsidRPr="00902535" w:rsidRDefault="0056069A" w:rsidP="003C210D">
      <w:pPr>
        <w:numPr>
          <w:ilvl w:val="0"/>
          <w:numId w:val="13"/>
        </w:numPr>
        <w:ind w:left="426"/>
        <w:jc w:val="both"/>
        <w:rPr>
          <w:lang w:val="en-US"/>
        </w:rPr>
      </w:pPr>
      <w:r w:rsidRPr="00902535">
        <w:rPr>
          <w:szCs w:val="24"/>
          <w:u w:val="single"/>
          <w:lang w:val="en-US"/>
        </w:rPr>
        <w:t>Specific Contrac</w:t>
      </w:r>
      <w:r w:rsidR="003C0D7B">
        <w:rPr>
          <w:szCs w:val="24"/>
          <w:u w:val="single"/>
          <w:lang w:val="en-US"/>
        </w:rPr>
        <w:t>t</w:t>
      </w:r>
      <w:r w:rsidRPr="00902535">
        <w:rPr>
          <w:szCs w:val="24"/>
          <w:lang w:val="en-US"/>
        </w:rPr>
        <w:tab/>
      </w:r>
      <w:r w:rsidRPr="00902535">
        <w:rPr>
          <w:szCs w:val="24"/>
          <w:lang w:val="en-US"/>
        </w:rPr>
        <w:br/>
      </w:r>
      <w:r w:rsidR="00792C76">
        <w:rPr>
          <w:szCs w:val="24"/>
          <w:lang w:val="en-US"/>
        </w:rPr>
        <w:t xml:space="preserve">After acceptance of the proposal a </w:t>
      </w:r>
      <w:r w:rsidRPr="00902535">
        <w:rPr>
          <w:szCs w:val="24"/>
          <w:lang w:val="en-US"/>
        </w:rPr>
        <w:t xml:space="preserve">specific contract will be </w:t>
      </w:r>
      <w:r w:rsidR="00792C76">
        <w:rPr>
          <w:szCs w:val="24"/>
          <w:lang w:val="en-US"/>
        </w:rPr>
        <w:t>established</w:t>
      </w:r>
      <w:r w:rsidRPr="00902535">
        <w:rPr>
          <w:szCs w:val="24"/>
          <w:lang w:val="en-US"/>
        </w:rPr>
        <w:t xml:space="preserve"> for formal agreement on the specifications of the assignment, proposed team, value, conditions of payment, work plan and timetable.  It will be drawn up in accordance with the model shown in the Model Framework</w:t>
      </w:r>
      <w:r w:rsidR="00792C76">
        <w:rPr>
          <w:lang w:val="en-US"/>
        </w:rPr>
        <w:t xml:space="preserve"> Contract (</w:t>
      </w:r>
      <w:r w:rsidR="00792C76" w:rsidRPr="00902535">
        <w:rPr>
          <w:szCs w:val="24"/>
          <w:lang w:val="en-US"/>
        </w:rPr>
        <w:t>Annex 6.2</w:t>
      </w:r>
      <w:r w:rsidR="00792C76">
        <w:rPr>
          <w:szCs w:val="24"/>
          <w:lang w:val="en-US"/>
        </w:rPr>
        <w:t>).</w:t>
      </w:r>
    </w:p>
    <w:p w14:paraId="7EA7988B" w14:textId="3DD890AF" w:rsidR="0056069A" w:rsidRPr="00902535" w:rsidRDefault="0056069A" w:rsidP="00D27E51">
      <w:pPr>
        <w:pStyle w:val="Text1"/>
        <w:spacing w:before="120" w:after="120"/>
        <w:ind w:left="0"/>
        <w:rPr>
          <w:szCs w:val="24"/>
          <w:lang w:val="en-US"/>
        </w:rPr>
      </w:pPr>
      <w:r w:rsidRPr="00902535">
        <w:rPr>
          <w:lang w:val="en-US"/>
        </w:rPr>
        <w:t>Changes</w:t>
      </w:r>
      <w:r w:rsidRPr="00902535">
        <w:rPr>
          <w:szCs w:val="24"/>
          <w:lang w:val="en-US"/>
        </w:rPr>
        <w:t xml:space="preserve"> or additions to the team initially proposed must be notified to the Commission in writing.  The Commission will have the right to object to any changes of members of the team from those initially agreed.</w:t>
      </w:r>
      <w:r w:rsidR="0058471D">
        <w:rPr>
          <w:szCs w:val="24"/>
          <w:lang w:val="en-US"/>
        </w:rPr>
        <w:t xml:space="preserve"> The Commission can ask at any time to replace a resource of the team without having to justify it.</w:t>
      </w:r>
    </w:p>
    <w:p w14:paraId="7E93FAA3" w14:textId="77777777" w:rsidR="002D247D" w:rsidRPr="00902535" w:rsidRDefault="002D247D" w:rsidP="00D27E51">
      <w:pPr>
        <w:pStyle w:val="Heading2"/>
        <w:tabs>
          <w:tab w:val="clear" w:pos="1080"/>
          <w:tab w:val="num" w:pos="540"/>
        </w:tabs>
        <w:spacing w:before="120" w:after="120"/>
        <w:ind w:left="540" w:hanging="601"/>
        <w:rPr>
          <w:lang w:val="en-US"/>
        </w:rPr>
      </w:pPr>
      <w:bookmarkStart w:id="55" w:name="_Toc426356474"/>
      <w:r w:rsidRPr="00902535">
        <w:rPr>
          <w:smallCaps/>
          <w:lang w:val="en-US"/>
        </w:rPr>
        <w:lastRenderedPageBreak/>
        <w:t xml:space="preserve">Starting date of the </w:t>
      </w:r>
      <w:r w:rsidR="0056069A" w:rsidRPr="00902535">
        <w:rPr>
          <w:smallCaps/>
          <w:lang w:val="en-US"/>
        </w:rPr>
        <w:t xml:space="preserve">framework </w:t>
      </w:r>
      <w:r w:rsidRPr="00902535">
        <w:rPr>
          <w:smallCaps/>
          <w:lang w:val="en-US"/>
        </w:rPr>
        <w:t>contract and duration of the tasks</w:t>
      </w:r>
      <w:bookmarkEnd w:id="55"/>
    </w:p>
    <w:p w14:paraId="0E034005" w14:textId="77777777" w:rsidR="002D247D" w:rsidRPr="00902535" w:rsidRDefault="002D247D" w:rsidP="00D27E51">
      <w:pPr>
        <w:shd w:val="clear" w:color="auto" w:fill="FFFFFF"/>
        <w:spacing w:before="100" w:beforeAutospacing="1" w:after="120"/>
        <w:jc w:val="both"/>
        <w:rPr>
          <w:lang w:val="en-US"/>
        </w:rPr>
      </w:pPr>
      <w:r w:rsidRPr="00902535">
        <w:rPr>
          <w:lang w:val="en-US"/>
        </w:rPr>
        <w:t xml:space="preserve">The </w:t>
      </w:r>
      <w:r w:rsidR="0036495A" w:rsidRPr="00902535">
        <w:rPr>
          <w:lang w:val="en-US"/>
        </w:rPr>
        <w:t xml:space="preserve">framework </w:t>
      </w:r>
      <w:r w:rsidRPr="00902535">
        <w:rPr>
          <w:lang w:val="en-US"/>
        </w:rPr>
        <w:t>contract shall enter into force on the date on which it is signed by the last contracting party</w:t>
      </w:r>
      <w:r w:rsidR="001257DE" w:rsidRPr="00902535">
        <w:rPr>
          <w:lang w:val="en-US"/>
        </w:rPr>
        <w:t>.</w:t>
      </w:r>
    </w:p>
    <w:p w14:paraId="2DBBBC96" w14:textId="4AD7D543" w:rsidR="002D247D" w:rsidRPr="00902535" w:rsidRDefault="002D247D" w:rsidP="00D27E51">
      <w:pPr>
        <w:shd w:val="clear" w:color="auto" w:fill="FFFFFF"/>
        <w:spacing w:before="100" w:beforeAutospacing="1" w:after="120"/>
        <w:jc w:val="both"/>
        <w:rPr>
          <w:lang w:val="en-US"/>
        </w:rPr>
      </w:pPr>
      <w:r w:rsidRPr="00902535">
        <w:rPr>
          <w:lang w:val="en-US"/>
        </w:rPr>
        <w:t xml:space="preserve">It is expected to be signed in </w:t>
      </w:r>
      <w:r w:rsidR="003C210D">
        <w:rPr>
          <w:lang w:val="en-US"/>
        </w:rPr>
        <w:t>November</w:t>
      </w:r>
      <w:r w:rsidR="0058471D" w:rsidRPr="00902535">
        <w:rPr>
          <w:lang w:val="en-US"/>
        </w:rPr>
        <w:t xml:space="preserve"> </w:t>
      </w:r>
      <w:r w:rsidR="00D349DB" w:rsidRPr="00902535">
        <w:rPr>
          <w:lang w:val="en-US"/>
        </w:rPr>
        <w:t>2015</w:t>
      </w:r>
      <w:r w:rsidR="00D349DB" w:rsidRPr="00902535">
        <w:rPr>
          <w:i/>
          <w:lang w:val="en-US"/>
        </w:rPr>
        <w:t>.</w:t>
      </w:r>
    </w:p>
    <w:p w14:paraId="163E85E2" w14:textId="77777777" w:rsidR="002D247D" w:rsidRPr="00902535" w:rsidRDefault="002D247D" w:rsidP="00D27E51">
      <w:pPr>
        <w:spacing w:before="100" w:beforeAutospacing="1" w:after="120"/>
        <w:jc w:val="both"/>
        <w:rPr>
          <w:lang w:val="en-US"/>
        </w:rPr>
      </w:pPr>
      <w:r w:rsidRPr="00902535">
        <w:rPr>
          <w:lang w:val="en-US"/>
        </w:rPr>
        <w:t>The</w:t>
      </w:r>
      <w:r w:rsidR="001B6EA9">
        <w:rPr>
          <w:lang w:val="en-US"/>
        </w:rPr>
        <w:t xml:space="preserve"> initial</w:t>
      </w:r>
      <w:r w:rsidRPr="00902535">
        <w:rPr>
          <w:lang w:val="en-US"/>
        </w:rPr>
        <w:t xml:space="preserve"> duration of the </w:t>
      </w:r>
      <w:r w:rsidR="001B6EA9">
        <w:rPr>
          <w:lang w:val="en-US"/>
        </w:rPr>
        <w:t>framework contract</w:t>
      </w:r>
      <w:r w:rsidR="001B6EA9" w:rsidRPr="00902535">
        <w:rPr>
          <w:lang w:val="en-US"/>
        </w:rPr>
        <w:t xml:space="preserve"> </w:t>
      </w:r>
      <w:r w:rsidRPr="00902535">
        <w:rPr>
          <w:lang w:val="en-US"/>
        </w:rPr>
        <w:t xml:space="preserve">shall not exceed </w:t>
      </w:r>
      <w:r w:rsidR="00D349DB" w:rsidRPr="00902535">
        <w:rPr>
          <w:lang w:val="en-US"/>
        </w:rPr>
        <w:t xml:space="preserve">12 </w:t>
      </w:r>
      <w:r w:rsidRPr="00902535">
        <w:rPr>
          <w:lang w:val="en-US"/>
        </w:rPr>
        <w:t>months.</w:t>
      </w:r>
    </w:p>
    <w:p w14:paraId="77A2FC33" w14:textId="77777777" w:rsidR="009738A5" w:rsidRPr="00902535" w:rsidRDefault="002D247D" w:rsidP="00D27E51">
      <w:pPr>
        <w:spacing w:before="100" w:beforeAutospacing="1" w:after="120"/>
        <w:jc w:val="both"/>
        <w:rPr>
          <w:lang w:val="en-US"/>
        </w:rPr>
      </w:pPr>
      <w:r w:rsidRPr="00902535">
        <w:rPr>
          <w:lang w:val="en-US"/>
        </w:rPr>
        <w:t xml:space="preserve">The execution of the tasks may not start before the contract has been signed. </w:t>
      </w:r>
    </w:p>
    <w:p w14:paraId="42B22D35" w14:textId="77777777" w:rsidR="009738A5" w:rsidRPr="00902535" w:rsidRDefault="009738A5" w:rsidP="00D27E51">
      <w:pPr>
        <w:spacing w:before="100" w:beforeAutospacing="1" w:after="120"/>
        <w:jc w:val="both"/>
        <w:rPr>
          <w:lang w:val="en-US"/>
        </w:rPr>
      </w:pPr>
      <w:r w:rsidRPr="00902535">
        <w:rPr>
          <w:lang w:val="en-US"/>
        </w:rPr>
        <w:t xml:space="preserve">The </w:t>
      </w:r>
      <w:r w:rsidR="001B6EA9">
        <w:rPr>
          <w:lang w:val="en-US"/>
        </w:rPr>
        <w:t>framework c</w:t>
      </w:r>
      <w:r w:rsidRPr="00902535">
        <w:rPr>
          <w:lang w:val="en-US"/>
        </w:rPr>
        <w:t xml:space="preserve">ontract shall </w:t>
      </w:r>
      <w:r w:rsidR="00D349DB" w:rsidRPr="00902535">
        <w:rPr>
          <w:lang w:val="en-US"/>
        </w:rPr>
        <w:t>be renewed automatically up to 3</w:t>
      </w:r>
      <w:r w:rsidRPr="00902535">
        <w:rPr>
          <w:lang w:val="en-US"/>
        </w:rPr>
        <w:t xml:space="preserve"> times under the same conditions, unless written notification to the contrary is sent by one of the contracting parties and received by the other </w:t>
      </w:r>
      <w:r w:rsidR="0036674D">
        <w:rPr>
          <w:lang w:val="en-US"/>
        </w:rPr>
        <w:t>two month</w:t>
      </w:r>
      <w:r w:rsidR="00C050E0">
        <w:rPr>
          <w:lang w:val="en-US"/>
        </w:rPr>
        <w:t>s</w:t>
      </w:r>
      <w:r w:rsidR="0036674D">
        <w:rPr>
          <w:lang w:val="en-US"/>
        </w:rPr>
        <w:t xml:space="preserve"> </w:t>
      </w:r>
      <w:r w:rsidRPr="00902535">
        <w:rPr>
          <w:lang w:val="en-US"/>
        </w:rPr>
        <w:t>before expiry of the period indicated in Article I.2.3 of the contract.</w:t>
      </w:r>
    </w:p>
    <w:p w14:paraId="487D2DAF" w14:textId="77777777" w:rsidR="003A3F5C" w:rsidRPr="00902535" w:rsidRDefault="000223E9" w:rsidP="00D27E51">
      <w:pPr>
        <w:spacing w:before="100" w:beforeAutospacing="1" w:after="120"/>
        <w:jc w:val="both"/>
        <w:rPr>
          <w:lang w:val="en-US"/>
        </w:rPr>
      </w:pPr>
      <w:r w:rsidRPr="00902535">
        <w:rPr>
          <w:lang w:val="en-US"/>
        </w:rPr>
        <w:t>The specific contracts</w:t>
      </w:r>
      <w:r w:rsidR="00510C78" w:rsidRPr="00902535">
        <w:rPr>
          <w:lang w:val="en-US"/>
        </w:rPr>
        <w:t>/order forms</w:t>
      </w:r>
      <w:r w:rsidRPr="00902535">
        <w:rPr>
          <w:lang w:val="en-US"/>
        </w:rPr>
        <w:t xml:space="preserve"> concluded under the framework contract must be signed before the expiry date of the framework contract. The tasks executed under the specific contracts</w:t>
      </w:r>
      <w:r w:rsidR="00510C78" w:rsidRPr="00902535">
        <w:rPr>
          <w:lang w:val="en-US"/>
        </w:rPr>
        <w:t>/order forms</w:t>
      </w:r>
      <w:r w:rsidRPr="00902535">
        <w:rPr>
          <w:lang w:val="en-US"/>
        </w:rPr>
        <w:t xml:space="preserve"> may not exceed 12 months following the expiry date of the framework contract.  </w:t>
      </w:r>
    </w:p>
    <w:p w14:paraId="054E6DD7" w14:textId="35C10521" w:rsidR="005F268F" w:rsidRPr="00902535" w:rsidRDefault="005F268F" w:rsidP="00D27E51">
      <w:pPr>
        <w:pBdr>
          <w:top w:val="single" w:sz="4" w:space="1" w:color="auto"/>
          <w:left w:val="single" w:sz="4" w:space="4" w:color="auto"/>
          <w:bottom w:val="single" w:sz="4" w:space="1" w:color="auto"/>
          <w:right w:val="single" w:sz="4" w:space="4" w:color="auto"/>
        </w:pBdr>
        <w:autoSpaceDE w:val="0"/>
        <w:autoSpaceDN w:val="0"/>
        <w:adjustRightInd w:val="0"/>
        <w:spacing w:before="100" w:after="120"/>
        <w:jc w:val="both"/>
        <w:rPr>
          <w:szCs w:val="24"/>
          <w:lang w:val="en-US" w:eastAsia="en-GB"/>
        </w:rPr>
      </w:pPr>
      <w:r w:rsidRPr="00902535">
        <w:rPr>
          <w:b/>
          <w:bCs/>
          <w:szCs w:val="24"/>
          <w:lang w:val="en-US" w:eastAsia="en-GB"/>
        </w:rPr>
        <w:t xml:space="preserve">Pursuant to Article </w:t>
      </w:r>
      <w:r w:rsidR="00DE166D" w:rsidRPr="00902535">
        <w:rPr>
          <w:b/>
          <w:bCs/>
          <w:szCs w:val="24"/>
          <w:lang w:val="en-US" w:eastAsia="en-GB"/>
        </w:rPr>
        <w:t>134</w:t>
      </w:r>
      <w:r w:rsidRPr="00902535">
        <w:rPr>
          <w:b/>
          <w:bCs/>
          <w:szCs w:val="24"/>
          <w:lang w:val="en-US" w:eastAsia="en-GB"/>
        </w:rPr>
        <w:t xml:space="preserve">.1 (f) </w:t>
      </w:r>
      <w:r w:rsidR="003809DC" w:rsidRPr="00902535">
        <w:rPr>
          <w:b/>
          <w:bCs/>
          <w:szCs w:val="24"/>
          <w:lang w:val="en-US" w:eastAsia="en-GB"/>
        </w:rPr>
        <w:t xml:space="preserve">of the Rules of Application to the </w:t>
      </w:r>
      <w:r w:rsidRPr="00902535">
        <w:rPr>
          <w:b/>
          <w:lang w:val="en-US"/>
        </w:rPr>
        <w:t>Financial Regulation applicable to the general budget of the European Communities</w:t>
      </w:r>
      <w:r w:rsidRPr="00902535">
        <w:rPr>
          <w:rStyle w:val="FootnoteReference"/>
          <w:b/>
          <w:lang w:val="en-US"/>
        </w:rPr>
        <w:footnoteReference w:id="3"/>
      </w:r>
      <w:r w:rsidRPr="00902535">
        <w:rPr>
          <w:b/>
          <w:lang w:val="en-US"/>
        </w:rPr>
        <w:t>,</w:t>
      </w:r>
      <w:r w:rsidRPr="00902535">
        <w:rPr>
          <w:b/>
          <w:bCs/>
          <w:szCs w:val="24"/>
          <w:lang w:val="en-US" w:eastAsia="en-GB"/>
        </w:rPr>
        <w:t xml:space="preserve"> the Commission reserves the right to use a negotiated procedure without prior publication of a contract notice in case new services, consisting in the repetition of similar services entrusted to the economic operator awarded the initial contract, are deemed necessary. </w:t>
      </w:r>
      <w:r w:rsidR="003C210D">
        <w:rPr>
          <w:b/>
          <w:bCs/>
          <w:szCs w:val="24"/>
          <w:lang w:eastAsia="en-GB"/>
        </w:rPr>
        <w:t>The value of the new services may not exceed the initial estimated value of the framework contract.</w:t>
      </w:r>
    </w:p>
    <w:p w14:paraId="2CD88DB9" w14:textId="77777777" w:rsidR="002D247D" w:rsidRPr="00902535" w:rsidRDefault="002D247D" w:rsidP="00D27E51">
      <w:pPr>
        <w:pStyle w:val="Heading2"/>
        <w:tabs>
          <w:tab w:val="clear" w:pos="1080"/>
          <w:tab w:val="num" w:pos="540"/>
        </w:tabs>
        <w:spacing w:before="120" w:after="120"/>
        <w:ind w:left="540" w:hanging="601"/>
        <w:rPr>
          <w:lang w:val="en-US"/>
        </w:rPr>
      </w:pPr>
      <w:bookmarkStart w:id="56" w:name="_Toc426356475"/>
      <w:r w:rsidRPr="00902535">
        <w:rPr>
          <w:smallCaps/>
          <w:lang w:val="en-US"/>
        </w:rPr>
        <w:t>Place of performance</w:t>
      </w:r>
      <w:bookmarkEnd w:id="56"/>
    </w:p>
    <w:p w14:paraId="0AC1CA07" w14:textId="77777777" w:rsidR="00214446" w:rsidRPr="00902535" w:rsidRDefault="00214446" w:rsidP="00214446">
      <w:pPr>
        <w:pStyle w:val="Text1"/>
        <w:spacing w:before="100" w:beforeAutospacing="1" w:after="120"/>
        <w:ind w:left="0"/>
        <w:rPr>
          <w:lang w:val="en-US"/>
        </w:rPr>
      </w:pPr>
      <w:r w:rsidRPr="00902535">
        <w:rPr>
          <w:lang w:val="en-US"/>
        </w:rPr>
        <w:t xml:space="preserve">The place of performance of the tasks shall be </w:t>
      </w:r>
      <w:r w:rsidR="00792C76">
        <w:rPr>
          <w:lang w:val="en-US"/>
        </w:rPr>
        <w:t>ECHO HQ’s</w:t>
      </w:r>
      <w:r w:rsidRPr="00902535">
        <w:rPr>
          <w:lang w:val="en-US"/>
        </w:rPr>
        <w:t xml:space="preserve"> premises or any other place indicated in the tender.</w:t>
      </w:r>
    </w:p>
    <w:p w14:paraId="47701D86" w14:textId="77777777" w:rsidR="002D247D" w:rsidRPr="00902535" w:rsidRDefault="002D247D" w:rsidP="00D27E51">
      <w:pPr>
        <w:pStyle w:val="Heading2"/>
        <w:tabs>
          <w:tab w:val="clear" w:pos="1080"/>
          <w:tab w:val="num" w:pos="540"/>
        </w:tabs>
        <w:spacing w:before="120" w:after="120"/>
        <w:ind w:left="540" w:hanging="601"/>
        <w:rPr>
          <w:lang w:val="en-US"/>
        </w:rPr>
      </w:pPr>
      <w:bookmarkStart w:id="57" w:name="_Toc414006511"/>
      <w:bookmarkStart w:id="58" w:name="_Ref274864393"/>
      <w:bookmarkStart w:id="59" w:name="_Ref274864417"/>
      <w:bookmarkStart w:id="60" w:name="_Toc426356476"/>
      <w:bookmarkEnd w:id="57"/>
      <w:r w:rsidRPr="00902535">
        <w:rPr>
          <w:smallCaps/>
          <w:lang w:val="en-US"/>
        </w:rPr>
        <w:t>Subcontracting</w:t>
      </w:r>
      <w:bookmarkEnd w:id="58"/>
      <w:bookmarkEnd w:id="59"/>
      <w:bookmarkEnd w:id="60"/>
    </w:p>
    <w:p w14:paraId="33297340" w14:textId="77777777" w:rsidR="002D247D" w:rsidRPr="00902535" w:rsidRDefault="002D247D" w:rsidP="00D27E51">
      <w:pPr>
        <w:pStyle w:val="Text3"/>
        <w:tabs>
          <w:tab w:val="clear" w:pos="2302"/>
        </w:tabs>
        <w:spacing w:before="100" w:beforeAutospacing="1" w:after="120"/>
        <w:ind w:left="0"/>
        <w:rPr>
          <w:lang w:val="en-US"/>
        </w:rPr>
      </w:pPr>
      <w:r w:rsidRPr="00902535">
        <w:rPr>
          <w:lang w:val="en-US"/>
        </w:rPr>
        <w:t xml:space="preserve">Subcontracting is defined as the situation where a contract has been or is to be established between the Commission and a contractor and where the contractor, in order to carry out that contract, enters into legal commitments with other legal entities for performing part of the service. However, the </w:t>
      </w:r>
      <w:r w:rsidRPr="00902535">
        <w:rPr>
          <w:b/>
          <w:lang w:val="en-US"/>
        </w:rPr>
        <w:t>Commission has no direct legal commitment with the subcontractor(s)</w:t>
      </w:r>
      <w:r w:rsidRPr="00902535">
        <w:rPr>
          <w:lang w:val="en-US"/>
        </w:rPr>
        <w:t>.</w:t>
      </w:r>
    </w:p>
    <w:p w14:paraId="5837225C" w14:textId="77777777" w:rsidR="002D247D" w:rsidRPr="00902535" w:rsidRDefault="002D247D" w:rsidP="00D27E51">
      <w:pPr>
        <w:pStyle w:val="Text3"/>
        <w:tabs>
          <w:tab w:val="clear" w:pos="2302"/>
        </w:tabs>
        <w:spacing w:before="100" w:beforeAutospacing="1" w:after="120"/>
        <w:ind w:left="0"/>
        <w:rPr>
          <w:lang w:val="en-US"/>
        </w:rPr>
      </w:pPr>
      <w:r w:rsidRPr="00902535">
        <w:rPr>
          <w:lang w:val="en-US"/>
        </w:rPr>
        <w:t xml:space="preserve">At the level of the liability towards the Commission, tasks provided for in the contract may be entrusted to subcontractors, but </w:t>
      </w:r>
      <w:r w:rsidRPr="00902535">
        <w:rPr>
          <w:b/>
          <w:lang w:val="en-US"/>
        </w:rPr>
        <w:t xml:space="preserve">the contractor retains full liability towards the Commission for </w:t>
      </w:r>
      <w:r w:rsidR="007A022D" w:rsidRPr="00902535">
        <w:rPr>
          <w:b/>
          <w:lang w:val="en-US"/>
        </w:rPr>
        <w:t xml:space="preserve">the </w:t>
      </w:r>
      <w:r w:rsidRPr="00902535">
        <w:rPr>
          <w:b/>
          <w:lang w:val="en-US"/>
        </w:rPr>
        <w:t>performance of the contract as a whole</w:t>
      </w:r>
      <w:r w:rsidRPr="00902535">
        <w:rPr>
          <w:lang w:val="en-US"/>
        </w:rPr>
        <w:t xml:space="preserve">. </w:t>
      </w:r>
    </w:p>
    <w:p w14:paraId="562E0188" w14:textId="77777777" w:rsidR="002D247D" w:rsidRPr="00902535" w:rsidRDefault="002D247D" w:rsidP="00D27E51">
      <w:pPr>
        <w:pStyle w:val="Text3"/>
        <w:tabs>
          <w:tab w:val="clear" w:pos="2302"/>
        </w:tabs>
        <w:spacing w:before="100" w:beforeAutospacing="1" w:after="120"/>
        <w:ind w:left="0"/>
        <w:rPr>
          <w:lang w:val="en-US"/>
        </w:rPr>
      </w:pPr>
      <w:r w:rsidRPr="00902535">
        <w:rPr>
          <w:lang w:val="en-US"/>
        </w:rPr>
        <w:t>Accordingly:</w:t>
      </w:r>
    </w:p>
    <w:p w14:paraId="3DFD9DA4" w14:textId="77777777" w:rsidR="002D247D" w:rsidRPr="00902535" w:rsidRDefault="002D247D" w:rsidP="003C210D">
      <w:pPr>
        <w:pStyle w:val="Text3"/>
        <w:numPr>
          <w:ilvl w:val="0"/>
          <w:numId w:val="9"/>
        </w:numPr>
        <w:tabs>
          <w:tab w:val="clear" w:pos="1202"/>
          <w:tab w:val="clear" w:pos="2302"/>
          <w:tab w:val="num" w:pos="426"/>
        </w:tabs>
        <w:spacing w:before="100" w:beforeAutospacing="1" w:after="120"/>
        <w:ind w:left="426"/>
        <w:rPr>
          <w:lang w:val="en-US"/>
        </w:rPr>
      </w:pPr>
      <w:r w:rsidRPr="00902535">
        <w:rPr>
          <w:lang w:val="en-US"/>
        </w:rPr>
        <w:t>The Commission will treat all contractual matters (e.g. payments) exclusively with the contractor, whether or not the tasks are performed by a subcontractor;</w:t>
      </w:r>
    </w:p>
    <w:p w14:paraId="4595713F" w14:textId="77777777" w:rsidR="002D247D" w:rsidRPr="00902535" w:rsidRDefault="002D247D" w:rsidP="003C210D">
      <w:pPr>
        <w:pStyle w:val="Text3"/>
        <w:numPr>
          <w:ilvl w:val="0"/>
          <w:numId w:val="9"/>
        </w:numPr>
        <w:tabs>
          <w:tab w:val="clear" w:pos="1202"/>
          <w:tab w:val="clear" w:pos="2302"/>
          <w:tab w:val="num" w:pos="426"/>
        </w:tabs>
        <w:spacing w:before="100" w:beforeAutospacing="1" w:after="120"/>
        <w:ind w:left="426"/>
        <w:rPr>
          <w:lang w:val="en-US"/>
        </w:rPr>
      </w:pPr>
      <w:r w:rsidRPr="00902535">
        <w:rPr>
          <w:lang w:val="en-US"/>
        </w:rPr>
        <w:lastRenderedPageBreak/>
        <w:t>The Commission will privilege direct contacts with the contractor who is responsible for executing the contract;</w:t>
      </w:r>
    </w:p>
    <w:p w14:paraId="11266178" w14:textId="77777777" w:rsidR="002D247D" w:rsidRPr="00902535" w:rsidRDefault="002D247D" w:rsidP="003C210D">
      <w:pPr>
        <w:pStyle w:val="Text3"/>
        <w:numPr>
          <w:ilvl w:val="0"/>
          <w:numId w:val="9"/>
        </w:numPr>
        <w:tabs>
          <w:tab w:val="clear" w:pos="1202"/>
          <w:tab w:val="clear" w:pos="2302"/>
          <w:tab w:val="num" w:pos="426"/>
        </w:tabs>
        <w:spacing w:before="100" w:beforeAutospacing="1" w:after="120"/>
        <w:ind w:left="426"/>
        <w:rPr>
          <w:lang w:val="en-US"/>
        </w:rPr>
      </w:pPr>
      <w:r w:rsidRPr="00902535">
        <w:rPr>
          <w:lang w:val="en-US"/>
        </w:rPr>
        <w:t>Under no circumstances can the contractor avoid liability towards the Commission on the grounds that the subcontractor is at fault.</w:t>
      </w:r>
      <w:r w:rsidR="005321E0" w:rsidRPr="00902535">
        <w:rPr>
          <w:lang w:val="en-US"/>
        </w:rPr>
        <w:t xml:space="preserve"> The contractor remains notably fully responsible for timely execution.</w:t>
      </w:r>
    </w:p>
    <w:p w14:paraId="0875FB6F" w14:textId="48EE9436" w:rsidR="002D247D" w:rsidRPr="00902535" w:rsidRDefault="002D247D" w:rsidP="00D27E51">
      <w:pPr>
        <w:pStyle w:val="Text3"/>
        <w:tabs>
          <w:tab w:val="clear" w:pos="2302"/>
        </w:tabs>
        <w:spacing w:before="100" w:beforeAutospacing="1" w:after="120"/>
        <w:ind w:left="0"/>
        <w:rPr>
          <w:lang w:val="en-US"/>
        </w:rPr>
      </w:pPr>
      <w:r w:rsidRPr="00902535">
        <w:rPr>
          <w:lang w:val="en-US"/>
        </w:rPr>
        <w:t xml:space="preserve">A contract which includes subcontracting is subject to certain general conditions in particular the provisions on subcontracting, checks and audits, and confidentiality. Where justified by the subject matter of the contract, a statement of confidentiality may be required to be submitted to the Commission. </w:t>
      </w:r>
      <w:r w:rsidRPr="00902535">
        <w:rPr>
          <w:b/>
          <w:lang w:val="en-US"/>
        </w:rPr>
        <w:t xml:space="preserve">The subcontracting arrangement between the contractor and his subcontractor is supposed to render directly applicable </w:t>
      </w:r>
      <w:r w:rsidR="0058471D" w:rsidRPr="00902535">
        <w:rPr>
          <w:b/>
          <w:lang w:val="en-US"/>
        </w:rPr>
        <w:t xml:space="preserve">to the subcontractor </w:t>
      </w:r>
      <w:r w:rsidRPr="00902535">
        <w:rPr>
          <w:b/>
          <w:lang w:val="en-US"/>
        </w:rPr>
        <w:t>all those contractual obligations with regard to the Commission</w:t>
      </w:r>
      <w:r w:rsidRPr="00902535">
        <w:rPr>
          <w:lang w:val="en-US"/>
        </w:rPr>
        <w:t>.</w:t>
      </w:r>
    </w:p>
    <w:p w14:paraId="313B85B3" w14:textId="77777777" w:rsidR="002D247D" w:rsidRPr="00902535" w:rsidRDefault="002D247D" w:rsidP="00D27E51">
      <w:pPr>
        <w:pStyle w:val="Text3"/>
        <w:tabs>
          <w:tab w:val="clear" w:pos="2302"/>
        </w:tabs>
        <w:spacing w:before="100" w:beforeAutospacing="1" w:after="120"/>
        <w:ind w:left="0"/>
        <w:rPr>
          <w:lang w:val="en-US"/>
        </w:rPr>
      </w:pPr>
      <w:r w:rsidRPr="00902535">
        <w:rPr>
          <w:lang w:val="en-US"/>
        </w:rPr>
        <w:t>Consequently, the bid must clearly identify the subcontractor(s) and document their willingness to accept the tasks and their acceptance of the terms and conditions set out article II.</w:t>
      </w:r>
      <w:r w:rsidR="00DE166D" w:rsidRPr="00902535">
        <w:rPr>
          <w:lang w:val="en-US"/>
        </w:rPr>
        <w:t>18</w:t>
      </w:r>
      <w:r w:rsidRPr="00902535">
        <w:rPr>
          <w:lang w:val="en-US"/>
        </w:rPr>
        <w:t xml:space="preserve"> of the standard </w:t>
      </w:r>
      <w:r w:rsidR="00201F67" w:rsidRPr="00902535">
        <w:rPr>
          <w:lang w:val="en-US"/>
        </w:rPr>
        <w:t>framework</w:t>
      </w:r>
      <w:r w:rsidRPr="00902535">
        <w:rPr>
          <w:lang w:val="en-US"/>
        </w:rPr>
        <w:t xml:space="preserve"> contract by returning the form in annex </w:t>
      </w:r>
      <w:r w:rsidR="00983D0F" w:rsidRPr="00902535">
        <w:rPr>
          <w:lang w:val="en-US"/>
        </w:rPr>
        <w:fldChar w:fldCharType="begin"/>
      </w:r>
      <w:r w:rsidR="00983D0F" w:rsidRPr="00902535">
        <w:rPr>
          <w:lang w:val="en-US"/>
        </w:rPr>
        <w:instrText xml:space="preserve"> REF _Ref274863932 \r \h </w:instrText>
      </w:r>
      <w:r w:rsidR="00326966" w:rsidRPr="00902535">
        <w:rPr>
          <w:lang w:val="en-US"/>
        </w:rPr>
        <w:instrText xml:space="preserve"> \* MERGEFORMAT </w:instrText>
      </w:r>
      <w:r w:rsidR="00983D0F" w:rsidRPr="00902535">
        <w:rPr>
          <w:lang w:val="en-US"/>
        </w:rPr>
      </w:r>
      <w:r w:rsidR="00983D0F" w:rsidRPr="00902535">
        <w:rPr>
          <w:lang w:val="en-US"/>
        </w:rPr>
        <w:fldChar w:fldCharType="separate"/>
      </w:r>
      <w:r w:rsidR="005F17DB">
        <w:rPr>
          <w:lang w:val="en-US"/>
        </w:rPr>
        <w:t>6.5</w:t>
      </w:r>
      <w:r w:rsidR="00983D0F" w:rsidRPr="00902535">
        <w:rPr>
          <w:lang w:val="en-US"/>
        </w:rPr>
        <w:fldChar w:fldCharType="end"/>
      </w:r>
      <w:r w:rsidRPr="00902535">
        <w:rPr>
          <w:lang w:val="en-US"/>
        </w:rPr>
        <w:t xml:space="preserve">, </w:t>
      </w:r>
      <w:r w:rsidR="007A022D" w:rsidRPr="00902535">
        <w:rPr>
          <w:lang w:val="en-US"/>
        </w:rPr>
        <w:t>duly completed</w:t>
      </w:r>
      <w:r w:rsidRPr="00902535">
        <w:rPr>
          <w:lang w:val="en-US"/>
        </w:rPr>
        <w:t xml:space="preserve"> and signed.</w:t>
      </w:r>
    </w:p>
    <w:p w14:paraId="5384FC97" w14:textId="77777777" w:rsidR="002D247D" w:rsidRPr="00902535" w:rsidRDefault="002D247D" w:rsidP="00D27E51">
      <w:pPr>
        <w:pStyle w:val="Text3"/>
        <w:tabs>
          <w:tab w:val="clear" w:pos="2302"/>
        </w:tabs>
        <w:spacing w:before="100" w:beforeAutospacing="1" w:after="120"/>
        <w:ind w:left="0"/>
        <w:rPr>
          <w:lang w:val="en-US"/>
        </w:rPr>
      </w:pPr>
      <w:r w:rsidRPr="00902535">
        <w:rPr>
          <w:lang w:val="en-US"/>
        </w:rPr>
        <w:t>Tenderers must inform the subcontractor(s) and include in their sub-contracting documents that Article II.</w:t>
      </w:r>
      <w:r w:rsidR="00DE166D" w:rsidRPr="00902535">
        <w:rPr>
          <w:lang w:val="en-US"/>
        </w:rPr>
        <w:t>18</w:t>
      </w:r>
      <w:r w:rsidRPr="00902535">
        <w:rPr>
          <w:lang w:val="en-US"/>
        </w:rPr>
        <w:t xml:space="preserve"> of the standard</w:t>
      </w:r>
      <w:r w:rsidR="00201F67" w:rsidRPr="00902535">
        <w:rPr>
          <w:lang w:val="en-US"/>
        </w:rPr>
        <w:t xml:space="preserve"> framework</w:t>
      </w:r>
      <w:r w:rsidRPr="00902535">
        <w:rPr>
          <w:lang w:val="en-US"/>
        </w:rPr>
        <w:t xml:space="preserve"> service contract (</w:t>
      </w:r>
      <w:r w:rsidR="00983D0F" w:rsidRPr="00902535">
        <w:rPr>
          <w:lang w:val="en-US"/>
        </w:rPr>
        <w:t xml:space="preserve">Annex </w:t>
      </w:r>
      <w:r w:rsidR="00983D0F" w:rsidRPr="00902535">
        <w:rPr>
          <w:lang w:val="en-US"/>
        </w:rPr>
        <w:fldChar w:fldCharType="begin"/>
      </w:r>
      <w:r w:rsidR="00983D0F" w:rsidRPr="00902535">
        <w:rPr>
          <w:lang w:val="en-US"/>
        </w:rPr>
        <w:instrText xml:space="preserve"> REF _Ref274863967 \r \h </w:instrText>
      </w:r>
      <w:r w:rsidR="00326966" w:rsidRPr="00902535">
        <w:rPr>
          <w:lang w:val="en-US"/>
        </w:rPr>
        <w:instrText xml:space="preserve"> \* MERGEFORMAT </w:instrText>
      </w:r>
      <w:r w:rsidR="00983D0F" w:rsidRPr="00902535">
        <w:rPr>
          <w:lang w:val="en-US"/>
        </w:rPr>
      </w:r>
      <w:r w:rsidR="00983D0F" w:rsidRPr="00902535">
        <w:rPr>
          <w:lang w:val="en-US"/>
        </w:rPr>
        <w:fldChar w:fldCharType="separate"/>
      </w:r>
      <w:r w:rsidR="005F17DB">
        <w:rPr>
          <w:lang w:val="en-US"/>
        </w:rPr>
        <w:t>6.2</w:t>
      </w:r>
      <w:r w:rsidR="00983D0F" w:rsidRPr="00902535">
        <w:rPr>
          <w:lang w:val="en-US"/>
        </w:rPr>
        <w:fldChar w:fldCharType="end"/>
      </w:r>
      <w:r w:rsidRPr="00902535">
        <w:rPr>
          <w:lang w:val="en-US"/>
        </w:rPr>
        <w:t xml:space="preserve">) may be applied to sub-contractors. </w:t>
      </w:r>
    </w:p>
    <w:p w14:paraId="2FDB2185" w14:textId="77777777" w:rsidR="002D247D" w:rsidRPr="00902535" w:rsidRDefault="002D247D" w:rsidP="00D27E51">
      <w:pPr>
        <w:pStyle w:val="Text3"/>
        <w:tabs>
          <w:tab w:val="clear" w:pos="2302"/>
        </w:tabs>
        <w:spacing w:before="100" w:beforeAutospacing="1" w:after="120"/>
        <w:ind w:left="0"/>
        <w:rPr>
          <w:lang w:val="en-US"/>
        </w:rPr>
      </w:pPr>
      <w:r w:rsidRPr="00902535">
        <w:rPr>
          <w:u w:val="single"/>
          <w:lang w:val="en-US"/>
        </w:rPr>
        <w:t>Once the contract has been signed</w:t>
      </w:r>
      <w:r w:rsidRPr="00902535">
        <w:rPr>
          <w:lang w:val="en-US"/>
        </w:rPr>
        <w:t>, Article II.</w:t>
      </w:r>
      <w:r w:rsidR="00DE166D" w:rsidRPr="00902535">
        <w:rPr>
          <w:lang w:val="en-US"/>
        </w:rPr>
        <w:t>7</w:t>
      </w:r>
      <w:r w:rsidRPr="00902535">
        <w:rPr>
          <w:lang w:val="en-US"/>
        </w:rPr>
        <w:t xml:space="preserve"> of the above-mentioned </w:t>
      </w:r>
      <w:r w:rsidR="00201F67" w:rsidRPr="00902535">
        <w:rPr>
          <w:lang w:val="en-US"/>
        </w:rPr>
        <w:t>framework</w:t>
      </w:r>
      <w:r w:rsidRPr="00902535">
        <w:rPr>
          <w:lang w:val="en-US"/>
        </w:rPr>
        <w:t xml:space="preserve"> contract shall govern the subcontracting.</w:t>
      </w:r>
    </w:p>
    <w:p w14:paraId="04A1BE0B" w14:textId="77777777" w:rsidR="002D247D" w:rsidRPr="00902535" w:rsidRDefault="002D247D" w:rsidP="00D27E51">
      <w:pPr>
        <w:pStyle w:val="Heading2"/>
        <w:tabs>
          <w:tab w:val="clear" w:pos="1080"/>
          <w:tab w:val="num" w:pos="540"/>
        </w:tabs>
        <w:spacing w:before="100" w:beforeAutospacing="1" w:after="120"/>
        <w:ind w:left="540"/>
        <w:rPr>
          <w:smallCaps/>
          <w:lang w:val="en-US"/>
        </w:rPr>
      </w:pPr>
      <w:bookmarkStart w:id="61" w:name="_Ref274864378"/>
      <w:bookmarkStart w:id="62" w:name="_Ref274864429"/>
      <w:bookmarkStart w:id="63" w:name="_Toc426356477"/>
      <w:r w:rsidRPr="00902535">
        <w:rPr>
          <w:smallCaps/>
          <w:lang w:val="en-US"/>
        </w:rPr>
        <w:t>Joint Offers</w:t>
      </w:r>
      <w:bookmarkEnd w:id="61"/>
      <w:bookmarkEnd w:id="62"/>
      <w:bookmarkEnd w:id="63"/>
    </w:p>
    <w:p w14:paraId="4C044D7D" w14:textId="77777777" w:rsidR="002D247D" w:rsidRPr="00902535" w:rsidRDefault="002D247D" w:rsidP="00D27E51">
      <w:pPr>
        <w:spacing w:before="100" w:beforeAutospacing="1" w:after="120"/>
        <w:jc w:val="both"/>
        <w:rPr>
          <w:lang w:val="en-US"/>
        </w:rPr>
      </w:pPr>
      <w:r w:rsidRPr="00902535">
        <w:rPr>
          <w:lang w:val="en-US"/>
        </w:rPr>
        <w:t>A joint offer is a situation where an offer is submitted by a group of tenderers. If awarded the contract, the tenderers of the group will have an equal standing towards the Commission in executing a supply, service or works contract.</w:t>
      </w:r>
    </w:p>
    <w:p w14:paraId="5C1D95AA" w14:textId="77777777" w:rsidR="002D247D" w:rsidRPr="00902535" w:rsidRDefault="002D247D" w:rsidP="00D27E51">
      <w:pPr>
        <w:spacing w:before="100" w:beforeAutospacing="1" w:after="120"/>
        <w:jc w:val="both"/>
        <w:rPr>
          <w:szCs w:val="24"/>
          <w:lang w:val="en-US"/>
        </w:rPr>
      </w:pPr>
      <w:r w:rsidRPr="00902535">
        <w:rPr>
          <w:szCs w:val="24"/>
          <w:lang w:val="en-US"/>
        </w:rPr>
        <w:t xml:space="preserve">The Commission will not request consortia to have a given legal form in order to be allowed to submit a tender, but reserves the right to require a consortium to adopt a given legal form </w:t>
      </w:r>
      <w:r w:rsidRPr="00902535">
        <w:rPr>
          <w:b/>
          <w:lang w:val="en-US"/>
        </w:rPr>
        <w:t>before the contract is signed</w:t>
      </w:r>
      <w:r w:rsidRPr="00902535">
        <w:rPr>
          <w:szCs w:val="24"/>
          <w:lang w:val="en-US"/>
        </w:rPr>
        <w:t xml:space="preserve"> if this change is necessary for proper performance of the contract.</w:t>
      </w:r>
      <w:r w:rsidRPr="00902535">
        <w:rPr>
          <w:lang w:val="en-US"/>
        </w:rPr>
        <w:t xml:space="preserve"> This can take the form of an entity with or without legal personality but offering sufficient protection of the Commission’s contractual interests (depending on the Member State concerned, this may be, for example, a consortium or a temporary association).</w:t>
      </w:r>
    </w:p>
    <w:p w14:paraId="7603921E" w14:textId="77777777" w:rsidR="002D247D" w:rsidRPr="00902535" w:rsidRDefault="002D247D" w:rsidP="00D27E51">
      <w:pPr>
        <w:spacing w:before="100" w:beforeAutospacing="1" w:after="120"/>
        <w:jc w:val="both"/>
        <w:rPr>
          <w:lang w:val="en-US"/>
        </w:rPr>
      </w:pPr>
      <w:r w:rsidRPr="00902535">
        <w:rPr>
          <w:lang w:val="en-US"/>
        </w:rPr>
        <w:t xml:space="preserve">Grouping of firms must nominate one party to be responsible for the receipt and processing of payments for members of the grouping, for managing the service administration, and for coordination. The documents required and listed in the present specifications must be supplied by every member of the grouping, the checklist in annex </w:t>
      </w:r>
      <w:r w:rsidR="00983D0F" w:rsidRPr="00902535">
        <w:rPr>
          <w:lang w:val="en-US"/>
        </w:rPr>
        <w:fldChar w:fldCharType="begin"/>
      </w:r>
      <w:r w:rsidR="00983D0F" w:rsidRPr="00902535">
        <w:rPr>
          <w:lang w:val="en-US"/>
        </w:rPr>
        <w:instrText xml:space="preserve"> REF _Ref274863999 \r \h </w:instrText>
      </w:r>
      <w:r w:rsidR="00326966" w:rsidRPr="00902535">
        <w:rPr>
          <w:lang w:val="en-US"/>
        </w:rPr>
        <w:instrText xml:space="preserve"> \* MERGEFORMAT </w:instrText>
      </w:r>
      <w:r w:rsidR="00983D0F" w:rsidRPr="00902535">
        <w:rPr>
          <w:lang w:val="en-US"/>
        </w:rPr>
      </w:r>
      <w:r w:rsidR="00983D0F" w:rsidRPr="00902535">
        <w:rPr>
          <w:lang w:val="en-US"/>
        </w:rPr>
        <w:fldChar w:fldCharType="separate"/>
      </w:r>
      <w:r w:rsidR="005F17DB">
        <w:rPr>
          <w:lang w:val="en-US"/>
        </w:rPr>
        <w:t>6.7</w:t>
      </w:r>
      <w:r w:rsidR="00983D0F" w:rsidRPr="00902535">
        <w:rPr>
          <w:lang w:val="en-US"/>
        </w:rPr>
        <w:fldChar w:fldCharType="end"/>
      </w:r>
      <w:r w:rsidRPr="00902535">
        <w:rPr>
          <w:lang w:val="en-US"/>
        </w:rPr>
        <w:t xml:space="preserve"> will help verifying the level of information to be provided according to the role of each entity in the tender.</w:t>
      </w:r>
    </w:p>
    <w:p w14:paraId="0209704E" w14:textId="77777777" w:rsidR="002D247D" w:rsidRPr="00902535" w:rsidRDefault="002D247D" w:rsidP="00D27E51">
      <w:pPr>
        <w:spacing w:before="100" w:beforeAutospacing="1" w:after="120"/>
        <w:jc w:val="both"/>
        <w:rPr>
          <w:lang w:val="en-US"/>
        </w:rPr>
      </w:pPr>
      <w:r w:rsidRPr="00902535">
        <w:rPr>
          <w:lang w:val="en-US"/>
        </w:rPr>
        <w:t xml:space="preserve">Each member of the grouping assumes a joint and several liability towards the Commission.  </w:t>
      </w:r>
    </w:p>
    <w:p w14:paraId="3F2606ED" w14:textId="77777777" w:rsidR="002D247D" w:rsidRPr="00902535" w:rsidRDefault="002D247D" w:rsidP="00D27E51">
      <w:pPr>
        <w:spacing w:before="100" w:beforeAutospacing="1" w:after="120"/>
        <w:jc w:val="both"/>
        <w:rPr>
          <w:lang w:val="en-US"/>
        </w:rPr>
      </w:pPr>
      <w:r w:rsidRPr="00902535">
        <w:rPr>
          <w:b/>
          <w:lang w:val="en-US"/>
        </w:rPr>
        <w:t xml:space="preserve">The offer has to be signed by all members of the group. </w:t>
      </w:r>
      <w:r w:rsidRPr="00902535">
        <w:rPr>
          <w:lang w:val="en-US"/>
        </w:rPr>
        <w:t xml:space="preserve">However, if the members of the group so desire they may grant an </w:t>
      </w:r>
      <w:proofErr w:type="spellStart"/>
      <w:r w:rsidRPr="00902535">
        <w:rPr>
          <w:lang w:val="en-US"/>
        </w:rPr>
        <w:t>authorisation</w:t>
      </w:r>
      <w:proofErr w:type="spellEnd"/>
      <w:r w:rsidRPr="00902535">
        <w:rPr>
          <w:lang w:val="en-US"/>
        </w:rPr>
        <w:t xml:space="preserve"> to one of the members of the grouping. In this case they should attach to the offer a power of attorney (see model in annex </w:t>
      </w:r>
      <w:r w:rsidR="00983D0F" w:rsidRPr="00902535">
        <w:rPr>
          <w:lang w:val="en-US"/>
        </w:rPr>
        <w:fldChar w:fldCharType="begin"/>
      </w:r>
      <w:r w:rsidR="00983D0F" w:rsidRPr="00902535">
        <w:rPr>
          <w:lang w:val="en-US"/>
        </w:rPr>
        <w:instrText xml:space="preserve"> REF _Ref274864016 \r \h </w:instrText>
      </w:r>
      <w:r w:rsidR="00326966" w:rsidRPr="00902535">
        <w:rPr>
          <w:lang w:val="en-US"/>
        </w:rPr>
        <w:instrText xml:space="preserve"> \* MERGEFORMAT </w:instrText>
      </w:r>
      <w:r w:rsidR="00983D0F" w:rsidRPr="00902535">
        <w:rPr>
          <w:lang w:val="en-US"/>
        </w:rPr>
      </w:r>
      <w:r w:rsidR="00983D0F" w:rsidRPr="00902535">
        <w:rPr>
          <w:lang w:val="en-US"/>
        </w:rPr>
        <w:fldChar w:fldCharType="separate"/>
      </w:r>
      <w:r w:rsidR="005F17DB">
        <w:rPr>
          <w:lang w:val="en-US"/>
        </w:rPr>
        <w:t>6.6</w:t>
      </w:r>
      <w:r w:rsidR="00983D0F" w:rsidRPr="00902535">
        <w:rPr>
          <w:lang w:val="en-US"/>
        </w:rPr>
        <w:fldChar w:fldCharType="end"/>
      </w:r>
      <w:r w:rsidRPr="00902535">
        <w:rPr>
          <w:lang w:val="en-US"/>
        </w:rPr>
        <w:t xml:space="preserve">). For groupings not having </w:t>
      </w:r>
      <w:r w:rsidRPr="00902535">
        <w:rPr>
          <w:lang w:val="en-US"/>
        </w:rPr>
        <w:lastRenderedPageBreak/>
        <w:t xml:space="preserve">formed a common legal entity, model 1 should be used, and for groupings with a legal entity in place model 2. </w:t>
      </w:r>
    </w:p>
    <w:p w14:paraId="30E47A7B" w14:textId="77777777" w:rsidR="002D247D" w:rsidRPr="00902535" w:rsidRDefault="002D247D" w:rsidP="00D27E51">
      <w:pPr>
        <w:spacing w:before="100" w:beforeAutospacing="1" w:after="120"/>
        <w:jc w:val="both"/>
        <w:rPr>
          <w:lang w:val="en-US"/>
        </w:rPr>
      </w:pPr>
      <w:r w:rsidRPr="00902535">
        <w:rPr>
          <w:b/>
          <w:lang w:val="en-US"/>
        </w:rPr>
        <w:t>The contract will have to be signed by all members of the group</w:t>
      </w:r>
      <w:r w:rsidRPr="00902535">
        <w:rPr>
          <w:lang w:val="en-US"/>
        </w:rPr>
        <w:t xml:space="preserve">. If the members of the group so desire, they may grant </w:t>
      </w:r>
      <w:proofErr w:type="spellStart"/>
      <w:r w:rsidRPr="00902535">
        <w:rPr>
          <w:lang w:val="en-US"/>
        </w:rPr>
        <w:t>authorisation</w:t>
      </w:r>
      <w:proofErr w:type="spellEnd"/>
      <w:r w:rsidRPr="00902535">
        <w:rPr>
          <w:lang w:val="en-US"/>
        </w:rPr>
        <w:t xml:space="preserve"> to one of the members of the grouping by signing a power of attorney. The same model as above duly signed and returned together with the offer (see annex </w:t>
      </w:r>
      <w:r w:rsidR="00C40B72" w:rsidRPr="00902535">
        <w:rPr>
          <w:lang w:val="en-US"/>
        </w:rPr>
        <w:fldChar w:fldCharType="begin"/>
      </w:r>
      <w:r w:rsidR="00C40B72" w:rsidRPr="00902535">
        <w:rPr>
          <w:lang w:val="en-US"/>
        </w:rPr>
        <w:instrText xml:space="preserve"> REF _Ref274864052 \r \h </w:instrText>
      </w:r>
      <w:r w:rsidR="00326966" w:rsidRPr="00902535">
        <w:rPr>
          <w:lang w:val="en-US"/>
        </w:rPr>
        <w:instrText xml:space="preserve"> \* MERGEFORMAT </w:instrText>
      </w:r>
      <w:r w:rsidR="00C40B72" w:rsidRPr="00902535">
        <w:rPr>
          <w:lang w:val="en-US"/>
        </w:rPr>
      </w:r>
      <w:r w:rsidR="00C40B72" w:rsidRPr="00902535">
        <w:rPr>
          <w:lang w:val="en-US"/>
        </w:rPr>
        <w:fldChar w:fldCharType="separate"/>
      </w:r>
      <w:r w:rsidR="005F17DB">
        <w:rPr>
          <w:lang w:val="en-US"/>
        </w:rPr>
        <w:t>6.6</w:t>
      </w:r>
      <w:r w:rsidR="00C40B72" w:rsidRPr="00902535">
        <w:rPr>
          <w:lang w:val="en-US"/>
        </w:rPr>
        <w:fldChar w:fldCharType="end"/>
      </w:r>
      <w:r w:rsidRPr="00902535">
        <w:rPr>
          <w:lang w:val="en-US"/>
        </w:rPr>
        <w:t>) is valid also for signature of the contract.</w:t>
      </w:r>
    </w:p>
    <w:p w14:paraId="483B9CFF" w14:textId="77777777" w:rsidR="002D247D" w:rsidRPr="00902535" w:rsidRDefault="002D247D" w:rsidP="00D27E51">
      <w:pPr>
        <w:spacing w:before="100" w:beforeAutospacing="1" w:after="120"/>
        <w:jc w:val="both"/>
        <w:rPr>
          <w:lang w:val="en-US"/>
        </w:rPr>
      </w:pPr>
      <w:r w:rsidRPr="00902535">
        <w:rPr>
          <w:lang w:val="en-US"/>
        </w:rPr>
        <w:t>Partners in a joint offer assume joint and several liability towards the Commission for the performance of the contract as a whole.</w:t>
      </w:r>
    </w:p>
    <w:p w14:paraId="3202B416" w14:textId="77777777" w:rsidR="002D247D" w:rsidRPr="00902535" w:rsidRDefault="002D247D" w:rsidP="00D27E51">
      <w:pPr>
        <w:spacing w:before="100" w:beforeAutospacing="1" w:after="120"/>
        <w:jc w:val="both"/>
        <w:rPr>
          <w:lang w:val="en-US"/>
        </w:rPr>
      </w:pPr>
      <w:r w:rsidRPr="00902535">
        <w:rPr>
          <w:lang w:val="en-US"/>
        </w:rPr>
        <w:t>Statements, saying for instance: “that one of the partners of the joint offer will be responsible for part of the contract and another one for the rest”, or “that more than one contract should be signed if the joint offer is successful”, are thus incompatible with the principle of joint and several liability. The Commission will disregard any such statement contained in a joint offer, and reserves the right to reject such offers without further evaluation, on the grounds that they do not comply with the tendering specifications.</w:t>
      </w:r>
    </w:p>
    <w:p w14:paraId="2CC3747A" w14:textId="77777777" w:rsidR="0002038F" w:rsidRPr="00902535" w:rsidRDefault="0002038F" w:rsidP="00D27E51">
      <w:pPr>
        <w:pBdr>
          <w:top w:val="single" w:sz="4" w:space="1" w:color="auto"/>
          <w:left w:val="single" w:sz="4" w:space="4" w:color="auto"/>
          <w:bottom w:val="single" w:sz="4" w:space="1" w:color="auto"/>
          <w:right w:val="single" w:sz="4" w:space="4" w:color="auto"/>
        </w:pBdr>
        <w:tabs>
          <w:tab w:val="left" w:pos="2161"/>
        </w:tabs>
        <w:autoSpaceDE w:val="0"/>
        <w:autoSpaceDN w:val="0"/>
        <w:adjustRightInd w:val="0"/>
        <w:spacing w:before="100" w:after="120"/>
        <w:jc w:val="both"/>
        <w:rPr>
          <w:szCs w:val="24"/>
          <w:lang w:val="en-US" w:eastAsia="en-GB"/>
        </w:rPr>
      </w:pPr>
      <w:r w:rsidRPr="00902535">
        <w:rPr>
          <w:b/>
          <w:bCs/>
          <w:szCs w:val="24"/>
          <w:lang w:val="en-US" w:eastAsia="en-GB"/>
        </w:rPr>
        <w:t>An economic operator can only participate once as a tenderer</w:t>
      </w:r>
      <w:r w:rsidRPr="00902535">
        <w:rPr>
          <w:szCs w:val="24"/>
          <w:lang w:val="en-US" w:eastAsia="en-GB"/>
        </w:rPr>
        <w:t xml:space="preserve">, whether as single tenderer, lead </w:t>
      </w:r>
      <w:proofErr w:type="spellStart"/>
      <w:r w:rsidRPr="00902535">
        <w:rPr>
          <w:szCs w:val="24"/>
          <w:lang w:val="en-US" w:eastAsia="en-GB"/>
        </w:rPr>
        <w:t>organisation</w:t>
      </w:r>
      <w:proofErr w:type="spellEnd"/>
      <w:r w:rsidRPr="00902535">
        <w:rPr>
          <w:szCs w:val="24"/>
          <w:lang w:val="en-US" w:eastAsia="en-GB"/>
        </w:rPr>
        <w:t xml:space="preserve"> in a consortium/joint bid or partner in a consortium. </w:t>
      </w:r>
      <w:r w:rsidRPr="00902535">
        <w:rPr>
          <w:b/>
          <w:bCs/>
          <w:szCs w:val="24"/>
          <w:lang w:val="en-US" w:eastAsia="en-GB"/>
        </w:rPr>
        <w:t>The economic operator may however agree to act as a subcontractor in a distinct bid</w:t>
      </w:r>
      <w:r w:rsidRPr="00902535">
        <w:rPr>
          <w:szCs w:val="24"/>
          <w:lang w:val="en-US" w:eastAsia="en-GB"/>
        </w:rPr>
        <w:t xml:space="preserve"> </w:t>
      </w:r>
      <w:r w:rsidR="004302AB" w:rsidRPr="00902535">
        <w:rPr>
          <w:szCs w:val="24"/>
          <w:lang w:val="en-US" w:eastAsia="en-GB"/>
        </w:rPr>
        <w:t>in</w:t>
      </w:r>
      <w:r w:rsidRPr="00902535">
        <w:rPr>
          <w:szCs w:val="24"/>
          <w:lang w:val="en-US" w:eastAsia="en-GB"/>
        </w:rPr>
        <w:t xml:space="preserve"> which it is participating as either of the aforementioned options.  However, such a situation is not advisable for the high potential of conflicts of interest it may generate.</w:t>
      </w:r>
      <w:r w:rsidRPr="00902535">
        <w:rPr>
          <w:rFonts w:ascii="Arial" w:hAnsi="Arial" w:cs="Arial"/>
          <w:sz w:val="20"/>
          <w:lang w:val="en-US" w:eastAsia="en-GB"/>
        </w:rPr>
        <w:t xml:space="preserve"> </w:t>
      </w:r>
    </w:p>
    <w:p w14:paraId="615846E8" w14:textId="77777777" w:rsidR="002D247D" w:rsidRPr="00902535" w:rsidRDefault="002D247D" w:rsidP="00D27E51">
      <w:pPr>
        <w:pStyle w:val="Text3"/>
        <w:spacing w:before="100" w:beforeAutospacing="1" w:after="120"/>
        <w:ind w:left="0"/>
        <w:rPr>
          <w:lang w:val="en-US"/>
        </w:rPr>
      </w:pPr>
    </w:p>
    <w:p w14:paraId="12A52347" w14:textId="77777777" w:rsidR="002D247D" w:rsidRPr="00902535" w:rsidRDefault="002D247D" w:rsidP="00D27E51">
      <w:pPr>
        <w:pStyle w:val="Heading1"/>
        <w:spacing w:before="360"/>
        <w:rPr>
          <w:u w:val="single"/>
          <w:lang w:val="en-US"/>
        </w:rPr>
        <w:sectPr w:rsidR="002D247D" w:rsidRPr="00902535" w:rsidSect="00F963BC">
          <w:headerReference w:type="default" r:id="rId16"/>
          <w:footnotePr>
            <w:numRestart w:val="eachPage"/>
          </w:footnotePr>
          <w:pgSz w:w="11906" w:h="16838"/>
          <w:pgMar w:top="1418" w:right="1418" w:bottom="1418" w:left="993" w:header="709" w:footer="709" w:gutter="0"/>
          <w:cols w:space="708"/>
          <w:docGrid w:linePitch="360"/>
        </w:sectPr>
      </w:pPr>
    </w:p>
    <w:p w14:paraId="64470AF8" w14:textId="77777777" w:rsidR="00295C20" w:rsidRPr="00902535" w:rsidRDefault="00295C20" w:rsidP="00D27E51">
      <w:pPr>
        <w:pStyle w:val="Heading1"/>
        <w:spacing w:before="360"/>
        <w:rPr>
          <w:u w:val="single"/>
          <w:lang w:val="en-US"/>
        </w:rPr>
      </w:pPr>
      <w:bookmarkStart w:id="64" w:name="_Toc338843524"/>
      <w:bookmarkStart w:id="65" w:name="_Toc426356478"/>
      <w:bookmarkStart w:id="66" w:name="_Toc65056611"/>
      <w:bookmarkStart w:id="67" w:name="_Toc65640795"/>
      <w:bookmarkStart w:id="68" w:name="_Toc98649046"/>
      <w:bookmarkStart w:id="69" w:name="_Toc102816598"/>
      <w:bookmarkStart w:id="70" w:name="_Toc104613518"/>
      <w:r w:rsidRPr="00902535">
        <w:rPr>
          <w:u w:val="single"/>
          <w:lang w:val="en-US"/>
        </w:rPr>
        <w:lastRenderedPageBreak/>
        <w:t>Date and place of the opening of tender</w:t>
      </w:r>
      <w:bookmarkEnd w:id="64"/>
      <w:r w:rsidRPr="00902535">
        <w:rPr>
          <w:u w:val="single"/>
          <w:lang w:val="en-US"/>
        </w:rPr>
        <w:t>s</w:t>
      </w:r>
      <w:bookmarkEnd w:id="65"/>
    </w:p>
    <w:p w14:paraId="147CC46E" w14:textId="1E38E9F1" w:rsidR="00295C20" w:rsidRPr="003C0D7B" w:rsidRDefault="00295C20" w:rsidP="00D27E51">
      <w:pPr>
        <w:tabs>
          <w:tab w:val="left" w:pos="-142"/>
        </w:tabs>
        <w:spacing w:before="100" w:beforeAutospacing="1" w:after="120"/>
        <w:jc w:val="both"/>
        <w:rPr>
          <w:lang w:val="en-US"/>
        </w:rPr>
      </w:pPr>
      <w:r w:rsidRPr="003C0D7B">
        <w:rPr>
          <w:lang w:val="en-US"/>
        </w:rPr>
        <w:t xml:space="preserve">Tenders will be opened at </w:t>
      </w:r>
      <w:r w:rsidR="00D349DB" w:rsidRPr="003C0D7B">
        <w:rPr>
          <w:b/>
          <w:lang w:val="en-US"/>
        </w:rPr>
        <w:t>1</w:t>
      </w:r>
      <w:r w:rsidR="003D76E3" w:rsidRPr="003C0D7B">
        <w:rPr>
          <w:b/>
          <w:lang w:val="en-US"/>
        </w:rPr>
        <w:t>0</w:t>
      </w:r>
      <w:r w:rsidR="003C210D" w:rsidRPr="003C0D7B">
        <w:rPr>
          <w:b/>
          <w:lang w:val="en-US"/>
        </w:rPr>
        <w:t>.</w:t>
      </w:r>
      <w:r w:rsidR="00D349DB" w:rsidRPr="003C0D7B">
        <w:rPr>
          <w:b/>
          <w:lang w:val="en-US"/>
        </w:rPr>
        <w:t>00</w:t>
      </w:r>
      <w:r w:rsidRPr="003C0D7B">
        <w:rPr>
          <w:lang w:val="en-US"/>
        </w:rPr>
        <w:t xml:space="preserve"> on </w:t>
      </w:r>
      <w:r w:rsidR="003C0D7B">
        <w:rPr>
          <w:b/>
          <w:lang w:val="en-US"/>
        </w:rPr>
        <w:t>23 September</w:t>
      </w:r>
      <w:r w:rsidR="003C210D" w:rsidRPr="003C0D7B">
        <w:rPr>
          <w:b/>
          <w:lang w:val="en-US"/>
        </w:rPr>
        <w:t xml:space="preserve"> </w:t>
      </w:r>
      <w:r w:rsidRPr="003C0D7B">
        <w:rPr>
          <w:b/>
          <w:lang w:val="en-US"/>
        </w:rPr>
        <w:t>20</w:t>
      </w:r>
      <w:r w:rsidR="00F464B5" w:rsidRPr="003C0D7B">
        <w:rPr>
          <w:b/>
          <w:lang w:val="en-US"/>
        </w:rPr>
        <w:t>15</w:t>
      </w:r>
      <w:r w:rsidRPr="003C0D7B">
        <w:rPr>
          <w:lang w:val="en-US"/>
        </w:rPr>
        <w:t xml:space="preserve"> at the following location:</w:t>
      </w:r>
    </w:p>
    <w:p w14:paraId="11887EDD" w14:textId="77777777" w:rsidR="00295C20" w:rsidRPr="006B221E" w:rsidRDefault="00295C20" w:rsidP="003D76E3">
      <w:pPr>
        <w:pBdr>
          <w:top w:val="single" w:sz="6" w:space="0" w:color="auto"/>
          <w:left w:val="single" w:sz="6" w:space="1" w:color="auto"/>
          <w:bottom w:val="single" w:sz="6" w:space="0" w:color="auto"/>
          <w:right w:val="single" w:sz="6" w:space="1" w:color="auto"/>
        </w:pBdr>
        <w:tabs>
          <w:tab w:val="left" w:pos="-142"/>
        </w:tabs>
        <w:jc w:val="center"/>
        <w:rPr>
          <w:b/>
          <w:color w:val="0000FF"/>
          <w:lang w:val="fr-BE"/>
        </w:rPr>
      </w:pPr>
      <w:r w:rsidRPr="003C0D7B">
        <w:rPr>
          <w:b/>
          <w:lang w:val="fr-BE"/>
        </w:rPr>
        <w:t>Rue d</w:t>
      </w:r>
      <w:r w:rsidR="00D871FF" w:rsidRPr="003C0D7B">
        <w:rPr>
          <w:b/>
          <w:lang w:val="fr-BE"/>
        </w:rPr>
        <w:t xml:space="preserve">e la Loi </w:t>
      </w:r>
      <w:r w:rsidRPr="003C0D7B">
        <w:rPr>
          <w:b/>
          <w:lang w:val="fr-BE"/>
        </w:rPr>
        <w:t>8</w:t>
      </w:r>
      <w:r w:rsidR="00D871FF" w:rsidRPr="003C0D7B">
        <w:rPr>
          <w:b/>
          <w:lang w:val="fr-BE"/>
        </w:rPr>
        <w:t>6, B-100</w:t>
      </w:r>
      <w:r w:rsidRPr="003C0D7B">
        <w:rPr>
          <w:b/>
          <w:lang w:val="fr-BE"/>
        </w:rPr>
        <w:t>0 Brussels</w:t>
      </w:r>
    </w:p>
    <w:p w14:paraId="3C77A207" w14:textId="77777777" w:rsidR="00295C20" w:rsidRPr="00902535" w:rsidRDefault="00295C20" w:rsidP="00D27E51">
      <w:pPr>
        <w:spacing w:before="120" w:after="120"/>
        <w:jc w:val="both"/>
        <w:rPr>
          <w:lang w:val="en-US"/>
        </w:rPr>
      </w:pPr>
      <w:r w:rsidRPr="00902535">
        <w:rPr>
          <w:lang w:val="en-US"/>
        </w:rPr>
        <w:t xml:space="preserve">An </w:t>
      </w:r>
      <w:proofErr w:type="spellStart"/>
      <w:r w:rsidRPr="00902535">
        <w:rPr>
          <w:b/>
          <w:lang w:val="en-US"/>
        </w:rPr>
        <w:t>authorised</w:t>
      </w:r>
      <w:proofErr w:type="spellEnd"/>
      <w:r w:rsidRPr="00902535">
        <w:rPr>
          <w:b/>
          <w:lang w:val="en-US"/>
        </w:rPr>
        <w:t xml:space="preserve"> representative</w:t>
      </w:r>
      <w:r w:rsidRPr="00902535">
        <w:rPr>
          <w:lang w:val="en-US"/>
        </w:rPr>
        <w:t xml:space="preserve"> of each tenderer may attend the opening of the bids.</w:t>
      </w:r>
      <w:r w:rsidRPr="00902535">
        <w:rPr>
          <w:color w:val="000000"/>
          <w:lang w:val="en-US"/>
        </w:rPr>
        <w:t xml:space="preserve"> </w:t>
      </w:r>
      <w:r w:rsidRPr="00902535">
        <w:rPr>
          <w:lang w:val="en-US"/>
        </w:rPr>
        <w:t xml:space="preserve">Companies wishing to attend are requested to notify their intention by sending </w:t>
      </w:r>
      <w:r w:rsidR="0024028B" w:rsidRPr="00902535">
        <w:rPr>
          <w:lang w:val="en-US"/>
        </w:rPr>
        <w:t>an</w:t>
      </w:r>
      <w:r w:rsidRPr="00902535">
        <w:rPr>
          <w:lang w:val="en-US"/>
        </w:rPr>
        <w:t xml:space="preserve"> e-mail at least 48 hours in advance to the </w:t>
      </w:r>
      <w:r w:rsidR="009D7508" w:rsidRPr="00902535">
        <w:rPr>
          <w:lang w:val="en-US"/>
        </w:rPr>
        <w:t xml:space="preserve">following </w:t>
      </w:r>
      <w:r w:rsidR="00DF004B" w:rsidRPr="00902535">
        <w:rPr>
          <w:lang w:val="en-US"/>
        </w:rPr>
        <w:t xml:space="preserve">e-mail </w:t>
      </w:r>
      <w:r w:rsidRPr="00902535">
        <w:rPr>
          <w:lang w:val="en-US"/>
        </w:rPr>
        <w:t>address</w:t>
      </w:r>
      <w:r w:rsidR="00DF004B" w:rsidRPr="00902535">
        <w:rPr>
          <w:lang w:val="en-US"/>
        </w:rPr>
        <w:t>:</w:t>
      </w:r>
      <w:r w:rsidR="009D7508" w:rsidRPr="00902535">
        <w:rPr>
          <w:lang w:val="en-US"/>
        </w:rPr>
        <w:t xml:space="preserve"> </w:t>
      </w:r>
      <w:hyperlink r:id="rId17" w:history="1">
        <w:r w:rsidR="00ED334E" w:rsidRPr="003C210D">
          <w:rPr>
            <w:rStyle w:val="Hyperlink"/>
            <w:sz w:val="20"/>
            <w:lang w:val="en-US"/>
          </w:rPr>
          <w:t>ECHO-C4-ATTRIBUTION@ec.europa.eu</w:t>
        </w:r>
      </w:hyperlink>
      <w:r w:rsidR="00ED334E" w:rsidRPr="003C210D">
        <w:rPr>
          <w:color w:val="000080"/>
          <w:sz w:val="20"/>
          <w:lang w:val="en-US"/>
        </w:rPr>
        <w:t>.</w:t>
      </w:r>
      <w:r w:rsidR="00ED334E" w:rsidRPr="00902535">
        <w:rPr>
          <w:rFonts w:ascii="Tahoma" w:hAnsi="Tahoma" w:cs="Tahoma"/>
          <w:color w:val="000080"/>
          <w:sz w:val="20"/>
          <w:lang w:val="en-US"/>
        </w:rPr>
        <w:t xml:space="preserve"> </w:t>
      </w:r>
      <w:r w:rsidRPr="00902535">
        <w:rPr>
          <w:lang w:val="en-US"/>
        </w:rPr>
        <w:t xml:space="preserve">This notification must be signed by an </w:t>
      </w:r>
      <w:proofErr w:type="spellStart"/>
      <w:r w:rsidRPr="00902535">
        <w:rPr>
          <w:lang w:val="en-US"/>
        </w:rPr>
        <w:t>authorised</w:t>
      </w:r>
      <w:proofErr w:type="spellEnd"/>
      <w:r w:rsidRPr="00902535">
        <w:rPr>
          <w:lang w:val="en-US"/>
        </w:rPr>
        <w:t xml:space="preserve"> officer of the tenderer and specify the name of the person who will attend the opening of the bids on the tenderer's behalf.</w:t>
      </w:r>
    </w:p>
    <w:p w14:paraId="548FB3CB" w14:textId="77777777" w:rsidR="003A4445" w:rsidRPr="00902535" w:rsidRDefault="003A4445" w:rsidP="00D27E51">
      <w:pPr>
        <w:pStyle w:val="Text1"/>
        <w:rPr>
          <w:lang w:val="en-US"/>
        </w:rPr>
      </w:pPr>
    </w:p>
    <w:p w14:paraId="27F15700" w14:textId="77777777" w:rsidR="002F53AD" w:rsidRPr="00902535" w:rsidRDefault="002F53AD" w:rsidP="00D27E51">
      <w:pPr>
        <w:pStyle w:val="Text1"/>
        <w:rPr>
          <w:lang w:val="en-US"/>
        </w:rPr>
        <w:sectPr w:rsidR="002F53AD" w:rsidRPr="00902535" w:rsidSect="00954D08">
          <w:headerReference w:type="default" r:id="rId18"/>
          <w:footnotePr>
            <w:numRestart w:val="eachPage"/>
          </w:footnotePr>
          <w:pgSz w:w="11906" w:h="16838"/>
          <w:pgMar w:top="1418" w:right="1418" w:bottom="1418" w:left="851" w:header="709" w:footer="709" w:gutter="0"/>
          <w:cols w:space="708"/>
          <w:docGrid w:linePitch="360"/>
        </w:sectPr>
      </w:pPr>
    </w:p>
    <w:p w14:paraId="70A3762F" w14:textId="77777777" w:rsidR="00BA43F6" w:rsidRPr="00902535" w:rsidRDefault="00BA43F6" w:rsidP="00D27E51">
      <w:pPr>
        <w:pStyle w:val="Heading1"/>
        <w:spacing w:before="100" w:beforeAutospacing="1" w:after="120"/>
        <w:rPr>
          <w:u w:val="single"/>
          <w:lang w:val="en-US"/>
        </w:rPr>
      </w:pPr>
      <w:bookmarkStart w:id="71" w:name="_Toc65056621"/>
      <w:bookmarkStart w:id="72" w:name="_Toc65640805"/>
      <w:bookmarkStart w:id="73" w:name="_Toc98649056"/>
      <w:bookmarkStart w:id="74" w:name="_Toc102816608"/>
      <w:bookmarkStart w:id="75" w:name="_Toc104613528"/>
      <w:bookmarkStart w:id="76" w:name="_Ref274865605"/>
      <w:bookmarkStart w:id="77" w:name="_Toc426356479"/>
      <w:bookmarkEnd w:id="66"/>
      <w:bookmarkEnd w:id="67"/>
      <w:bookmarkEnd w:id="68"/>
      <w:bookmarkEnd w:id="69"/>
      <w:bookmarkEnd w:id="70"/>
      <w:r w:rsidRPr="00902535">
        <w:rPr>
          <w:u w:val="single"/>
          <w:lang w:val="en-US"/>
        </w:rPr>
        <w:lastRenderedPageBreak/>
        <w:t>Form and content of the tender</w:t>
      </w:r>
      <w:bookmarkEnd w:id="71"/>
      <w:bookmarkEnd w:id="72"/>
      <w:bookmarkEnd w:id="73"/>
      <w:bookmarkEnd w:id="74"/>
      <w:bookmarkEnd w:id="75"/>
      <w:bookmarkEnd w:id="76"/>
      <w:bookmarkEnd w:id="77"/>
    </w:p>
    <w:p w14:paraId="49F9EB73" w14:textId="77777777" w:rsidR="00BA43F6" w:rsidRPr="00902535" w:rsidRDefault="00BA43F6" w:rsidP="00D27E51">
      <w:pPr>
        <w:pStyle w:val="Heading2"/>
        <w:tabs>
          <w:tab w:val="clear" w:pos="1080"/>
          <w:tab w:val="num" w:pos="540"/>
        </w:tabs>
        <w:spacing w:before="100" w:beforeAutospacing="1" w:after="120"/>
        <w:ind w:left="540" w:hanging="540"/>
        <w:rPr>
          <w:smallCaps/>
          <w:lang w:val="en-US"/>
        </w:rPr>
      </w:pPr>
      <w:bookmarkStart w:id="78" w:name="_Toc65056623"/>
      <w:bookmarkStart w:id="79" w:name="_Toc65640807"/>
      <w:bookmarkStart w:id="80" w:name="_Toc98649058"/>
      <w:bookmarkStart w:id="81" w:name="_Toc102816610"/>
      <w:bookmarkStart w:id="82" w:name="_Toc104613530"/>
      <w:bookmarkStart w:id="83" w:name="_Toc426356480"/>
      <w:r w:rsidRPr="00902535">
        <w:rPr>
          <w:smallCaps/>
          <w:lang w:val="en-US"/>
        </w:rPr>
        <w:t>How to submit a tender</w:t>
      </w:r>
      <w:bookmarkEnd w:id="78"/>
      <w:bookmarkEnd w:id="79"/>
      <w:bookmarkEnd w:id="80"/>
      <w:bookmarkEnd w:id="81"/>
      <w:bookmarkEnd w:id="82"/>
      <w:bookmarkEnd w:id="83"/>
    </w:p>
    <w:p w14:paraId="13CA76B8" w14:textId="4146B3AE" w:rsidR="00BA43F6" w:rsidRPr="00902535" w:rsidRDefault="00BA43F6" w:rsidP="00D27E51">
      <w:pPr>
        <w:spacing w:before="100" w:beforeAutospacing="1" w:after="120"/>
        <w:jc w:val="both"/>
        <w:rPr>
          <w:lang w:val="en-US"/>
        </w:rPr>
      </w:pPr>
      <w:r w:rsidRPr="00902535">
        <w:rPr>
          <w:lang w:val="en-US"/>
        </w:rPr>
        <w:t>Tenderers shall observe precisely the indications in point</w:t>
      </w:r>
      <w:r w:rsidR="0058471D">
        <w:rPr>
          <w:lang w:val="en-US"/>
        </w:rPr>
        <w:t xml:space="preserve"> 2</w:t>
      </w:r>
      <w:r w:rsidR="002D0FF1">
        <w:rPr>
          <w:lang w:val="en-US"/>
        </w:rPr>
        <w:t xml:space="preserve"> and 3</w:t>
      </w:r>
      <w:r w:rsidR="0058471D">
        <w:rPr>
          <w:lang w:val="en-US"/>
        </w:rPr>
        <w:t xml:space="preserve"> </w:t>
      </w:r>
      <w:r w:rsidRPr="00902535">
        <w:rPr>
          <w:lang w:val="en-US"/>
        </w:rPr>
        <w:t>of the invitation to tender in order to ensure their tenders are admissible.</w:t>
      </w:r>
    </w:p>
    <w:p w14:paraId="59391F73" w14:textId="77777777" w:rsidR="00BA43F6" w:rsidRPr="00902535" w:rsidRDefault="00BA43F6" w:rsidP="00D27E51">
      <w:pPr>
        <w:tabs>
          <w:tab w:val="left" w:pos="-142"/>
        </w:tabs>
        <w:spacing w:before="100" w:beforeAutospacing="1" w:after="120"/>
        <w:jc w:val="both"/>
        <w:rPr>
          <w:b/>
          <w:lang w:val="en-US"/>
        </w:rPr>
      </w:pPr>
      <w:r w:rsidRPr="00902535">
        <w:rPr>
          <w:b/>
          <w:lang w:val="en-US"/>
        </w:rPr>
        <w:t>Evidence of timely submission by post or courier service will be constituted by the date of dispatch, the postmark or the date of the deposit slip.  In the case of hand-delivery, the signed and dated receipt will serve as evidence.</w:t>
      </w:r>
    </w:p>
    <w:p w14:paraId="7F7857DD" w14:textId="77777777" w:rsidR="00BA43F6" w:rsidRPr="00902535" w:rsidRDefault="00BA43F6" w:rsidP="00D27E51">
      <w:pPr>
        <w:tabs>
          <w:tab w:val="left" w:pos="-142"/>
        </w:tabs>
        <w:spacing w:before="100" w:beforeAutospacing="1" w:after="120"/>
        <w:jc w:val="both"/>
        <w:outlineLvl w:val="0"/>
        <w:rPr>
          <w:b/>
          <w:lang w:val="en-US"/>
        </w:rPr>
      </w:pPr>
      <w:r w:rsidRPr="00902535">
        <w:rPr>
          <w:b/>
          <w:lang w:val="en-US"/>
        </w:rPr>
        <w:t>Late delivery will lead to the non</w:t>
      </w:r>
      <w:r w:rsidR="00CC7A85" w:rsidRPr="00902535">
        <w:rPr>
          <w:b/>
          <w:lang w:val="en-US"/>
        </w:rPr>
        <w:t>-</w:t>
      </w:r>
      <w:r w:rsidRPr="00902535">
        <w:rPr>
          <w:b/>
          <w:lang w:val="en-US"/>
        </w:rPr>
        <w:t>admissibility of the tender and its rejection from the award procedure for this contract. Offers sent by e-mail or by fax will also be non</w:t>
      </w:r>
      <w:r w:rsidR="00CC7A85" w:rsidRPr="00902535">
        <w:rPr>
          <w:b/>
          <w:lang w:val="en-US"/>
        </w:rPr>
        <w:t>-</w:t>
      </w:r>
      <w:r w:rsidRPr="00902535">
        <w:rPr>
          <w:b/>
          <w:lang w:val="en-US"/>
        </w:rPr>
        <w:t xml:space="preserve"> admissible</w:t>
      </w:r>
      <w:r w:rsidR="009F534A">
        <w:rPr>
          <w:b/>
          <w:lang w:val="en-US"/>
        </w:rPr>
        <w:t xml:space="preserve">. </w:t>
      </w:r>
      <w:r w:rsidRPr="00902535">
        <w:rPr>
          <w:b/>
          <w:lang w:val="en-US"/>
        </w:rPr>
        <w:t>Envelopes found open at the opening session will also lead to non</w:t>
      </w:r>
      <w:r w:rsidR="00CC7A85" w:rsidRPr="00902535">
        <w:rPr>
          <w:b/>
          <w:lang w:val="en-US"/>
        </w:rPr>
        <w:t>-</w:t>
      </w:r>
      <w:r w:rsidR="009F534A">
        <w:rPr>
          <w:b/>
          <w:lang w:val="en-US"/>
        </w:rPr>
        <w:t xml:space="preserve"> admissibility of the tender. </w:t>
      </w:r>
      <w:r w:rsidRPr="00902535">
        <w:rPr>
          <w:b/>
          <w:lang w:val="en-US"/>
        </w:rPr>
        <w:t>Consequently, tenderers must ensure that their bids are packed in such a way as to prevent any accidental opening during its mailing.</w:t>
      </w:r>
    </w:p>
    <w:p w14:paraId="46CFB85D" w14:textId="77777777" w:rsidR="009B7E69" w:rsidRPr="00902535" w:rsidRDefault="009B7E69" w:rsidP="00D27E51">
      <w:pPr>
        <w:spacing w:before="100" w:beforeAutospacing="1" w:after="120"/>
        <w:jc w:val="both"/>
        <w:rPr>
          <w:lang w:val="en-US"/>
        </w:rPr>
      </w:pPr>
      <w:r w:rsidRPr="00902535">
        <w:rPr>
          <w:lang w:val="en-US"/>
        </w:rPr>
        <w:t xml:space="preserve">Tenderers may submit a tender for </w:t>
      </w:r>
      <w:r w:rsidR="00BA6437">
        <w:rPr>
          <w:lang w:val="en-US"/>
        </w:rPr>
        <w:t xml:space="preserve">one, </w:t>
      </w:r>
      <w:r w:rsidRPr="00902535">
        <w:rPr>
          <w:lang w:val="en-US"/>
        </w:rPr>
        <w:t>several or all of the lots</w:t>
      </w:r>
      <w:r w:rsidR="00F464B5" w:rsidRPr="00902535">
        <w:rPr>
          <w:lang w:val="en-US"/>
        </w:rPr>
        <w:t>.</w:t>
      </w:r>
      <w:r w:rsidRPr="00902535">
        <w:rPr>
          <w:lang w:val="en-US"/>
        </w:rPr>
        <w:t xml:space="preserve"> </w:t>
      </w:r>
    </w:p>
    <w:p w14:paraId="29E0A406" w14:textId="77777777" w:rsidR="00BA43F6" w:rsidRPr="00902535" w:rsidRDefault="00BA43F6" w:rsidP="00D27E51">
      <w:pPr>
        <w:pStyle w:val="Heading2"/>
        <w:tabs>
          <w:tab w:val="clear" w:pos="1080"/>
          <w:tab w:val="num" w:pos="540"/>
        </w:tabs>
        <w:spacing w:before="240" w:after="120"/>
        <w:ind w:left="540" w:hanging="540"/>
        <w:rPr>
          <w:lang w:val="en-US"/>
        </w:rPr>
      </w:pPr>
      <w:bookmarkStart w:id="84" w:name="_Toc65056624"/>
      <w:bookmarkStart w:id="85" w:name="_Toc65640808"/>
      <w:bookmarkStart w:id="86" w:name="_Toc98649059"/>
      <w:bookmarkStart w:id="87" w:name="_Toc102816611"/>
      <w:bookmarkStart w:id="88" w:name="_Toc104613531"/>
      <w:bookmarkStart w:id="89" w:name="_Toc426356481"/>
      <w:r w:rsidRPr="00902535">
        <w:rPr>
          <w:smallCaps/>
          <w:lang w:val="en-US"/>
        </w:rPr>
        <w:t>Structure of the tender</w:t>
      </w:r>
      <w:bookmarkEnd w:id="84"/>
      <w:bookmarkEnd w:id="85"/>
      <w:bookmarkEnd w:id="86"/>
      <w:bookmarkEnd w:id="87"/>
      <w:bookmarkEnd w:id="88"/>
      <w:bookmarkEnd w:id="89"/>
    </w:p>
    <w:p w14:paraId="2A0144A9" w14:textId="77777777" w:rsidR="00BE3A52" w:rsidRPr="00902535" w:rsidRDefault="00BE3A52" w:rsidP="00806DD6">
      <w:pPr>
        <w:numPr>
          <w:ilvl w:val="0"/>
          <w:numId w:val="12"/>
        </w:numPr>
        <w:tabs>
          <w:tab w:val="clear" w:pos="1068"/>
        </w:tabs>
        <w:spacing w:before="100" w:beforeAutospacing="1" w:after="120"/>
        <w:ind w:left="426"/>
        <w:jc w:val="both"/>
        <w:rPr>
          <w:lang w:val="en-US"/>
        </w:rPr>
      </w:pPr>
      <w:r w:rsidRPr="00902535">
        <w:rPr>
          <w:lang w:val="en-US"/>
        </w:rPr>
        <w:t xml:space="preserve">Tenders must be </w:t>
      </w:r>
      <w:r w:rsidRPr="00902535">
        <w:rPr>
          <w:b/>
          <w:lang w:val="en-US"/>
        </w:rPr>
        <w:t>perfectly legible</w:t>
      </w:r>
      <w:r w:rsidRPr="00902535">
        <w:rPr>
          <w:lang w:val="en-US"/>
        </w:rPr>
        <w:t xml:space="preserve"> so that there can be </w:t>
      </w:r>
      <w:r w:rsidRPr="00902535">
        <w:rPr>
          <w:b/>
          <w:lang w:val="en-US"/>
        </w:rPr>
        <w:t>no doubt as to words and figures</w:t>
      </w:r>
      <w:r w:rsidRPr="00902535">
        <w:rPr>
          <w:lang w:val="en-US"/>
        </w:rPr>
        <w:t>.</w:t>
      </w:r>
    </w:p>
    <w:p w14:paraId="0DB3D001" w14:textId="77777777" w:rsidR="00BE3A52" w:rsidRPr="00902535" w:rsidRDefault="00BE3A52" w:rsidP="00806DD6">
      <w:pPr>
        <w:numPr>
          <w:ilvl w:val="0"/>
          <w:numId w:val="12"/>
        </w:numPr>
        <w:tabs>
          <w:tab w:val="clear" w:pos="1068"/>
          <w:tab w:val="left" w:pos="-142"/>
        </w:tabs>
        <w:spacing w:before="100" w:beforeAutospacing="1" w:after="120"/>
        <w:ind w:left="426"/>
        <w:jc w:val="both"/>
        <w:rPr>
          <w:lang w:val="en-US"/>
        </w:rPr>
      </w:pPr>
      <w:r w:rsidRPr="00902535">
        <w:rPr>
          <w:lang w:val="en-US"/>
        </w:rPr>
        <w:t xml:space="preserve">Tenders must be </w:t>
      </w:r>
      <w:r w:rsidRPr="00902535">
        <w:rPr>
          <w:b/>
          <w:lang w:val="en-US"/>
        </w:rPr>
        <w:t>clear</w:t>
      </w:r>
      <w:r w:rsidRPr="00902535">
        <w:rPr>
          <w:lang w:val="en-US"/>
        </w:rPr>
        <w:t xml:space="preserve"> and </w:t>
      </w:r>
      <w:r w:rsidRPr="00902535">
        <w:rPr>
          <w:b/>
          <w:lang w:val="en-US"/>
        </w:rPr>
        <w:t>concise</w:t>
      </w:r>
      <w:r w:rsidRPr="00902535">
        <w:rPr>
          <w:lang w:val="en-US"/>
        </w:rPr>
        <w:t xml:space="preserve">, with </w:t>
      </w:r>
      <w:r w:rsidRPr="00902535">
        <w:rPr>
          <w:b/>
          <w:lang w:val="en-US"/>
        </w:rPr>
        <w:t>continuous page numbering</w:t>
      </w:r>
      <w:r w:rsidRPr="00902535">
        <w:rPr>
          <w:lang w:val="en-US"/>
        </w:rPr>
        <w:t xml:space="preserve">, and </w:t>
      </w:r>
      <w:r w:rsidRPr="00902535">
        <w:rPr>
          <w:b/>
          <w:lang w:val="en-US"/>
        </w:rPr>
        <w:t>assembled in a coherent fashion</w:t>
      </w:r>
      <w:r w:rsidRPr="00902535">
        <w:rPr>
          <w:lang w:val="en-US"/>
        </w:rPr>
        <w:t xml:space="preserve"> (e.g. bound or stapled, etc.). </w:t>
      </w:r>
    </w:p>
    <w:p w14:paraId="463F6A37" w14:textId="77777777" w:rsidR="00BE3A52" w:rsidRPr="00902535" w:rsidRDefault="00BE3A52" w:rsidP="00806DD6">
      <w:pPr>
        <w:numPr>
          <w:ilvl w:val="0"/>
          <w:numId w:val="12"/>
        </w:numPr>
        <w:tabs>
          <w:tab w:val="clear" w:pos="1068"/>
          <w:tab w:val="left" w:pos="-142"/>
        </w:tabs>
        <w:spacing w:before="100" w:beforeAutospacing="1" w:after="120"/>
        <w:ind w:left="426"/>
        <w:jc w:val="both"/>
        <w:rPr>
          <w:lang w:val="en-US"/>
        </w:rPr>
      </w:pPr>
      <w:r w:rsidRPr="00902535">
        <w:rPr>
          <w:lang w:val="en-US"/>
        </w:rPr>
        <w:t xml:space="preserve">Tenders must be written in </w:t>
      </w:r>
      <w:r w:rsidRPr="00902535">
        <w:rPr>
          <w:b/>
          <w:lang w:val="en-US"/>
        </w:rPr>
        <w:t>one of the official languages of the European Union</w:t>
      </w:r>
      <w:r w:rsidRPr="00902535">
        <w:rPr>
          <w:lang w:val="en-US"/>
        </w:rPr>
        <w:t>.</w:t>
      </w:r>
    </w:p>
    <w:p w14:paraId="09DA8E22" w14:textId="77777777" w:rsidR="00BE3A52" w:rsidRPr="00902535" w:rsidRDefault="00BE3A52" w:rsidP="006A1A7F">
      <w:pPr>
        <w:numPr>
          <w:ilvl w:val="0"/>
          <w:numId w:val="12"/>
        </w:numPr>
        <w:tabs>
          <w:tab w:val="clear" w:pos="1068"/>
        </w:tabs>
        <w:spacing w:before="100" w:beforeAutospacing="1" w:after="120"/>
        <w:ind w:left="426"/>
        <w:jc w:val="both"/>
        <w:rPr>
          <w:lang w:val="en-US"/>
        </w:rPr>
      </w:pPr>
      <w:r w:rsidRPr="00902535">
        <w:rPr>
          <w:lang w:val="en-US"/>
        </w:rPr>
        <w:t xml:space="preserve">Tenders </w:t>
      </w:r>
      <w:r w:rsidRPr="00902535">
        <w:rPr>
          <w:b/>
          <w:u w:val="single"/>
          <w:lang w:val="en-US"/>
        </w:rPr>
        <w:t>must include</w:t>
      </w:r>
      <w:r w:rsidR="0012629D" w:rsidRPr="00902535">
        <w:rPr>
          <w:b/>
          <w:lang w:val="en-US"/>
        </w:rPr>
        <w:t xml:space="preserve"> </w:t>
      </w:r>
      <w:r w:rsidRPr="00902535">
        <w:rPr>
          <w:lang w:val="en-US"/>
        </w:rPr>
        <w:t xml:space="preserve">all the </w:t>
      </w:r>
      <w:r w:rsidRPr="00902535">
        <w:rPr>
          <w:b/>
          <w:lang w:val="en-US"/>
        </w:rPr>
        <w:t xml:space="preserve">information and documents requested by the Commission </w:t>
      </w:r>
      <w:r w:rsidRPr="00902535">
        <w:rPr>
          <w:lang w:val="en-US"/>
        </w:rPr>
        <w:t xml:space="preserve">in order to assess the tender. In order to help tenderers presenting a complete tender, </w:t>
      </w:r>
      <w:r w:rsidRPr="00902535">
        <w:rPr>
          <w:b/>
          <w:lang w:val="en-US"/>
        </w:rPr>
        <w:t xml:space="preserve">a checklist of the documents to submit is provided in annex </w:t>
      </w:r>
      <w:r w:rsidR="00F223A7" w:rsidRPr="00902535">
        <w:rPr>
          <w:b/>
          <w:lang w:val="en-US"/>
        </w:rPr>
        <w:fldChar w:fldCharType="begin"/>
      </w:r>
      <w:r w:rsidR="00F223A7" w:rsidRPr="00902535">
        <w:rPr>
          <w:b/>
          <w:lang w:val="en-US"/>
        </w:rPr>
        <w:instrText xml:space="preserve"> REF _Ref274864360 \r \h </w:instrText>
      </w:r>
      <w:r w:rsidR="00326966" w:rsidRPr="00902535">
        <w:rPr>
          <w:b/>
          <w:lang w:val="en-US"/>
        </w:rPr>
        <w:instrText xml:space="preserve"> \* MERGEFORMAT </w:instrText>
      </w:r>
      <w:r w:rsidR="00F223A7" w:rsidRPr="00902535">
        <w:rPr>
          <w:b/>
          <w:lang w:val="en-US"/>
        </w:rPr>
      </w:r>
      <w:r w:rsidR="00F223A7" w:rsidRPr="00902535">
        <w:rPr>
          <w:b/>
          <w:lang w:val="en-US"/>
        </w:rPr>
        <w:fldChar w:fldCharType="separate"/>
      </w:r>
      <w:r w:rsidR="005F17DB">
        <w:rPr>
          <w:b/>
          <w:lang w:val="en-US"/>
        </w:rPr>
        <w:t>6.7</w:t>
      </w:r>
      <w:r w:rsidR="00F223A7" w:rsidRPr="00902535">
        <w:rPr>
          <w:b/>
          <w:lang w:val="en-US"/>
        </w:rPr>
        <w:fldChar w:fldCharType="end"/>
      </w:r>
      <w:r w:rsidRPr="00902535">
        <w:rPr>
          <w:lang w:val="en-US"/>
        </w:rPr>
        <w:t>.  This checklist does not need to be included in the tender but we encourage to use it in order to ease the assessment of the tenders;</w:t>
      </w:r>
    </w:p>
    <w:p w14:paraId="208B7323" w14:textId="77777777" w:rsidR="00BA43F6" w:rsidRPr="00902535" w:rsidRDefault="00BA43F6" w:rsidP="00D27E51">
      <w:pPr>
        <w:pStyle w:val="Text1"/>
        <w:spacing w:before="100" w:beforeAutospacing="1" w:after="120"/>
        <w:ind w:left="540"/>
        <w:rPr>
          <w:lang w:val="en-US"/>
        </w:rPr>
      </w:pPr>
      <w:r w:rsidRPr="00902535">
        <w:rPr>
          <w:lang w:val="en-US"/>
        </w:rPr>
        <w:t xml:space="preserve">All tenders must be presented </w:t>
      </w:r>
      <w:r w:rsidR="009D7508" w:rsidRPr="00902535">
        <w:rPr>
          <w:lang w:val="en-US"/>
        </w:rPr>
        <w:t>as follows</w:t>
      </w:r>
      <w:r w:rsidR="007C496D" w:rsidRPr="00902535">
        <w:rPr>
          <w:lang w:val="en-US"/>
        </w:rPr>
        <w:t>:</w:t>
      </w:r>
    </w:p>
    <w:p w14:paraId="20CCD5D1" w14:textId="77777777" w:rsidR="009D7508" w:rsidRPr="00902535" w:rsidRDefault="009D7508" w:rsidP="00D27E51">
      <w:pPr>
        <w:pStyle w:val="Text1"/>
        <w:pBdr>
          <w:top w:val="single" w:sz="4" w:space="1" w:color="auto"/>
          <w:left w:val="single" w:sz="4" w:space="4" w:color="auto"/>
          <w:bottom w:val="single" w:sz="4" w:space="1" w:color="auto"/>
          <w:right w:val="single" w:sz="4" w:space="4" w:color="auto"/>
        </w:pBdr>
        <w:spacing w:before="60" w:after="60"/>
        <w:ind w:left="540"/>
        <w:rPr>
          <w:b/>
          <w:lang w:val="en-US"/>
        </w:rPr>
      </w:pPr>
      <w:r w:rsidRPr="00902535">
        <w:rPr>
          <w:b/>
          <w:lang w:val="en-US"/>
        </w:rPr>
        <w:t>Tende</w:t>
      </w:r>
      <w:r w:rsidR="005278D9" w:rsidRPr="00902535">
        <w:rPr>
          <w:b/>
          <w:lang w:val="en-US"/>
        </w:rPr>
        <w:t>r Submission Form (see annex 6.1</w:t>
      </w:r>
      <w:r w:rsidRPr="00902535">
        <w:rPr>
          <w:b/>
          <w:lang w:val="en-US"/>
        </w:rPr>
        <w:t>)</w:t>
      </w:r>
    </w:p>
    <w:p w14:paraId="6D336D11" w14:textId="77777777" w:rsidR="00BA43F6" w:rsidRPr="00902535" w:rsidRDefault="00BA43F6" w:rsidP="00D27E51">
      <w:pPr>
        <w:pStyle w:val="Text1"/>
        <w:pBdr>
          <w:top w:val="single" w:sz="4" w:space="1" w:color="auto"/>
          <w:left w:val="single" w:sz="4" w:space="4" w:color="auto"/>
          <w:bottom w:val="single" w:sz="4" w:space="1" w:color="auto"/>
          <w:right w:val="single" w:sz="4" w:space="4" w:color="auto"/>
        </w:pBdr>
        <w:spacing w:before="60" w:after="60"/>
        <w:ind w:left="540"/>
        <w:rPr>
          <w:lang w:val="en-US"/>
        </w:rPr>
      </w:pPr>
      <w:r w:rsidRPr="00902535">
        <w:rPr>
          <w:b/>
          <w:lang w:val="en-US"/>
        </w:rPr>
        <w:t>Section one</w:t>
      </w:r>
      <w:r w:rsidRPr="00902535">
        <w:rPr>
          <w:lang w:val="en-US"/>
        </w:rPr>
        <w:t xml:space="preserve">: Administrative information </w:t>
      </w:r>
    </w:p>
    <w:p w14:paraId="68EC2394" w14:textId="77777777" w:rsidR="00BA43F6" w:rsidRPr="00902535" w:rsidRDefault="00BA43F6" w:rsidP="00D27E51">
      <w:pPr>
        <w:pStyle w:val="Text1"/>
        <w:pBdr>
          <w:top w:val="single" w:sz="4" w:space="1" w:color="auto"/>
          <w:left w:val="single" w:sz="4" w:space="4" w:color="auto"/>
          <w:bottom w:val="single" w:sz="4" w:space="1" w:color="auto"/>
          <w:right w:val="single" w:sz="4" w:space="4" w:color="auto"/>
        </w:pBdr>
        <w:spacing w:before="60" w:after="60"/>
        <w:ind w:left="540"/>
        <w:rPr>
          <w:lang w:val="en-US"/>
        </w:rPr>
      </w:pPr>
      <w:r w:rsidRPr="00902535">
        <w:rPr>
          <w:b/>
          <w:lang w:val="en-US"/>
        </w:rPr>
        <w:t>Section two</w:t>
      </w:r>
      <w:r w:rsidRPr="00902535">
        <w:rPr>
          <w:lang w:val="en-US"/>
        </w:rPr>
        <w:t xml:space="preserve">: </w:t>
      </w:r>
      <w:r w:rsidR="006F0A9C" w:rsidRPr="00902535">
        <w:rPr>
          <w:lang w:val="en-US"/>
        </w:rPr>
        <w:t>The</w:t>
      </w:r>
      <w:r w:rsidRPr="00902535">
        <w:rPr>
          <w:lang w:val="en-US"/>
        </w:rPr>
        <w:t xml:space="preserve"> exclusion criteria</w:t>
      </w:r>
      <w:r w:rsidR="006F0A9C" w:rsidRPr="00902535">
        <w:rPr>
          <w:lang w:val="en-US"/>
        </w:rPr>
        <w:t xml:space="preserve"> form</w:t>
      </w:r>
    </w:p>
    <w:p w14:paraId="461DCF17" w14:textId="77777777" w:rsidR="00BA43F6" w:rsidRPr="00902535" w:rsidRDefault="00BA43F6" w:rsidP="00D27E51">
      <w:pPr>
        <w:pStyle w:val="Text1"/>
        <w:pBdr>
          <w:top w:val="single" w:sz="4" w:space="1" w:color="auto"/>
          <w:left w:val="single" w:sz="4" w:space="4" w:color="auto"/>
          <w:bottom w:val="single" w:sz="4" w:space="1" w:color="auto"/>
          <w:right w:val="single" w:sz="4" w:space="4" w:color="auto"/>
        </w:pBdr>
        <w:spacing w:before="60" w:after="60"/>
        <w:ind w:left="540"/>
        <w:rPr>
          <w:lang w:val="en-US"/>
        </w:rPr>
      </w:pPr>
      <w:r w:rsidRPr="00902535">
        <w:rPr>
          <w:b/>
          <w:lang w:val="en-US"/>
        </w:rPr>
        <w:t>Section three</w:t>
      </w:r>
      <w:r w:rsidRPr="00902535">
        <w:rPr>
          <w:lang w:val="en-US"/>
        </w:rPr>
        <w:t xml:space="preserve">: Evidence relating to the selection criteria </w:t>
      </w:r>
    </w:p>
    <w:p w14:paraId="009E7588" w14:textId="77777777" w:rsidR="00BA43F6" w:rsidRPr="00902535" w:rsidRDefault="00BA43F6" w:rsidP="00D27E51">
      <w:pPr>
        <w:pStyle w:val="Text1"/>
        <w:pBdr>
          <w:top w:val="single" w:sz="4" w:space="1" w:color="auto"/>
          <w:left w:val="single" w:sz="4" w:space="4" w:color="auto"/>
          <w:bottom w:val="single" w:sz="4" w:space="1" w:color="auto"/>
          <w:right w:val="single" w:sz="4" w:space="4" w:color="auto"/>
        </w:pBdr>
        <w:spacing w:before="60" w:after="60"/>
        <w:ind w:left="540"/>
        <w:rPr>
          <w:lang w:val="en-US"/>
        </w:rPr>
      </w:pPr>
      <w:r w:rsidRPr="00902535">
        <w:rPr>
          <w:b/>
          <w:lang w:val="en-US"/>
        </w:rPr>
        <w:t xml:space="preserve">Section </w:t>
      </w:r>
      <w:r w:rsidR="00BA6F40" w:rsidRPr="00902535">
        <w:rPr>
          <w:b/>
          <w:lang w:val="en-US"/>
        </w:rPr>
        <w:t>four</w:t>
      </w:r>
      <w:r w:rsidRPr="00902535">
        <w:rPr>
          <w:b/>
          <w:lang w:val="en-US"/>
        </w:rPr>
        <w:t>:</w:t>
      </w:r>
      <w:r w:rsidRPr="00902535">
        <w:rPr>
          <w:lang w:val="en-US"/>
        </w:rPr>
        <w:t xml:space="preserve"> Technical Proposal – Addressing technical specifications and award criteria</w:t>
      </w:r>
    </w:p>
    <w:p w14:paraId="5A0FA385" w14:textId="77777777" w:rsidR="00BA43F6" w:rsidRPr="00902535" w:rsidRDefault="00BA43F6" w:rsidP="00D27E51">
      <w:pPr>
        <w:pStyle w:val="Text1"/>
        <w:pBdr>
          <w:top w:val="single" w:sz="4" w:space="1" w:color="auto"/>
          <w:left w:val="single" w:sz="4" w:space="4" w:color="auto"/>
          <w:bottom w:val="single" w:sz="4" w:space="1" w:color="auto"/>
          <w:right w:val="single" w:sz="4" w:space="4" w:color="auto"/>
        </w:pBdr>
        <w:spacing w:before="60" w:after="60"/>
        <w:ind w:left="540"/>
        <w:rPr>
          <w:lang w:val="en-US"/>
        </w:rPr>
      </w:pPr>
      <w:r w:rsidRPr="00902535">
        <w:rPr>
          <w:b/>
          <w:lang w:val="en-US"/>
        </w:rPr>
        <w:t xml:space="preserve">Section </w:t>
      </w:r>
      <w:r w:rsidR="00BA6F40" w:rsidRPr="00902535">
        <w:rPr>
          <w:b/>
          <w:lang w:val="en-US"/>
        </w:rPr>
        <w:t>five</w:t>
      </w:r>
      <w:r w:rsidRPr="00902535">
        <w:rPr>
          <w:b/>
          <w:lang w:val="en-US"/>
        </w:rPr>
        <w:t>:</w:t>
      </w:r>
      <w:r w:rsidRPr="00902535">
        <w:rPr>
          <w:lang w:val="en-US"/>
        </w:rPr>
        <w:t xml:space="preserve"> Financial Proposal</w:t>
      </w:r>
      <w:r w:rsidR="00915C2E" w:rsidRPr="00902535">
        <w:rPr>
          <w:lang w:val="en-US"/>
        </w:rPr>
        <w:t xml:space="preserve"> (in a separate envelope)</w:t>
      </w:r>
    </w:p>
    <w:p w14:paraId="2500F93D" w14:textId="77777777" w:rsidR="00BA43F6" w:rsidRPr="00902535" w:rsidRDefault="00C96945" w:rsidP="00D27E51">
      <w:pPr>
        <w:pStyle w:val="Heading3"/>
        <w:tabs>
          <w:tab w:val="clear" w:pos="1920"/>
          <w:tab w:val="num" w:pos="1080"/>
        </w:tabs>
        <w:spacing w:before="120" w:after="120"/>
        <w:ind w:left="1078" w:hanging="539"/>
        <w:rPr>
          <w:b/>
          <w:lang w:val="en-US"/>
        </w:rPr>
      </w:pPr>
      <w:bookmarkStart w:id="90" w:name="_Section_One:_Administrative"/>
      <w:bookmarkStart w:id="91" w:name="_Toc65056625"/>
      <w:bookmarkStart w:id="92" w:name="_Toc65640809"/>
      <w:bookmarkStart w:id="93" w:name="_Toc98649060"/>
      <w:bookmarkStart w:id="94" w:name="_Toc102816612"/>
      <w:bookmarkStart w:id="95" w:name="_Toc104613532"/>
      <w:bookmarkEnd w:id="90"/>
      <w:r w:rsidRPr="00902535">
        <w:rPr>
          <w:b/>
          <w:lang w:val="en-US"/>
        </w:rPr>
        <w:t xml:space="preserve"> </w:t>
      </w:r>
      <w:bookmarkStart w:id="96" w:name="_Toc426356482"/>
      <w:r w:rsidR="00BA43F6" w:rsidRPr="00902535">
        <w:rPr>
          <w:b/>
          <w:lang w:val="en-US"/>
        </w:rPr>
        <w:t>Section One: Administrative proposal</w:t>
      </w:r>
      <w:bookmarkEnd w:id="91"/>
      <w:bookmarkEnd w:id="92"/>
      <w:bookmarkEnd w:id="93"/>
      <w:bookmarkEnd w:id="94"/>
      <w:bookmarkEnd w:id="95"/>
      <w:bookmarkEnd w:id="96"/>
    </w:p>
    <w:p w14:paraId="316668E3" w14:textId="77777777" w:rsidR="00BA43F6" w:rsidRPr="00902535" w:rsidRDefault="00BA43F6" w:rsidP="00D27E51">
      <w:pPr>
        <w:numPr>
          <w:ilvl w:val="12"/>
          <w:numId w:val="0"/>
        </w:numPr>
        <w:tabs>
          <w:tab w:val="left" w:pos="-142"/>
        </w:tabs>
        <w:spacing w:after="120"/>
        <w:ind w:left="567"/>
        <w:jc w:val="both"/>
        <w:rPr>
          <w:lang w:val="en-US"/>
        </w:rPr>
      </w:pPr>
      <w:r w:rsidRPr="00902535">
        <w:rPr>
          <w:b/>
          <w:lang w:val="en-US"/>
        </w:rPr>
        <w:t>Tenderers</w:t>
      </w:r>
      <w:r w:rsidRPr="00902535">
        <w:rPr>
          <w:lang w:val="en-US"/>
        </w:rPr>
        <w:t xml:space="preserve"> may choose between presenting a </w:t>
      </w:r>
      <w:r w:rsidRPr="00902535">
        <w:rPr>
          <w:b/>
          <w:lang w:val="en-US"/>
        </w:rPr>
        <w:t>joint bid</w:t>
      </w:r>
      <w:r w:rsidRPr="00902535">
        <w:rPr>
          <w:lang w:val="en-US"/>
        </w:rPr>
        <w:t xml:space="preserve"> (see </w:t>
      </w:r>
      <w:r w:rsidR="00F223A7" w:rsidRPr="00902535">
        <w:rPr>
          <w:lang w:val="en-US"/>
        </w:rPr>
        <w:fldChar w:fldCharType="begin"/>
      </w:r>
      <w:r w:rsidR="00F223A7" w:rsidRPr="00902535">
        <w:rPr>
          <w:lang w:val="en-US"/>
        </w:rPr>
        <w:instrText xml:space="preserve"> REF _Ref274864378 \r \h </w:instrText>
      </w:r>
      <w:r w:rsidR="00326966" w:rsidRPr="00902535">
        <w:rPr>
          <w:lang w:val="en-US"/>
        </w:rPr>
        <w:instrText xml:space="preserve"> \* MERGEFORMAT </w:instrText>
      </w:r>
      <w:r w:rsidR="00F223A7" w:rsidRPr="00902535">
        <w:rPr>
          <w:lang w:val="en-US"/>
        </w:rPr>
      </w:r>
      <w:r w:rsidR="00F223A7" w:rsidRPr="00902535">
        <w:rPr>
          <w:lang w:val="en-US"/>
        </w:rPr>
        <w:fldChar w:fldCharType="separate"/>
      </w:r>
      <w:r w:rsidR="005F17DB">
        <w:rPr>
          <w:lang w:val="en-US"/>
        </w:rPr>
        <w:t>2.6</w:t>
      </w:r>
      <w:r w:rsidR="00F223A7" w:rsidRPr="00902535">
        <w:rPr>
          <w:lang w:val="en-US"/>
        </w:rPr>
        <w:fldChar w:fldCharType="end"/>
      </w:r>
      <w:r w:rsidR="009F0957" w:rsidRPr="00902535">
        <w:rPr>
          <w:lang w:val="en-US"/>
        </w:rPr>
        <w:t>6</w:t>
      </w:r>
      <w:r w:rsidRPr="00902535">
        <w:rPr>
          <w:lang w:val="en-US"/>
        </w:rPr>
        <w:t xml:space="preserve">) </w:t>
      </w:r>
      <w:r w:rsidR="00785151" w:rsidRPr="00902535">
        <w:rPr>
          <w:lang w:val="en-US"/>
        </w:rPr>
        <w:t>or</w:t>
      </w:r>
      <w:r w:rsidRPr="00902535">
        <w:rPr>
          <w:lang w:val="en-US"/>
        </w:rPr>
        <w:t xml:space="preserve"> introducing a bid as a </w:t>
      </w:r>
      <w:r w:rsidRPr="00902535">
        <w:rPr>
          <w:b/>
          <w:lang w:val="en-US"/>
        </w:rPr>
        <w:t xml:space="preserve">sole contractor, </w:t>
      </w:r>
      <w:r w:rsidRPr="00902535">
        <w:rPr>
          <w:lang w:val="en-US"/>
        </w:rPr>
        <w:t>in both cases with the possibility of having one or several subcontractors (see</w:t>
      </w:r>
      <w:r w:rsidR="009F0957" w:rsidRPr="00902535">
        <w:rPr>
          <w:lang w:val="en-US"/>
        </w:rPr>
        <w:t xml:space="preserve"> 2.5</w:t>
      </w:r>
      <w:r w:rsidRPr="00902535">
        <w:rPr>
          <w:lang w:val="en-US"/>
        </w:rPr>
        <w:t>).</w:t>
      </w:r>
    </w:p>
    <w:p w14:paraId="40D28A22" w14:textId="5833E62F" w:rsidR="00BA43F6" w:rsidRPr="00902535" w:rsidRDefault="00BA43F6" w:rsidP="00D27E51">
      <w:pPr>
        <w:numPr>
          <w:ilvl w:val="12"/>
          <w:numId w:val="0"/>
        </w:numPr>
        <w:tabs>
          <w:tab w:val="left" w:pos="-142"/>
        </w:tabs>
        <w:spacing w:before="100" w:beforeAutospacing="1" w:after="120"/>
        <w:ind w:left="567"/>
        <w:jc w:val="both"/>
        <w:rPr>
          <w:rFonts w:ascii="02020603050405020304Times New R" w:hAnsi="02020603050405020304Times New R"/>
          <w:lang w:val="en-US"/>
        </w:rPr>
      </w:pPr>
      <w:r w:rsidRPr="00902535">
        <w:rPr>
          <w:lang w:val="en-US"/>
        </w:rPr>
        <w:t>Whichever type of bid is chosen, the tender must stipulate the legal status and role of each legal entity in the tender proposed and the monitoring arrangements that exist between them and</w:t>
      </w:r>
      <w:r w:rsidR="00B90DCC" w:rsidRPr="00902535">
        <w:rPr>
          <w:lang w:val="en-US"/>
        </w:rPr>
        <w:t>,</w:t>
      </w:r>
      <w:r w:rsidRPr="00902535">
        <w:rPr>
          <w:lang w:val="en-US"/>
        </w:rPr>
        <w:t xml:space="preserve"> failing this</w:t>
      </w:r>
      <w:r w:rsidR="00B90DCC" w:rsidRPr="00902535">
        <w:rPr>
          <w:lang w:val="en-US"/>
        </w:rPr>
        <w:t>,</w:t>
      </w:r>
      <w:r w:rsidRPr="00902535">
        <w:rPr>
          <w:lang w:val="en-US"/>
        </w:rPr>
        <w:t xml:space="preserve"> the arrangement they foresee to establish if they are awarded the contract (see </w:t>
      </w:r>
      <w:r w:rsidR="009F0957" w:rsidRPr="00902535">
        <w:rPr>
          <w:lang w:val="en-US"/>
        </w:rPr>
        <w:t>2.5</w:t>
      </w:r>
      <w:r w:rsidRPr="00902535">
        <w:rPr>
          <w:lang w:val="en-US"/>
        </w:rPr>
        <w:t xml:space="preserve"> and</w:t>
      </w:r>
      <w:r w:rsidR="00F223A7" w:rsidRPr="00902535">
        <w:rPr>
          <w:lang w:val="en-US"/>
        </w:rPr>
        <w:t xml:space="preserve"> </w:t>
      </w:r>
      <w:r w:rsidR="00F223A7" w:rsidRPr="00902535">
        <w:rPr>
          <w:lang w:val="en-US"/>
        </w:rPr>
        <w:fldChar w:fldCharType="begin"/>
      </w:r>
      <w:r w:rsidR="00F223A7" w:rsidRPr="00902535">
        <w:rPr>
          <w:lang w:val="en-US"/>
        </w:rPr>
        <w:instrText xml:space="preserve"> REF _Ref274864429 \r \h </w:instrText>
      </w:r>
      <w:r w:rsidR="00326966" w:rsidRPr="00902535">
        <w:rPr>
          <w:lang w:val="en-US"/>
        </w:rPr>
        <w:instrText xml:space="preserve"> \* MERGEFORMAT </w:instrText>
      </w:r>
      <w:r w:rsidR="00F223A7" w:rsidRPr="00902535">
        <w:rPr>
          <w:lang w:val="en-US"/>
        </w:rPr>
      </w:r>
      <w:r w:rsidR="00F223A7" w:rsidRPr="00902535">
        <w:rPr>
          <w:lang w:val="en-US"/>
        </w:rPr>
        <w:fldChar w:fldCharType="separate"/>
      </w:r>
      <w:r w:rsidR="005F17DB">
        <w:rPr>
          <w:lang w:val="en-US"/>
        </w:rPr>
        <w:t>2.6</w:t>
      </w:r>
      <w:r w:rsidR="00F223A7" w:rsidRPr="00902535">
        <w:rPr>
          <w:lang w:val="en-US"/>
        </w:rPr>
        <w:fldChar w:fldCharType="end"/>
      </w:r>
      <w:r w:rsidRPr="00902535">
        <w:rPr>
          <w:lang w:val="en-US"/>
        </w:rPr>
        <w:t>)</w:t>
      </w:r>
      <w:r w:rsidRPr="00902535">
        <w:rPr>
          <w:rFonts w:ascii="02020603050405020304Times New R" w:hAnsi="02020603050405020304Times New R"/>
          <w:lang w:val="en-US"/>
        </w:rPr>
        <w:t>.</w:t>
      </w:r>
    </w:p>
    <w:p w14:paraId="680A00A2" w14:textId="77777777" w:rsidR="00BA43F6" w:rsidRPr="00902535" w:rsidRDefault="00BA43F6" w:rsidP="00371650">
      <w:pPr>
        <w:numPr>
          <w:ilvl w:val="12"/>
          <w:numId w:val="0"/>
        </w:numPr>
        <w:tabs>
          <w:tab w:val="left" w:pos="-142"/>
        </w:tabs>
        <w:spacing w:before="100" w:beforeAutospacing="1" w:after="120"/>
        <w:ind w:left="720"/>
        <w:jc w:val="both"/>
        <w:rPr>
          <w:b/>
          <w:lang w:val="en-US"/>
        </w:rPr>
      </w:pPr>
      <w:r w:rsidRPr="00902535">
        <w:rPr>
          <w:b/>
          <w:lang w:val="en-US"/>
        </w:rPr>
        <w:lastRenderedPageBreak/>
        <w:t>To identify himself the tenderer must fill in a Le</w:t>
      </w:r>
      <w:r w:rsidR="00C96945" w:rsidRPr="00902535">
        <w:rPr>
          <w:b/>
          <w:lang w:val="en-US"/>
        </w:rPr>
        <w:t xml:space="preserve">gal Entity Form and a Financial </w:t>
      </w:r>
      <w:r w:rsidRPr="00902535">
        <w:rPr>
          <w:b/>
          <w:lang w:val="en-US"/>
        </w:rPr>
        <w:t>Identification Form:</w:t>
      </w:r>
    </w:p>
    <w:p w14:paraId="62C72F3A" w14:textId="77777777" w:rsidR="0030106C" w:rsidRPr="00902535" w:rsidRDefault="00BA43F6" w:rsidP="00D27E51">
      <w:pPr>
        <w:numPr>
          <w:ilvl w:val="0"/>
          <w:numId w:val="6"/>
        </w:numPr>
        <w:tabs>
          <w:tab w:val="clear" w:pos="360"/>
        </w:tabs>
        <w:spacing w:before="100" w:beforeAutospacing="1" w:after="120"/>
        <w:ind w:left="993"/>
        <w:jc w:val="both"/>
        <w:rPr>
          <w:lang w:val="en-US"/>
        </w:rPr>
      </w:pPr>
      <w:r w:rsidRPr="00902535">
        <w:rPr>
          <w:lang w:val="en-US"/>
        </w:rPr>
        <w:t xml:space="preserve">The </w:t>
      </w:r>
      <w:r w:rsidRPr="00902535">
        <w:rPr>
          <w:b/>
          <w:lang w:val="en-US"/>
        </w:rPr>
        <w:t xml:space="preserve">Legal Entity Form </w:t>
      </w:r>
      <w:r w:rsidRPr="00902535">
        <w:rPr>
          <w:lang w:val="en-US"/>
        </w:rPr>
        <w:t xml:space="preserve">is to be </w:t>
      </w:r>
      <w:r w:rsidRPr="00902535">
        <w:rPr>
          <w:b/>
          <w:lang w:val="en-US"/>
        </w:rPr>
        <w:t xml:space="preserve">signed by a representative of the tenderer </w:t>
      </w:r>
      <w:proofErr w:type="spellStart"/>
      <w:r w:rsidRPr="00902535">
        <w:rPr>
          <w:b/>
          <w:lang w:val="en-US"/>
        </w:rPr>
        <w:t>authorised</w:t>
      </w:r>
      <w:proofErr w:type="spellEnd"/>
      <w:r w:rsidRPr="00902535">
        <w:rPr>
          <w:b/>
          <w:lang w:val="en-US"/>
        </w:rPr>
        <w:t xml:space="preserve"> to sign contracts with third parties</w:t>
      </w:r>
      <w:r w:rsidRPr="00902535">
        <w:rPr>
          <w:lang w:val="en-US"/>
        </w:rPr>
        <w:t xml:space="preserve">.  </w:t>
      </w:r>
    </w:p>
    <w:p w14:paraId="0E6B9EE3" w14:textId="77777777" w:rsidR="0030106C" w:rsidRPr="00902535" w:rsidRDefault="0030106C" w:rsidP="00D27E51">
      <w:pPr>
        <w:tabs>
          <w:tab w:val="left" w:pos="-142"/>
        </w:tabs>
        <w:spacing w:before="100" w:beforeAutospacing="1" w:after="120"/>
        <w:ind w:left="993"/>
        <w:jc w:val="both"/>
        <w:rPr>
          <w:lang w:val="en-US"/>
        </w:rPr>
      </w:pPr>
      <w:r w:rsidRPr="00902535">
        <w:rPr>
          <w:lang w:val="en-US"/>
        </w:rPr>
        <w:t xml:space="preserve">The form is available for </w:t>
      </w:r>
      <w:r w:rsidR="00BA43F6" w:rsidRPr="00902535">
        <w:rPr>
          <w:lang w:val="en-US"/>
        </w:rPr>
        <w:t xml:space="preserve">individuals, private entities </w:t>
      </w:r>
      <w:r w:rsidRPr="00902535">
        <w:rPr>
          <w:lang w:val="en-US"/>
        </w:rPr>
        <w:t xml:space="preserve">and </w:t>
      </w:r>
      <w:r w:rsidR="00BA43F6" w:rsidRPr="00902535">
        <w:rPr>
          <w:lang w:val="en-US"/>
        </w:rPr>
        <w:t>public entities at</w:t>
      </w:r>
      <w:r w:rsidRPr="00902535">
        <w:rPr>
          <w:lang w:val="en-US"/>
        </w:rPr>
        <w:t xml:space="preserve"> the following address</w:t>
      </w:r>
      <w:r w:rsidR="00BA43F6" w:rsidRPr="00902535">
        <w:rPr>
          <w:lang w:val="en-US"/>
        </w:rPr>
        <w:t>:</w:t>
      </w:r>
    </w:p>
    <w:p w14:paraId="51BB23A2" w14:textId="77777777" w:rsidR="00F007A8" w:rsidRPr="00902535" w:rsidRDefault="005278D9" w:rsidP="00D27E51">
      <w:pPr>
        <w:tabs>
          <w:tab w:val="left" w:pos="-142"/>
        </w:tabs>
        <w:spacing w:before="100" w:beforeAutospacing="1" w:after="120"/>
        <w:ind w:left="993" w:hanging="360"/>
        <w:jc w:val="both"/>
        <w:rPr>
          <w:lang w:val="en-US"/>
        </w:rPr>
      </w:pPr>
      <w:r w:rsidRPr="00902535">
        <w:rPr>
          <w:lang w:val="en-US"/>
        </w:rPr>
        <w:tab/>
      </w:r>
      <w:hyperlink r:id="rId19" w:history="1">
        <w:r w:rsidR="00F007A8" w:rsidRPr="00902535">
          <w:rPr>
            <w:rStyle w:val="Hyperlink"/>
            <w:lang w:val="en-US"/>
          </w:rPr>
          <w:t>http://ec.europa.eu/budget/contracts_grants/info_contracts/legal_entities/legal_entities_en.cfm</w:t>
        </w:r>
      </w:hyperlink>
    </w:p>
    <w:p w14:paraId="1352EE66" w14:textId="77777777" w:rsidR="00BA43F6" w:rsidRPr="00902535" w:rsidRDefault="00BA43F6" w:rsidP="00806DD6">
      <w:pPr>
        <w:tabs>
          <w:tab w:val="left" w:pos="-142"/>
        </w:tabs>
        <w:spacing w:before="100" w:beforeAutospacing="1" w:after="120"/>
        <w:ind w:left="720"/>
        <w:jc w:val="both"/>
        <w:rPr>
          <w:lang w:val="en-US"/>
        </w:rPr>
      </w:pPr>
      <w:r w:rsidRPr="00902535">
        <w:rPr>
          <w:lang w:val="en-US"/>
        </w:rPr>
        <w:t>The Legal Entity F</w:t>
      </w:r>
      <w:r w:rsidR="00D1592E" w:rsidRPr="00902535">
        <w:rPr>
          <w:lang w:val="en-US"/>
        </w:rPr>
        <w:t>orm</w:t>
      </w:r>
      <w:r w:rsidRPr="00902535">
        <w:rPr>
          <w:lang w:val="en-US"/>
        </w:rPr>
        <w:t xml:space="preserve"> </w:t>
      </w:r>
      <w:r w:rsidRPr="00902535">
        <w:rPr>
          <w:b/>
          <w:lang w:val="en-US"/>
        </w:rPr>
        <w:t xml:space="preserve">must be </w:t>
      </w:r>
      <w:r w:rsidR="00D1592E" w:rsidRPr="00902535">
        <w:rPr>
          <w:b/>
          <w:lang w:val="en-US"/>
        </w:rPr>
        <w:t>accompanied</w:t>
      </w:r>
      <w:r w:rsidRPr="00902535">
        <w:rPr>
          <w:lang w:val="en-US"/>
        </w:rPr>
        <w:t xml:space="preserve"> </w:t>
      </w:r>
      <w:r w:rsidRPr="00902535">
        <w:rPr>
          <w:b/>
          <w:lang w:val="en-US"/>
        </w:rPr>
        <w:t>by</w:t>
      </w:r>
      <w:r w:rsidRPr="00902535">
        <w:rPr>
          <w:lang w:val="en-US"/>
        </w:rPr>
        <w:t xml:space="preserve"> </w:t>
      </w:r>
      <w:r w:rsidRPr="00902535">
        <w:rPr>
          <w:b/>
          <w:lang w:val="en-US"/>
        </w:rPr>
        <w:t>all the information</w:t>
      </w:r>
      <w:r w:rsidRPr="00902535">
        <w:rPr>
          <w:lang w:val="en-US"/>
        </w:rPr>
        <w:t xml:space="preserve"> indicated in the form.  When neither this form nor the evidence to be attached to them includes the following information, the tender must </w:t>
      </w:r>
      <w:r w:rsidR="007C496D" w:rsidRPr="00902535">
        <w:rPr>
          <w:lang w:val="en-US"/>
        </w:rPr>
        <w:t>include:</w:t>
      </w:r>
    </w:p>
    <w:p w14:paraId="6F906BC9" w14:textId="77777777" w:rsidR="00BA43F6" w:rsidRPr="00B7304B" w:rsidRDefault="00BA43F6" w:rsidP="00806DD6">
      <w:pPr>
        <w:numPr>
          <w:ilvl w:val="12"/>
          <w:numId w:val="0"/>
        </w:numPr>
        <w:tabs>
          <w:tab w:val="left" w:pos="-142"/>
        </w:tabs>
        <w:spacing w:before="100" w:beforeAutospacing="1" w:after="120"/>
        <w:ind w:left="720" w:hanging="22"/>
        <w:jc w:val="both"/>
        <w:rPr>
          <w:i/>
          <w:lang w:val="en-US"/>
        </w:rPr>
      </w:pPr>
      <w:r w:rsidRPr="00902535">
        <w:rPr>
          <w:i/>
          <w:lang w:val="en-US"/>
        </w:rPr>
        <w:t xml:space="preserve">For private and public </w:t>
      </w:r>
      <w:r w:rsidR="007C496D" w:rsidRPr="00902535">
        <w:rPr>
          <w:i/>
          <w:lang w:val="en-US"/>
        </w:rPr>
        <w:t>entities:</w:t>
      </w:r>
    </w:p>
    <w:p w14:paraId="1283E8B8" w14:textId="77777777" w:rsidR="00BA43F6" w:rsidRPr="00902535" w:rsidRDefault="00BA43F6" w:rsidP="00806DD6">
      <w:pPr>
        <w:numPr>
          <w:ilvl w:val="0"/>
          <w:numId w:val="15"/>
        </w:numPr>
        <w:spacing w:before="100" w:beforeAutospacing="1" w:after="120"/>
        <w:ind w:left="960" w:hanging="283"/>
        <w:jc w:val="both"/>
        <w:rPr>
          <w:lang w:val="en-US"/>
        </w:rPr>
      </w:pPr>
      <w:r w:rsidRPr="00902535">
        <w:rPr>
          <w:lang w:val="en-US"/>
        </w:rPr>
        <w:t xml:space="preserve">a legible copy of the notice of </w:t>
      </w:r>
      <w:r w:rsidRPr="00902535">
        <w:rPr>
          <w:b/>
          <w:lang w:val="en-US"/>
        </w:rPr>
        <w:t xml:space="preserve">appointment of the persons </w:t>
      </w:r>
      <w:proofErr w:type="spellStart"/>
      <w:r w:rsidRPr="00902535">
        <w:rPr>
          <w:b/>
          <w:lang w:val="en-US"/>
        </w:rPr>
        <w:t>authorised</w:t>
      </w:r>
      <w:proofErr w:type="spellEnd"/>
      <w:r w:rsidRPr="00902535">
        <w:rPr>
          <w:b/>
          <w:lang w:val="en-US"/>
        </w:rPr>
        <w:t xml:space="preserve"> to represent the tenderer</w:t>
      </w:r>
      <w:r w:rsidRPr="00902535">
        <w:rPr>
          <w:lang w:val="en-US"/>
        </w:rPr>
        <w:t xml:space="preserve"> </w:t>
      </w:r>
      <w:r w:rsidRPr="00902535">
        <w:rPr>
          <w:b/>
          <w:lang w:val="en-US"/>
        </w:rPr>
        <w:t>in dealings with third parties</w:t>
      </w:r>
      <w:r w:rsidRPr="00902535">
        <w:rPr>
          <w:lang w:val="en-US"/>
        </w:rPr>
        <w:t xml:space="preserve"> and in legal proceedings, or a copy of the publication of such appointment if the legislation which applies to the legal entity concerned requires such publication.  Any delegation of this </w:t>
      </w:r>
      <w:proofErr w:type="spellStart"/>
      <w:r w:rsidRPr="00902535">
        <w:rPr>
          <w:lang w:val="en-US"/>
        </w:rPr>
        <w:t>authorisation</w:t>
      </w:r>
      <w:proofErr w:type="spellEnd"/>
      <w:r w:rsidRPr="00902535">
        <w:rPr>
          <w:lang w:val="en-US"/>
        </w:rPr>
        <w:t xml:space="preserve"> to another representative not indicated in the official appointment must be evidenced.</w:t>
      </w:r>
    </w:p>
    <w:p w14:paraId="6983A77E" w14:textId="77777777" w:rsidR="00BA43F6" w:rsidRPr="00902535" w:rsidRDefault="00B7304B" w:rsidP="00806DD6">
      <w:pPr>
        <w:numPr>
          <w:ilvl w:val="12"/>
          <w:numId w:val="0"/>
        </w:numPr>
        <w:tabs>
          <w:tab w:val="left" w:pos="-142"/>
        </w:tabs>
        <w:spacing w:before="100" w:beforeAutospacing="1" w:after="120"/>
        <w:ind w:left="720" w:hanging="22"/>
        <w:jc w:val="both"/>
        <w:rPr>
          <w:i/>
          <w:lang w:val="en-US"/>
        </w:rPr>
      </w:pPr>
      <w:r>
        <w:rPr>
          <w:i/>
          <w:lang w:val="en-US"/>
        </w:rPr>
        <w:t>For Individuals:</w:t>
      </w:r>
    </w:p>
    <w:p w14:paraId="7ABD8601" w14:textId="77777777" w:rsidR="00BA43F6" w:rsidRPr="00902535" w:rsidRDefault="00BA43F6" w:rsidP="00806DD6">
      <w:pPr>
        <w:numPr>
          <w:ilvl w:val="0"/>
          <w:numId w:val="15"/>
        </w:numPr>
        <w:tabs>
          <w:tab w:val="left" w:pos="-142"/>
        </w:tabs>
        <w:spacing w:before="100" w:beforeAutospacing="1" w:after="120"/>
        <w:ind w:left="960" w:hanging="283"/>
        <w:jc w:val="both"/>
        <w:rPr>
          <w:lang w:val="en-US"/>
        </w:rPr>
      </w:pPr>
      <w:r w:rsidRPr="00902535">
        <w:rPr>
          <w:lang w:val="en-US"/>
        </w:rPr>
        <w:t xml:space="preserve">Where applicable, a proof of </w:t>
      </w:r>
      <w:r w:rsidRPr="00902535">
        <w:rPr>
          <w:b/>
          <w:lang w:val="en-US"/>
        </w:rPr>
        <w:t>registration,</w:t>
      </w:r>
      <w:r w:rsidRPr="00902535">
        <w:rPr>
          <w:lang w:val="en-US"/>
        </w:rPr>
        <w:t xml:space="preserve"> as prescribed in their country of establishment, on one of the </w:t>
      </w:r>
      <w:r w:rsidRPr="00902535">
        <w:rPr>
          <w:b/>
          <w:lang w:val="en-US"/>
        </w:rPr>
        <w:t>professional or trade registers</w:t>
      </w:r>
      <w:r w:rsidRPr="00902535">
        <w:rPr>
          <w:lang w:val="en-US"/>
        </w:rPr>
        <w:t xml:space="preserve"> or any other official document showing the registration number.</w:t>
      </w:r>
    </w:p>
    <w:p w14:paraId="53CAD085" w14:textId="77777777" w:rsidR="00F007A8" w:rsidRPr="00902535" w:rsidRDefault="00495D01" w:rsidP="00D27E51">
      <w:pPr>
        <w:numPr>
          <w:ilvl w:val="0"/>
          <w:numId w:val="8"/>
        </w:numPr>
        <w:tabs>
          <w:tab w:val="clear" w:pos="360"/>
        </w:tabs>
        <w:spacing w:before="100" w:beforeAutospacing="1" w:after="120"/>
        <w:ind w:left="993" w:hanging="321"/>
        <w:jc w:val="both"/>
        <w:rPr>
          <w:lang w:val="en-US"/>
        </w:rPr>
      </w:pPr>
      <w:r w:rsidRPr="00902535">
        <w:rPr>
          <w:lang w:val="en-US"/>
        </w:rPr>
        <w:t xml:space="preserve">The </w:t>
      </w:r>
      <w:r w:rsidRPr="00902535">
        <w:rPr>
          <w:b/>
          <w:lang w:val="en-US"/>
        </w:rPr>
        <w:t>Financial identification form</w:t>
      </w:r>
      <w:r w:rsidRPr="00902535">
        <w:rPr>
          <w:lang w:val="en-US"/>
        </w:rPr>
        <w:t xml:space="preserve"> shall be duly filled in and signed by an </w:t>
      </w:r>
      <w:proofErr w:type="spellStart"/>
      <w:r w:rsidRPr="00902535">
        <w:rPr>
          <w:lang w:val="en-US"/>
        </w:rPr>
        <w:t>authorised</w:t>
      </w:r>
      <w:proofErr w:type="spellEnd"/>
      <w:r w:rsidRPr="00902535">
        <w:rPr>
          <w:lang w:val="en-US"/>
        </w:rPr>
        <w:t xml:space="preserve"> representative of the tenderer and his or her banker. A specific form for each Member State is available at the following Internet address:</w:t>
      </w:r>
    </w:p>
    <w:p w14:paraId="26AE5768" w14:textId="77777777" w:rsidR="00495D01" w:rsidRPr="00902535" w:rsidRDefault="00812E4A" w:rsidP="00D27E51">
      <w:pPr>
        <w:spacing w:before="100" w:beforeAutospacing="1" w:after="120"/>
        <w:ind w:left="993"/>
        <w:jc w:val="both"/>
        <w:rPr>
          <w:lang w:val="en-US"/>
        </w:rPr>
      </w:pPr>
      <w:hyperlink r:id="rId20" w:history="1">
        <w:r w:rsidR="00F007A8" w:rsidRPr="00902535">
          <w:rPr>
            <w:rStyle w:val="Hyperlink"/>
            <w:lang w:val="en-US"/>
          </w:rPr>
          <w:t>http://ec.europa.eu/budget/contracts_grants/info_contracts/financial_id/financial_id_en.cfm</w:t>
        </w:r>
      </w:hyperlink>
      <w:r w:rsidR="00F007A8" w:rsidRPr="00902535">
        <w:rPr>
          <w:lang w:val="en-US"/>
        </w:rPr>
        <w:t xml:space="preserve"> </w:t>
      </w:r>
    </w:p>
    <w:p w14:paraId="095C0980" w14:textId="77777777" w:rsidR="00BA63EC" w:rsidRPr="00902535" w:rsidRDefault="00BA43F6" w:rsidP="00806DD6">
      <w:pPr>
        <w:numPr>
          <w:ilvl w:val="0"/>
          <w:numId w:val="11"/>
        </w:numPr>
        <w:pBdr>
          <w:top w:val="single" w:sz="4" w:space="1" w:color="auto"/>
          <w:left w:val="single" w:sz="4" w:space="4" w:color="auto"/>
          <w:bottom w:val="single" w:sz="4" w:space="1" w:color="auto"/>
          <w:right w:val="single" w:sz="4" w:space="4" w:color="auto"/>
        </w:pBdr>
        <w:tabs>
          <w:tab w:val="clear" w:pos="1569"/>
          <w:tab w:val="num" w:pos="960"/>
        </w:tabs>
        <w:spacing w:before="100" w:beforeAutospacing="1" w:after="120"/>
        <w:ind w:left="993" w:hanging="426"/>
        <w:jc w:val="both"/>
        <w:rPr>
          <w:lang w:val="en-US"/>
        </w:rPr>
      </w:pPr>
      <w:r w:rsidRPr="00902535">
        <w:rPr>
          <w:b/>
          <w:lang w:val="en-US"/>
        </w:rPr>
        <w:t>All tenderers</w:t>
      </w:r>
      <w:r w:rsidR="007E6673" w:rsidRPr="00902535">
        <w:rPr>
          <w:b/>
          <w:lang w:val="en-US"/>
        </w:rPr>
        <w:t>, as part of a consortium or a joint bid if applicable,</w:t>
      </w:r>
      <w:r w:rsidRPr="00902535">
        <w:rPr>
          <w:b/>
          <w:lang w:val="en-US"/>
        </w:rPr>
        <w:t xml:space="preserve"> must provide their legal entity files as well as the necessary evidence. Only subcontractors are requested to provide solely the legal entity file without evidence.</w:t>
      </w:r>
      <w:r w:rsidR="00BA63EC" w:rsidRPr="00902535">
        <w:rPr>
          <w:lang w:val="en-US"/>
        </w:rPr>
        <w:t xml:space="preserve"> </w:t>
      </w:r>
    </w:p>
    <w:p w14:paraId="2AE52960" w14:textId="77777777" w:rsidR="00BA43F6" w:rsidRPr="00902535" w:rsidRDefault="00BA63EC" w:rsidP="00806DD6">
      <w:pPr>
        <w:numPr>
          <w:ilvl w:val="0"/>
          <w:numId w:val="11"/>
        </w:numPr>
        <w:pBdr>
          <w:top w:val="single" w:sz="4" w:space="1" w:color="auto"/>
          <w:left w:val="single" w:sz="4" w:space="4" w:color="auto"/>
          <w:bottom w:val="single" w:sz="4" w:space="1" w:color="auto"/>
          <w:right w:val="single" w:sz="4" w:space="4" w:color="auto"/>
        </w:pBdr>
        <w:tabs>
          <w:tab w:val="clear" w:pos="1569"/>
          <w:tab w:val="num" w:pos="960"/>
        </w:tabs>
        <w:spacing w:before="100" w:beforeAutospacing="1" w:after="120"/>
        <w:ind w:left="993" w:hanging="426"/>
        <w:jc w:val="both"/>
        <w:rPr>
          <w:b/>
          <w:lang w:val="en-US"/>
        </w:rPr>
      </w:pPr>
      <w:r w:rsidRPr="00902535">
        <w:rPr>
          <w:b/>
          <w:lang w:val="en-US"/>
        </w:rPr>
        <w:t xml:space="preserve">Economic operators already registered </w:t>
      </w:r>
      <w:r w:rsidR="007F7696" w:rsidRPr="00902535">
        <w:rPr>
          <w:b/>
          <w:lang w:val="en-US"/>
        </w:rPr>
        <w:t>as</w:t>
      </w:r>
      <w:r w:rsidRPr="00902535">
        <w:rPr>
          <w:b/>
          <w:lang w:val="en-US"/>
        </w:rPr>
        <w:t xml:space="preserve"> </w:t>
      </w:r>
      <w:r w:rsidR="007F7696" w:rsidRPr="00902535">
        <w:rPr>
          <w:b/>
          <w:lang w:val="en-US"/>
        </w:rPr>
        <w:t xml:space="preserve">a </w:t>
      </w:r>
      <w:r w:rsidRPr="00902535">
        <w:rPr>
          <w:b/>
          <w:lang w:val="en-US"/>
        </w:rPr>
        <w:t>legal entit</w:t>
      </w:r>
      <w:r w:rsidR="007F7696" w:rsidRPr="00902535">
        <w:rPr>
          <w:b/>
          <w:lang w:val="en-US"/>
        </w:rPr>
        <w:t>y in</w:t>
      </w:r>
      <w:r w:rsidRPr="00902535">
        <w:rPr>
          <w:b/>
          <w:lang w:val="en-US"/>
        </w:rPr>
        <w:t xml:space="preserve"> the Commission</w:t>
      </w:r>
      <w:r w:rsidR="007F7696" w:rsidRPr="00902535">
        <w:rPr>
          <w:b/>
          <w:lang w:val="en-US"/>
        </w:rPr>
        <w:t>’s files (i.e. they are or have been contractors of the Commission)</w:t>
      </w:r>
      <w:r w:rsidRPr="00902535">
        <w:rPr>
          <w:b/>
          <w:lang w:val="en-US"/>
        </w:rPr>
        <w:t xml:space="preserve"> are </w:t>
      </w:r>
      <w:r w:rsidR="007F7696" w:rsidRPr="00902535">
        <w:rPr>
          <w:b/>
          <w:lang w:val="en-US"/>
        </w:rPr>
        <w:t xml:space="preserve">not </w:t>
      </w:r>
      <w:r w:rsidRPr="00902535">
        <w:rPr>
          <w:b/>
          <w:lang w:val="en-US"/>
        </w:rPr>
        <w:t xml:space="preserve">obliged to provide the evidence requested in the form, on condition they indicate in their offer the references of the procedure and </w:t>
      </w:r>
      <w:r w:rsidR="00EC3FDC" w:rsidRPr="00902535">
        <w:rPr>
          <w:b/>
          <w:lang w:val="en-US"/>
        </w:rPr>
        <w:t xml:space="preserve">the </w:t>
      </w:r>
      <w:r w:rsidR="007F7696" w:rsidRPr="00902535">
        <w:rPr>
          <w:b/>
          <w:lang w:val="en-US"/>
        </w:rPr>
        <w:t>Commission’s department</w:t>
      </w:r>
      <w:r w:rsidR="00007350" w:rsidRPr="00902535">
        <w:rPr>
          <w:b/>
          <w:lang w:val="en-US"/>
        </w:rPr>
        <w:t xml:space="preserve"> for</w:t>
      </w:r>
      <w:r w:rsidRPr="00902535">
        <w:rPr>
          <w:b/>
          <w:lang w:val="en-US"/>
        </w:rPr>
        <w:t xml:space="preserve"> which this evidence was already provided.</w:t>
      </w:r>
    </w:p>
    <w:p w14:paraId="3471125B" w14:textId="77777777" w:rsidR="00BA43F6" w:rsidRPr="00902535" w:rsidRDefault="00BA43F6" w:rsidP="00806DD6">
      <w:pPr>
        <w:numPr>
          <w:ilvl w:val="0"/>
          <w:numId w:val="11"/>
        </w:numPr>
        <w:pBdr>
          <w:top w:val="single" w:sz="4" w:space="1" w:color="auto"/>
          <w:left w:val="single" w:sz="4" w:space="4" w:color="auto"/>
          <w:bottom w:val="single" w:sz="4" w:space="1" w:color="auto"/>
          <w:right w:val="single" w:sz="4" w:space="4" w:color="auto"/>
        </w:pBdr>
        <w:tabs>
          <w:tab w:val="clear" w:pos="1569"/>
          <w:tab w:val="num" w:pos="960"/>
        </w:tabs>
        <w:spacing w:before="100" w:beforeAutospacing="1" w:after="120"/>
        <w:ind w:left="993" w:hanging="426"/>
        <w:jc w:val="both"/>
        <w:rPr>
          <w:b/>
          <w:lang w:val="en-US"/>
        </w:rPr>
      </w:pPr>
      <w:r w:rsidRPr="00902535">
        <w:rPr>
          <w:b/>
          <w:lang w:val="en-US"/>
        </w:rPr>
        <w:t xml:space="preserve">In case of a joint bid or a bid presenting subcontracting, only the </w:t>
      </w:r>
      <w:proofErr w:type="spellStart"/>
      <w:r w:rsidRPr="00902535">
        <w:rPr>
          <w:b/>
          <w:lang w:val="en-US"/>
        </w:rPr>
        <w:t>co-ordinator</w:t>
      </w:r>
      <w:proofErr w:type="spellEnd"/>
      <w:r w:rsidRPr="00902535">
        <w:rPr>
          <w:b/>
          <w:lang w:val="en-US"/>
        </w:rPr>
        <w:t xml:space="preserve"> is obliged to return the financial identification form.</w:t>
      </w:r>
    </w:p>
    <w:p w14:paraId="70D9F5A9" w14:textId="77777777" w:rsidR="00F37AAC" w:rsidRPr="00902535" w:rsidRDefault="00F07716" w:rsidP="00D27E51">
      <w:pPr>
        <w:pStyle w:val="Heading3"/>
        <w:tabs>
          <w:tab w:val="clear" w:pos="1920"/>
          <w:tab w:val="num" w:pos="1080"/>
        </w:tabs>
        <w:spacing w:before="120" w:after="120"/>
        <w:ind w:left="1078" w:hanging="539"/>
        <w:rPr>
          <w:b/>
          <w:lang w:val="en-US"/>
        </w:rPr>
      </w:pPr>
      <w:bookmarkStart w:id="97" w:name="_Ref274864680"/>
      <w:r w:rsidRPr="00902535">
        <w:rPr>
          <w:b/>
          <w:lang w:val="en-US"/>
        </w:rPr>
        <w:lastRenderedPageBreak/>
        <w:t xml:space="preserve"> </w:t>
      </w:r>
      <w:bookmarkStart w:id="98" w:name="_Toc426356483"/>
      <w:r w:rsidR="00F37AAC" w:rsidRPr="00902535">
        <w:rPr>
          <w:b/>
          <w:lang w:val="en-US"/>
        </w:rPr>
        <w:t>Section Two: The Exclusion Criteria Form</w:t>
      </w:r>
      <w:bookmarkEnd w:id="97"/>
      <w:bookmarkEnd w:id="98"/>
    </w:p>
    <w:p w14:paraId="74B254F8" w14:textId="77777777" w:rsidR="00F37AAC" w:rsidRPr="00902535" w:rsidRDefault="00F37AAC" w:rsidP="00D27E51">
      <w:pPr>
        <w:tabs>
          <w:tab w:val="left" w:pos="-480"/>
          <w:tab w:val="left" w:pos="-142"/>
          <w:tab w:val="left" w:pos="480"/>
          <w:tab w:val="left" w:pos="567"/>
          <w:tab w:val="left" w:pos="1440"/>
          <w:tab w:val="left" w:pos="4680"/>
          <w:tab w:val="left" w:pos="8400"/>
        </w:tabs>
        <w:spacing w:after="120"/>
        <w:ind w:left="567"/>
        <w:jc w:val="both"/>
        <w:rPr>
          <w:lang w:val="en-US"/>
        </w:rPr>
      </w:pPr>
      <w:r w:rsidRPr="00902535">
        <w:rPr>
          <w:color w:val="000000"/>
          <w:szCs w:val="24"/>
          <w:lang w:val="en-US"/>
        </w:rPr>
        <w:t xml:space="preserve">Tenderers </w:t>
      </w:r>
      <w:r w:rsidRPr="00902535">
        <w:rPr>
          <w:lang w:val="en-US"/>
        </w:rPr>
        <w:t xml:space="preserve">or their representatives </w:t>
      </w:r>
      <w:r w:rsidRPr="00902535">
        <w:rPr>
          <w:color w:val="000000"/>
          <w:szCs w:val="24"/>
          <w:lang w:val="en-US"/>
        </w:rPr>
        <w:t xml:space="preserve">shall provide a declaration on their </w:t>
      </w:r>
      <w:proofErr w:type="spellStart"/>
      <w:r w:rsidRPr="00902535">
        <w:rPr>
          <w:color w:val="000000"/>
          <w:szCs w:val="24"/>
          <w:lang w:val="en-US"/>
        </w:rPr>
        <w:t>honour</w:t>
      </w:r>
      <w:proofErr w:type="spellEnd"/>
      <w:r w:rsidRPr="00902535">
        <w:rPr>
          <w:color w:val="000000"/>
          <w:szCs w:val="24"/>
          <w:lang w:val="en-US"/>
        </w:rPr>
        <w:t>, duly signed and dated in which they</w:t>
      </w:r>
      <w:r w:rsidR="00915C2E" w:rsidRPr="00902535">
        <w:rPr>
          <w:color w:val="000000"/>
          <w:szCs w:val="24"/>
          <w:lang w:val="en-US"/>
        </w:rPr>
        <w:t xml:space="preserve"> </w:t>
      </w:r>
      <w:r w:rsidRPr="00902535">
        <w:rPr>
          <w:lang w:val="en-US"/>
        </w:rPr>
        <w:t xml:space="preserve">state whether or not they are in one or more of the situations </w:t>
      </w:r>
      <w:r w:rsidRPr="00902535">
        <w:rPr>
          <w:color w:val="000000"/>
          <w:szCs w:val="24"/>
          <w:lang w:val="en-US"/>
        </w:rPr>
        <w:t xml:space="preserve">referred to in Articles </w:t>
      </w:r>
      <w:r w:rsidR="00915C2E" w:rsidRPr="00902535">
        <w:rPr>
          <w:color w:val="000000"/>
          <w:szCs w:val="24"/>
          <w:lang w:val="en-US"/>
        </w:rPr>
        <w:t>106</w:t>
      </w:r>
      <w:r w:rsidRPr="00902535">
        <w:rPr>
          <w:color w:val="000000"/>
          <w:szCs w:val="24"/>
          <w:lang w:val="en-US"/>
        </w:rPr>
        <w:t xml:space="preserve"> and </w:t>
      </w:r>
      <w:r w:rsidR="00915C2E" w:rsidRPr="00902535">
        <w:rPr>
          <w:color w:val="000000"/>
          <w:szCs w:val="24"/>
          <w:lang w:val="en-US"/>
        </w:rPr>
        <w:t>107</w:t>
      </w:r>
      <w:r w:rsidRPr="00902535">
        <w:rPr>
          <w:color w:val="000000"/>
          <w:szCs w:val="24"/>
          <w:lang w:val="en-US"/>
        </w:rPr>
        <w:t xml:space="preserve"> of the Financial Regulation</w:t>
      </w:r>
      <w:r w:rsidR="00915C2E" w:rsidRPr="00902535">
        <w:rPr>
          <w:rStyle w:val="FootnoteReference"/>
          <w:color w:val="000000"/>
          <w:szCs w:val="24"/>
          <w:lang w:val="en-US"/>
        </w:rPr>
        <w:footnoteReference w:id="4"/>
      </w:r>
      <w:r w:rsidRPr="00902535">
        <w:rPr>
          <w:lang w:val="en-US"/>
        </w:rPr>
        <w:t xml:space="preserve"> and detailed in the form; </w:t>
      </w:r>
      <w:r w:rsidR="00915C2E" w:rsidRPr="00902535">
        <w:rPr>
          <w:lang w:val="en-US"/>
        </w:rPr>
        <w:t xml:space="preserve">and </w:t>
      </w:r>
      <w:r w:rsidRPr="00902535">
        <w:rPr>
          <w:lang w:val="en-US"/>
        </w:rPr>
        <w:t>undertake to submit to the Commission any additional document relating to the exclusion criteria, that the Commission considers necessary to perform its checks, within seven calendar days following the receipt of the Commission's request.</w:t>
      </w:r>
    </w:p>
    <w:p w14:paraId="7872A29B" w14:textId="77777777" w:rsidR="00F37AAC" w:rsidRPr="00902535" w:rsidRDefault="00F37AAC" w:rsidP="00D27E51">
      <w:pPr>
        <w:tabs>
          <w:tab w:val="left" w:pos="-480"/>
          <w:tab w:val="left" w:pos="-142"/>
          <w:tab w:val="left" w:pos="567"/>
          <w:tab w:val="left" w:pos="8400"/>
        </w:tabs>
        <w:spacing w:before="100" w:beforeAutospacing="1" w:after="120"/>
        <w:ind w:left="567"/>
        <w:jc w:val="both"/>
        <w:rPr>
          <w:lang w:val="en-US"/>
        </w:rPr>
      </w:pPr>
      <w:r w:rsidRPr="00902535">
        <w:rPr>
          <w:lang w:val="en-US"/>
        </w:rPr>
        <w:t>To this end, tenderers must fill in and sign the form in Annex</w:t>
      </w:r>
      <w:r w:rsidR="00F963BC" w:rsidRPr="00902535">
        <w:rPr>
          <w:lang w:val="en-US"/>
        </w:rPr>
        <w:t xml:space="preserve"> 6.3</w:t>
      </w:r>
      <w:r w:rsidRPr="00902535">
        <w:rPr>
          <w:lang w:val="en-US"/>
        </w:rPr>
        <w:t xml:space="preserve"> to these specifications.</w:t>
      </w:r>
    </w:p>
    <w:p w14:paraId="60D4FF88" w14:textId="77777777" w:rsidR="00F37AAC" w:rsidRPr="00902535" w:rsidRDefault="00F37AAC" w:rsidP="00D27E51">
      <w:pPr>
        <w:tabs>
          <w:tab w:val="left" w:pos="-480"/>
          <w:tab w:val="left" w:pos="-142"/>
          <w:tab w:val="left" w:pos="480"/>
          <w:tab w:val="left" w:pos="567"/>
          <w:tab w:val="left" w:pos="960"/>
          <w:tab w:val="left" w:pos="1440"/>
          <w:tab w:val="left" w:pos="4680"/>
          <w:tab w:val="left" w:pos="8400"/>
        </w:tabs>
        <w:spacing w:before="100" w:beforeAutospacing="1" w:after="120"/>
        <w:ind w:left="567"/>
        <w:jc w:val="both"/>
        <w:rPr>
          <w:lang w:val="en-US"/>
        </w:rPr>
      </w:pPr>
      <w:r w:rsidRPr="00902535">
        <w:rPr>
          <w:lang w:val="en-US"/>
        </w:rPr>
        <w:t>Where the bid involves more than one legal entity (including subcontractors), each</w:t>
      </w:r>
      <w:r w:rsidR="00B7304B">
        <w:rPr>
          <w:lang w:val="en-US"/>
        </w:rPr>
        <w:t xml:space="preserve"> entity must provide the form.</w:t>
      </w:r>
    </w:p>
    <w:p w14:paraId="665BDB8C" w14:textId="77777777" w:rsidR="00F37AAC" w:rsidRPr="00902535" w:rsidRDefault="00F37AAC" w:rsidP="00D27E51">
      <w:pPr>
        <w:pBdr>
          <w:top w:val="single" w:sz="4" w:space="1" w:color="auto"/>
          <w:left w:val="single" w:sz="4" w:space="4" w:color="auto"/>
          <w:bottom w:val="single" w:sz="4" w:space="1" w:color="auto"/>
          <w:right w:val="single" w:sz="4" w:space="4" w:color="auto"/>
        </w:pBdr>
        <w:tabs>
          <w:tab w:val="left" w:pos="-142"/>
          <w:tab w:val="left" w:pos="567"/>
        </w:tabs>
        <w:spacing w:before="100" w:beforeAutospacing="1" w:after="120"/>
        <w:ind w:left="567"/>
        <w:jc w:val="both"/>
        <w:rPr>
          <w:lang w:val="en-US"/>
        </w:rPr>
      </w:pPr>
      <w:r w:rsidRPr="00902535">
        <w:rPr>
          <w:b/>
          <w:i/>
          <w:lang w:val="en-US"/>
        </w:rPr>
        <w:t>Any total or partial omission for which one or more legal entities involved in the tender are responsible may lead the Commission to exclude the tender from the procedure, in accordance with Articles </w:t>
      </w:r>
      <w:r w:rsidR="00915C2E" w:rsidRPr="00902535">
        <w:rPr>
          <w:b/>
          <w:i/>
          <w:lang w:val="en-US"/>
        </w:rPr>
        <w:t>106</w:t>
      </w:r>
      <w:r w:rsidRPr="00902535">
        <w:rPr>
          <w:b/>
          <w:i/>
          <w:lang w:val="en-US"/>
        </w:rPr>
        <w:t xml:space="preserve"> and </w:t>
      </w:r>
      <w:r w:rsidR="00915C2E" w:rsidRPr="00902535">
        <w:rPr>
          <w:b/>
          <w:i/>
          <w:lang w:val="en-US"/>
        </w:rPr>
        <w:t>107</w:t>
      </w:r>
      <w:r w:rsidRPr="00902535">
        <w:rPr>
          <w:b/>
          <w:i/>
          <w:lang w:val="en-US"/>
        </w:rPr>
        <w:t xml:space="preserve"> of the Financial Regulation.</w:t>
      </w:r>
    </w:p>
    <w:p w14:paraId="6D026D36" w14:textId="77777777" w:rsidR="00F37AAC" w:rsidRPr="00902535" w:rsidRDefault="00F07716" w:rsidP="00D27E51">
      <w:pPr>
        <w:pStyle w:val="Heading3"/>
        <w:tabs>
          <w:tab w:val="clear" w:pos="1920"/>
          <w:tab w:val="num" w:pos="1080"/>
        </w:tabs>
        <w:spacing w:before="120" w:after="120"/>
        <w:ind w:left="1080" w:hanging="540"/>
        <w:rPr>
          <w:lang w:val="en-US"/>
        </w:rPr>
      </w:pPr>
      <w:r w:rsidRPr="00902535">
        <w:rPr>
          <w:b/>
          <w:lang w:val="en-US"/>
        </w:rPr>
        <w:t xml:space="preserve"> </w:t>
      </w:r>
      <w:bookmarkStart w:id="99" w:name="_Toc426356484"/>
      <w:r w:rsidR="00F37AAC" w:rsidRPr="00902535">
        <w:rPr>
          <w:b/>
          <w:lang w:val="en-US"/>
        </w:rPr>
        <w:t>Section Three: Evidence relating to the selection criteria</w:t>
      </w:r>
      <w:bookmarkEnd w:id="99"/>
    </w:p>
    <w:p w14:paraId="1124AB47" w14:textId="77777777" w:rsidR="008526D0" w:rsidRPr="00902535" w:rsidRDefault="008526D0" w:rsidP="00D27E51">
      <w:pPr>
        <w:ind w:left="567"/>
        <w:jc w:val="both"/>
        <w:rPr>
          <w:lang w:val="en-US"/>
        </w:rPr>
      </w:pPr>
      <w:r w:rsidRPr="00902535">
        <w:rPr>
          <w:lang w:val="en-US"/>
        </w:rPr>
        <w:t xml:space="preserve">Tenderers must provide proof of their economic and financial capacity by submitting the documents stated under paragraph </w:t>
      </w:r>
      <w:r w:rsidR="00532D7E" w:rsidRPr="00902535">
        <w:rPr>
          <w:lang w:val="en-US"/>
        </w:rPr>
        <w:fldChar w:fldCharType="begin"/>
      </w:r>
      <w:r w:rsidR="00532D7E" w:rsidRPr="00902535">
        <w:rPr>
          <w:lang w:val="en-US"/>
        </w:rPr>
        <w:instrText xml:space="preserve"> REF _Ref274864494 \r \h </w:instrText>
      </w:r>
      <w:r w:rsidR="00326966" w:rsidRPr="00902535">
        <w:rPr>
          <w:lang w:val="en-US"/>
        </w:rPr>
        <w:instrText xml:space="preserve"> \* MERGEFORMAT </w:instrText>
      </w:r>
      <w:r w:rsidR="00532D7E" w:rsidRPr="00902535">
        <w:rPr>
          <w:lang w:val="en-US"/>
        </w:rPr>
      </w:r>
      <w:r w:rsidR="00532D7E" w:rsidRPr="00902535">
        <w:rPr>
          <w:lang w:val="en-US"/>
        </w:rPr>
        <w:fldChar w:fldCharType="separate"/>
      </w:r>
      <w:r w:rsidR="005F17DB">
        <w:rPr>
          <w:lang w:val="en-US"/>
        </w:rPr>
        <w:t>5.2.2</w:t>
      </w:r>
      <w:r w:rsidR="00532D7E" w:rsidRPr="00902535">
        <w:rPr>
          <w:lang w:val="en-US"/>
        </w:rPr>
        <w:fldChar w:fldCharType="end"/>
      </w:r>
      <w:r w:rsidRPr="00902535">
        <w:rPr>
          <w:lang w:val="en-US"/>
        </w:rPr>
        <w:t xml:space="preserve"> below.</w:t>
      </w:r>
    </w:p>
    <w:p w14:paraId="46CB839B" w14:textId="77777777" w:rsidR="008526D0" w:rsidRPr="00902535" w:rsidRDefault="008526D0" w:rsidP="00D27E51">
      <w:pPr>
        <w:ind w:left="567"/>
        <w:jc w:val="both"/>
        <w:rPr>
          <w:lang w:val="en-US"/>
        </w:rPr>
      </w:pPr>
    </w:p>
    <w:p w14:paraId="0884AFB9" w14:textId="77777777" w:rsidR="00F37AAC" w:rsidRPr="00902535" w:rsidRDefault="008526D0" w:rsidP="00D27E51">
      <w:pPr>
        <w:spacing w:after="120"/>
        <w:ind w:left="567"/>
        <w:jc w:val="both"/>
        <w:rPr>
          <w:lang w:val="en-US"/>
        </w:rPr>
      </w:pPr>
      <w:r w:rsidRPr="00902535">
        <w:rPr>
          <w:lang w:val="en-US"/>
        </w:rPr>
        <w:t xml:space="preserve">They </w:t>
      </w:r>
      <w:r w:rsidR="00E00E43" w:rsidRPr="00902535">
        <w:rPr>
          <w:lang w:val="en-US"/>
        </w:rPr>
        <w:t xml:space="preserve">must equally provide proof of their professional and technical capacity by submitting the documents required under paragraph </w:t>
      </w:r>
      <w:r w:rsidR="00532D7E" w:rsidRPr="00902535">
        <w:rPr>
          <w:lang w:val="en-US"/>
        </w:rPr>
        <w:fldChar w:fldCharType="begin"/>
      </w:r>
      <w:r w:rsidR="00532D7E" w:rsidRPr="00902535">
        <w:rPr>
          <w:lang w:val="en-US"/>
        </w:rPr>
        <w:instrText xml:space="preserve"> REF _Ref274864517 \r \h </w:instrText>
      </w:r>
      <w:r w:rsidR="00326966" w:rsidRPr="00902535">
        <w:rPr>
          <w:lang w:val="en-US"/>
        </w:rPr>
        <w:instrText xml:space="preserve"> \* MERGEFORMAT </w:instrText>
      </w:r>
      <w:r w:rsidR="00532D7E" w:rsidRPr="00902535">
        <w:rPr>
          <w:lang w:val="en-US"/>
        </w:rPr>
      </w:r>
      <w:r w:rsidR="00532D7E" w:rsidRPr="00902535">
        <w:rPr>
          <w:lang w:val="en-US"/>
        </w:rPr>
        <w:fldChar w:fldCharType="separate"/>
      </w:r>
      <w:r w:rsidR="005F17DB">
        <w:rPr>
          <w:lang w:val="en-US"/>
        </w:rPr>
        <w:t>5.2.3</w:t>
      </w:r>
      <w:r w:rsidR="00532D7E" w:rsidRPr="00902535">
        <w:rPr>
          <w:lang w:val="en-US"/>
        </w:rPr>
        <w:fldChar w:fldCharType="end"/>
      </w:r>
      <w:r w:rsidR="00E00E43" w:rsidRPr="00902535">
        <w:rPr>
          <w:lang w:val="en-US"/>
        </w:rPr>
        <w:t xml:space="preserve"> below.</w:t>
      </w:r>
    </w:p>
    <w:p w14:paraId="6555FA96" w14:textId="77777777" w:rsidR="00BA43F6" w:rsidRPr="00902535" w:rsidRDefault="00BA43F6" w:rsidP="00D27E51">
      <w:pPr>
        <w:pStyle w:val="Heading3"/>
        <w:tabs>
          <w:tab w:val="clear" w:pos="1920"/>
          <w:tab w:val="num" w:pos="1162"/>
        </w:tabs>
        <w:spacing w:before="120" w:after="120"/>
        <w:ind w:left="1260" w:hanging="720"/>
        <w:rPr>
          <w:b/>
          <w:lang w:val="en-US"/>
        </w:rPr>
      </w:pPr>
      <w:bookmarkStart w:id="100" w:name="_Toc266197365"/>
      <w:bookmarkStart w:id="101" w:name="_Section_Two:_Technical"/>
      <w:bookmarkStart w:id="102" w:name="_Toc65056626"/>
      <w:bookmarkStart w:id="103" w:name="_Toc65640810"/>
      <w:bookmarkStart w:id="104" w:name="_Toc98649061"/>
      <w:bookmarkStart w:id="105" w:name="_Toc102816613"/>
      <w:bookmarkStart w:id="106" w:name="_Toc104613533"/>
      <w:bookmarkStart w:id="107" w:name="_Ref274863697"/>
      <w:bookmarkStart w:id="108" w:name="_Toc426356485"/>
      <w:bookmarkEnd w:id="100"/>
      <w:bookmarkEnd w:id="101"/>
      <w:r w:rsidRPr="00902535">
        <w:rPr>
          <w:b/>
          <w:lang w:val="en-US"/>
        </w:rPr>
        <w:t xml:space="preserve">Section </w:t>
      </w:r>
      <w:r w:rsidR="00F77F0B" w:rsidRPr="00902535">
        <w:rPr>
          <w:b/>
          <w:lang w:val="en-US"/>
        </w:rPr>
        <w:t>Four</w:t>
      </w:r>
      <w:r w:rsidRPr="00902535">
        <w:rPr>
          <w:b/>
          <w:lang w:val="en-US"/>
        </w:rPr>
        <w:t>: Technical proposal</w:t>
      </w:r>
      <w:bookmarkEnd w:id="102"/>
      <w:bookmarkEnd w:id="103"/>
      <w:bookmarkEnd w:id="104"/>
      <w:bookmarkEnd w:id="105"/>
      <w:bookmarkEnd w:id="106"/>
      <w:bookmarkEnd w:id="107"/>
      <w:bookmarkEnd w:id="108"/>
    </w:p>
    <w:p w14:paraId="2E7B370B" w14:textId="114DC6FE" w:rsidR="00BA43F6" w:rsidRPr="00902535" w:rsidRDefault="00BA43F6" w:rsidP="00D27E51">
      <w:pPr>
        <w:numPr>
          <w:ilvl w:val="12"/>
          <w:numId w:val="0"/>
        </w:numPr>
        <w:tabs>
          <w:tab w:val="left" w:pos="-142"/>
        </w:tabs>
        <w:spacing w:after="120"/>
        <w:ind w:left="567"/>
        <w:jc w:val="both"/>
        <w:rPr>
          <w:lang w:val="en-US"/>
        </w:rPr>
      </w:pPr>
      <w:r w:rsidRPr="00902535">
        <w:rPr>
          <w:lang w:val="en-US"/>
        </w:rPr>
        <w:t xml:space="preserve">Tenderers must include in their bids the </w:t>
      </w:r>
      <w:r w:rsidRPr="00902535">
        <w:rPr>
          <w:b/>
          <w:lang w:val="en-US"/>
        </w:rPr>
        <w:t>technical proposal</w:t>
      </w:r>
      <w:r w:rsidRPr="00902535">
        <w:rPr>
          <w:lang w:val="en-US"/>
        </w:rPr>
        <w:t xml:space="preserve"> </w:t>
      </w:r>
      <w:r w:rsidRPr="00902535">
        <w:rPr>
          <w:b/>
          <w:lang w:val="en-US"/>
        </w:rPr>
        <w:t xml:space="preserve">addressing all aspects detailed in the </w:t>
      </w:r>
      <w:r w:rsidR="00DF2110" w:rsidRPr="00902535">
        <w:rPr>
          <w:b/>
          <w:lang w:val="en-US"/>
        </w:rPr>
        <w:t xml:space="preserve">technical </w:t>
      </w:r>
      <w:r w:rsidRPr="00902535">
        <w:rPr>
          <w:b/>
          <w:lang w:val="en-US"/>
        </w:rPr>
        <w:t>specifications</w:t>
      </w:r>
      <w:r w:rsidRPr="00902535">
        <w:rPr>
          <w:lang w:val="en-US"/>
        </w:rPr>
        <w:t xml:space="preserve"> set out in section</w:t>
      </w:r>
      <w:r w:rsidR="0058471D">
        <w:rPr>
          <w:lang w:val="en-US"/>
        </w:rPr>
        <w:t xml:space="preserve"> 1.</w:t>
      </w:r>
    </w:p>
    <w:p w14:paraId="47FB5FB6" w14:textId="77777777" w:rsidR="00BA43F6" w:rsidRPr="00902535" w:rsidRDefault="00BA43F6" w:rsidP="00D27E51">
      <w:pPr>
        <w:numPr>
          <w:ilvl w:val="12"/>
          <w:numId w:val="0"/>
        </w:numPr>
        <w:tabs>
          <w:tab w:val="left" w:pos="-142"/>
        </w:tabs>
        <w:spacing w:before="100" w:beforeAutospacing="1" w:after="120"/>
        <w:ind w:left="567"/>
        <w:jc w:val="both"/>
        <w:rPr>
          <w:lang w:val="en-US"/>
        </w:rPr>
      </w:pPr>
      <w:r w:rsidRPr="00902535">
        <w:rPr>
          <w:lang w:val="en-US"/>
        </w:rPr>
        <w:t>The technical proposal must respond to these technical specifications and provide, as a minimum, all the information needed for the purpose of awarding the contract.</w:t>
      </w:r>
      <w:r w:rsidR="00CC3C48">
        <w:rPr>
          <w:lang w:val="en-US"/>
        </w:rPr>
        <w:t xml:space="preserve"> </w:t>
      </w:r>
      <w:r w:rsidR="00CC3C48">
        <w:rPr>
          <w:lang w:val="en-US"/>
        </w:rPr>
        <w:br/>
      </w:r>
      <w:r w:rsidR="00CC3C48" w:rsidRPr="00CC3C48">
        <w:rPr>
          <w:b/>
          <w:lang w:val="en-US"/>
        </w:rPr>
        <w:t>Reference to the tenderer's website pages to read information will not be taken into consideration.</w:t>
      </w:r>
      <w:r w:rsidR="00CC3C48">
        <w:rPr>
          <w:lang w:val="en-US"/>
        </w:rPr>
        <w:t xml:space="preserve"> </w:t>
      </w:r>
    </w:p>
    <w:p w14:paraId="1193A43C" w14:textId="6FD7BBC9" w:rsidR="00185A6D" w:rsidRPr="00902535" w:rsidRDefault="00185A6D" w:rsidP="00D27E51">
      <w:pPr>
        <w:numPr>
          <w:ilvl w:val="12"/>
          <w:numId w:val="0"/>
        </w:numPr>
        <w:tabs>
          <w:tab w:val="left" w:pos="-142"/>
        </w:tabs>
        <w:spacing w:before="100" w:beforeAutospacing="1" w:after="120"/>
        <w:ind w:left="567"/>
        <w:jc w:val="both"/>
        <w:rPr>
          <w:lang w:val="en-US"/>
        </w:rPr>
      </w:pPr>
      <w:r w:rsidRPr="00902535">
        <w:rPr>
          <w:lang w:val="en-US"/>
        </w:rPr>
        <w:t xml:space="preserve">The following aspects should be taken into consideration when drafting the </w:t>
      </w:r>
      <w:r w:rsidR="0058471D">
        <w:rPr>
          <w:lang w:val="en-US"/>
        </w:rPr>
        <w:t>offer</w:t>
      </w:r>
      <w:r w:rsidRPr="00902535">
        <w:rPr>
          <w:lang w:val="en-US"/>
        </w:rPr>
        <w:t>:</w:t>
      </w:r>
    </w:p>
    <w:p w14:paraId="6810407A" w14:textId="77777777" w:rsidR="00185A6D" w:rsidRPr="009802A1" w:rsidRDefault="00873DBB" w:rsidP="00806DD6">
      <w:pPr>
        <w:pStyle w:val="ListParagraph"/>
        <w:numPr>
          <w:ilvl w:val="4"/>
          <w:numId w:val="27"/>
        </w:numPr>
        <w:tabs>
          <w:tab w:val="left" w:pos="-142"/>
        </w:tabs>
        <w:spacing w:before="100" w:beforeAutospacing="1" w:after="120"/>
        <w:ind w:left="1134"/>
        <w:jc w:val="both"/>
        <w:rPr>
          <w:rFonts w:ascii="Times New Roman" w:hAnsi="Times New Roman"/>
          <w:sz w:val="24"/>
          <w:szCs w:val="24"/>
          <w:lang w:val="en-US"/>
        </w:rPr>
      </w:pPr>
      <w:r w:rsidRPr="00C050E0">
        <w:rPr>
          <w:rFonts w:ascii="Times New Roman" w:hAnsi="Times New Roman"/>
          <w:lang w:val="en-US"/>
        </w:rPr>
        <w:t xml:space="preserve">a </w:t>
      </w:r>
      <w:r w:rsidRPr="009802A1">
        <w:rPr>
          <w:rFonts w:ascii="Times New Roman" w:hAnsi="Times New Roman"/>
          <w:sz w:val="24"/>
          <w:szCs w:val="24"/>
          <w:lang w:val="en-US"/>
        </w:rPr>
        <w:t>d</w:t>
      </w:r>
      <w:r w:rsidR="002F0EF9" w:rsidRPr="009802A1">
        <w:rPr>
          <w:rFonts w:ascii="Times New Roman" w:hAnsi="Times New Roman"/>
          <w:sz w:val="24"/>
          <w:szCs w:val="24"/>
          <w:lang w:val="en-US"/>
        </w:rPr>
        <w:t xml:space="preserve">escription of the </w:t>
      </w:r>
      <w:r w:rsidR="00185A6D" w:rsidRPr="009802A1">
        <w:rPr>
          <w:rFonts w:ascii="Times New Roman" w:hAnsi="Times New Roman"/>
          <w:sz w:val="24"/>
          <w:szCs w:val="24"/>
          <w:lang w:val="en-US"/>
        </w:rPr>
        <w:t xml:space="preserve">methodology </w:t>
      </w:r>
      <w:r w:rsidR="004A1F86" w:rsidRPr="009802A1">
        <w:rPr>
          <w:rFonts w:ascii="Times New Roman" w:hAnsi="Times New Roman"/>
          <w:sz w:val="24"/>
          <w:szCs w:val="24"/>
          <w:lang w:val="en-US"/>
        </w:rPr>
        <w:t>to achieve the o</w:t>
      </w:r>
      <w:r w:rsidR="002403C1" w:rsidRPr="009802A1">
        <w:rPr>
          <w:rFonts w:ascii="Times New Roman" w:hAnsi="Times New Roman"/>
          <w:sz w:val="24"/>
          <w:szCs w:val="24"/>
          <w:lang w:val="en-US"/>
        </w:rPr>
        <w:t>b</w:t>
      </w:r>
      <w:r w:rsidR="004A1F86" w:rsidRPr="009802A1">
        <w:rPr>
          <w:rFonts w:ascii="Times New Roman" w:hAnsi="Times New Roman"/>
          <w:sz w:val="24"/>
          <w:szCs w:val="24"/>
          <w:lang w:val="en-US"/>
        </w:rPr>
        <w:t>jectives</w:t>
      </w:r>
      <w:r w:rsidR="002F0EF9" w:rsidRPr="009802A1">
        <w:rPr>
          <w:rFonts w:ascii="Times New Roman" w:hAnsi="Times New Roman"/>
          <w:sz w:val="24"/>
          <w:szCs w:val="24"/>
          <w:lang w:val="en-US"/>
        </w:rPr>
        <w:t xml:space="preserve"> of the contract</w:t>
      </w:r>
      <w:r w:rsidR="00185A6D" w:rsidRPr="009802A1">
        <w:rPr>
          <w:rFonts w:ascii="Times New Roman" w:hAnsi="Times New Roman"/>
          <w:sz w:val="24"/>
          <w:szCs w:val="24"/>
          <w:lang w:val="en-US"/>
        </w:rPr>
        <w:t>;</w:t>
      </w:r>
    </w:p>
    <w:p w14:paraId="52866861" w14:textId="77777777" w:rsidR="00185A6D" w:rsidRPr="009802A1" w:rsidRDefault="002F0EF9" w:rsidP="00806DD6">
      <w:pPr>
        <w:pStyle w:val="ListParagraph"/>
        <w:numPr>
          <w:ilvl w:val="4"/>
          <w:numId w:val="27"/>
        </w:numPr>
        <w:tabs>
          <w:tab w:val="left" w:pos="-142"/>
        </w:tabs>
        <w:spacing w:before="100" w:beforeAutospacing="1" w:after="120"/>
        <w:ind w:left="1134"/>
        <w:jc w:val="both"/>
        <w:rPr>
          <w:rFonts w:ascii="Times New Roman" w:hAnsi="Times New Roman"/>
          <w:sz w:val="24"/>
          <w:szCs w:val="24"/>
          <w:lang w:val="en-US"/>
        </w:rPr>
      </w:pPr>
      <w:r w:rsidRPr="009802A1">
        <w:rPr>
          <w:rFonts w:ascii="Times New Roman" w:hAnsi="Times New Roman"/>
          <w:sz w:val="24"/>
          <w:szCs w:val="24"/>
          <w:lang w:val="en-US"/>
        </w:rPr>
        <w:t xml:space="preserve">the </w:t>
      </w:r>
      <w:r w:rsidR="002403C1" w:rsidRPr="009802A1">
        <w:rPr>
          <w:rFonts w:ascii="Times New Roman" w:hAnsi="Times New Roman"/>
          <w:sz w:val="24"/>
          <w:szCs w:val="24"/>
          <w:lang w:val="en-US"/>
        </w:rPr>
        <w:t>reasons</w:t>
      </w:r>
      <w:r w:rsidR="00185A6D" w:rsidRPr="009802A1">
        <w:rPr>
          <w:rFonts w:ascii="Times New Roman" w:hAnsi="Times New Roman"/>
          <w:sz w:val="24"/>
          <w:szCs w:val="24"/>
          <w:lang w:val="en-US"/>
        </w:rPr>
        <w:t xml:space="preserve"> for </w:t>
      </w:r>
      <w:r w:rsidR="002403C1" w:rsidRPr="009802A1">
        <w:rPr>
          <w:rFonts w:ascii="Times New Roman" w:hAnsi="Times New Roman"/>
          <w:sz w:val="24"/>
          <w:szCs w:val="24"/>
          <w:lang w:val="en-US"/>
        </w:rPr>
        <w:t xml:space="preserve">application of </w:t>
      </w:r>
      <w:r w:rsidR="00185A6D" w:rsidRPr="009802A1">
        <w:rPr>
          <w:rFonts w:ascii="Times New Roman" w:hAnsi="Times New Roman"/>
          <w:sz w:val="24"/>
          <w:szCs w:val="24"/>
          <w:lang w:val="en-US"/>
        </w:rPr>
        <w:t>the proposed methodology;</w:t>
      </w:r>
    </w:p>
    <w:p w14:paraId="095F25D6" w14:textId="77777777" w:rsidR="002403C1" w:rsidRPr="009802A1" w:rsidRDefault="00873DBB" w:rsidP="00806DD6">
      <w:pPr>
        <w:pStyle w:val="ListParagraph"/>
        <w:numPr>
          <w:ilvl w:val="4"/>
          <w:numId w:val="27"/>
        </w:numPr>
        <w:tabs>
          <w:tab w:val="left" w:pos="-142"/>
        </w:tabs>
        <w:spacing w:before="100" w:beforeAutospacing="1" w:after="120"/>
        <w:ind w:left="1134"/>
        <w:jc w:val="both"/>
        <w:rPr>
          <w:rFonts w:ascii="Times New Roman" w:hAnsi="Times New Roman"/>
          <w:sz w:val="24"/>
          <w:szCs w:val="24"/>
          <w:lang w:val="en-US"/>
        </w:rPr>
      </w:pPr>
      <w:r w:rsidRPr="009802A1">
        <w:rPr>
          <w:rFonts w:ascii="Times New Roman" w:hAnsi="Times New Roman"/>
          <w:sz w:val="24"/>
          <w:szCs w:val="24"/>
          <w:lang w:val="en-US"/>
        </w:rPr>
        <w:t>the proce</w:t>
      </w:r>
      <w:r w:rsidR="00954562" w:rsidRPr="009802A1">
        <w:rPr>
          <w:rFonts w:ascii="Times New Roman" w:hAnsi="Times New Roman"/>
          <w:sz w:val="24"/>
          <w:szCs w:val="24"/>
          <w:lang w:val="en-US"/>
        </w:rPr>
        <w:t xml:space="preserve">dures for project management (only </w:t>
      </w:r>
      <w:r w:rsidR="00645AB8" w:rsidRPr="009802A1">
        <w:rPr>
          <w:rFonts w:ascii="Times New Roman" w:hAnsi="Times New Roman"/>
          <w:sz w:val="24"/>
          <w:szCs w:val="24"/>
          <w:lang w:val="en-US"/>
        </w:rPr>
        <w:t xml:space="preserve">LOT 2, </w:t>
      </w:r>
      <w:r w:rsidR="00954562" w:rsidRPr="009802A1">
        <w:rPr>
          <w:rFonts w:ascii="Times New Roman" w:hAnsi="Times New Roman"/>
          <w:sz w:val="24"/>
          <w:szCs w:val="24"/>
          <w:lang w:val="en-US"/>
        </w:rPr>
        <w:t>LOT 3 and LOT 4);</w:t>
      </w:r>
    </w:p>
    <w:p w14:paraId="223B38FE" w14:textId="77777777" w:rsidR="00185A6D" w:rsidRPr="009802A1" w:rsidRDefault="00873DBB" w:rsidP="00806DD6">
      <w:pPr>
        <w:pStyle w:val="ListParagraph"/>
        <w:numPr>
          <w:ilvl w:val="4"/>
          <w:numId w:val="27"/>
        </w:numPr>
        <w:tabs>
          <w:tab w:val="left" w:pos="-142"/>
        </w:tabs>
        <w:spacing w:before="100" w:beforeAutospacing="1" w:after="120"/>
        <w:ind w:left="1134"/>
        <w:jc w:val="both"/>
        <w:rPr>
          <w:rFonts w:ascii="Times New Roman" w:hAnsi="Times New Roman"/>
          <w:sz w:val="24"/>
          <w:szCs w:val="24"/>
          <w:lang w:val="en-US"/>
        </w:rPr>
      </w:pPr>
      <w:r w:rsidRPr="009802A1">
        <w:rPr>
          <w:rFonts w:ascii="Times New Roman" w:hAnsi="Times New Roman"/>
          <w:sz w:val="24"/>
          <w:szCs w:val="24"/>
          <w:lang w:val="en-US"/>
        </w:rPr>
        <w:t xml:space="preserve">the </w:t>
      </w:r>
      <w:r w:rsidR="004A1F86" w:rsidRPr="009802A1">
        <w:rPr>
          <w:rFonts w:ascii="Times New Roman" w:hAnsi="Times New Roman"/>
          <w:sz w:val="24"/>
          <w:szCs w:val="24"/>
          <w:lang w:val="en-US"/>
        </w:rPr>
        <w:t>procedures for internal evaluation</w:t>
      </w:r>
      <w:r w:rsidR="002403C1" w:rsidRPr="009802A1">
        <w:rPr>
          <w:rFonts w:ascii="Times New Roman" w:hAnsi="Times New Roman"/>
          <w:sz w:val="24"/>
          <w:szCs w:val="24"/>
          <w:lang w:val="en-US"/>
        </w:rPr>
        <w:t xml:space="preserve"> of quality</w:t>
      </w:r>
      <w:r w:rsidR="009802A1" w:rsidRPr="009802A1">
        <w:rPr>
          <w:rFonts w:ascii="Times New Roman" w:hAnsi="Times New Roman"/>
          <w:sz w:val="24"/>
          <w:szCs w:val="24"/>
          <w:lang w:val="en-US"/>
        </w:rPr>
        <w:t xml:space="preserve"> </w:t>
      </w:r>
      <w:r w:rsidR="00954562" w:rsidRPr="009802A1">
        <w:rPr>
          <w:rFonts w:ascii="Times New Roman" w:hAnsi="Times New Roman"/>
          <w:sz w:val="24"/>
          <w:szCs w:val="24"/>
          <w:lang w:val="en-US"/>
        </w:rPr>
        <w:t>(</w:t>
      </w:r>
      <w:r w:rsidRPr="009802A1">
        <w:rPr>
          <w:rFonts w:ascii="Times New Roman" w:hAnsi="Times New Roman"/>
          <w:sz w:val="24"/>
          <w:szCs w:val="24"/>
          <w:lang w:val="en-US"/>
        </w:rPr>
        <w:t xml:space="preserve">a </w:t>
      </w:r>
      <w:r w:rsidR="004A1F86" w:rsidRPr="009802A1">
        <w:rPr>
          <w:rFonts w:ascii="Times New Roman" w:hAnsi="Times New Roman"/>
          <w:sz w:val="24"/>
          <w:szCs w:val="24"/>
          <w:lang w:val="en-US"/>
        </w:rPr>
        <w:t>description of the</w:t>
      </w:r>
      <w:r w:rsidR="002F0EF9" w:rsidRPr="009802A1">
        <w:rPr>
          <w:rFonts w:ascii="Times New Roman" w:hAnsi="Times New Roman"/>
          <w:sz w:val="24"/>
          <w:szCs w:val="24"/>
          <w:lang w:val="en-US"/>
        </w:rPr>
        <w:t xml:space="preserve"> monitoring mechanism.</w:t>
      </w:r>
      <w:r w:rsidR="004A1F86" w:rsidRPr="009802A1">
        <w:rPr>
          <w:rFonts w:ascii="Times New Roman" w:hAnsi="Times New Roman"/>
          <w:sz w:val="24"/>
          <w:szCs w:val="24"/>
          <w:lang w:val="en-US"/>
        </w:rPr>
        <w:t xml:space="preserve"> H</w:t>
      </w:r>
      <w:r w:rsidR="002F0EF9" w:rsidRPr="009802A1">
        <w:rPr>
          <w:rFonts w:ascii="Times New Roman" w:hAnsi="Times New Roman"/>
          <w:sz w:val="24"/>
          <w:szCs w:val="24"/>
          <w:lang w:val="en-US"/>
        </w:rPr>
        <w:t>ow the quality of the delivered services will be assessed, evaluated and how remedial action will be taken, based upon the evaluation of the resources, s</w:t>
      </w:r>
      <w:r w:rsidR="00954562" w:rsidRPr="009802A1">
        <w:rPr>
          <w:rFonts w:ascii="Times New Roman" w:hAnsi="Times New Roman"/>
          <w:sz w:val="24"/>
          <w:szCs w:val="24"/>
          <w:lang w:val="en-US"/>
        </w:rPr>
        <w:t>ervices, and products delivered);</w:t>
      </w:r>
    </w:p>
    <w:p w14:paraId="55062F3B" w14:textId="77777777" w:rsidR="00185A6D" w:rsidRPr="009802A1" w:rsidRDefault="00873DBB" w:rsidP="00806DD6">
      <w:pPr>
        <w:pStyle w:val="ListParagraph"/>
        <w:numPr>
          <w:ilvl w:val="4"/>
          <w:numId w:val="27"/>
        </w:numPr>
        <w:tabs>
          <w:tab w:val="left" w:pos="-142"/>
        </w:tabs>
        <w:spacing w:before="100" w:beforeAutospacing="1" w:after="120"/>
        <w:ind w:left="1134"/>
        <w:jc w:val="both"/>
        <w:rPr>
          <w:rFonts w:ascii="Times New Roman" w:hAnsi="Times New Roman"/>
          <w:sz w:val="24"/>
          <w:szCs w:val="24"/>
          <w:lang w:val="en-US"/>
        </w:rPr>
      </w:pPr>
      <w:r w:rsidRPr="009802A1">
        <w:rPr>
          <w:rFonts w:ascii="Times New Roman" w:hAnsi="Times New Roman"/>
          <w:sz w:val="24"/>
          <w:szCs w:val="24"/>
          <w:lang w:val="en-US"/>
        </w:rPr>
        <w:t xml:space="preserve">the </w:t>
      </w:r>
      <w:r w:rsidR="00185A6D" w:rsidRPr="009802A1">
        <w:rPr>
          <w:rFonts w:ascii="Times New Roman" w:hAnsi="Times New Roman"/>
          <w:sz w:val="24"/>
          <w:szCs w:val="24"/>
          <w:lang w:val="en-US"/>
        </w:rPr>
        <w:t>level of involvement and activity of other stakeholders;</w:t>
      </w:r>
    </w:p>
    <w:p w14:paraId="694EC4CB" w14:textId="77777777" w:rsidR="00873DBB" w:rsidRPr="009802A1" w:rsidRDefault="00873DBB" w:rsidP="00806DD6">
      <w:pPr>
        <w:pStyle w:val="ListParagraph"/>
        <w:numPr>
          <w:ilvl w:val="4"/>
          <w:numId w:val="27"/>
        </w:numPr>
        <w:tabs>
          <w:tab w:val="left" w:pos="-142"/>
        </w:tabs>
        <w:spacing w:before="100" w:beforeAutospacing="1" w:after="120"/>
        <w:ind w:left="1134"/>
        <w:jc w:val="both"/>
        <w:rPr>
          <w:rFonts w:ascii="Times New Roman" w:hAnsi="Times New Roman"/>
          <w:sz w:val="24"/>
          <w:szCs w:val="24"/>
          <w:lang w:val="en-US"/>
        </w:rPr>
      </w:pPr>
      <w:r w:rsidRPr="009802A1">
        <w:rPr>
          <w:rFonts w:ascii="Times New Roman" w:hAnsi="Times New Roman"/>
          <w:sz w:val="24"/>
          <w:szCs w:val="24"/>
          <w:lang w:val="en-US"/>
        </w:rPr>
        <w:t xml:space="preserve">the </w:t>
      </w:r>
      <w:r w:rsidR="00185A6D" w:rsidRPr="009802A1">
        <w:rPr>
          <w:rFonts w:ascii="Times New Roman" w:hAnsi="Times New Roman"/>
          <w:sz w:val="24"/>
          <w:szCs w:val="24"/>
          <w:lang w:val="en-US"/>
        </w:rPr>
        <w:t>role of each partner (in case of a consortium, joint bid and/or use of subcontractors);</w:t>
      </w:r>
    </w:p>
    <w:p w14:paraId="0DE0A233" w14:textId="424C1318" w:rsidR="00EB295D" w:rsidRPr="00902535" w:rsidRDefault="00EB295D" w:rsidP="00873DBB">
      <w:pPr>
        <w:tabs>
          <w:tab w:val="left" w:pos="-142"/>
          <w:tab w:val="left" w:pos="567"/>
        </w:tabs>
        <w:spacing w:before="100" w:beforeAutospacing="1"/>
        <w:ind w:left="567"/>
        <w:jc w:val="both"/>
        <w:rPr>
          <w:lang w:val="en-US"/>
        </w:rPr>
      </w:pPr>
      <w:r w:rsidRPr="00902535">
        <w:rPr>
          <w:lang w:val="en-US"/>
        </w:rPr>
        <w:lastRenderedPageBreak/>
        <w:t xml:space="preserve">Due consideration should also be given to the award criteria and method as stipulated under section </w:t>
      </w:r>
      <w:r w:rsidR="00532D7E" w:rsidRPr="00902535">
        <w:rPr>
          <w:lang w:val="en-US"/>
        </w:rPr>
        <w:fldChar w:fldCharType="begin"/>
      </w:r>
      <w:r w:rsidR="00532D7E" w:rsidRPr="00902535">
        <w:rPr>
          <w:lang w:val="en-US"/>
        </w:rPr>
        <w:instrText xml:space="preserve"> REF _Ref274864559 \r \h </w:instrText>
      </w:r>
      <w:r w:rsidR="003125D1" w:rsidRPr="00902535">
        <w:rPr>
          <w:lang w:val="en-US"/>
        </w:rPr>
        <w:instrText xml:space="preserve"> \* MERGEFORMAT </w:instrText>
      </w:r>
      <w:r w:rsidR="00532D7E" w:rsidRPr="00902535">
        <w:rPr>
          <w:lang w:val="en-US"/>
        </w:rPr>
      </w:r>
      <w:r w:rsidR="00532D7E" w:rsidRPr="00902535">
        <w:rPr>
          <w:lang w:val="en-US"/>
        </w:rPr>
        <w:fldChar w:fldCharType="separate"/>
      </w:r>
      <w:r w:rsidR="005F17DB">
        <w:rPr>
          <w:lang w:val="en-US"/>
        </w:rPr>
        <w:t>5.3</w:t>
      </w:r>
      <w:r w:rsidR="00532D7E" w:rsidRPr="00902535">
        <w:rPr>
          <w:lang w:val="en-US"/>
        </w:rPr>
        <w:fldChar w:fldCharType="end"/>
      </w:r>
      <w:r w:rsidRPr="00902535">
        <w:rPr>
          <w:lang w:val="en-US"/>
        </w:rPr>
        <w:t xml:space="preserve"> in this document.</w:t>
      </w:r>
    </w:p>
    <w:p w14:paraId="7DBB3B11" w14:textId="77777777" w:rsidR="00BA43F6" w:rsidRPr="00902535" w:rsidRDefault="00BA43F6" w:rsidP="00D27E51">
      <w:pPr>
        <w:numPr>
          <w:ilvl w:val="12"/>
          <w:numId w:val="0"/>
        </w:numPr>
        <w:tabs>
          <w:tab w:val="left" w:pos="-142"/>
          <w:tab w:val="left" w:pos="567"/>
        </w:tabs>
        <w:spacing w:before="100" w:beforeAutospacing="1" w:after="120"/>
        <w:ind w:left="567"/>
        <w:jc w:val="both"/>
        <w:rPr>
          <w:lang w:val="en-US"/>
        </w:rPr>
      </w:pPr>
      <w:r w:rsidRPr="00902535">
        <w:rPr>
          <w:lang w:val="en-US"/>
        </w:rPr>
        <w:t>Please note that, to grant equal treatment of all tenders</w:t>
      </w:r>
      <w:r w:rsidRPr="00902535">
        <w:rPr>
          <w:b/>
          <w:lang w:val="en-US"/>
        </w:rPr>
        <w:t>, it is not possible to modify offers after their submission in relation to the technical and financial proposals</w:t>
      </w:r>
      <w:r w:rsidR="00954562">
        <w:rPr>
          <w:lang w:val="en-US"/>
        </w:rPr>
        <w:t xml:space="preserve">. </w:t>
      </w:r>
      <w:r w:rsidRPr="00902535">
        <w:rPr>
          <w:lang w:val="en-US"/>
        </w:rPr>
        <w:t xml:space="preserve">As a consequence, </w:t>
      </w:r>
      <w:r w:rsidRPr="00902535">
        <w:rPr>
          <w:b/>
          <w:lang w:val="en-US"/>
        </w:rPr>
        <w:t xml:space="preserve">incompleteness in this section can only result in negative impact </w:t>
      </w:r>
      <w:r w:rsidR="00B14525" w:rsidRPr="00902535">
        <w:rPr>
          <w:b/>
          <w:lang w:val="en-US"/>
        </w:rPr>
        <w:t>on</w:t>
      </w:r>
      <w:r w:rsidRPr="00902535">
        <w:rPr>
          <w:b/>
          <w:lang w:val="en-US"/>
        </w:rPr>
        <w:t xml:space="preserve"> the evaluation of award criteria</w:t>
      </w:r>
      <w:r w:rsidR="00954562">
        <w:rPr>
          <w:lang w:val="en-US"/>
        </w:rPr>
        <w:t xml:space="preserve">. </w:t>
      </w:r>
      <w:r w:rsidRPr="00902535">
        <w:rPr>
          <w:lang w:val="en-US"/>
        </w:rPr>
        <w:t xml:space="preserve">Please note also, that proposals deviating from the technical specifications may be rejected for </w:t>
      </w:r>
      <w:r w:rsidR="00954562">
        <w:rPr>
          <w:lang w:val="en-US"/>
        </w:rPr>
        <w:t>non-conformity.</w:t>
      </w:r>
      <w:r w:rsidR="009802A1">
        <w:rPr>
          <w:lang w:val="en-US"/>
        </w:rPr>
        <w:t xml:space="preserve"> </w:t>
      </w:r>
    </w:p>
    <w:p w14:paraId="12D5F264" w14:textId="77777777" w:rsidR="00BA43F6" w:rsidRPr="00902535" w:rsidRDefault="00BA43F6" w:rsidP="00D27E51">
      <w:pPr>
        <w:pStyle w:val="Text1"/>
        <w:tabs>
          <w:tab w:val="left" w:pos="567"/>
        </w:tabs>
        <w:spacing w:before="100" w:beforeAutospacing="1" w:after="120"/>
        <w:ind w:left="567"/>
        <w:rPr>
          <w:b/>
          <w:lang w:val="en-US"/>
        </w:rPr>
      </w:pPr>
      <w:r w:rsidRPr="00902535">
        <w:rPr>
          <w:b/>
          <w:lang w:val="en-US"/>
        </w:rPr>
        <w:t xml:space="preserve">Tenderers must provide a specific technical proposal for each of the lots they are </w:t>
      </w:r>
      <w:r w:rsidR="00645AB8">
        <w:rPr>
          <w:b/>
          <w:lang w:val="en-US"/>
        </w:rPr>
        <w:t>tendering for</w:t>
      </w:r>
      <w:r w:rsidRPr="00902535">
        <w:rPr>
          <w:b/>
          <w:lang w:val="en-US"/>
        </w:rPr>
        <w:t>.</w:t>
      </w:r>
    </w:p>
    <w:p w14:paraId="34C09981" w14:textId="77777777" w:rsidR="00BA43F6" w:rsidRDefault="00BA43F6" w:rsidP="00D27E51">
      <w:pPr>
        <w:numPr>
          <w:ilvl w:val="12"/>
          <w:numId w:val="0"/>
        </w:numPr>
        <w:tabs>
          <w:tab w:val="left" w:pos="-142"/>
          <w:tab w:val="left" w:pos="567"/>
        </w:tabs>
        <w:spacing w:before="100" w:beforeAutospacing="1" w:after="120"/>
        <w:ind w:left="567"/>
        <w:jc w:val="both"/>
        <w:rPr>
          <w:lang w:val="en-US"/>
        </w:rPr>
      </w:pPr>
      <w:r w:rsidRPr="00902535">
        <w:rPr>
          <w:lang w:val="en-US"/>
        </w:rPr>
        <w:t>The technical specifications and the tenderer’s bid shall be integral parts of the contract and will const</w:t>
      </w:r>
      <w:r w:rsidR="00D5501B" w:rsidRPr="00902535">
        <w:rPr>
          <w:lang w:val="en-US"/>
        </w:rPr>
        <w:t>itute annexes to the contract.</w:t>
      </w:r>
    </w:p>
    <w:p w14:paraId="0032BE0F" w14:textId="77777777" w:rsidR="00BA43F6" w:rsidRPr="00902535" w:rsidRDefault="00F07716" w:rsidP="00D27E51">
      <w:pPr>
        <w:pStyle w:val="Heading3"/>
        <w:tabs>
          <w:tab w:val="clear" w:pos="1920"/>
          <w:tab w:val="num" w:pos="1080"/>
        </w:tabs>
        <w:spacing w:before="120" w:after="120"/>
        <w:ind w:left="1078" w:hanging="539"/>
        <w:rPr>
          <w:b/>
          <w:lang w:val="en-US"/>
        </w:rPr>
      </w:pPr>
      <w:bookmarkStart w:id="109" w:name="_Section_Three:_Financial"/>
      <w:bookmarkStart w:id="110" w:name="_Toc65056627"/>
      <w:bookmarkStart w:id="111" w:name="_Toc65640811"/>
      <w:bookmarkStart w:id="112" w:name="_Toc98649062"/>
      <w:bookmarkStart w:id="113" w:name="_Toc102816614"/>
      <w:bookmarkStart w:id="114" w:name="_Toc104613534"/>
      <w:bookmarkStart w:id="115" w:name="_Ref274863768"/>
      <w:bookmarkEnd w:id="109"/>
      <w:r w:rsidRPr="00902535">
        <w:rPr>
          <w:b/>
          <w:lang w:val="en-US"/>
        </w:rPr>
        <w:t xml:space="preserve"> </w:t>
      </w:r>
      <w:bookmarkStart w:id="116" w:name="_Ref416447929"/>
      <w:bookmarkStart w:id="117" w:name="_Ref416447931"/>
      <w:bookmarkStart w:id="118" w:name="_Toc426356486"/>
      <w:r w:rsidR="00BA43F6" w:rsidRPr="00902535">
        <w:rPr>
          <w:b/>
          <w:lang w:val="en-US"/>
        </w:rPr>
        <w:t xml:space="preserve">Section </w:t>
      </w:r>
      <w:r w:rsidR="00F77F0B" w:rsidRPr="00902535">
        <w:rPr>
          <w:b/>
          <w:lang w:val="en-US"/>
        </w:rPr>
        <w:t>Five</w:t>
      </w:r>
      <w:r w:rsidR="00BA43F6" w:rsidRPr="00902535">
        <w:rPr>
          <w:b/>
          <w:lang w:val="en-US"/>
        </w:rPr>
        <w:t>: Financial proposal</w:t>
      </w:r>
      <w:bookmarkEnd w:id="110"/>
      <w:bookmarkEnd w:id="111"/>
      <w:bookmarkEnd w:id="112"/>
      <w:bookmarkEnd w:id="113"/>
      <w:bookmarkEnd w:id="114"/>
      <w:bookmarkEnd w:id="115"/>
      <w:bookmarkEnd w:id="116"/>
      <w:bookmarkEnd w:id="117"/>
      <w:bookmarkEnd w:id="118"/>
    </w:p>
    <w:p w14:paraId="35B1EBD0" w14:textId="77777777" w:rsidR="00595BDE" w:rsidRPr="00902535" w:rsidRDefault="00207675" w:rsidP="00D27E51">
      <w:pPr>
        <w:pStyle w:val="Text1"/>
        <w:spacing w:after="120"/>
        <w:ind w:left="567"/>
        <w:rPr>
          <w:lang w:val="en-US"/>
        </w:rPr>
      </w:pPr>
      <w:r w:rsidRPr="00902535">
        <w:rPr>
          <w:lang w:val="en-US"/>
        </w:rPr>
        <w:t xml:space="preserve">Please note that the maximum budget allocated to </w:t>
      </w:r>
      <w:r w:rsidR="00D27A85" w:rsidRPr="00902535">
        <w:rPr>
          <w:lang w:val="en-US"/>
        </w:rPr>
        <w:t>each</w:t>
      </w:r>
      <w:r w:rsidRPr="00902535">
        <w:rPr>
          <w:lang w:val="en-US"/>
        </w:rPr>
        <w:t xml:space="preserve"> </w:t>
      </w:r>
      <w:r w:rsidR="00D27A85" w:rsidRPr="00902535">
        <w:rPr>
          <w:lang w:val="en-US"/>
        </w:rPr>
        <w:t>lot</w:t>
      </w:r>
      <w:r w:rsidR="00645AB8">
        <w:rPr>
          <w:lang w:val="en-US"/>
        </w:rPr>
        <w:t xml:space="preserve"> per year</w:t>
      </w:r>
      <w:r w:rsidR="00595BDE" w:rsidRPr="00902535">
        <w:rPr>
          <w:lang w:val="en-US"/>
        </w:rPr>
        <w:t xml:space="preserve"> is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078"/>
      </w:tblGrid>
      <w:tr w:rsidR="00595BDE" w:rsidRPr="00902535" w14:paraId="757453E9" w14:textId="77777777" w:rsidTr="001405F5">
        <w:tc>
          <w:tcPr>
            <w:tcW w:w="850" w:type="dxa"/>
            <w:shd w:val="clear" w:color="auto" w:fill="auto"/>
          </w:tcPr>
          <w:p w14:paraId="05B06468" w14:textId="77777777" w:rsidR="00595BDE" w:rsidRPr="00902535" w:rsidRDefault="00595BDE" w:rsidP="00D27E51">
            <w:pPr>
              <w:pStyle w:val="Text1"/>
              <w:spacing w:after="120"/>
              <w:ind w:left="0"/>
              <w:rPr>
                <w:lang w:val="en-US"/>
              </w:rPr>
            </w:pPr>
          </w:p>
        </w:tc>
        <w:tc>
          <w:tcPr>
            <w:tcW w:w="4078" w:type="dxa"/>
            <w:shd w:val="clear" w:color="auto" w:fill="auto"/>
          </w:tcPr>
          <w:p w14:paraId="5B08A37A" w14:textId="77777777" w:rsidR="00595BDE" w:rsidRPr="00902535" w:rsidRDefault="00595BDE" w:rsidP="00D27E51">
            <w:pPr>
              <w:pStyle w:val="Text1"/>
              <w:spacing w:after="120"/>
              <w:ind w:left="0"/>
              <w:rPr>
                <w:lang w:val="en-US"/>
              </w:rPr>
            </w:pPr>
            <w:r w:rsidRPr="00902535">
              <w:rPr>
                <w:lang w:val="en-US"/>
              </w:rPr>
              <w:t>Maximum budget</w:t>
            </w:r>
          </w:p>
        </w:tc>
      </w:tr>
      <w:tr w:rsidR="00595BDE" w:rsidRPr="00902535" w14:paraId="09081336" w14:textId="77777777" w:rsidTr="001405F5">
        <w:tc>
          <w:tcPr>
            <w:tcW w:w="850" w:type="dxa"/>
            <w:shd w:val="clear" w:color="auto" w:fill="auto"/>
          </w:tcPr>
          <w:p w14:paraId="0AC4149F" w14:textId="77777777" w:rsidR="00595BDE" w:rsidRPr="00902535" w:rsidRDefault="00595BDE" w:rsidP="00D27E51">
            <w:pPr>
              <w:pStyle w:val="Text1"/>
              <w:spacing w:after="120"/>
              <w:ind w:left="0"/>
              <w:rPr>
                <w:lang w:val="en-US"/>
              </w:rPr>
            </w:pPr>
            <w:r w:rsidRPr="00902535">
              <w:rPr>
                <w:lang w:val="en-US"/>
              </w:rPr>
              <w:t>Lot 1</w:t>
            </w:r>
          </w:p>
        </w:tc>
        <w:tc>
          <w:tcPr>
            <w:tcW w:w="4078" w:type="dxa"/>
            <w:shd w:val="clear" w:color="auto" w:fill="auto"/>
          </w:tcPr>
          <w:p w14:paraId="1F57DEB9" w14:textId="7B8549F8" w:rsidR="00595BDE" w:rsidRPr="00902535" w:rsidRDefault="00595BDE">
            <w:pPr>
              <w:pStyle w:val="Text1"/>
              <w:spacing w:after="120"/>
              <w:ind w:left="0"/>
              <w:rPr>
                <w:lang w:val="en-US"/>
              </w:rPr>
            </w:pPr>
            <w:r w:rsidRPr="00902535">
              <w:rPr>
                <w:lang w:val="en-US"/>
              </w:rPr>
              <w:t xml:space="preserve">€ </w:t>
            </w:r>
            <w:r w:rsidR="0058471D">
              <w:rPr>
                <w:lang w:val="en-US"/>
              </w:rPr>
              <w:t>900</w:t>
            </w:r>
            <w:r w:rsidR="00792C76">
              <w:rPr>
                <w:lang w:val="en-US"/>
              </w:rPr>
              <w:t xml:space="preserve"> 000</w:t>
            </w:r>
          </w:p>
        </w:tc>
      </w:tr>
      <w:tr w:rsidR="00595BDE" w:rsidRPr="00902535" w14:paraId="03418271" w14:textId="77777777" w:rsidTr="001405F5">
        <w:tc>
          <w:tcPr>
            <w:tcW w:w="850" w:type="dxa"/>
            <w:shd w:val="clear" w:color="auto" w:fill="auto"/>
          </w:tcPr>
          <w:p w14:paraId="15D5B458" w14:textId="77777777" w:rsidR="00595BDE" w:rsidRPr="00902535" w:rsidRDefault="00595BDE" w:rsidP="00D27E51">
            <w:pPr>
              <w:pStyle w:val="Text1"/>
              <w:spacing w:after="120"/>
              <w:ind w:left="0"/>
              <w:rPr>
                <w:lang w:val="en-US"/>
              </w:rPr>
            </w:pPr>
            <w:r w:rsidRPr="00902535">
              <w:rPr>
                <w:lang w:val="en-US"/>
              </w:rPr>
              <w:t>Lot 2</w:t>
            </w:r>
          </w:p>
        </w:tc>
        <w:tc>
          <w:tcPr>
            <w:tcW w:w="4078" w:type="dxa"/>
            <w:shd w:val="clear" w:color="auto" w:fill="auto"/>
          </w:tcPr>
          <w:p w14:paraId="42745083" w14:textId="4373AF85" w:rsidR="00595BDE" w:rsidRPr="00902535" w:rsidRDefault="00595BDE">
            <w:pPr>
              <w:pStyle w:val="Text1"/>
              <w:spacing w:after="120"/>
              <w:ind w:left="0"/>
              <w:rPr>
                <w:lang w:val="en-US"/>
              </w:rPr>
            </w:pPr>
            <w:r w:rsidRPr="00902535">
              <w:rPr>
                <w:lang w:val="en-US"/>
              </w:rPr>
              <w:t xml:space="preserve">€ </w:t>
            </w:r>
            <w:r w:rsidR="0058471D">
              <w:rPr>
                <w:lang w:val="en-US"/>
              </w:rPr>
              <w:t>90</w:t>
            </w:r>
            <w:r w:rsidR="00792C76">
              <w:rPr>
                <w:lang w:val="en-US"/>
              </w:rPr>
              <w:t>0 000</w:t>
            </w:r>
          </w:p>
        </w:tc>
      </w:tr>
      <w:tr w:rsidR="00595BDE" w:rsidRPr="00902535" w14:paraId="2347636B" w14:textId="77777777" w:rsidTr="001405F5">
        <w:tc>
          <w:tcPr>
            <w:tcW w:w="850" w:type="dxa"/>
            <w:shd w:val="clear" w:color="auto" w:fill="auto"/>
          </w:tcPr>
          <w:p w14:paraId="0335DC28" w14:textId="77777777" w:rsidR="00595BDE" w:rsidRPr="00902535" w:rsidRDefault="00595BDE" w:rsidP="00D27E51">
            <w:pPr>
              <w:pStyle w:val="Text1"/>
              <w:spacing w:after="120"/>
              <w:ind w:left="0"/>
              <w:rPr>
                <w:lang w:val="en-US"/>
              </w:rPr>
            </w:pPr>
            <w:r w:rsidRPr="00902535">
              <w:rPr>
                <w:lang w:val="en-US"/>
              </w:rPr>
              <w:t>Lot 3</w:t>
            </w:r>
          </w:p>
        </w:tc>
        <w:tc>
          <w:tcPr>
            <w:tcW w:w="4078" w:type="dxa"/>
            <w:shd w:val="clear" w:color="auto" w:fill="auto"/>
          </w:tcPr>
          <w:p w14:paraId="444B995D" w14:textId="482167E5" w:rsidR="00595BDE" w:rsidRPr="00902535" w:rsidRDefault="00595BDE">
            <w:pPr>
              <w:pStyle w:val="Text1"/>
              <w:spacing w:after="120"/>
              <w:ind w:left="0"/>
              <w:rPr>
                <w:lang w:val="en-US"/>
              </w:rPr>
            </w:pPr>
            <w:r w:rsidRPr="00902535">
              <w:rPr>
                <w:lang w:val="en-US"/>
              </w:rPr>
              <w:t xml:space="preserve">€ </w:t>
            </w:r>
            <w:r w:rsidR="0058471D">
              <w:rPr>
                <w:lang w:val="en-US"/>
              </w:rPr>
              <w:t>75</w:t>
            </w:r>
            <w:r w:rsidR="00792C76">
              <w:rPr>
                <w:lang w:val="en-US"/>
              </w:rPr>
              <w:t>0 000</w:t>
            </w:r>
          </w:p>
        </w:tc>
      </w:tr>
      <w:tr w:rsidR="00D90BBA" w:rsidRPr="00902535" w14:paraId="1C9128D6" w14:textId="77777777" w:rsidTr="001405F5">
        <w:tc>
          <w:tcPr>
            <w:tcW w:w="850" w:type="dxa"/>
            <w:shd w:val="clear" w:color="auto" w:fill="auto"/>
          </w:tcPr>
          <w:p w14:paraId="04BDBB85" w14:textId="77777777" w:rsidR="00D90BBA" w:rsidRPr="00902535" w:rsidRDefault="00D90BBA" w:rsidP="00D27E51">
            <w:pPr>
              <w:pStyle w:val="Text1"/>
              <w:spacing w:after="120"/>
              <w:ind w:left="0"/>
              <w:rPr>
                <w:lang w:val="en-US"/>
              </w:rPr>
            </w:pPr>
            <w:r>
              <w:rPr>
                <w:lang w:val="en-US"/>
              </w:rPr>
              <w:t>Lot 4</w:t>
            </w:r>
          </w:p>
        </w:tc>
        <w:tc>
          <w:tcPr>
            <w:tcW w:w="4078" w:type="dxa"/>
            <w:shd w:val="clear" w:color="auto" w:fill="auto"/>
          </w:tcPr>
          <w:p w14:paraId="7DCF80E7" w14:textId="449B8938" w:rsidR="00D90BBA" w:rsidRPr="00902535" w:rsidRDefault="00D90BBA">
            <w:pPr>
              <w:pStyle w:val="Text1"/>
              <w:spacing w:after="120"/>
              <w:ind w:left="0"/>
              <w:rPr>
                <w:lang w:val="en-US"/>
              </w:rPr>
            </w:pPr>
            <w:r>
              <w:rPr>
                <w:lang w:val="en-US"/>
              </w:rPr>
              <w:t xml:space="preserve">€ </w:t>
            </w:r>
            <w:r w:rsidR="0058471D">
              <w:rPr>
                <w:lang w:val="en-US"/>
              </w:rPr>
              <w:t>7</w:t>
            </w:r>
            <w:r>
              <w:rPr>
                <w:lang w:val="en-US"/>
              </w:rPr>
              <w:t>50 000</w:t>
            </w:r>
          </w:p>
        </w:tc>
      </w:tr>
    </w:tbl>
    <w:p w14:paraId="07D86A98" w14:textId="77777777" w:rsidR="00BA43F6" w:rsidRPr="00902535" w:rsidRDefault="00BA43F6" w:rsidP="00D27E51">
      <w:pPr>
        <w:pStyle w:val="Text1"/>
        <w:spacing w:before="120" w:after="120"/>
        <w:ind w:left="425"/>
        <w:rPr>
          <w:lang w:val="en-US"/>
        </w:rPr>
      </w:pPr>
      <w:r w:rsidRPr="00902535">
        <w:rPr>
          <w:lang w:val="en-US"/>
        </w:rPr>
        <w:t>The tenderer's attention is drawn to the following points:</w:t>
      </w:r>
    </w:p>
    <w:p w14:paraId="147DFC53" w14:textId="77777777" w:rsidR="00BA43F6" w:rsidRPr="00902535" w:rsidRDefault="00BA43F6" w:rsidP="00806DD6">
      <w:pPr>
        <w:pStyle w:val="Text1"/>
        <w:numPr>
          <w:ilvl w:val="0"/>
          <w:numId w:val="16"/>
        </w:numPr>
        <w:tabs>
          <w:tab w:val="clear" w:pos="283"/>
          <w:tab w:val="num" w:pos="709"/>
        </w:tabs>
        <w:spacing w:before="100" w:beforeAutospacing="1" w:after="120"/>
        <w:ind w:left="709"/>
        <w:rPr>
          <w:lang w:val="en-US"/>
        </w:rPr>
      </w:pPr>
      <w:r w:rsidRPr="00902535">
        <w:rPr>
          <w:b/>
          <w:lang w:val="en-US"/>
        </w:rPr>
        <w:t xml:space="preserve">prices must be expressed in </w:t>
      </w:r>
      <w:r w:rsidR="00CC7A85" w:rsidRPr="00902535">
        <w:rPr>
          <w:b/>
          <w:lang w:val="en-US"/>
        </w:rPr>
        <w:t>EURO</w:t>
      </w:r>
      <w:r w:rsidRPr="00902535">
        <w:rPr>
          <w:b/>
          <w:lang w:val="en-US"/>
        </w:rPr>
        <w:t>;</w:t>
      </w:r>
    </w:p>
    <w:p w14:paraId="4045AAFC" w14:textId="77777777" w:rsidR="00BA43F6" w:rsidRPr="00345C63" w:rsidRDefault="00BA43F6" w:rsidP="00806DD6">
      <w:pPr>
        <w:pStyle w:val="Text1"/>
        <w:numPr>
          <w:ilvl w:val="0"/>
          <w:numId w:val="16"/>
        </w:numPr>
        <w:tabs>
          <w:tab w:val="clear" w:pos="283"/>
          <w:tab w:val="num" w:pos="709"/>
        </w:tabs>
        <w:spacing w:before="100" w:beforeAutospacing="1" w:after="120"/>
        <w:ind w:left="709"/>
        <w:rPr>
          <w:lang w:val="en-US"/>
        </w:rPr>
      </w:pPr>
      <w:r w:rsidRPr="00902535">
        <w:rPr>
          <w:b/>
          <w:lang w:val="en-US"/>
        </w:rPr>
        <w:t>prices should be quoted free of all duties, taxes and other charges, i.e. also free of VAT</w:t>
      </w:r>
      <w:r w:rsidRPr="00902535">
        <w:rPr>
          <w:lang w:val="en-US"/>
        </w:rPr>
        <w:t xml:space="preserve">, as the </w:t>
      </w:r>
      <w:r w:rsidR="002D649B" w:rsidRPr="00902535">
        <w:rPr>
          <w:lang w:val="en-US"/>
        </w:rPr>
        <w:t>European Union</w:t>
      </w:r>
      <w:r w:rsidRPr="00902535">
        <w:rPr>
          <w:lang w:val="en-US"/>
        </w:rPr>
        <w:t xml:space="preserve"> </w:t>
      </w:r>
      <w:r w:rsidR="002D649B" w:rsidRPr="00902535">
        <w:rPr>
          <w:lang w:val="en-US"/>
        </w:rPr>
        <w:t xml:space="preserve">is </w:t>
      </w:r>
      <w:r w:rsidRPr="00902535">
        <w:rPr>
          <w:lang w:val="en-US"/>
        </w:rPr>
        <w:t xml:space="preserve">exempt from such charges in the EU under Articles 3 and 4 of the Protocol on the Privileges and Immunities of the European </w:t>
      </w:r>
      <w:r w:rsidR="002D649B" w:rsidRPr="00902535">
        <w:rPr>
          <w:lang w:val="en-US"/>
        </w:rPr>
        <w:t xml:space="preserve">Union </w:t>
      </w:r>
      <w:r w:rsidRPr="00902535">
        <w:rPr>
          <w:lang w:val="en-US"/>
        </w:rPr>
        <w:t xml:space="preserve">of 8 April 1965 (OJ L 152 of 13 July 1967). Exemption is granted to the Commission by the governments of the Member States, either through refunds upon presentation of documentary </w:t>
      </w:r>
      <w:r w:rsidR="00984655">
        <w:rPr>
          <w:lang w:val="en-US"/>
        </w:rPr>
        <w:t xml:space="preserve">evidence or by direct </w:t>
      </w:r>
      <w:r w:rsidR="00984655" w:rsidRPr="00345C63">
        <w:rPr>
          <w:lang w:val="en-US"/>
        </w:rPr>
        <w:t>exemption</w:t>
      </w:r>
      <w:r w:rsidR="00984655" w:rsidRPr="00345C63">
        <w:t>.</w:t>
      </w:r>
    </w:p>
    <w:p w14:paraId="4BBD4D2E" w14:textId="77777777" w:rsidR="00BA43F6" w:rsidRPr="00902535" w:rsidRDefault="00BA43F6" w:rsidP="00D27E51">
      <w:pPr>
        <w:pStyle w:val="Text1"/>
        <w:spacing w:before="100" w:beforeAutospacing="1" w:after="120"/>
        <w:ind w:left="700" w:firstLine="9"/>
        <w:rPr>
          <w:lang w:val="en-US"/>
        </w:rPr>
      </w:pPr>
      <w:r w:rsidRPr="00902535">
        <w:rPr>
          <w:lang w:val="en-US"/>
        </w:rPr>
        <w:t xml:space="preserve">For those countries where national legislation provides an exemption by means of a reimbursement, the amount of VAT is to be shown separately. In case of doubt about the applicable VAT system, it is the tenderer's responsibility to contact his or her national authorities to clarify the way in which the European </w:t>
      </w:r>
      <w:r w:rsidR="002D649B" w:rsidRPr="00902535">
        <w:rPr>
          <w:lang w:val="en-US"/>
        </w:rPr>
        <w:t xml:space="preserve">Union </w:t>
      </w:r>
      <w:r w:rsidRPr="00902535">
        <w:rPr>
          <w:lang w:val="en-US"/>
        </w:rPr>
        <w:t>is exempt from VAT;</w:t>
      </w:r>
    </w:p>
    <w:p w14:paraId="3846AA10" w14:textId="77777777" w:rsidR="00D56D61" w:rsidRPr="00902535" w:rsidRDefault="009F6FE9" w:rsidP="00806DD6">
      <w:pPr>
        <w:pStyle w:val="Text1"/>
        <w:numPr>
          <w:ilvl w:val="0"/>
          <w:numId w:val="17"/>
        </w:numPr>
        <w:spacing w:before="100" w:beforeAutospacing="1" w:after="120"/>
        <w:ind w:left="709" w:hanging="283"/>
        <w:rPr>
          <w:b/>
          <w:lang w:val="en-US"/>
        </w:rPr>
      </w:pPr>
      <w:r w:rsidRPr="00902535">
        <w:rPr>
          <w:b/>
          <w:lang w:val="en-US"/>
        </w:rPr>
        <w:t>S</w:t>
      </w:r>
      <w:r w:rsidR="00BA43F6" w:rsidRPr="00902535">
        <w:rPr>
          <w:b/>
          <w:lang w:val="en-US"/>
        </w:rPr>
        <w:t>ince this invitation to tender relates to several lots, tenderers must indicate a separate price for each of the lots they propose providing</w:t>
      </w:r>
      <w:r w:rsidR="00BA43F6" w:rsidRPr="00902535">
        <w:rPr>
          <w:lang w:val="en-US"/>
        </w:rPr>
        <w:t>. They may indicate any price reduction they are prepared to grant in the event of being awarded a contract either for all the lots or for a specified group of lots, this reduction will, however, not be taken into account to award the contracts in each lot but will be taken into account for establishi</w:t>
      </w:r>
      <w:r w:rsidR="00D56D61" w:rsidRPr="00902535">
        <w:rPr>
          <w:lang w:val="en-US"/>
        </w:rPr>
        <w:t>ng the contract when relevant;</w:t>
      </w:r>
    </w:p>
    <w:p w14:paraId="09F7052D" w14:textId="77777777" w:rsidR="00A54864" w:rsidRPr="00902535" w:rsidRDefault="0047470B" w:rsidP="00806DD6">
      <w:pPr>
        <w:pStyle w:val="Text1"/>
        <w:numPr>
          <w:ilvl w:val="0"/>
          <w:numId w:val="17"/>
        </w:numPr>
        <w:spacing w:before="100" w:beforeAutospacing="1" w:after="120"/>
        <w:ind w:left="709" w:hanging="283"/>
        <w:rPr>
          <w:lang w:val="en-US"/>
        </w:rPr>
      </w:pPr>
      <w:r w:rsidRPr="00902535">
        <w:rPr>
          <w:b/>
          <w:lang w:val="en-US"/>
        </w:rPr>
        <w:t xml:space="preserve">Prices shall be fixed and not subject to revision for the first </w:t>
      </w:r>
      <w:r w:rsidR="00070958" w:rsidRPr="00902535">
        <w:rPr>
          <w:b/>
          <w:lang w:val="en-US"/>
        </w:rPr>
        <w:t xml:space="preserve">year </w:t>
      </w:r>
      <w:r w:rsidRPr="00902535">
        <w:rPr>
          <w:b/>
          <w:lang w:val="en-US"/>
        </w:rPr>
        <w:t xml:space="preserve">of </w:t>
      </w:r>
      <w:r w:rsidR="00070958" w:rsidRPr="00902535">
        <w:rPr>
          <w:b/>
          <w:lang w:val="en-US"/>
        </w:rPr>
        <w:t>duration of the framework contract</w:t>
      </w:r>
      <w:r w:rsidRPr="00902535">
        <w:rPr>
          <w:lang w:val="en-US"/>
        </w:rPr>
        <w:t xml:space="preserve">. </w:t>
      </w:r>
      <w:r w:rsidR="00A54864" w:rsidRPr="00902535">
        <w:rPr>
          <w:lang w:val="en-US"/>
        </w:rPr>
        <w:t>At the beginning of the second and every following year of the FWC, prices will be revised in accordance with Article I.3.2 of the standard contract (see annex 6.2).</w:t>
      </w:r>
    </w:p>
    <w:p w14:paraId="648E4F42" w14:textId="77777777" w:rsidR="00345C63" w:rsidRPr="00345C63" w:rsidRDefault="00CC3C48" w:rsidP="00806DD6">
      <w:pPr>
        <w:pStyle w:val="Text1"/>
        <w:numPr>
          <w:ilvl w:val="0"/>
          <w:numId w:val="15"/>
        </w:numPr>
        <w:spacing w:after="120"/>
        <w:ind w:left="720"/>
        <w:rPr>
          <w:lang w:val="en-US"/>
        </w:rPr>
      </w:pPr>
      <w:bookmarkStart w:id="119" w:name="_Toc65056628"/>
      <w:bookmarkStart w:id="120" w:name="_Toc65640812"/>
      <w:bookmarkStart w:id="121" w:name="_Toc98649063"/>
      <w:bookmarkStart w:id="122" w:name="_Toc102816615"/>
      <w:bookmarkStart w:id="123" w:name="_Toc104613535"/>
      <w:r w:rsidRPr="00902535">
        <w:rPr>
          <w:lang w:val="en-US"/>
        </w:rPr>
        <w:lastRenderedPageBreak/>
        <w:t>Tenderers are required to submit a financial offer including a fixed fee per profile of expert (these fees will be used for the calculation of prices in all specific contracts and may be revised according to the provisions in article I.3.2 of the Framework Contract);</w:t>
      </w:r>
    </w:p>
    <w:p w14:paraId="428394DB" w14:textId="77777777" w:rsidR="00345C63" w:rsidRPr="00902535" w:rsidRDefault="00345C63" w:rsidP="00345C63">
      <w:pPr>
        <w:shd w:val="clear" w:color="auto" w:fill="FFFFFF"/>
        <w:spacing w:after="100" w:afterAutospacing="1" w:line="274" w:lineRule="exact"/>
        <w:ind w:right="5"/>
        <w:jc w:val="both"/>
        <w:rPr>
          <w:color w:val="000000"/>
          <w:szCs w:val="24"/>
          <w:lang w:val="en-US"/>
        </w:rPr>
      </w:pPr>
      <w:r w:rsidRPr="00902535">
        <w:rPr>
          <w:color w:val="000000"/>
          <w:szCs w:val="24"/>
          <w:lang w:val="en-US"/>
        </w:rPr>
        <w:t>In the cases where the resources work remotely, a clear monitoring mechanism will be put in place. The tenderer should describe this in detail</w:t>
      </w:r>
      <w:r>
        <w:rPr>
          <w:color w:val="000000"/>
          <w:szCs w:val="24"/>
          <w:lang w:val="en-US"/>
        </w:rPr>
        <w:t xml:space="preserve"> as well as the communication conditions for videoconferencing, </w:t>
      </w:r>
      <w:proofErr w:type="spellStart"/>
      <w:r>
        <w:rPr>
          <w:color w:val="000000"/>
          <w:szCs w:val="24"/>
          <w:lang w:val="en-US"/>
        </w:rPr>
        <w:t>Webex</w:t>
      </w:r>
      <w:proofErr w:type="spellEnd"/>
      <w:r>
        <w:rPr>
          <w:color w:val="000000"/>
          <w:szCs w:val="24"/>
          <w:lang w:val="en-US"/>
        </w:rPr>
        <w:t>,…</w:t>
      </w:r>
      <w:r w:rsidRPr="00902535">
        <w:rPr>
          <w:color w:val="000000"/>
          <w:szCs w:val="24"/>
          <w:lang w:val="en-US"/>
        </w:rPr>
        <w:t>.</w:t>
      </w:r>
    </w:p>
    <w:p w14:paraId="4CF27564" w14:textId="77777777" w:rsidR="00345C63" w:rsidRPr="00902535" w:rsidRDefault="00345C63" w:rsidP="00345C63">
      <w:pPr>
        <w:shd w:val="clear" w:color="auto" w:fill="FFFFFF"/>
        <w:spacing w:after="100" w:afterAutospacing="1" w:line="274" w:lineRule="exact"/>
        <w:ind w:right="5"/>
        <w:jc w:val="both"/>
        <w:rPr>
          <w:color w:val="000000"/>
          <w:szCs w:val="24"/>
          <w:lang w:val="en-US"/>
        </w:rPr>
      </w:pPr>
      <w:r w:rsidRPr="00902535">
        <w:rPr>
          <w:color w:val="000000"/>
          <w:szCs w:val="24"/>
          <w:lang w:val="en-US"/>
        </w:rPr>
        <w:t>The tenderer will describe in detail how the quality of the delivered services will be assessed, evaluated and how remedial action will be taken, based upon the evaluation of the resources, services, and products delivered.</w:t>
      </w:r>
    </w:p>
    <w:p w14:paraId="0C8E6362" w14:textId="77777777" w:rsidR="00CC3C48" w:rsidRPr="00E26A45" w:rsidRDefault="00CC3C48" w:rsidP="00E26A45">
      <w:pPr>
        <w:pStyle w:val="Header4"/>
        <w:numPr>
          <w:ilvl w:val="0"/>
          <w:numId w:val="0"/>
        </w:numPr>
        <w:rPr>
          <w:b w:val="0"/>
          <w:lang w:val="en-US"/>
        </w:rPr>
      </w:pPr>
      <w:bookmarkStart w:id="124" w:name="_Toc426356487"/>
      <w:r w:rsidRPr="00E26A45">
        <w:rPr>
          <w:b w:val="0"/>
        </w:rPr>
        <w:t xml:space="preserve">Tenderers </w:t>
      </w:r>
      <w:r>
        <w:rPr>
          <w:b w:val="0"/>
        </w:rPr>
        <w:t>should</w:t>
      </w:r>
      <w:r w:rsidRPr="00E26A45">
        <w:rPr>
          <w:b w:val="0"/>
        </w:rPr>
        <w:t xml:space="preserve"> </w:t>
      </w:r>
      <w:r>
        <w:rPr>
          <w:b w:val="0"/>
        </w:rPr>
        <w:t>follow</w:t>
      </w:r>
      <w:r w:rsidRPr="00E26A45">
        <w:rPr>
          <w:b w:val="0"/>
        </w:rPr>
        <w:t xml:space="preserve"> the format</w:t>
      </w:r>
      <w:r>
        <w:rPr>
          <w:b w:val="0"/>
        </w:rPr>
        <w:t xml:space="preserve"> below</w:t>
      </w:r>
      <w:r w:rsidRPr="00E26A45">
        <w:rPr>
          <w:b w:val="0"/>
        </w:rPr>
        <w:t xml:space="preserve"> to formulate their financial proposal</w:t>
      </w:r>
      <w:bookmarkEnd w:id="124"/>
    </w:p>
    <w:p w14:paraId="4D876936" w14:textId="77777777" w:rsidR="000A668D" w:rsidRPr="00090B25" w:rsidRDefault="000A668D" w:rsidP="00090B25">
      <w:pPr>
        <w:pStyle w:val="Header4"/>
        <w:rPr>
          <w:lang w:val="en-US"/>
        </w:rPr>
      </w:pPr>
      <w:bookmarkStart w:id="125" w:name="_Toc426356488"/>
      <w:r w:rsidRPr="00090B25">
        <w:rPr>
          <w:lang w:val="en-US"/>
        </w:rPr>
        <w:t>LOT 1 Financial offer</w:t>
      </w:r>
      <w:bookmarkEnd w:id="125"/>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7"/>
        <w:gridCol w:w="4061"/>
        <w:gridCol w:w="4572"/>
      </w:tblGrid>
      <w:tr w:rsidR="00EC0F99" w:rsidRPr="00902535" w14:paraId="487CD590" w14:textId="77777777" w:rsidTr="00806DD6">
        <w:trPr>
          <w:trHeight w:val="397"/>
        </w:trPr>
        <w:tc>
          <w:tcPr>
            <w:tcW w:w="1207" w:type="dxa"/>
            <w:shd w:val="clear" w:color="000000" w:fill="C6E0B4"/>
            <w:vAlign w:val="center"/>
          </w:tcPr>
          <w:p w14:paraId="5EDC28D0" w14:textId="77777777" w:rsidR="00EC0F99" w:rsidRPr="00902535" w:rsidRDefault="00EC0F99" w:rsidP="00D444A5">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4061" w:type="dxa"/>
            <w:shd w:val="clear" w:color="000000" w:fill="C6E0B4"/>
            <w:noWrap/>
            <w:vAlign w:val="center"/>
            <w:hideMark/>
          </w:tcPr>
          <w:p w14:paraId="3F16987E" w14:textId="77777777" w:rsidR="00EC0F99" w:rsidRPr="00902535" w:rsidRDefault="00EC0F99" w:rsidP="00D444A5">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4572" w:type="dxa"/>
            <w:shd w:val="clear" w:color="000000" w:fill="C6E0B4"/>
            <w:noWrap/>
            <w:vAlign w:val="center"/>
            <w:hideMark/>
          </w:tcPr>
          <w:p w14:paraId="60E4E6F3" w14:textId="542A512F" w:rsidR="00EC0F99" w:rsidRPr="00902535" w:rsidRDefault="00EC0F99" w:rsidP="00DF7394">
            <w:pPr>
              <w:snapToGrid/>
              <w:jc w:val="center"/>
              <w:rPr>
                <w:rFonts w:ascii="Calibri" w:hAnsi="Calibri"/>
                <w:b/>
                <w:bCs/>
                <w:color w:val="000000"/>
                <w:sz w:val="22"/>
                <w:szCs w:val="22"/>
                <w:lang w:val="en-US" w:eastAsia="nl-BE"/>
              </w:rPr>
            </w:pPr>
            <w:r w:rsidRPr="00902535">
              <w:rPr>
                <w:rFonts w:ascii="Calibri" w:hAnsi="Calibri"/>
                <w:b/>
                <w:bCs/>
                <w:color w:val="000000"/>
                <w:sz w:val="22"/>
                <w:szCs w:val="22"/>
                <w:lang w:val="en-US" w:eastAsia="nl-BE"/>
              </w:rPr>
              <w:t>Daily price per unit</w:t>
            </w:r>
            <w:r w:rsidR="005F5534">
              <w:rPr>
                <w:rFonts w:ascii="Calibri" w:hAnsi="Calibri"/>
                <w:b/>
                <w:bCs/>
                <w:color w:val="000000"/>
                <w:sz w:val="22"/>
                <w:szCs w:val="22"/>
                <w:lang w:val="en-US" w:eastAsia="nl-BE"/>
              </w:rPr>
              <w:br/>
            </w:r>
            <w:r w:rsidRPr="00902535">
              <w:rPr>
                <w:rFonts w:ascii="Calibri" w:hAnsi="Calibri"/>
                <w:b/>
                <w:bCs/>
                <w:color w:val="000000"/>
                <w:sz w:val="22"/>
                <w:szCs w:val="22"/>
                <w:lang w:val="en-US" w:eastAsia="nl-BE"/>
              </w:rPr>
              <w:t xml:space="preserve">(working </w:t>
            </w:r>
            <w:r w:rsidR="00DF7394">
              <w:rPr>
                <w:rFonts w:ascii="Calibri" w:hAnsi="Calibri"/>
                <w:b/>
                <w:bCs/>
                <w:color w:val="000000"/>
                <w:sz w:val="22"/>
                <w:szCs w:val="22"/>
                <w:lang w:val="en-US" w:eastAsia="nl-BE"/>
              </w:rPr>
              <w:t>in</w:t>
            </w:r>
            <w:r w:rsidR="00DF7394" w:rsidRPr="00902535">
              <w:rPr>
                <w:rFonts w:ascii="Calibri" w:hAnsi="Calibri"/>
                <w:b/>
                <w:bCs/>
                <w:color w:val="000000"/>
                <w:sz w:val="22"/>
                <w:szCs w:val="22"/>
                <w:lang w:val="en-US" w:eastAsia="nl-BE"/>
              </w:rPr>
              <w:t xml:space="preserve"> </w:t>
            </w:r>
            <w:r w:rsidRPr="00902535">
              <w:rPr>
                <w:rFonts w:ascii="Calibri" w:hAnsi="Calibri"/>
                <w:b/>
                <w:bCs/>
                <w:color w:val="000000"/>
                <w:sz w:val="22"/>
                <w:szCs w:val="22"/>
                <w:lang w:val="en-US" w:eastAsia="nl-BE"/>
              </w:rPr>
              <w:t xml:space="preserve">ECHO </w:t>
            </w:r>
            <w:r w:rsidR="00DF7394">
              <w:rPr>
                <w:rFonts w:ascii="Calibri" w:hAnsi="Calibri"/>
                <w:b/>
                <w:bCs/>
                <w:color w:val="000000"/>
                <w:sz w:val="22"/>
                <w:szCs w:val="22"/>
                <w:lang w:val="en-US" w:eastAsia="nl-BE"/>
              </w:rPr>
              <w:t>HQ premises</w:t>
            </w:r>
            <w:r w:rsidRPr="00902535">
              <w:rPr>
                <w:rFonts w:ascii="Calibri" w:hAnsi="Calibri"/>
                <w:b/>
                <w:bCs/>
                <w:color w:val="000000"/>
                <w:sz w:val="22"/>
                <w:szCs w:val="22"/>
                <w:lang w:val="en-US" w:eastAsia="nl-BE"/>
              </w:rPr>
              <w:t>)</w:t>
            </w:r>
          </w:p>
        </w:tc>
      </w:tr>
      <w:tr w:rsidR="00EC0F99" w:rsidRPr="00902535" w14:paraId="5A6F7E09" w14:textId="77777777" w:rsidTr="00806DD6">
        <w:trPr>
          <w:trHeight w:val="397"/>
        </w:trPr>
        <w:tc>
          <w:tcPr>
            <w:tcW w:w="1207" w:type="dxa"/>
            <w:shd w:val="clear" w:color="auto" w:fill="auto"/>
            <w:vAlign w:val="center"/>
          </w:tcPr>
          <w:p w14:paraId="7819D49E" w14:textId="00B085DB" w:rsidR="00EC0F99" w:rsidRPr="008A2A85" w:rsidRDefault="004A57A3" w:rsidP="00D444A5">
            <w:pPr>
              <w:snapToGrid/>
              <w:rPr>
                <w:rFonts w:eastAsia="Calibri"/>
                <w:b/>
                <w:szCs w:val="24"/>
                <w:lang w:val="en-US"/>
              </w:rPr>
            </w:pPr>
            <w:r>
              <w:rPr>
                <w:rFonts w:eastAsia="Calibri"/>
                <w:b/>
                <w:szCs w:val="24"/>
                <w:lang w:val="en-US"/>
              </w:rPr>
              <w:t>1-NET</w:t>
            </w:r>
          </w:p>
        </w:tc>
        <w:tc>
          <w:tcPr>
            <w:tcW w:w="4061" w:type="dxa"/>
            <w:shd w:val="clear" w:color="auto" w:fill="auto"/>
            <w:noWrap/>
            <w:vAlign w:val="center"/>
          </w:tcPr>
          <w:p w14:paraId="11FEB367" w14:textId="54472722" w:rsidR="00EC0F99" w:rsidRPr="00902535" w:rsidRDefault="00EC0F99">
            <w:pPr>
              <w:snapToGrid/>
              <w:rPr>
                <w:rFonts w:ascii="Calibri" w:hAnsi="Calibri"/>
                <w:color w:val="000000"/>
                <w:sz w:val="22"/>
                <w:szCs w:val="22"/>
                <w:lang w:val="en-US" w:eastAsia="nl-BE"/>
              </w:rPr>
            </w:pPr>
            <w:r w:rsidRPr="00902535">
              <w:rPr>
                <w:rFonts w:eastAsia="Calibri"/>
                <w:szCs w:val="24"/>
                <w:lang w:val="en-US"/>
              </w:rPr>
              <w:t>Network Administrator</w:t>
            </w:r>
          </w:p>
        </w:tc>
        <w:tc>
          <w:tcPr>
            <w:tcW w:w="4572" w:type="dxa"/>
            <w:shd w:val="clear" w:color="auto" w:fill="auto"/>
            <w:noWrap/>
            <w:vAlign w:val="center"/>
          </w:tcPr>
          <w:p w14:paraId="73352F96" w14:textId="77777777" w:rsidR="00EC0F99" w:rsidRPr="00902535" w:rsidRDefault="00EC0F99" w:rsidP="00D444A5">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r>
      <w:tr w:rsidR="00EC0F99" w:rsidRPr="00902535" w14:paraId="33F27E4F" w14:textId="77777777" w:rsidTr="00806DD6">
        <w:trPr>
          <w:trHeight w:val="397"/>
        </w:trPr>
        <w:tc>
          <w:tcPr>
            <w:tcW w:w="1207" w:type="dxa"/>
            <w:shd w:val="clear" w:color="auto" w:fill="auto"/>
            <w:vAlign w:val="center"/>
          </w:tcPr>
          <w:p w14:paraId="0242F285" w14:textId="48B514E9" w:rsidR="00EC0F99" w:rsidRPr="008A2A85" w:rsidRDefault="004A57A3">
            <w:pPr>
              <w:snapToGrid/>
              <w:rPr>
                <w:rFonts w:eastAsia="Calibri"/>
                <w:b/>
                <w:szCs w:val="24"/>
                <w:lang w:val="en-US"/>
              </w:rPr>
            </w:pPr>
            <w:r>
              <w:rPr>
                <w:rFonts w:eastAsia="Calibri"/>
                <w:b/>
                <w:szCs w:val="24"/>
                <w:lang w:val="en-US"/>
              </w:rPr>
              <w:t>1-SYS</w:t>
            </w:r>
          </w:p>
        </w:tc>
        <w:tc>
          <w:tcPr>
            <w:tcW w:w="4061" w:type="dxa"/>
            <w:shd w:val="clear" w:color="auto" w:fill="auto"/>
            <w:noWrap/>
            <w:vAlign w:val="center"/>
          </w:tcPr>
          <w:p w14:paraId="5D5E8439" w14:textId="65F010CC" w:rsidR="00EC0F99" w:rsidRPr="00902535" w:rsidRDefault="00EC0F99" w:rsidP="008A264A">
            <w:pPr>
              <w:snapToGrid/>
              <w:rPr>
                <w:rFonts w:ascii="Calibri" w:hAnsi="Calibri"/>
                <w:color w:val="000000"/>
                <w:sz w:val="22"/>
                <w:szCs w:val="22"/>
                <w:lang w:val="en-US" w:eastAsia="nl-BE"/>
              </w:rPr>
            </w:pPr>
            <w:r w:rsidRPr="00902535">
              <w:rPr>
                <w:rFonts w:eastAsia="Calibri"/>
                <w:szCs w:val="24"/>
                <w:lang w:val="en-US"/>
              </w:rPr>
              <w:t>System Administrator</w:t>
            </w:r>
          </w:p>
        </w:tc>
        <w:tc>
          <w:tcPr>
            <w:tcW w:w="4572" w:type="dxa"/>
            <w:shd w:val="clear" w:color="auto" w:fill="auto"/>
            <w:noWrap/>
            <w:vAlign w:val="center"/>
          </w:tcPr>
          <w:p w14:paraId="0E03697C" w14:textId="77777777" w:rsidR="00EC0F99" w:rsidRPr="00902535" w:rsidRDefault="00EC0F99" w:rsidP="00D444A5">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r>
      <w:tr w:rsidR="00EC0F99" w:rsidRPr="00902535" w14:paraId="63CFF5B2" w14:textId="77777777" w:rsidTr="00806DD6">
        <w:trPr>
          <w:trHeight w:val="397"/>
        </w:trPr>
        <w:tc>
          <w:tcPr>
            <w:tcW w:w="1207" w:type="dxa"/>
            <w:shd w:val="clear" w:color="auto" w:fill="auto"/>
            <w:vAlign w:val="center"/>
          </w:tcPr>
          <w:p w14:paraId="78E46261" w14:textId="5096F385" w:rsidR="00EC0F99" w:rsidRPr="008A2A85" w:rsidRDefault="004A57A3">
            <w:pPr>
              <w:snapToGrid/>
              <w:rPr>
                <w:rFonts w:eastAsia="Calibri"/>
                <w:b/>
                <w:szCs w:val="24"/>
                <w:lang w:val="en-US"/>
              </w:rPr>
            </w:pPr>
            <w:r>
              <w:rPr>
                <w:rFonts w:eastAsia="Calibri"/>
                <w:b/>
                <w:szCs w:val="24"/>
                <w:lang w:val="en-US"/>
              </w:rPr>
              <w:t>1-</w:t>
            </w:r>
            <w:r w:rsidR="003C0D7B">
              <w:rPr>
                <w:rFonts w:eastAsia="Calibri"/>
                <w:b/>
                <w:szCs w:val="24"/>
                <w:lang w:val="en-US"/>
              </w:rPr>
              <w:t>CEA</w:t>
            </w:r>
          </w:p>
        </w:tc>
        <w:tc>
          <w:tcPr>
            <w:tcW w:w="4061" w:type="dxa"/>
            <w:shd w:val="clear" w:color="auto" w:fill="auto"/>
            <w:noWrap/>
            <w:vAlign w:val="center"/>
          </w:tcPr>
          <w:p w14:paraId="6C9F2097" w14:textId="269AAC19" w:rsidR="00EC0F99" w:rsidRPr="00902535" w:rsidRDefault="00EC0F99">
            <w:pPr>
              <w:snapToGrid/>
              <w:rPr>
                <w:rFonts w:ascii="Calibri" w:hAnsi="Calibri"/>
                <w:color w:val="000000"/>
                <w:sz w:val="22"/>
                <w:szCs w:val="22"/>
                <w:lang w:val="en-US" w:eastAsia="nl-BE"/>
              </w:rPr>
            </w:pPr>
            <w:r>
              <w:rPr>
                <w:rFonts w:eastAsia="Calibri"/>
                <w:szCs w:val="24"/>
                <w:lang w:val="en-US"/>
              </w:rPr>
              <w:t xml:space="preserve">Cloud </w:t>
            </w:r>
            <w:r w:rsidR="004A57A3">
              <w:rPr>
                <w:rFonts w:eastAsia="Calibri"/>
                <w:szCs w:val="24"/>
                <w:lang w:val="en-US"/>
              </w:rPr>
              <w:t>Environment</w:t>
            </w:r>
            <w:r w:rsidR="004A57A3" w:rsidRPr="00902535">
              <w:rPr>
                <w:rFonts w:eastAsia="Calibri"/>
                <w:szCs w:val="24"/>
                <w:lang w:val="en-US"/>
              </w:rPr>
              <w:t xml:space="preserve"> </w:t>
            </w:r>
            <w:r w:rsidRPr="00902535">
              <w:rPr>
                <w:rFonts w:eastAsia="Calibri"/>
                <w:szCs w:val="24"/>
                <w:lang w:val="en-US"/>
              </w:rPr>
              <w:t>Administrator</w:t>
            </w:r>
          </w:p>
        </w:tc>
        <w:tc>
          <w:tcPr>
            <w:tcW w:w="4572" w:type="dxa"/>
            <w:shd w:val="clear" w:color="auto" w:fill="auto"/>
            <w:noWrap/>
            <w:vAlign w:val="center"/>
          </w:tcPr>
          <w:p w14:paraId="2FB23CB7" w14:textId="77777777" w:rsidR="00EC0F99" w:rsidRPr="00902535" w:rsidRDefault="00EC0F99" w:rsidP="00D444A5">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r>
      <w:tr w:rsidR="00EC0F99" w:rsidRPr="00902535" w14:paraId="13D0E2B1" w14:textId="77777777" w:rsidTr="00806DD6">
        <w:trPr>
          <w:trHeight w:val="397"/>
        </w:trPr>
        <w:tc>
          <w:tcPr>
            <w:tcW w:w="1207" w:type="dxa"/>
            <w:shd w:val="clear" w:color="auto" w:fill="auto"/>
            <w:vAlign w:val="center"/>
          </w:tcPr>
          <w:p w14:paraId="3C1196DD" w14:textId="767957C1" w:rsidR="00EC0F99" w:rsidRPr="008A2A85" w:rsidRDefault="004A57A3">
            <w:pPr>
              <w:snapToGrid/>
              <w:rPr>
                <w:rFonts w:eastAsia="Calibri"/>
                <w:b/>
                <w:szCs w:val="24"/>
                <w:lang w:val="en-US"/>
              </w:rPr>
            </w:pPr>
            <w:r>
              <w:rPr>
                <w:rFonts w:eastAsia="Calibri"/>
                <w:b/>
                <w:szCs w:val="24"/>
                <w:lang w:val="en-US"/>
              </w:rPr>
              <w:t>1-IS</w:t>
            </w:r>
            <w:r w:rsidR="00806DD6">
              <w:rPr>
                <w:rFonts w:eastAsia="Calibri"/>
                <w:b/>
                <w:szCs w:val="24"/>
                <w:lang w:val="en-US"/>
              </w:rPr>
              <w:t>E</w:t>
            </w:r>
          </w:p>
        </w:tc>
        <w:tc>
          <w:tcPr>
            <w:tcW w:w="4061" w:type="dxa"/>
            <w:shd w:val="clear" w:color="auto" w:fill="auto"/>
            <w:noWrap/>
            <w:vAlign w:val="center"/>
            <w:hideMark/>
          </w:tcPr>
          <w:p w14:paraId="09D57707" w14:textId="77777777" w:rsidR="00EC0F99" w:rsidRPr="00902535" w:rsidRDefault="00EC0F99" w:rsidP="00D444A5">
            <w:pPr>
              <w:snapToGrid/>
              <w:rPr>
                <w:rFonts w:ascii="Calibri" w:hAnsi="Calibri"/>
                <w:color w:val="000000"/>
                <w:sz w:val="22"/>
                <w:szCs w:val="22"/>
                <w:lang w:val="en-US" w:eastAsia="nl-BE"/>
              </w:rPr>
            </w:pPr>
            <w:r w:rsidRPr="00902535">
              <w:rPr>
                <w:rFonts w:eastAsia="Calibri"/>
                <w:szCs w:val="24"/>
                <w:lang w:val="en-US"/>
              </w:rPr>
              <w:t>I</w:t>
            </w:r>
            <w:r>
              <w:rPr>
                <w:rFonts w:eastAsia="Calibri"/>
                <w:szCs w:val="24"/>
                <w:lang w:val="en-US"/>
              </w:rPr>
              <w:t>nfrastructure</w:t>
            </w:r>
            <w:r w:rsidRPr="00902535">
              <w:rPr>
                <w:rFonts w:eastAsia="Calibri"/>
                <w:szCs w:val="24"/>
                <w:lang w:val="en-US"/>
              </w:rPr>
              <w:t xml:space="preserve"> Support </w:t>
            </w:r>
            <w:r>
              <w:rPr>
                <w:rFonts w:eastAsia="Calibri"/>
                <w:szCs w:val="24"/>
                <w:lang w:val="en-US"/>
              </w:rPr>
              <w:t>E</w:t>
            </w:r>
            <w:r w:rsidRPr="00902535">
              <w:rPr>
                <w:rFonts w:eastAsia="Calibri"/>
                <w:szCs w:val="24"/>
                <w:lang w:val="en-US"/>
              </w:rPr>
              <w:t>ngineer</w:t>
            </w:r>
          </w:p>
        </w:tc>
        <w:tc>
          <w:tcPr>
            <w:tcW w:w="4572" w:type="dxa"/>
            <w:shd w:val="clear" w:color="auto" w:fill="auto"/>
            <w:noWrap/>
            <w:vAlign w:val="center"/>
          </w:tcPr>
          <w:p w14:paraId="5D43F9BE" w14:textId="77777777" w:rsidR="00EC0F99" w:rsidRPr="00902535" w:rsidRDefault="00EC0F99" w:rsidP="00D444A5">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r>
    </w:tbl>
    <w:p w14:paraId="4F954CA8" w14:textId="77777777" w:rsidR="000A668D" w:rsidRDefault="000A668D" w:rsidP="000A668D">
      <w:pPr>
        <w:rPr>
          <w:lang w:val="en-US"/>
        </w:rPr>
      </w:pPr>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7"/>
        <w:gridCol w:w="7322"/>
        <w:gridCol w:w="1311"/>
      </w:tblGrid>
      <w:tr w:rsidR="00E015E8" w:rsidRPr="00902535" w14:paraId="3CA2D91C" w14:textId="77777777" w:rsidTr="00806DD6">
        <w:trPr>
          <w:trHeight w:val="261"/>
        </w:trPr>
        <w:tc>
          <w:tcPr>
            <w:tcW w:w="1207" w:type="dxa"/>
            <w:shd w:val="clear" w:color="000000" w:fill="C6E0B4"/>
            <w:vAlign w:val="center"/>
          </w:tcPr>
          <w:p w14:paraId="2DAAB741" w14:textId="77777777" w:rsidR="00E015E8" w:rsidRPr="00902535" w:rsidRDefault="00E015E8" w:rsidP="004C7587">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7322" w:type="dxa"/>
            <w:shd w:val="clear" w:color="000000" w:fill="C6E0B4"/>
            <w:noWrap/>
            <w:vAlign w:val="center"/>
            <w:hideMark/>
          </w:tcPr>
          <w:p w14:paraId="0944F383" w14:textId="77777777" w:rsidR="00E015E8" w:rsidRPr="00902535" w:rsidRDefault="00E015E8" w:rsidP="004C7587">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1311" w:type="dxa"/>
            <w:shd w:val="clear" w:color="000000" w:fill="C6E0B4"/>
            <w:noWrap/>
            <w:vAlign w:val="center"/>
            <w:hideMark/>
          </w:tcPr>
          <w:p w14:paraId="353E933A" w14:textId="77777777" w:rsidR="00E015E8" w:rsidRPr="00902535" w:rsidRDefault="00E015E8" w:rsidP="00E015E8">
            <w:pPr>
              <w:snapToGrid/>
              <w:jc w:val="center"/>
              <w:rPr>
                <w:rFonts w:ascii="Calibri" w:hAnsi="Calibri"/>
                <w:b/>
                <w:bCs/>
                <w:color w:val="000000"/>
                <w:sz w:val="22"/>
                <w:szCs w:val="22"/>
                <w:lang w:val="en-US" w:eastAsia="nl-BE"/>
              </w:rPr>
            </w:pPr>
            <w:r>
              <w:rPr>
                <w:rFonts w:ascii="Calibri" w:hAnsi="Calibri"/>
                <w:b/>
                <w:bCs/>
                <w:color w:val="000000"/>
                <w:sz w:val="22"/>
                <w:szCs w:val="22"/>
                <w:lang w:val="en-US" w:eastAsia="nl-BE"/>
              </w:rPr>
              <w:t>Percentage</w:t>
            </w:r>
          </w:p>
        </w:tc>
      </w:tr>
      <w:tr w:rsidR="00E015E8" w:rsidRPr="00902535" w14:paraId="285A15C9" w14:textId="77777777" w:rsidTr="00806DD6">
        <w:trPr>
          <w:trHeight w:val="261"/>
        </w:trPr>
        <w:tc>
          <w:tcPr>
            <w:tcW w:w="1207" w:type="dxa"/>
            <w:shd w:val="clear" w:color="auto" w:fill="auto"/>
            <w:vAlign w:val="center"/>
          </w:tcPr>
          <w:p w14:paraId="4E6FD41F" w14:textId="39F281E4" w:rsidR="00E015E8" w:rsidRPr="008A2A85" w:rsidRDefault="004A57A3">
            <w:pPr>
              <w:snapToGrid/>
              <w:rPr>
                <w:rFonts w:eastAsia="Calibri"/>
                <w:b/>
                <w:szCs w:val="24"/>
                <w:lang w:val="en-US"/>
              </w:rPr>
            </w:pPr>
            <w:r>
              <w:rPr>
                <w:rFonts w:eastAsia="Calibri"/>
                <w:b/>
                <w:szCs w:val="24"/>
                <w:lang w:val="en-US"/>
              </w:rPr>
              <w:t>1-XWH</w:t>
            </w:r>
          </w:p>
        </w:tc>
        <w:tc>
          <w:tcPr>
            <w:tcW w:w="7322" w:type="dxa"/>
            <w:shd w:val="clear" w:color="auto" w:fill="auto"/>
            <w:noWrap/>
          </w:tcPr>
          <w:p w14:paraId="33299802" w14:textId="77777777" w:rsidR="00E015E8" w:rsidRPr="00902535" w:rsidRDefault="00E015E8" w:rsidP="00E015E8">
            <w:pPr>
              <w:snapToGrid/>
              <w:rPr>
                <w:rFonts w:ascii="Calibri" w:hAnsi="Calibri"/>
                <w:color w:val="000000"/>
                <w:sz w:val="22"/>
                <w:szCs w:val="22"/>
                <w:lang w:val="en-US" w:eastAsia="nl-BE"/>
              </w:rPr>
            </w:pPr>
            <w:r w:rsidRPr="00902535">
              <w:rPr>
                <w:rFonts w:eastAsia="Calibri"/>
                <w:szCs w:val="24"/>
                <w:lang w:val="en-US"/>
              </w:rPr>
              <w:t>What is the surcharge for service delivery on normal working days but outside normal working hours (not between 7AM and 7PM)?</w:t>
            </w:r>
            <w:r w:rsidRPr="00902535">
              <w:rPr>
                <w:rFonts w:eastAsia="Calibri"/>
                <w:szCs w:val="24"/>
                <w:lang w:val="en-US"/>
              </w:rPr>
              <w:br/>
              <w:t>Please mention in % the surcharge in daily rate. (elaborate in detail so no doubt exists)</w:t>
            </w:r>
          </w:p>
        </w:tc>
        <w:tc>
          <w:tcPr>
            <w:tcW w:w="1311" w:type="dxa"/>
            <w:shd w:val="clear" w:color="auto" w:fill="auto"/>
            <w:noWrap/>
            <w:vAlign w:val="center"/>
          </w:tcPr>
          <w:p w14:paraId="5DB94A09" w14:textId="77777777" w:rsidR="00E015E8" w:rsidRPr="00902535" w:rsidRDefault="00E015E8" w:rsidP="005F5534">
            <w:pPr>
              <w:snapToGrid/>
              <w:jc w:val="right"/>
              <w:rPr>
                <w:rFonts w:ascii="Calibri" w:hAnsi="Calibri"/>
                <w:color w:val="000000"/>
                <w:sz w:val="22"/>
                <w:szCs w:val="22"/>
                <w:lang w:val="en-US" w:eastAsia="nl-BE"/>
              </w:rPr>
            </w:pPr>
            <w:r>
              <w:rPr>
                <w:rFonts w:ascii="Calibri" w:hAnsi="Calibri"/>
                <w:color w:val="000000"/>
                <w:sz w:val="22"/>
                <w:szCs w:val="22"/>
                <w:lang w:val="en-US" w:eastAsia="nl-BE"/>
              </w:rPr>
              <w:t>%</w:t>
            </w:r>
          </w:p>
        </w:tc>
      </w:tr>
      <w:tr w:rsidR="00E015E8" w:rsidRPr="00902535" w14:paraId="5D8560E0" w14:textId="77777777" w:rsidTr="00806DD6">
        <w:trPr>
          <w:trHeight w:val="353"/>
        </w:trPr>
        <w:tc>
          <w:tcPr>
            <w:tcW w:w="1207" w:type="dxa"/>
            <w:shd w:val="clear" w:color="auto" w:fill="auto"/>
            <w:vAlign w:val="center"/>
          </w:tcPr>
          <w:p w14:paraId="230283AF" w14:textId="276DE26B" w:rsidR="00E015E8" w:rsidRPr="008A2A85" w:rsidRDefault="004A57A3">
            <w:pPr>
              <w:snapToGrid/>
              <w:rPr>
                <w:rFonts w:eastAsia="Calibri"/>
                <w:b/>
                <w:szCs w:val="24"/>
                <w:lang w:val="en-US"/>
              </w:rPr>
            </w:pPr>
            <w:r>
              <w:rPr>
                <w:rFonts w:eastAsia="Calibri"/>
                <w:b/>
                <w:szCs w:val="24"/>
                <w:lang w:val="en-US"/>
              </w:rPr>
              <w:t>1-XWD</w:t>
            </w:r>
          </w:p>
        </w:tc>
        <w:tc>
          <w:tcPr>
            <w:tcW w:w="7322" w:type="dxa"/>
            <w:shd w:val="clear" w:color="auto" w:fill="auto"/>
            <w:noWrap/>
          </w:tcPr>
          <w:p w14:paraId="328284E0" w14:textId="3D93ED80" w:rsidR="00E015E8" w:rsidRPr="00902535" w:rsidRDefault="00E015E8" w:rsidP="00E015E8">
            <w:pPr>
              <w:snapToGrid/>
              <w:rPr>
                <w:rFonts w:ascii="Calibri" w:hAnsi="Calibri"/>
                <w:color w:val="000000"/>
                <w:sz w:val="22"/>
                <w:szCs w:val="22"/>
                <w:lang w:val="en-US" w:eastAsia="nl-BE"/>
              </w:rPr>
            </w:pPr>
            <w:r w:rsidRPr="00902535">
              <w:rPr>
                <w:rFonts w:eastAsia="Calibri"/>
                <w:szCs w:val="24"/>
                <w:lang w:val="en-US"/>
              </w:rPr>
              <w:t>What is the surcharge for service delivery outside normal working days?</w:t>
            </w:r>
            <w:r>
              <w:rPr>
                <w:rFonts w:eastAsia="Calibri"/>
                <w:szCs w:val="24"/>
                <w:lang w:val="en-US"/>
              </w:rPr>
              <w:br/>
              <w:t xml:space="preserve">Please mention in </w:t>
            </w:r>
            <w:r w:rsidRPr="00902535">
              <w:rPr>
                <w:rFonts w:eastAsia="Calibri"/>
                <w:szCs w:val="24"/>
                <w:lang w:val="en-US"/>
              </w:rPr>
              <w:t>% the surcharge in daily rate. (elaborate in detail so no doubt exists)</w:t>
            </w:r>
          </w:p>
        </w:tc>
        <w:tc>
          <w:tcPr>
            <w:tcW w:w="1311" w:type="dxa"/>
            <w:shd w:val="clear" w:color="auto" w:fill="auto"/>
            <w:noWrap/>
            <w:vAlign w:val="center"/>
          </w:tcPr>
          <w:p w14:paraId="543056F9" w14:textId="77777777" w:rsidR="00E015E8" w:rsidRPr="00902535" w:rsidRDefault="00E015E8" w:rsidP="005F5534">
            <w:pPr>
              <w:snapToGrid/>
              <w:jc w:val="right"/>
              <w:rPr>
                <w:rFonts w:ascii="Calibri" w:hAnsi="Calibri"/>
                <w:color w:val="000000"/>
                <w:sz w:val="22"/>
                <w:szCs w:val="22"/>
                <w:lang w:val="en-US" w:eastAsia="nl-BE"/>
              </w:rPr>
            </w:pPr>
            <w:r>
              <w:rPr>
                <w:rFonts w:ascii="Calibri" w:hAnsi="Calibri"/>
                <w:color w:val="000000"/>
                <w:sz w:val="22"/>
                <w:szCs w:val="22"/>
                <w:lang w:val="en-US" w:eastAsia="nl-BE"/>
              </w:rPr>
              <w:t>%</w:t>
            </w:r>
          </w:p>
        </w:tc>
      </w:tr>
    </w:tbl>
    <w:p w14:paraId="60E26A15" w14:textId="77777777" w:rsidR="00E26A45" w:rsidRDefault="00E26A45" w:rsidP="000A668D">
      <w:pPr>
        <w:rPr>
          <w:lang w:val="en-US"/>
        </w:rPr>
      </w:pPr>
    </w:p>
    <w:p w14:paraId="690C995E" w14:textId="6AFD8DDD" w:rsidR="00090B25" w:rsidRPr="00500072" w:rsidRDefault="00090B25" w:rsidP="000A668D">
      <w:pPr>
        <w:rPr>
          <w:szCs w:val="24"/>
          <w:lang w:val="en-US"/>
        </w:rPr>
      </w:pPr>
      <w:r w:rsidRPr="00500072">
        <w:rPr>
          <w:szCs w:val="24"/>
          <w:lang w:val="en-US"/>
        </w:rPr>
        <w:t xml:space="preserve">Provide in the table below an exhaustive list of all </w:t>
      </w:r>
      <w:r w:rsidR="004A57A3">
        <w:rPr>
          <w:szCs w:val="24"/>
          <w:lang w:val="en-US"/>
        </w:rPr>
        <w:t xml:space="preserve">one-time </w:t>
      </w:r>
      <w:r w:rsidRPr="00500072">
        <w:rPr>
          <w:szCs w:val="24"/>
          <w:lang w:val="en-US"/>
        </w:rPr>
        <w:t>costs that are related to:</w:t>
      </w:r>
    </w:p>
    <w:p w14:paraId="2364A103" w14:textId="77777777" w:rsidR="00090B25" w:rsidRPr="00500072" w:rsidRDefault="00090B25" w:rsidP="00806DD6">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Startup of a specific contract</w:t>
      </w:r>
    </w:p>
    <w:p w14:paraId="6681BF36" w14:textId="77777777" w:rsidR="00090B25" w:rsidRPr="00500072" w:rsidRDefault="00090B25" w:rsidP="00806DD6">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Management of the contract</w:t>
      </w:r>
    </w:p>
    <w:p w14:paraId="1A9173A1" w14:textId="77777777" w:rsidR="00090B25" w:rsidRPr="00500072" w:rsidRDefault="00090B25" w:rsidP="00806DD6">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Management of the project</w:t>
      </w:r>
    </w:p>
    <w:p w14:paraId="590DA860" w14:textId="77777777" w:rsidR="00090B25" w:rsidRPr="00090B25" w:rsidRDefault="00090B25" w:rsidP="00090B25">
      <w:pPr>
        <w:rPr>
          <w:lang w:val="en-US"/>
        </w:rPr>
      </w:pPr>
    </w:p>
    <w:tbl>
      <w:tblPr>
        <w:tblW w:w="9720" w:type="dxa"/>
        <w:tblInd w:w="70" w:type="dxa"/>
        <w:tblCellMar>
          <w:left w:w="70" w:type="dxa"/>
          <w:right w:w="70" w:type="dxa"/>
        </w:tblCellMar>
        <w:tblLook w:val="04A0" w:firstRow="1" w:lastRow="0" w:firstColumn="1" w:lastColumn="0" w:noHBand="0" w:noVBand="1"/>
      </w:tblPr>
      <w:tblGrid>
        <w:gridCol w:w="1754"/>
        <w:gridCol w:w="6751"/>
        <w:gridCol w:w="1215"/>
      </w:tblGrid>
      <w:tr w:rsidR="00EC0F99" w:rsidRPr="00902535" w14:paraId="729FCA66" w14:textId="77777777" w:rsidTr="00806DD6">
        <w:trPr>
          <w:trHeight w:val="397"/>
        </w:trPr>
        <w:tc>
          <w:tcPr>
            <w:tcW w:w="1754" w:type="dxa"/>
            <w:tcBorders>
              <w:top w:val="single" w:sz="4" w:space="0" w:color="auto"/>
              <w:left w:val="single" w:sz="4" w:space="0" w:color="auto"/>
              <w:bottom w:val="single" w:sz="4" w:space="0" w:color="auto"/>
              <w:right w:val="single" w:sz="4" w:space="0" w:color="auto"/>
            </w:tcBorders>
            <w:shd w:val="clear" w:color="000000" w:fill="C6E0B4"/>
            <w:vAlign w:val="center"/>
          </w:tcPr>
          <w:p w14:paraId="7C015040" w14:textId="77777777" w:rsidR="00EC0F99" w:rsidRPr="00902535" w:rsidRDefault="00EC0F99" w:rsidP="00CE2674">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6751"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9709E3C" w14:textId="77777777" w:rsidR="00EC0F99" w:rsidRPr="00902535" w:rsidRDefault="00EC0F99" w:rsidP="00CE2674">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121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0734EB8" w14:textId="77777777" w:rsidR="00EC0F99" w:rsidRPr="00902535" w:rsidRDefault="00EC0F99" w:rsidP="00CE2674">
            <w:pPr>
              <w:snapToGrid/>
              <w:jc w:val="center"/>
              <w:rPr>
                <w:rFonts w:ascii="Calibri" w:hAnsi="Calibri"/>
                <w:b/>
                <w:bCs/>
                <w:color w:val="000000"/>
                <w:sz w:val="22"/>
                <w:szCs w:val="22"/>
                <w:lang w:val="en-US" w:eastAsia="nl-BE"/>
              </w:rPr>
            </w:pPr>
            <w:r>
              <w:rPr>
                <w:rFonts w:ascii="Calibri" w:hAnsi="Calibri"/>
                <w:b/>
                <w:bCs/>
                <w:color w:val="000000"/>
                <w:sz w:val="22"/>
                <w:szCs w:val="22"/>
                <w:lang w:val="en-US" w:eastAsia="nl-BE"/>
              </w:rPr>
              <w:t>One-time cost</w:t>
            </w:r>
          </w:p>
        </w:tc>
      </w:tr>
      <w:tr w:rsidR="00EC0F99" w:rsidRPr="00902535" w14:paraId="2A769957" w14:textId="77777777" w:rsidTr="00806DD6">
        <w:trPr>
          <w:trHeight w:val="397"/>
        </w:trPr>
        <w:tc>
          <w:tcPr>
            <w:tcW w:w="175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72497EC" w14:textId="77777777" w:rsidR="00EC0F99" w:rsidRPr="00902535" w:rsidRDefault="00EC0F99" w:rsidP="00CE2674">
            <w:pPr>
              <w:snapToGrid/>
              <w:rPr>
                <w:rFonts w:ascii="Calibri" w:hAnsi="Calibri"/>
                <w:b/>
                <w:bCs/>
                <w:color w:val="000000"/>
                <w:sz w:val="22"/>
                <w:szCs w:val="22"/>
                <w:lang w:val="en-US" w:eastAsia="nl-BE"/>
              </w:rPr>
            </w:pPr>
          </w:p>
        </w:tc>
        <w:tc>
          <w:tcPr>
            <w:tcW w:w="67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53617" w14:textId="77777777" w:rsidR="00EC0F99" w:rsidRPr="00902535" w:rsidRDefault="00EC0F99" w:rsidP="00CE2674">
            <w:pPr>
              <w:snapToGrid/>
              <w:rPr>
                <w:rFonts w:ascii="Calibri" w:hAnsi="Calibri"/>
                <w:b/>
                <w:bCs/>
                <w:color w:val="000000"/>
                <w:sz w:val="22"/>
                <w:szCs w:val="22"/>
                <w:lang w:val="en-US" w:eastAsia="nl-BE"/>
              </w:rPr>
            </w:pP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8E5D9" w14:textId="77777777" w:rsidR="00EC0F99" w:rsidRPr="00090B25" w:rsidRDefault="005F5534" w:rsidP="00090B25">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r w:rsidR="00EC0F99" w:rsidRPr="00902535" w14:paraId="417A54B8" w14:textId="77777777" w:rsidTr="00806DD6">
        <w:trPr>
          <w:trHeight w:val="397"/>
        </w:trPr>
        <w:tc>
          <w:tcPr>
            <w:tcW w:w="175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2E55A7A" w14:textId="77777777" w:rsidR="00EC0F99" w:rsidRPr="00902535" w:rsidRDefault="00EC0F99" w:rsidP="00CE2674">
            <w:pPr>
              <w:snapToGrid/>
              <w:rPr>
                <w:rFonts w:ascii="Calibri" w:hAnsi="Calibri"/>
                <w:b/>
                <w:bCs/>
                <w:color w:val="000000"/>
                <w:sz w:val="22"/>
                <w:szCs w:val="22"/>
                <w:lang w:val="en-US" w:eastAsia="nl-BE"/>
              </w:rPr>
            </w:pPr>
          </w:p>
        </w:tc>
        <w:tc>
          <w:tcPr>
            <w:tcW w:w="67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CB2D1" w14:textId="77777777" w:rsidR="00EC0F99" w:rsidRPr="00902535" w:rsidRDefault="00EC0F99" w:rsidP="00CE2674">
            <w:pPr>
              <w:snapToGrid/>
              <w:rPr>
                <w:rFonts w:ascii="Calibri" w:hAnsi="Calibri"/>
                <w:b/>
                <w:bCs/>
                <w:color w:val="000000"/>
                <w:sz w:val="22"/>
                <w:szCs w:val="22"/>
                <w:lang w:val="en-US" w:eastAsia="nl-BE"/>
              </w:rPr>
            </w:pP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4D41D" w14:textId="77777777" w:rsidR="00EC0F99" w:rsidRPr="00090B25" w:rsidRDefault="005F5534" w:rsidP="00090B25">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r w:rsidR="00500072" w:rsidRPr="00902535" w14:paraId="39700B84" w14:textId="77777777" w:rsidTr="00806DD6">
        <w:trPr>
          <w:trHeight w:val="397"/>
        </w:trPr>
        <w:tc>
          <w:tcPr>
            <w:tcW w:w="17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0FE2C" w14:textId="5BFDC1FE" w:rsidR="00500072" w:rsidRPr="0037699A" w:rsidRDefault="004A57A3">
            <w:pPr>
              <w:snapToGrid/>
              <w:rPr>
                <w:b/>
                <w:bCs/>
                <w:color w:val="000000"/>
                <w:szCs w:val="24"/>
                <w:lang w:val="en-US" w:eastAsia="nl-BE"/>
              </w:rPr>
            </w:pPr>
            <w:r>
              <w:rPr>
                <w:b/>
                <w:bCs/>
                <w:color w:val="000000"/>
                <w:szCs w:val="24"/>
                <w:lang w:val="en-US" w:eastAsia="nl-BE"/>
              </w:rPr>
              <w:t>1-XOT</w:t>
            </w:r>
          </w:p>
        </w:tc>
        <w:tc>
          <w:tcPr>
            <w:tcW w:w="67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F3A3F7" w14:textId="77777777" w:rsidR="00500072" w:rsidRPr="0037699A" w:rsidRDefault="004C7587" w:rsidP="00CE2674">
            <w:pPr>
              <w:snapToGrid/>
              <w:rPr>
                <w:b/>
                <w:bCs/>
                <w:color w:val="000000"/>
                <w:szCs w:val="24"/>
                <w:lang w:val="en-US" w:eastAsia="nl-BE"/>
              </w:rPr>
            </w:pPr>
            <w:r w:rsidRPr="0037699A">
              <w:rPr>
                <w:b/>
                <w:bCs/>
                <w:color w:val="000000"/>
                <w:szCs w:val="24"/>
                <w:lang w:val="en-US" w:eastAsia="nl-BE"/>
              </w:rPr>
              <w:t>T</w:t>
            </w:r>
            <w:r w:rsidR="00E015E8" w:rsidRPr="0037699A">
              <w:rPr>
                <w:b/>
                <w:bCs/>
                <w:color w:val="000000"/>
                <w:szCs w:val="24"/>
                <w:lang w:val="en-US" w:eastAsia="nl-BE"/>
              </w:rPr>
              <w:t>otal</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62D99" w14:textId="77777777" w:rsidR="00500072" w:rsidRPr="00090B25" w:rsidRDefault="005F5534" w:rsidP="00090B25">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bl>
    <w:p w14:paraId="1A76A4FE" w14:textId="77777777" w:rsidR="002D0FF1" w:rsidRDefault="00090B25" w:rsidP="005F5534">
      <w:pPr>
        <w:rPr>
          <w:b/>
          <w:lang w:val="en-US"/>
        </w:rPr>
      </w:pPr>
      <w:r w:rsidRPr="00090B25">
        <w:rPr>
          <w:b/>
          <w:lang w:val="en-US"/>
        </w:rPr>
        <w:t>Note that no</w:t>
      </w:r>
      <w:r w:rsidR="008A2A85">
        <w:rPr>
          <w:b/>
          <w:lang w:val="en-US"/>
        </w:rPr>
        <w:t xml:space="preserve"> other costs can be charged than</w:t>
      </w:r>
      <w:r w:rsidRPr="00090B25">
        <w:rPr>
          <w:b/>
          <w:lang w:val="en-US"/>
        </w:rPr>
        <w:t xml:space="preserve"> costs mentioned in the tables above.</w:t>
      </w:r>
      <w:r w:rsidR="002D0FF1">
        <w:rPr>
          <w:b/>
          <w:lang w:val="en-US"/>
        </w:rPr>
        <w:br w:type="page"/>
      </w:r>
    </w:p>
    <w:p w14:paraId="3F8AD523" w14:textId="77777777" w:rsidR="0037699A" w:rsidRPr="0037699A" w:rsidRDefault="000A668D" w:rsidP="0037699A">
      <w:pPr>
        <w:pStyle w:val="Header4"/>
        <w:tabs>
          <w:tab w:val="clear" w:pos="2880"/>
        </w:tabs>
        <w:ind w:left="1559" w:hanging="992"/>
        <w:rPr>
          <w:lang w:val="en-US"/>
        </w:rPr>
      </w:pPr>
      <w:bookmarkStart w:id="126" w:name="_Toc426356489"/>
      <w:r w:rsidRPr="000A668D">
        <w:rPr>
          <w:lang w:val="en-US"/>
        </w:rPr>
        <w:lastRenderedPageBreak/>
        <w:t xml:space="preserve">LOT </w:t>
      </w:r>
      <w:r>
        <w:rPr>
          <w:lang w:val="en-US"/>
        </w:rPr>
        <w:t>2</w:t>
      </w:r>
      <w:r w:rsidRPr="000A668D">
        <w:rPr>
          <w:lang w:val="en-US"/>
        </w:rPr>
        <w:t xml:space="preserve"> Financial offer</w:t>
      </w:r>
      <w:bookmarkEnd w:id="126"/>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7"/>
        <w:gridCol w:w="3020"/>
        <w:gridCol w:w="3014"/>
        <w:gridCol w:w="2599"/>
      </w:tblGrid>
      <w:tr w:rsidR="00E46934" w:rsidRPr="00902535" w14:paraId="753D967E" w14:textId="77777777" w:rsidTr="00806DD6">
        <w:trPr>
          <w:trHeight w:val="397"/>
        </w:trPr>
        <w:tc>
          <w:tcPr>
            <w:tcW w:w="1207" w:type="dxa"/>
            <w:shd w:val="clear" w:color="000000" w:fill="C6E0B4"/>
            <w:vAlign w:val="center"/>
          </w:tcPr>
          <w:p w14:paraId="4C1F82EB" w14:textId="77777777" w:rsidR="00E46934" w:rsidRPr="00902535" w:rsidRDefault="00E46934" w:rsidP="00E469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3020" w:type="dxa"/>
            <w:shd w:val="clear" w:color="000000" w:fill="C6E0B4"/>
            <w:noWrap/>
            <w:vAlign w:val="center"/>
            <w:hideMark/>
          </w:tcPr>
          <w:p w14:paraId="6FEE5E17" w14:textId="77777777" w:rsidR="00E46934" w:rsidRPr="00902535" w:rsidRDefault="00E46934" w:rsidP="00E46934">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3014" w:type="dxa"/>
            <w:shd w:val="clear" w:color="000000" w:fill="C6E0B4"/>
            <w:vAlign w:val="center"/>
          </w:tcPr>
          <w:p w14:paraId="269C87B3" w14:textId="32886B64" w:rsidR="00E46934" w:rsidRPr="00902535" w:rsidRDefault="00C856B3">
            <w:pPr>
              <w:snapToGrid/>
              <w:rPr>
                <w:rFonts w:ascii="Calibri" w:hAnsi="Calibri"/>
                <w:b/>
                <w:bCs/>
                <w:color w:val="000000"/>
                <w:sz w:val="22"/>
                <w:szCs w:val="22"/>
                <w:lang w:val="en-US" w:eastAsia="nl-BE"/>
              </w:rPr>
            </w:pPr>
            <w:r>
              <w:rPr>
                <w:rFonts w:ascii="Calibri" w:hAnsi="Calibri"/>
                <w:b/>
                <w:bCs/>
                <w:color w:val="000000"/>
                <w:sz w:val="22"/>
                <w:szCs w:val="22"/>
                <w:lang w:val="en-US" w:eastAsia="nl-BE"/>
              </w:rPr>
              <w:t xml:space="preserve">Daily price per unit </w:t>
            </w:r>
            <w:r>
              <w:rPr>
                <w:rFonts w:ascii="Calibri" w:hAnsi="Calibri"/>
                <w:b/>
                <w:bCs/>
                <w:color w:val="000000"/>
                <w:sz w:val="22"/>
                <w:szCs w:val="22"/>
                <w:lang w:val="en-US" w:eastAsia="nl-BE"/>
              </w:rPr>
              <w:br/>
              <w:t>in ECHO HQ</w:t>
            </w:r>
            <w:r w:rsidR="00DF7394">
              <w:rPr>
                <w:rFonts w:ascii="Calibri" w:hAnsi="Calibri"/>
                <w:b/>
                <w:bCs/>
                <w:color w:val="000000"/>
                <w:sz w:val="22"/>
                <w:szCs w:val="22"/>
                <w:lang w:val="en-US" w:eastAsia="nl-BE"/>
              </w:rPr>
              <w:t xml:space="preserve"> premises</w:t>
            </w:r>
          </w:p>
        </w:tc>
        <w:tc>
          <w:tcPr>
            <w:tcW w:w="2599" w:type="dxa"/>
            <w:shd w:val="clear" w:color="000000" w:fill="C6E0B4"/>
            <w:noWrap/>
            <w:vAlign w:val="center"/>
            <w:hideMark/>
          </w:tcPr>
          <w:p w14:paraId="5E0EB4DE" w14:textId="57219404" w:rsidR="00E46934" w:rsidRPr="00902535" w:rsidRDefault="00E46934" w:rsidP="00E46934">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Daily price per unit</w:t>
            </w:r>
            <w:r w:rsidR="00C856B3">
              <w:rPr>
                <w:rFonts w:ascii="Calibri" w:hAnsi="Calibri"/>
                <w:b/>
                <w:bCs/>
                <w:color w:val="000000"/>
                <w:sz w:val="22"/>
                <w:szCs w:val="22"/>
                <w:lang w:val="en-US" w:eastAsia="nl-BE"/>
              </w:rPr>
              <w:t xml:space="preserve"> </w:t>
            </w:r>
            <w:r w:rsidR="00C856B3">
              <w:rPr>
                <w:rFonts w:ascii="Calibri" w:hAnsi="Calibri"/>
                <w:b/>
                <w:bCs/>
                <w:color w:val="000000"/>
                <w:sz w:val="22"/>
                <w:szCs w:val="22"/>
                <w:lang w:val="en-US" w:eastAsia="nl-BE"/>
              </w:rPr>
              <w:br/>
            </w:r>
            <w:r w:rsidR="00DF7394">
              <w:rPr>
                <w:rFonts w:ascii="Calibri" w:hAnsi="Calibri"/>
                <w:b/>
                <w:bCs/>
                <w:color w:val="000000"/>
                <w:sz w:val="22"/>
                <w:szCs w:val="22"/>
                <w:lang w:val="en-US" w:eastAsia="nl-BE"/>
              </w:rPr>
              <w:t>working remotely</w:t>
            </w:r>
          </w:p>
        </w:tc>
      </w:tr>
      <w:tr w:rsidR="00E46934" w:rsidRPr="00902535" w14:paraId="070BA6F4" w14:textId="77777777" w:rsidTr="00806DD6">
        <w:trPr>
          <w:trHeight w:val="397"/>
        </w:trPr>
        <w:tc>
          <w:tcPr>
            <w:tcW w:w="1207" w:type="dxa"/>
            <w:shd w:val="clear" w:color="auto" w:fill="auto"/>
            <w:vAlign w:val="center"/>
          </w:tcPr>
          <w:p w14:paraId="56C3448D" w14:textId="278F1F3D" w:rsidR="00E46934" w:rsidRPr="008A2A85" w:rsidRDefault="00C856B3" w:rsidP="00E46934">
            <w:pPr>
              <w:snapToGrid/>
              <w:rPr>
                <w:rFonts w:eastAsia="Calibri"/>
                <w:b/>
                <w:szCs w:val="24"/>
                <w:lang w:val="en-US"/>
              </w:rPr>
            </w:pPr>
            <w:r>
              <w:rPr>
                <w:rFonts w:eastAsia="Calibri"/>
                <w:b/>
                <w:szCs w:val="24"/>
                <w:lang w:val="en-US"/>
              </w:rPr>
              <w:t>2-PM</w:t>
            </w:r>
          </w:p>
        </w:tc>
        <w:tc>
          <w:tcPr>
            <w:tcW w:w="3020" w:type="dxa"/>
            <w:shd w:val="clear" w:color="auto" w:fill="auto"/>
            <w:noWrap/>
            <w:vAlign w:val="center"/>
          </w:tcPr>
          <w:p w14:paraId="1C29BAE7" w14:textId="38AE4040" w:rsidR="00E46934" w:rsidRPr="00E46934" w:rsidRDefault="00262047" w:rsidP="00E46934">
            <w:pPr>
              <w:snapToGrid/>
              <w:rPr>
                <w:rFonts w:eastAsia="Calibri"/>
                <w:szCs w:val="24"/>
                <w:lang w:val="en-US"/>
              </w:rPr>
            </w:pPr>
            <w:r>
              <w:rPr>
                <w:rFonts w:eastAsia="Calibri"/>
                <w:szCs w:val="24"/>
                <w:lang w:val="en-US"/>
              </w:rPr>
              <w:t>Project Management Advisor</w:t>
            </w:r>
          </w:p>
        </w:tc>
        <w:tc>
          <w:tcPr>
            <w:tcW w:w="3014" w:type="dxa"/>
            <w:vAlign w:val="center"/>
          </w:tcPr>
          <w:p w14:paraId="07F3F60E" w14:textId="0FE3AFF8" w:rsidR="00E46934" w:rsidRPr="00902535" w:rsidRDefault="00C856B3" w:rsidP="00E46934">
            <w:pPr>
              <w:snapToGrid/>
              <w:rPr>
                <w:rFonts w:ascii="Calibri" w:hAnsi="Calibri"/>
                <w:color w:val="000000"/>
                <w:sz w:val="22"/>
                <w:szCs w:val="22"/>
                <w:lang w:val="en-US" w:eastAsia="nl-BE"/>
              </w:rPr>
            </w:pPr>
            <w:r>
              <w:rPr>
                <w:rFonts w:eastAsia="Calibri"/>
                <w:szCs w:val="24"/>
                <w:lang w:val="en-US"/>
              </w:rPr>
              <w:t>€</w:t>
            </w:r>
          </w:p>
        </w:tc>
        <w:tc>
          <w:tcPr>
            <w:tcW w:w="2599" w:type="dxa"/>
            <w:shd w:val="clear" w:color="auto" w:fill="auto"/>
            <w:noWrap/>
            <w:vAlign w:val="center"/>
          </w:tcPr>
          <w:p w14:paraId="35332B29" w14:textId="77777777" w:rsidR="00E46934" w:rsidRPr="00902535" w:rsidRDefault="00E46934" w:rsidP="00E46934">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r>
      <w:tr w:rsidR="00E46934" w:rsidRPr="00902535" w14:paraId="3FD991E2" w14:textId="77777777" w:rsidTr="00806DD6">
        <w:trPr>
          <w:trHeight w:val="397"/>
        </w:trPr>
        <w:tc>
          <w:tcPr>
            <w:tcW w:w="1207" w:type="dxa"/>
            <w:shd w:val="clear" w:color="auto" w:fill="auto"/>
            <w:vAlign w:val="center"/>
          </w:tcPr>
          <w:p w14:paraId="31C8426C" w14:textId="2CE272F8" w:rsidR="00E46934" w:rsidRPr="008A2A85" w:rsidRDefault="00C856B3" w:rsidP="00E46934">
            <w:pPr>
              <w:snapToGrid/>
              <w:rPr>
                <w:rFonts w:eastAsia="Calibri"/>
                <w:b/>
                <w:szCs w:val="24"/>
                <w:lang w:val="en-US"/>
              </w:rPr>
            </w:pPr>
            <w:r>
              <w:rPr>
                <w:rFonts w:eastAsia="Calibri"/>
                <w:b/>
                <w:szCs w:val="24"/>
                <w:lang w:val="en-US"/>
              </w:rPr>
              <w:t>2-ADM</w:t>
            </w:r>
          </w:p>
        </w:tc>
        <w:tc>
          <w:tcPr>
            <w:tcW w:w="3020" w:type="dxa"/>
            <w:shd w:val="clear" w:color="auto" w:fill="auto"/>
            <w:noWrap/>
            <w:vAlign w:val="center"/>
          </w:tcPr>
          <w:p w14:paraId="6AA8EB05" w14:textId="6075F602" w:rsidR="00E46934" w:rsidRPr="00902535" w:rsidRDefault="00262047">
            <w:pPr>
              <w:snapToGrid/>
              <w:rPr>
                <w:rFonts w:ascii="Calibri" w:hAnsi="Calibri"/>
                <w:color w:val="000000"/>
                <w:sz w:val="22"/>
                <w:szCs w:val="22"/>
                <w:lang w:val="en-US" w:eastAsia="nl-BE"/>
              </w:rPr>
            </w:pPr>
            <w:r>
              <w:rPr>
                <w:rFonts w:eastAsia="Calibri"/>
                <w:szCs w:val="24"/>
                <w:lang w:val="en-US"/>
              </w:rPr>
              <w:t xml:space="preserve">Application Administration </w:t>
            </w:r>
            <w:r w:rsidR="00E46934">
              <w:rPr>
                <w:rFonts w:eastAsia="Calibri"/>
                <w:szCs w:val="24"/>
                <w:lang w:val="en-US"/>
              </w:rPr>
              <w:t>engineer</w:t>
            </w:r>
          </w:p>
        </w:tc>
        <w:tc>
          <w:tcPr>
            <w:tcW w:w="3014" w:type="dxa"/>
            <w:vAlign w:val="center"/>
          </w:tcPr>
          <w:p w14:paraId="6D4D0B16" w14:textId="286B84F1" w:rsidR="00E46934" w:rsidRPr="00902535" w:rsidRDefault="00C856B3" w:rsidP="00E46934">
            <w:pPr>
              <w:snapToGrid/>
              <w:rPr>
                <w:rFonts w:ascii="Calibri" w:hAnsi="Calibri"/>
                <w:color w:val="000000"/>
                <w:sz w:val="22"/>
                <w:szCs w:val="22"/>
                <w:lang w:val="en-US" w:eastAsia="nl-BE"/>
              </w:rPr>
            </w:pPr>
            <w:r>
              <w:rPr>
                <w:rFonts w:eastAsia="Calibri"/>
                <w:szCs w:val="24"/>
                <w:lang w:val="en-US"/>
              </w:rPr>
              <w:t>€</w:t>
            </w:r>
          </w:p>
        </w:tc>
        <w:tc>
          <w:tcPr>
            <w:tcW w:w="2599" w:type="dxa"/>
            <w:shd w:val="clear" w:color="auto" w:fill="auto"/>
            <w:noWrap/>
            <w:vAlign w:val="center"/>
          </w:tcPr>
          <w:p w14:paraId="3FAF36E4" w14:textId="77777777" w:rsidR="00E46934" w:rsidRPr="00902535" w:rsidRDefault="00E46934" w:rsidP="00E46934">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r>
      <w:tr w:rsidR="00E46934" w:rsidRPr="00902535" w14:paraId="2B35C2CD" w14:textId="77777777" w:rsidTr="00806DD6">
        <w:trPr>
          <w:trHeight w:val="397"/>
        </w:trPr>
        <w:tc>
          <w:tcPr>
            <w:tcW w:w="1207" w:type="dxa"/>
            <w:shd w:val="clear" w:color="auto" w:fill="auto"/>
            <w:vAlign w:val="center"/>
          </w:tcPr>
          <w:p w14:paraId="50EDB858" w14:textId="3FD7DFB4" w:rsidR="00E46934" w:rsidRPr="008A2A85" w:rsidRDefault="00C856B3">
            <w:pPr>
              <w:snapToGrid/>
              <w:rPr>
                <w:rFonts w:eastAsia="Calibri"/>
                <w:b/>
                <w:szCs w:val="24"/>
                <w:lang w:val="en-US"/>
              </w:rPr>
            </w:pPr>
            <w:r>
              <w:rPr>
                <w:rFonts w:eastAsia="Calibri"/>
                <w:b/>
                <w:szCs w:val="24"/>
                <w:lang w:val="en-US"/>
              </w:rPr>
              <w:t>2-BUS</w:t>
            </w:r>
          </w:p>
        </w:tc>
        <w:tc>
          <w:tcPr>
            <w:tcW w:w="3020" w:type="dxa"/>
            <w:shd w:val="clear" w:color="auto" w:fill="auto"/>
            <w:noWrap/>
            <w:vAlign w:val="center"/>
          </w:tcPr>
          <w:p w14:paraId="4AC5FBBC" w14:textId="77777777" w:rsidR="00E46934" w:rsidRDefault="00E46934" w:rsidP="00E46934">
            <w:pPr>
              <w:snapToGrid/>
              <w:rPr>
                <w:rFonts w:eastAsia="Calibri"/>
                <w:szCs w:val="24"/>
                <w:lang w:val="en-US"/>
              </w:rPr>
            </w:pPr>
            <w:r>
              <w:rPr>
                <w:rFonts w:eastAsia="Calibri"/>
                <w:szCs w:val="24"/>
                <w:lang w:val="en-US"/>
              </w:rPr>
              <w:t>Business Reporting engineer</w:t>
            </w:r>
          </w:p>
        </w:tc>
        <w:tc>
          <w:tcPr>
            <w:tcW w:w="3014" w:type="dxa"/>
            <w:vAlign w:val="center"/>
          </w:tcPr>
          <w:p w14:paraId="28572720" w14:textId="57ADC12C" w:rsidR="00E46934" w:rsidRDefault="00C856B3" w:rsidP="00E46934">
            <w:pPr>
              <w:snapToGrid/>
              <w:rPr>
                <w:rFonts w:ascii="Calibri" w:hAnsi="Calibri"/>
                <w:color w:val="000000"/>
                <w:sz w:val="22"/>
                <w:szCs w:val="22"/>
                <w:lang w:val="en-US" w:eastAsia="nl-BE"/>
              </w:rPr>
            </w:pPr>
            <w:r>
              <w:rPr>
                <w:rFonts w:eastAsia="Calibri"/>
                <w:szCs w:val="24"/>
                <w:lang w:val="en-US"/>
              </w:rPr>
              <w:t>€</w:t>
            </w:r>
          </w:p>
        </w:tc>
        <w:tc>
          <w:tcPr>
            <w:tcW w:w="2599" w:type="dxa"/>
            <w:shd w:val="clear" w:color="auto" w:fill="auto"/>
            <w:noWrap/>
            <w:vAlign w:val="center"/>
          </w:tcPr>
          <w:p w14:paraId="3284C992" w14:textId="77777777" w:rsidR="00E46934" w:rsidRPr="00902535" w:rsidRDefault="00E46934" w:rsidP="00E46934">
            <w:pPr>
              <w:snapToGrid/>
              <w:rPr>
                <w:rFonts w:ascii="Calibri" w:hAnsi="Calibri"/>
                <w:color w:val="000000"/>
                <w:sz w:val="22"/>
                <w:szCs w:val="22"/>
                <w:lang w:val="en-US" w:eastAsia="nl-BE"/>
              </w:rPr>
            </w:pPr>
            <w:r>
              <w:rPr>
                <w:rFonts w:ascii="Calibri" w:hAnsi="Calibri"/>
                <w:color w:val="000000"/>
                <w:sz w:val="22"/>
                <w:szCs w:val="22"/>
                <w:lang w:val="en-US" w:eastAsia="nl-BE"/>
              </w:rPr>
              <w:t>€</w:t>
            </w:r>
          </w:p>
        </w:tc>
      </w:tr>
    </w:tbl>
    <w:p w14:paraId="4C07DB3E" w14:textId="77777777" w:rsidR="0037699A" w:rsidRDefault="0037699A" w:rsidP="0037699A">
      <w:pPr>
        <w:rPr>
          <w:lang w:val="en-US"/>
        </w:rPr>
      </w:pPr>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7322"/>
        <w:gridCol w:w="1177"/>
      </w:tblGrid>
      <w:tr w:rsidR="0037699A" w:rsidRPr="00902535" w14:paraId="583C205C" w14:textId="77777777" w:rsidTr="00806DD6">
        <w:trPr>
          <w:trHeight w:val="261"/>
        </w:trPr>
        <w:tc>
          <w:tcPr>
            <w:tcW w:w="1341" w:type="dxa"/>
            <w:shd w:val="clear" w:color="000000" w:fill="C6E0B4"/>
            <w:vAlign w:val="center"/>
          </w:tcPr>
          <w:p w14:paraId="6472B1DD" w14:textId="77777777" w:rsidR="0037699A" w:rsidRPr="00902535" w:rsidRDefault="0037699A" w:rsidP="004C7587">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7322" w:type="dxa"/>
            <w:shd w:val="clear" w:color="000000" w:fill="C6E0B4"/>
            <w:noWrap/>
            <w:vAlign w:val="center"/>
            <w:hideMark/>
          </w:tcPr>
          <w:p w14:paraId="1F1E4B0C" w14:textId="77777777" w:rsidR="0037699A" w:rsidRPr="00902535" w:rsidRDefault="0037699A" w:rsidP="004C7587">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1177" w:type="dxa"/>
            <w:shd w:val="clear" w:color="000000" w:fill="C6E0B4"/>
            <w:noWrap/>
            <w:vAlign w:val="center"/>
            <w:hideMark/>
          </w:tcPr>
          <w:p w14:paraId="6831C414" w14:textId="77777777" w:rsidR="0037699A" w:rsidRPr="00902535" w:rsidRDefault="0037699A" w:rsidP="004C7587">
            <w:pPr>
              <w:snapToGrid/>
              <w:jc w:val="center"/>
              <w:rPr>
                <w:rFonts w:ascii="Calibri" w:hAnsi="Calibri"/>
                <w:b/>
                <w:bCs/>
                <w:color w:val="000000"/>
                <w:sz w:val="22"/>
                <w:szCs w:val="22"/>
                <w:lang w:val="en-US" w:eastAsia="nl-BE"/>
              </w:rPr>
            </w:pPr>
            <w:r>
              <w:rPr>
                <w:rFonts w:ascii="Calibri" w:hAnsi="Calibri"/>
                <w:b/>
                <w:bCs/>
                <w:color w:val="000000"/>
                <w:sz w:val="22"/>
                <w:szCs w:val="22"/>
                <w:lang w:val="en-US" w:eastAsia="nl-BE"/>
              </w:rPr>
              <w:t>Percentage</w:t>
            </w:r>
          </w:p>
        </w:tc>
      </w:tr>
      <w:tr w:rsidR="0037699A" w:rsidRPr="00902535" w14:paraId="32F914A6" w14:textId="77777777" w:rsidTr="00806DD6">
        <w:trPr>
          <w:trHeight w:val="261"/>
        </w:trPr>
        <w:tc>
          <w:tcPr>
            <w:tcW w:w="1341" w:type="dxa"/>
            <w:shd w:val="clear" w:color="auto" w:fill="auto"/>
            <w:vAlign w:val="center"/>
          </w:tcPr>
          <w:p w14:paraId="15B2553F" w14:textId="4CC58B41" w:rsidR="0037699A" w:rsidRPr="008A2A85" w:rsidRDefault="004A57A3" w:rsidP="004C7587">
            <w:pPr>
              <w:snapToGrid/>
              <w:rPr>
                <w:rFonts w:eastAsia="Calibri"/>
                <w:b/>
                <w:szCs w:val="24"/>
                <w:lang w:val="en-US"/>
              </w:rPr>
            </w:pPr>
            <w:r>
              <w:rPr>
                <w:rFonts w:eastAsia="Calibri"/>
                <w:b/>
                <w:szCs w:val="24"/>
                <w:lang w:val="en-US"/>
              </w:rPr>
              <w:t>2-XWH</w:t>
            </w:r>
          </w:p>
        </w:tc>
        <w:tc>
          <w:tcPr>
            <w:tcW w:w="7322" w:type="dxa"/>
            <w:shd w:val="clear" w:color="auto" w:fill="auto"/>
            <w:noWrap/>
          </w:tcPr>
          <w:p w14:paraId="757D13F8" w14:textId="517C0CC9" w:rsidR="0037699A" w:rsidRPr="00902535" w:rsidRDefault="0037699A">
            <w:pPr>
              <w:snapToGrid/>
              <w:rPr>
                <w:rFonts w:ascii="Calibri" w:hAnsi="Calibri"/>
                <w:color w:val="000000"/>
                <w:sz w:val="22"/>
                <w:szCs w:val="22"/>
                <w:lang w:val="en-US" w:eastAsia="nl-BE"/>
              </w:rPr>
            </w:pPr>
            <w:r w:rsidRPr="00902535">
              <w:rPr>
                <w:rFonts w:eastAsia="Calibri"/>
                <w:szCs w:val="24"/>
                <w:lang w:val="en-US"/>
              </w:rPr>
              <w:t>What is the surcharge for service delivery on normal working days but outside normal working hours (not between 7AM and 7PM</w:t>
            </w:r>
            <w:r w:rsidR="005A42B6">
              <w:rPr>
                <w:rFonts w:eastAsia="Calibri"/>
                <w:szCs w:val="24"/>
                <w:lang w:val="en-US"/>
              </w:rPr>
              <w:t xml:space="preserve"> or those applicable remotely)</w:t>
            </w:r>
            <w:r w:rsidRPr="00902535">
              <w:rPr>
                <w:rFonts w:eastAsia="Calibri"/>
                <w:szCs w:val="24"/>
                <w:lang w:val="en-US"/>
              </w:rPr>
              <w:t>?</w:t>
            </w:r>
            <w:r w:rsidRPr="00902535">
              <w:rPr>
                <w:rFonts w:eastAsia="Calibri"/>
                <w:szCs w:val="24"/>
                <w:lang w:val="en-US"/>
              </w:rPr>
              <w:br/>
              <w:t>Please mention in % the surcharge in daily rate</w:t>
            </w:r>
            <w:r w:rsidR="00081D21">
              <w:rPr>
                <w:rFonts w:eastAsia="Calibri"/>
                <w:szCs w:val="24"/>
                <w:lang w:val="en-US"/>
              </w:rPr>
              <w:t xml:space="preserve"> in ECHO HQ</w:t>
            </w:r>
            <w:r w:rsidRPr="00902535">
              <w:rPr>
                <w:rFonts w:eastAsia="Calibri"/>
                <w:szCs w:val="24"/>
                <w:lang w:val="en-US"/>
              </w:rPr>
              <w:t>. (elaborate in detail so no doubt exists)</w:t>
            </w:r>
          </w:p>
        </w:tc>
        <w:tc>
          <w:tcPr>
            <w:tcW w:w="1177" w:type="dxa"/>
            <w:shd w:val="clear" w:color="auto" w:fill="auto"/>
            <w:noWrap/>
            <w:vAlign w:val="center"/>
          </w:tcPr>
          <w:p w14:paraId="5A74193D" w14:textId="77777777" w:rsidR="0037699A" w:rsidRPr="00902535" w:rsidRDefault="0037699A" w:rsidP="005F5534">
            <w:pPr>
              <w:snapToGrid/>
              <w:jc w:val="right"/>
              <w:rPr>
                <w:rFonts w:ascii="Calibri" w:hAnsi="Calibri"/>
                <w:color w:val="000000"/>
                <w:sz w:val="22"/>
                <w:szCs w:val="22"/>
                <w:lang w:val="en-US" w:eastAsia="nl-BE"/>
              </w:rPr>
            </w:pPr>
            <w:r>
              <w:rPr>
                <w:rFonts w:ascii="Calibri" w:hAnsi="Calibri"/>
                <w:color w:val="000000"/>
                <w:sz w:val="22"/>
                <w:szCs w:val="22"/>
                <w:lang w:val="en-US" w:eastAsia="nl-BE"/>
              </w:rPr>
              <w:t>%</w:t>
            </w:r>
          </w:p>
        </w:tc>
      </w:tr>
      <w:tr w:rsidR="0037699A" w:rsidRPr="00902535" w14:paraId="662453D0" w14:textId="77777777" w:rsidTr="00806DD6">
        <w:trPr>
          <w:trHeight w:val="353"/>
        </w:trPr>
        <w:tc>
          <w:tcPr>
            <w:tcW w:w="1341" w:type="dxa"/>
            <w:shd w:val="clear" w:color="auto" w:fill="auto"/>
            <w:vAlign w:val="center"/>
          </w:tcPr>
          <w:p w14:paraId="1899F5D4" w14:textId="251EC8CD" w:rsidR="0037699A" w:rsidRPr="008A2A85" w:rsidRDefault="004A57A3" w:rsidP="004C7587">
            <w:pPr>
              <w:snapToGrid/>
              <w:rPr>
                <w:rFonts w:eastAsia="Calibri"/>
                <w:b/>
                <w:szCs w:val="24"/>
                <w:lang w:val="en-US"/>
              </w:rPr>
            </w:pPr>
            <w:r>
              <w:rPr>
                <w:rFonts w:eastAsia="Calibri"/>
                <w:b/>
                <w:szCs w:val="24"/>
                <w:lang w:val="en-US"/>
              </w:rPr>
              <w:t>2-XWD</w:t>
            </w:r>
          </w:p>
        </w:tc>
        <w:tc>
          <w:tcPr>
            <w:tcW w:w="7322" w:type="dxa"/>
            <w:shd w:val="clear" w:color="auto" w:fill="auto"/>
            <w:noWrap/>
          </w:tcPr>
          <w:p w14:paraId="65789177" w14:textId="290A3777" w:rsidR="0037699A" w:rsidRPr="00902535" w:rsidRDefault="0037699A">
            <w:pPr>
              <w:snapToGrid/>
              <w:rPr>
                <w:rFonts w:ascii="Calibri" w:hAnsi="Calibri"/>
                <w:color w:val="000000"/>
                <w:sz w:val="22"/>
                <w:szCs w:val="22"/>
                <w:lang w:val="en-US" w:eastAsia="nl-BE"/>
              </w:rPr>
            </w:pPr>
            <w:r w:rsidRPr="00902535">
              <w:rPr>
                <w:rFonts w:eastAsia="Calibri"/>
                <w:szCs w:val="24"/>
                <w:lang w:val="en-US"/>
              </w:rPr>
              <w:t>What is the surcharge for service delivery outside normal working days?</w:t>
            </w:r>
            <w:r>
              <w:rPr>
                <w:rFonts w:eastAsia="Calibri"/>
                <w:szCs w:val="24"/>
                <w:lang w:val="en-US"/>
              </w:rPr>
              <w:br/>
              <w:t xml:space="preserve">Please mention in </w:t>
            </w:r>
            <w:r w:rsidRPr="00902535">
              <w:rPr>
                <w:rFonts w:eastAsia="Calibri"/>
                <w:szCs w:val="24"/>
                <w:lang w:val="en-US"/>
              </w:rPr>
              <w:t>% the surcharge in daily rate</w:t>
            </w:r>
            <w:r w:rsidR="00081D21">
              <w:rPr>
                <w:rFonts w:eastAsia="Calibri"/>
                <w:szCs w:val="24"/>
                <w:lang w:val="en-US"/>
              </w:rPr>
              <w:t xml:space="preserve"> in ECHO HQ</w:t>
            </w:r>
            <w:r w:rsidRPr="00902535">
              <w:rPr>
                <w:rFonts w:eastAsia="Calibri"/>
                <w:szCs w:val="24"/>
                <w:lang w:val="en-US"/>
              </w:rPr>
              <w:t>. (elaborate in detail so no doubt exists)</w:t>
            </w:r>
          </w:p>
        </w:tc>
        <w:tc>
          <w:tcPr>
            <w:tcW w:w="1177" w:type="dxa"/>
            <w:shd w:val="clear" w:color="auto" w:fill="auto"/>
            <w:noWrap/>
            <w:vAlign w:val="center"/>
          </w:tcPr>
          <w:p w14:paraId="5D717F0F" w14:textId="77777777" w:rsidR="0037699A" w:rsidRPr="00902535" w:rsidRDefault="0037699A" w:rsidP="005F5534">
            <w:pPr>
              <w:snapToGrid/>
              <w:jc w:val="right"/>
              <w:rPr>
                <w:rFonts w:ascii="Calibri" w:hAnsi="Calibri"/>
                <w:color w:val="000000"/>
                <w:sz w:val="22"/>
                <w:szCs w:val="22"/>
                <w:lang w:val="en-US" w:eastAsia="nl-BE"/>
              </w:rPr>
            </w:pPr>
            <w:r>
              <w:rPr>
                <w:rFonts w:ascii="Calibri" w:hAnsi="Calibri"/>
                <w:color w:val="000000"/>
                <w:sz w:val="22"/>
                <w:szCs w:val="22"/>
                <w:lang w:val="en-US" w:eastAsia="nl-BE"/>
              </w:rPr>
              <w:t>%</w:t>
            </w:r>
          </w:p>
        </w:tc>
      </w:tr>
    </w:tbl>
    <w:p w14:paraId="1AB04BF3" w14:textId="77777777" w:rsidR="0037699A" w:rsidRDefault="0037699A" w:rsidP="0037699A">
      <w:pPr>
        <w:rPr>
          <w:lang w:val="en-US"/>
        </w:rPr>
      </w:pPr>
    </w:p>
    <w:p w14:paraId="785E66A4" w14:textId="598F3331" w:rsidR="0037699A" w:rsidRPr="00500072" w:rsidRDefault="0037699A" w:rsidP="0037699A">
      <w:pPr>
        <w:rPr>
          <w:szCs w:val="24"/>
          <w:lang w:val="en-US"/>
        </w:rPr>
      </w:pPr>
      <w:r w:rsidRPr="00500072">
        <w:rPr>
          <w:szCs w:val="24"/>
          <w:lang w:val="en-US"/>
        </w:rPr>
        <w:t xml:space="preserve">Provide in the table below an exhaustive list of all </w:t>
      </w:r>
      <w:r w:rsidR="004A57A3">
        <w:rPr>
          <w:szCs w:val="24"/>
          <w:lang w:val="en-US"/>
        </w:rPr>
        <w:t xml:space="preserve">one-time </w:t>
      </w:r>
      <w:r w:rsidRPr="00500072">
        <w:rPr>
          <w:szCs w:val="24"/>
          <w:lang w:val="en-US"/>
        </w:rPr>
        <w:t>costs that are related to:</w:t>
      </w:r>
    </w:p>
    <w:p w14:paraId="589498B7" w14:textId="77777777" w:rsidR="0037699A" w:rsidRPr="00500072" w:rsidRDefault="0037699A" w:rsidP="00806DD6">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Startup of a specific contract</w:t>
      </w:r>
    </w:p>
    <w:p w14:paraId="57B37720" w14:textId="77777777" w:rsidR="0037699A" w:rsidRPr="00500072" w:rsidRDefault="0037699A" w:rsidP="00806DD6">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Management of the contract</w:t>
      </w:r>
    </w:p>
    <w:p w14:paraId="1AEDEDE1" w14:textId="77777777" w:rsidR="0037699A" w:rsidRPr="00500072" w:rsidRDefault="0037699A" w:rsidP="00806DD6">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Management of the project</w:t>
      </w:r>
    </w:p>
    <w:p w14:paraId="34CB8FC1" w14:textId="77777777" w:rsidR="0037699A" w:rsidRPr="00090B25" w:rsidRDefault="0037699A" w:rsidP="0037699A">
      <w:pPr>
        <w:rPr>
          <w:lang w:val="en-US"/>
        </w:rPr>
      </w:pPr>
    </w:p>
    <w:tbl>
      <w:tblPr>
        <w:tblW w:w="9840" w:type="dxa"/>
        <w:tblInd w:w="70" w:type="dxa"/>
        <w:tblCellMar>
          <w:left w:w="70" w:type="dxa"/>
          <w:right w:w="70" w:type="dxa"/>
        </w:tblCellMar>
        <w:tblLook w:val="04A0" w:firstRow="1" w:lastRow="0" w:firstColumn="1" w:lastColumn="0" w:noHBand="0" w:noVBand="1"/>
      </w:tblPr>
      <w:tblGrid>
        <w:gridCol w:w="1434"/>
        <w:gridCol w:w="6726"/>
        <w:gridCol w:w="1680"/>
      </w:tblGrid>
      <w:tr w:rsidR="0037699A" w:rsidRPr="00902535" w14:paraId="63CEFDCB"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000000" w:fill="C6E0B4"/>
            <w:vAlign w:val="center"/>
          </w:tcPr>
          <w:p w14:paraId="0056AFBE" w14:textId="77777777" w:rsidR="0037699A" w:rsidRPr="00902535" w:rsidRDefault="0037699A" w:rsidP="00E469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6726"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8A0AA39" w14:textId="77777777" w:rsidR="0037699A" w:rsidRPr="00902535" w:rsidRDefault="0037699A" w:rsidP="00E46934">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168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6AF07E6" w14:textId="77777777" w:rsidR="0037699A" w:rsidRPr="00902535" w:rsidRDefault="0037699A" w:rsidP="00E469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One-time cost</w:t>
            </w:r>
          </w:p>
        </w:tc>
      </w:tr>
      <w:tr w:rsidR="0037699A" w:rsidRPr="00902535" w14:paraId="7964F4EF"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6EB2EBD" w14:textId="77777777" w:rsidR="0037699A" w:rsidRPr="00902535" w:rsidRDefault="0037699A" w:rsidP="00E46934">
            <w:pPr>
              <w:snapToGrid/>
              <w:rPr>
                <w:rFonts w:ascii="Calibri" w:hAnsi="Calibri"/>
                <w:b/>
                <w:bCs/>
                <w:color w:val="000000"/>
                <w:sz w:val="22"/>
                <w:szCs w:val="22"/>
                <w:lang w:val="en-US" w:eastAsia="nl-BE"/>
              </w:rPr>
            </w:pPr>
          </w:p>
        </w:tc>
        <w:tc>
          <w:tcPr>
            <w:tcW w:w="6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CC1E7" w14:textId="77777777" w:rsidR="0037699A" w:rsidRPr="00902535" w:rsidRDefault="0037699A" w:rsidP="00E46934">
            <w:pPr>
              <w:snapToGrid/>
              <w:rPr>
                <w:rFonts w:ascii="Calibri" w:hAnsi="Calibri"/>
                <w:b/>
                <w:bCs/>
                <w:color w:val="000000"/>
                <w:sz w:val="22"/>
                <w:szCs w:val="22"/>
                <w:lang w:val="en-US" w:eastAsia="nl-BE"/>
              </w:rPr>
            </w:p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7B26F" w14:textId="77777777" w:rsidR="0037699A" w:rsidRPr="00090B25" w:rsidRDefault="005F5534" w:rsidP="00E46934">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r w:rsidR="0037699A" w:rsidRPr="00902535" w14:paraId="742B9FFD"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1155FE6" w14:textId="77777777" w:rsidR="0037699A" w:rsidRPr="00902535" w:rsidRDefault="0037699A" w:rsidP="00E46934">
            <w:pPr>
              <w:snapToGrid/>
              <w:rPr>
                <w:rFonts w:ascii="Calibri" w:hAnsi="Calibri"/>
                <w:b/>
                <w:bCs/>
                <w:color w:val="000000"/>
                <w:sz w:val="22"/>
                <w:szCs w:val="22"/>
                <w:lang w:val="en-US" w:eastAsia="nl-BE"/>
              </w:rPr>
            </w:pPr>
          </w:p>
        </w:tc>
        <w:tc>
          <w:tcPr>
            <w:tcW w:w="6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CDAB1" w14:textId="77777777" w:rsidR="0037699A" w:rsidRPr="00902535" w:rsidRDefault="0037699A" w:rsidP="00E46934">
            <w:pPr>
              <w:snapToGrid/>
              <w:rPr>
                <w:rFonts w:ascii="Calibri" w:hAnsi="Calibri"/>
                <w:b/>
                <w:bCs/>
                <w:color w:val="000000"/>
                <w:sz w:val="22"/>
                <w:szCs w:val="22"/>
                <w:lang w:val="en-US" w:eastAsia="nl-BE"/>
              </w:rPr>
            </w:p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E6D80" w14:textId="77777777" w:rsidR="0037699A" w:rsidRPr="00090B25" w:rsidRDefault="005F5534" w:rsidP="00E46934">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r w:rsidR="0037699A" w:rsidRPr="00902535" w14:paraId="0CEDE316"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59A9B" w14:textId="738AF774" w:rsidR="0037699A" w:rsidRPr="0037699A" w:rsidRDefault="004A57A3" w:rsidP="00E46934">
            <w:pPr>
              <w:snapToGrid/>
              <w:rPr>
                <w:b/>
                <w:bCs/>
                <w:color w:val="000000"/>
                <w:szCs w:val="24"/>
                <w:lang w:val="en-US" w:eastAsia="nl-BE"/>
              </w:rPr>
            </w:pPr>
            <w:r>
              <w:rPr>
                <w:b/>
                <w:bCs/>
                <w:color w:val="000000"/>
                <w:szCs w:val="24"/>
                <w:lang w:val="en-US" w:eastAsia="nl-BE"/>
              </w:rPr>
              <w:t>2-XOT</w:t>
            </w:r>
          </w:p>
        </w:tc>
        <w:tc>
          <w:tcPr>
            <w:tcW w:w="67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290327" w14:textId="77777777" w:rsidR="0037699A" w:rsidRPr="0037699A" w:rsidRDefault="00B45318" w:rsidP="00E46934">
            <w:pPr>
              <w:snapToGrid/>
              <w:rPr>
                <w:b/>
                <w:bCs/>
                <w:color w:val="000000"/>
                <w:szCs w:val="24"/>
                <w:lang w:val="en-US" w:eastAsia="nl-BE"/>
              </w:rPr>
            </w:pPr>
            <w:r>
              <w:rPr>
                <w:b/>
                <w:bCs/>
                <w:color w:val="000000"/>
                <w:szCs w:val="24"/>
                <w:lang w:val="en-US" w:eastAsia="nl-BE"/>
              </w:rPr>
              <w:t>T</w:t>
            </w:r>
            <w:r w:rsidR="0037699A" w:rsidRPr="0037699A">
              <w:rPr>
                <w:b/>
                <w:bCs/>
                <w:color w:val="000000"/>
                <w:szCs w:val="24"/>
                <w:lang w:val="en-US" w:eastAsia="nl-BE"/>
              </w:rPr>
              <w:t>otal</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AB6A7" w14:textId="77777777" w:rsidR="0037699A" w:rsidRPr="00090B25" w:rsidRDefault="005F5534" w:rsidP="00E46934">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bl>
    <w:p w14:paraId="1D2D823C" w14:textId="77777777" w:rsidR="0079588D" w:rsidRPr="005F5534" w:rsidRDefault="0037699A" w:rsidP="005F5534">
      <w:pPr>
        <w:rPr>
          <w:b/>
          <w:lang w:val="en-US"/>
        </w:rPr>
      </w:pPr>
      <w:r w:rsidRPr="00090B25">
        <w:rPr>
          <w:b/>
          <w:lang w:val="en-US"/>
        </w:rPr>
        <w:t>Note that no other costs can be charged tha</w:t>
      </w:r>
      <w:r w:rsidR="008A2A85">
        <w:rPr>
          <w:b/>
          <w:lang w:val="en-US"/>
        </w:rPr>
        <w:t>n</w:t>
      </w:r>
      <w:r w:rsidRPr="00090B25">
        <w:rPr>
          <w:b/>
          <w:lang w:val="en-US"/>
        </w:rPr>
        <w:t xml:space="preserve"> costs mentioned in the tables above.</w:t>
      </w:r>
      <w:r w:rsidR="0079588D">
        <w:rPr>
          <w:lang w:val="en-US"/>
        </w:rPr>
        <w:br w:type="page"/>
      </w:r>
    </w:p>
    <w:p w14:paraId="75E9F6F5" w14:textId="77777777" w:rsidR="0037699A" w:rsidRDefault="0037699A" w:rsidP="000A668D">
      <w:pPr>
        <w:rPr>
          <w:lang w:val="en-US"/>
        </w:rPr>
      </w:pPr>
    </w:p>
    <w:p w14:paraId="2BB419EE" w14:textId="77777777" w:rsidR="002D0FF1" w:rsidRPr="0079588D" w:rsidRDefault="000A668D" w:rsidP="000A668D">
      <w:pPr>
        <w:pStyle w:val="Header4"/>
        <w:tabs>
          <w:tab w:val="clear" w:pos="2880"/>
        </w:tabs>
        <w:ind w:left="1559" w:hanging="992"/>
        <w:rPr>
          <w:lang w:val="en-US"/>
        </w:rPr>
      </w:pPr>
      <w:bookmarkStart w:id="127" w:name="_Toc426356490"/>
      <w:r>
        <w:rPr>
          <w:lang w:val="en-US"/>
        </w:rPr>
        <w:t>LOT 3 Financial offer</w:t>
      </w:r>
      <w:bookmarkEnd w:id="127"/>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4"/>
        <w:gridCol w:w="2860"/>
        <w:gridCol w:w="2903"/>
        <w:gridCol w:w="2563"/>
      </w:tblGrid>
      <w:tr w:rsidR="00C856B3" w:rsidRPr="00902535" w14:paraId="5018A8EA" w14:textId="77777777" w:rsidTr="00DF7394">
        <w:trPr>
          <w:trHeight w:val="397"/>
        </w:trPr>
        <w:tc>
          <w:tcPr>
            <w:tcW w:w="1514" w:type="dxa"/>
            <w:shd w:val="clear" w:color="000000" w:fill="C6E0B4"/>
            <w:vAlign w:val="center"/>
          </w:tcPr>
          <w:p w14:paraId="37537BEE" w14:textId="77777777" w:rsidR="00C856B3" w:rsidRPr="00902535" w:rsidRDefault="00C856B3" w:rsidP="00E469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2860" w:type="dxa"/>
            <w:shd w:val="clear" w:color="000000" w:fill="C6E0B4"/>
            <w:noWrap/>
            <w:vAlign w:val="center"/>
            <w:hideMark/>
          </w:tcPr>
          <w:p w14:paraId="18C62358" w14:textId="77777777" w:rsidR="00C856B3" w:rsidRPr="00902535" w:rsidRDefault="00C856B3" w:rsidP="00E46934">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2903" w:type="dxa"/>
            <w:shd w:val="clear" w:color="000000" w:fill="C6E0B4"/>
            <w:vAlign w:val="center"/>
          </w:tcPr>
          <w:p w14:paraId="04469E32" w14:textId="55A5CB7F" w:rsidR="00C856B3" w:rsidRDefault="00C856B3" w:rsidP="00E469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 xml:space="preserve">Daily price per unit </w:t>
            </w:r>
            <w:r>
              <w:rPr>
                <w:rFonts w:ascii="Calibri" w:hAnsi="Calibri"/>
                <w:b/>
                <w:bCs/>
                <w:color w:val="000000"/>
                <w:sz w:val="22"/>
                <w:szCs w:val="22"/>
                <w:lang w:val="en-US" w:eastAsia="nl-BE"/>
              </w:rPr>
              <w:br/>
              <w:t>in ECHO HQ</w:t>
            </w:r>
            <w:r w:rsidR="00DF7394">
              <w:rPr>
                <w:rFonts w:ascii="Calibri" w:hAnsi="Calibri"/>
                <w:b/>
                <w:bCs/>
                <w:color w:val="000000"/>
                <w:sz w:val="22"/>
                <w:szCs w:val="22"/>
                <w:lang w:val="en-US" w:eastAsia="nl-BE"/>
              </w:rPr>
              <w:t xml:space="preserve"> premises</w:t>
            </w:r>
          </w:p>
        </w:tc>
        <w:tc>
          <w:tcPr>
            <w:tcW w:w="2563" w:type="dxa"/>
            <w:shd w:val="clear" w:color="000000" w:fill="C6E0B4"/>
            <w:noWrap/>
            <w:vAlign w:val="center"/>
            <w:hideMark/>
          </w:tcPr>
          <w:p w14:paraId="242F929F" w14:textId="3522BF60" w:rsidR="00C856B3" w:rsidRPr="00902535" w:rsidRDefault="00C856B3">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Daily price per unit</w:t>
            </w:r>
            <w:r>
              <w:rPr>
                <w:rFonts w:ascii="Calibri" w:hAnsi="Calibri"/>
                <w:b/>
                <w:bCs/>
                <w:color w:val="000000"/>
                <w:sz w:val="22"/>
                <w:szCs w:val="22"/>
                <w:lang w:val="en-US" w:eastAsia="nl-BE"/>
              </w:rPr>
              <w:t xml:space="preserve"> </w:t>
            </w:r>
            <w:r>
              <w:rPr>
                <w:rFonts w:ascii="Calibri" w:hAnsi="Calibri"/>
                <w:b/>
                <w:bCs/>
                <w:color w:val="000000"/>
                <w:sz w:val="22"/>
                <w:szCs w:val="22"/>
                <w:lang w:val="en-US" w:eastAsia="nl-BE"/>
              </w:rPr>
              <w:br/>
              <w:t>working remotely</w:t>
            </w:r>
          </w:p>
        </w:tc>
      </w:tr>
      <w:tr w:rsidR="00C856B3" w:rsidRPr="00902535" w14:paraId="2173CCEA" w14:textId="77777777" w:rsidTr="00DF7394">
        <w:trPr>
          <w:trHeight w:val="397"/>
        </w:trPr>
        <w:tc>
          <w:tcPr>
            <w:tcW w:w="1514" w:type="dxa"/>
            <w:shd w:val="clear" w:color="auto" w:fill="auto"/>
            <w:vAlign w:val="center"/>
          </w:tcPr>
          <w:p w14:paraId="5D14F9F7" w14:textId="11149EBE" w:rsidR="00C856B3" w:rsidRPr="008A2A85" w:rsidRDefault="00C856B3" w:rsidP="00E46934">
            <w:pPr>
              <w:snapToGrid/>
              <w:rPr>
                <w:rFonts w:eastAsia="Calibri"/>
                <w:b/>
                <w:szCs w:val="24"/>
                <w:lang w:val="en-US"/>
              </w:rPr>
            </w:pPr>
            <w:r>
              <w:rPr>
                <w:rFonts w:eastAsia="Calibri"/>
                <w:b/>
                <w:szCs w:val="24"/>
                <w:lang w:val="en-US"/>
              </w:rPr>
              <w:t>3-SUN</w:t>
            </w:r>
          </w:p>
        </w:tc>
        <w:tc>
          <w:tcPr>
            <w:tcW w:w="2860" w:type="dxa"/>
            <w:shd w:val="clear" w:color="auto" w:fill="auto"/>
            <w:noWrap/>
            <w:vAlign w:val="center"/>
          </w:tcPr>
          <w:p w14:paraId="08C65439" w14:textId="77777777" w:rsidR="00C856B3" w:rsidRPr="00902535" w:rsidRDefault="00C856B3" w:rsidP="00E46934">
            <w:pPr>
              <w:snapToGrid/>
              <w:rPr>
                <w:rFonts w:ascii="Calibri" w:hAnsi="Calibri"/>
                <w:color w:val="000000"/>
                <w:sz w:val="22"/>
                <w:szCs w:val="22"/>
                <w:lang w:val="en-US" w:eastAsia="nl-BE"/>
              </w:rPr>
            </w:pPr>
            <w:r>
              <w:rPr>
                <w:rFonts w:eastAsia="Calibri"/>
                <w:szCs w:val="24"/>
                <w:lang w:val="en-US"/>
              </w:rPr>
              <w:t xml:space="preserve">OMT </w:t>
            </w:r>
            <w:proofErr w:type="spellStart"/>
            <w:r>
              <w:rPr>
                <w:rFonts w:eastAsia="Calibri"/>
                <w:szCs w:val="24"/>
                <w:lang w:val="en-US"/>
              </w:rPr>
              <w:t>SunSystems</w:t>
            </w:r>
            <w:proofErr w:type="spellEnd"/>
            <w:r>
              <w:rPr>
                <w:rFonts w:eastAsia="Calibri"/>
                <w:szCs w:val="24"/>
                <w:lang w:val="en-US"/>
              </w:rPr>
              <w:t xml:space="preserve"> Expert</w:t>
            </w:r>
          </w:p>
        </w:tc>
        <w:tc>
          <w:tcPr>
            <w:tcW w:w="2903" w:type="dxa"/>
            <w:vAlign w:val="center"/>
          </w:tcPr>
          <w:p w14:paraId="3B99B9DE" w14:textId="5F1AA2D5" w:rsidR="00C856B3" w:rsidRPr="00902535" w:rsidRDefault="00C856B3" w:rsidP="00E46934">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c>
          <w:tcPr>
            <w:tcW w:w="2563" w:type="dxa"/>
            <w:shd w:val="clear" w:color="auto" w:fill="auto"/>
            <w:noWrap/>
            <w:vAlign w:val="center"/>
          </w:tcPr>
          <w:p w14:paraId="137C451B" w14:textId="77777777" w:rsidR="00C856B3" w:rsidRPr="00902535" w:rsidRDefault="00C856B3" w:rsidP="00E46934">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r>
      <w:tr w:rsidR="00C856B3" w:rsidRPr="00902535" w14:paraId="0AF6E451" w14:textId="77777777" w:rsidTr="00DF7394">
        <w:trPr>
          <w:trHeight w:val="397"/>
        </w:trPr>
        <w:tc>
          <w:tcPr>
            <w:tcW w:w="1514" w:type="dxa"/>
            <w:shd w:val="clear" w:color="auto" w:fill="auto"/>
            <w:vAlign w:val="center"/>
          </w:tcPr>
          <w:p w14:paraId="48AAA82A" w14:textId="1BE5ADFB" w:rsidR="00C856B3" w:rsidRPr="008A2A85" w:rsidRDefault="00C856B3" w:rsidP="00E46934">
            <w:pPr>
              <w:snapToGrid/>
              <w:rPr>
                <w:rFonts w:eastAsia="Calibri"/>
                <w:b/>
                <w:szCs w:val="24"/>
                <w:lang w:val="en-US"/>
              </w:rPr>
            </w:pPr>
            <w:r>
              <w:rPr>
                <w:rFonts w:eastAsia="Calibri"/>
                <w:b/>
                <w:szCs w:val="24"/>
                <w:lang w:val="en-US"/>
              </w:rPr>
              <w:t>3-ION</w:t>
            </w:r>
          </w:p>
        </w:tc>
        <w:tc>
          <w:tcPr>
            <w:tcW w:w="2860" w:type="dxa"/>
            <w:shd w:val="clear" w:color="auto" w:fill="auto"/>
            <w:noWrap/>
            <w:vAlign w:val="center"/>
          </w:tcPr>
          <w:p w14:paraId="560238A3" w14:textId="77777777" w:rsidR="00C856B3" w:rsidRPr="00902535" w:rsidRDefault="00C856B3" w:rsidP="00E46934">
            <w:pPr>
              <w:snapToGrid/>
              <w:rPr>
                <w:rFonts w:ascii="Calibri" w:hAnsi="Calibri"/>
                <w:color w:val="000000"/>
                <w:sz w:val="22"/>
                <w:szCs w:val="22"/>
                <w:lang w:val="en-US" w:eastAsia="nl-BE"/>
              </w:rPr>
            </w:pPr>
            <w:r>
              <w:rPr>
                <w:rFonts w:eastAsia="Calibri"/>
                <w:szCs w:val="24"/>
                <w:lang w:val="en-US"/>
              </w:rPr>
              <w:t>OMT ION Expert</w:t>
            </w:r>
          </w:p>
        </w:tc>
        <w:tc>
          <w:tcPr>
            <w:tcW w:w="2903" w:type="dxa"/>
            <w:vAlign w:val="center"/>
          </w:tcPr>
          <w:p w14:paraId="2E4395D7" w14:textId="55503F8A" w:rsidR="00C856B3" w:rsidRPr="00902535" w:rsidRDefault="00C856B3" w:rsidP="00E46934">
            <w:pPr>
              <w:snapToGrid/>
              <w:rPr>
                <w:rFonts w:ascii="Calibri" w:hAnsi="Calibri"/>
                <w:color w:val="000000"/>
                <w:sz w:val="22"/>
                <w:szCs w:val="22"/>
                <w:lang w:val="en-US" w:eastAsia="nl-BE"/>
              </w:rPr>
            </w:pPr>
            <w:r>
              <w:rPr>
                <w:rFonts w:ascii="Calibri" w:hAnsi="Calibri"/>
                <w:color w:val="000000"/>
                <w:sz w:val="22"/>
                <w:szCs w:val="22"/>
                <w:lang w:val="en-US" w:eastAsia="nl-BE"/>
              </w:rPr>
              <w:t>€</w:t>
            </w:r>
          </w:p>
        </w:tc>
        <w:tc>
          <w:tcPr>
            <w:tcW w:w="2563" w:type="dxa"/>
            <w:shd w:val="clear" w:color="auto" w:fill="auto"/>
            <w:noWrap/>
            <w:vAlign w:val="center"/>
          </w:tcPr>
          <w:p w14:paraId="71D81DAA" w14:textId="77777777" w:rsidR="00C856B3" w:rsidRPr="00902535" w:rsidRDefault="00C856B3" w:rsidP="00E46934">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r>
      <w:tr w:rsidR="00C856B3" w:rsidRPr="00902535" w14:paraId="04C7D312" w14:textId="77777777" w:rsidTr="00DF7394">
        <w:trPr>
          <w:trHeight w:val="397"/>
        </w:trPr>
        <w:tc>
          <w:tcPr>
            <w:tcW w:w="1514" w:type="dxa"/>
            <w:shd w:val="clear" w:color="auto" w:fill="auto"/>
            <w:vAlign w:val="center"/>
          </w:tcPr>
          <w:p w14:paraId="6ECDB8E8" w14:textId="02A2644F" w:rsidR="00C856B3" w:rsidRPr="008A2A85" w:rsidRDefault="00C856B3" w:rsidP="00E46934">
            <w:pPr>
              <w:snapToGrid/>
              <w:rPr>
                <w:rFonts w:eastAsia="Calibri"/>
                <w:b/>
                <w:szCs w:val="24"/>
                <w:lang w:val="en-US"/>
              </w:rPr>
            </w:pPr>
            <w:r>
              <w:rPr>
                <w:rFonts w:eastAsia="Calibri"/>
                <w:b/>
                <w:szCs w:val="24"/>
                <w:lang w:val="en-US"/>
              </w:rPr>
              <w:t>3-CFG</w:t>
            </w:r>
          </w:p>
        </w:tc>
        <w:tc>
          <w:tcPr>
            <w:tcW w:w="2860" w:type="dxa"/>
            <w:shd w:val="clear" w:color="auto" w:fill="auto"/>
            <w:noWrap/>
            <w:vAlign w:val="center"/>
          </w:tcPr>
          <w:p w14:paraId="653B9058" w14:textId="77777777" w:rsidR="00C856B3" w:rsidRDefault="00C856B3" w:rsidP="00E46934">
            <w:pPr>
              <w:snapToGrid/>
              <w:rPr>
                <w:rFonts w:eastAsia="Calibri"/>
                <w:szCs w:val="24"/>
                <w:lang w:val="en-US"/>
              </w:rPr>
            </w:pPr>
            <w:r>
              <w:rPr>
                <w:rFonts w:eastAsia="Calibri"/>
                <w:szCs w:val="24"/>
                <w:lang w:val="en-US"/>
              </w:rPr>
              <w:t>OMT System Configurator</w:t>
            </w:r>
          </w:p>
        </w:tc>
        <w:tc>
          <w:tcPr>
            <w:tcW w:w="2903" w:type="dxa"/>
            <w:vAlign w:val="center"/>
          </w:tcPr>
          <w:p w14:paraId="391D67BF" w14:textId="2AEECFA4" w:rsidR="00C856B3" w:rsidRDefault="00C856B3" w:rsidP="00E46934">
            <w:pPr>
              <w:snapToGrid/>
              <w:rPr>
                <w:rFonts w:ascii="Calibri" w:hAnsi="Calibri"/>
                <w:color w:val="000000"/>
                <w:sz w:val="22"/>
                <w:szCs w:val="22"/>
                <w:lang w:val="en-US" w:eastAsia="nl-BE"/>
              </w:rPr>
            </w:pPr>
            <w:r>
              <w:rPr>
                <w:rFonts w:eastAsia="Calibri"/>
                <w:szCs w:val="24"/>
                <w:lang w:val="en-US"/>
              </w:rPr>
              <w:t>€</w:t>
            </w:r>
          </w:p>
        </w:tc>
        <w:tc>
          <w:tcPr>
            <w:tcW w:w="2563" w:type="dxa"/>
            <w:shd w:val="clear" w:color="auto" w:fill="auto"/>
            <w:noWrap/>
            <w:vAlign w:val="center"/>
          </w:tcPr>
          <w:p w14:paraId="3821D3D1" w14:textId="77777777" w:rsidR="00C856B3" w:rsidRPr="00902535" w:rsidRDefault="00C856B3" w:rsidP="00E46934">
            <w:pPr>
              <w:snapToGrid/>
              <w:rPr>
                <w:rFonts w:ascii="Calibri" w:hAnsi="Calibri"/>
                <w:color w:val="000000"/>
                <w:sz w:val="22"/>
                <w:szCs w:val="22"/>
                <w:lang w:val="en-US" w:eastAsia="nl-BE"/>
              </w:rPr>
            </w:pPr>
            <w:r>
              <w:rPr>
                <w:rFonts w:ascii="Calibri" w:hAnsi="Calibri"/>
                <w:color w:val="000000"/>
                <w:sz w:val="22"/>
                <w:szCs w:val="22"/>
                <w:lang w:val="en-US" w:eastAsia="nl-BE"/>
              </w:rPr>
              <w:t>€</w:t>
            </w:r>
          </w:p>
        </w:tc>
      </w:tr>
      <w:tr w:rsidR="00C856B3" w:rsidRPr="00902535" w14:paraId="6FAF7D2E" w14:textId="77777777" w:rsidTr="00DF7394">
        <w:trPr>
          <w:trHeight w:val="397"/>
        </w:trPr>
        <w:tc>
          <w:tcPr>
            <w:tcW w:w="1514" w:type="dxa"/>
            <w:shd w:val="clear" w:color="auto" w:fill="auto"/>
            <w:vAlign w:val="center"/>
          </w:tcPr>
          <w:p w14:paraId="02D22748" w14:textId="26A08F1D" w:rsidR="00C856B3" w:rsidRPr="008A2A85" w:rsidRDefault="00C856B3" w:rsidP="00E46934">
            <w:pPr>
              <w:snapToGrid/>
              <w:rPr>
                <w:rFonts w:eastAsia="Calibri"/>
                <w:b/>
                <w:szCs w:val="24"/>
                <w:lang w:val="en-US"/>
              </w:rPr>
            </w:pPr>
            <w:r>
              <w:rPr>
                <w:rFonts w:eastAsia="Calibri"/>
                <w:b/>
                <w:szCs w:val="24"/>
                <w:lang w:val="en-US"/>
              </w:rPr>
              <w:t>3-SUP</w:t>
            </w:r>
          </w:p>
        </w:tc>
        <w:tc>
          <w:tcPr>
            <w:tcW w:w="2860" w:type="dxa"/>
            <w:shd w:val="clear" w:color="auto" w:fill="auto"/>
            <w:noWrap/>
            <w:vAlign w:val="center"/>
          </w:tcPr>
          <w:p w14:paraId="53399633" w14:textId="789F0F6B" w:rsidR="00C856B3" w:rsidRDefault="00C856B3">
            <w:pPr>
              <w:snapToGrid/>
              <w:rPr>
                <w:rFonts w:eastAsia="Calibri"/>
                <w:szCs w:val="24"/>
                <w:lang w:val="en-US"/>
              </w:rPr>
            </w:pPr>
            <w:r>
              <w:rPr>
                <w:rFonts w:eastAsia="Calibri"/>
                <w:szCs w:val="24"/>
                <w:lang w:val="en-US"/>
              </w:rPr>
              <w:t>OMT Supplier Coordinator</w:t>
            </w:r>
          </w:p>
        </w:tc>
        <w:tc>
          <w:tcPr>
            <w:tcW w:w="2903" w:type="dxa"/>
            <w:vAlign w:val="center"/>
          </w:tcPr>
          <w:p w14:paraId="63440057" w14:textId="091F6B71" w:rsidR="00C856B3" w:rsidRDefault="00C856B3" w:rsidP="00E46934">
            <w:pPr>
              <w:snapToGrid/>
              <w:rPr>
                <w:rFonts w:ascii="Calibri" w:hAnsi="Calibri"/>
                <w:color w:val="000000"/>
                <w:sz w:val="22"/>
                <w:szCs w:val="22"/>
                <w:lang w:val="en-US" w:eastAsia="nl-BE"/>
              </w:rPr>
            </w:pPr>
            <w:r>
              <w:rPr>
                <w:rFonts w:eastAsia="Calibri"/>
                <w:szCs w:val="24"/>
                <w:lang w:val="en-US"/>
              </w:rPr>
              <w:t>€</w:t>
            </w:r>
          </w:p>
        </w:tc>
        <w:tc>
          <w:tcPr>
            <w:tcW w:w="2563" w:type="dxa"/>
            <w:shd w:val="clear" w:color="auto" w:fill="auto"/>
            <w:noWrap/>
            <w:vAlign w:val="center"/>
          </w:tcPr>
          <w:p w14:paraId="42CDE3F8" w14:textId="77777777" w:rsidR="00C856B3" w:rsidRDefault="00C856B3" w:rsidP="00E46934">
            <w:pPr>
              <w:snapToGrid/>
              <w:rPr>
                <w:rFonts w:ascii="Calibri" w:hAnsi="Calibri"/>
                <w:color w:val="000000"/>
                <w:sz w:val="22"/>
                <w:szCs w:val="22"/>
                <w:lang w:val="en-US" w:eastAsia="nl-BE"/>
              </w:rPr>
            </w:pPr>
            <w:r>
              <w:rPr>
                <w:rFonts w:ascii="Calibri" w:hAnsi="Calibri"/>
                <w:color w:val="000000"/>
                <w:sz w:val="22"/>
                <w:szCs w:val="22"/>
                <w:lang w:val="en-US" w:eastAsia="nl-BE"/>
              </w:rPr>
              <w:t>€</w:t>
            </w:r>
          </w:p>
        </w:tc>
      </w:tr>
    </w:tbl>
    <w:p w14:paraId="3A62309E" w14:textId="77777777" w:rsidR="0079588D" w:rsidRDefault="0079588D" w:rsidP="0079588D">
      <w:pPr>
        <w:rPr>
          <w:lang w:val="en-US"/>
        </w:rPr>
      </w:pPr>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7472"/>
        <w:gridCol w:w="1167"/>
      </w:tblGrid>
      <w:tr w:rsidR="0079588D" w:rsidRPr="00902535" w14:paraId="5A861F75" w14:textId="77777777" w:rsidTr="00DF7394">
        <w:trPr>
          <w:trHeight w:val="261"/>
        </w:trPr>
        <w:tc>
          <w:tcPr>
            <w:tcW w:w="1341" w:type="dxa"/>
            <w:shd w:val="clear" w:color="000000" w:fill="C6E0B4"/>
            <w:vAlign w:val="center"/>
          </w:tcPr>
          <w:p w14:paraId="63EFEE3F" w14:textId="77777777" w:rsidR="0079588D" w:rsidRPr="00902535" w:rsidRDefault="0079588D" w:rsidP="004C7587">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7472" w:type="dxa"/>
            <w:shd w:val="clear" w:color="000000" w:fill="C6E0B4"/>
            <w:noWrap/>
            <w:vAlign w:val="center"/>
            <w:hideMark/>
          </w:tcPr>
          <w:p w14:paraId="0693C05B" w14:textId="77777777" w:rsidR="0079588D" w:rsidRPr="00902535" w:rsidRDefault="0079588D" w:rsidP="004C7587">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1027" w:type="dxa"/>
            <w:shd w:val="clear" w:color="000000" w:fill="C6E0B4"/>
            <w:noWrap/>
            <w:vAlign w:val="center"/>
            <w:hideMark/>
          </w:tcPr>
          <w:p w14:paraId="6D4711E3" w14:textId="77777777" w:rsidR="0079588D" w:rsidRPr="00902535" w:rsidRDefault="0079588D" w:rsidP="004C7587">
            <w:pPr>
              <w:snapToGrid/>
              <w:jc w:val="center"/>
              <w:rPr>
                <w:rFonts w:ascii="Calibri" w:hAnsi="Calibri"/>
                <w:b/>
                <w:bCs/>
                <w:color w:val="000000"/>
                <w:sz w:val="22"/>
                <w:szCs w:val="22"/>
                <w:lang w:val="en-US" w:eastAsia="nl-BE"/>
              </w:rPr>
            </w:pPr>
            <w:r>
              <w:rPr>
                <w:rFonts w:ascii="Calibri" w:hAnsi="Calibri"/>
                <w:b/>
                <w:bCs/>
                <w:color w:val="000000"/>
                <w:sz w:val="22"/>
                <w:szCs w:val="22"/>
                <w:lang w:val="en-US" w:eastAsia="nl-BE"/>
              </w:rPr>
              <w:t>Percentage</w:t>
            </w:r>
          </w:p>
        </w:tc>
      </w:tr>
      <w:tr w:rsidR="0079588D" w:rsidRPr="00902535" w14:paraId="4E1239A3" w14:textId="77777777" w:rsidTr="00DF7394">
        <w:trPr>
          <w:trHeight w:val="261"/>
        </w:trPr>
        <w:tc>
          <w:tcPr>
            <w:tcW w:w="1341" w:type="dxa"/>
            <w:shd w:val="clear" w:color="auto" w:fill="auto"/>
            <w:vAlign w:val="center"/>
          </w:tcPr>
          <w:p w14:paraId="6671BE38" w14:textId="1569935D" w:rsidR="0079588D" w:rsidRPr="008A2A85" w:rsidRDefault="004A57A3" w:rsidP="004C7587">
            <w:pPr>
              <w:snapToGrid/>
              <w:rPr>
                <w:rFonts w:eastAsia="Calibri"/>
                <w:b/>
                <w:szCs w:val="24"/>
                <w:lang w:val="en-US"/>
              </w:rPr>
            </w:pPr>
            <w:r>
              <w:rPr>
                <w:rFonts w:eastAsia="Calibri"/>
                <w:b/>
                <w:szCs w:val="24"/>
                <w:lang w:val="en-US"/>
              </w:rPr>
              <w:t>3-XWH</w:t>
            </w:r>
          </w:p>
        </w:tc>
        <w:tc>
          <w:tcPr>
            <w:tcW w:w="7472" w:type="dxa"/>
            <w:shd w:val="clear" w:color="auto" w:fill="auto"/>
            <w:noWrap/>
          </w:tcPr>
          <w:p w14:paraId="349B47B5" w14:textId="279CCC8B" w:rsidR="0079588D" w:rsidRPr="00902535" w:rsidRDefault="0079588D" w:rsidP="004C7587">
            <w:pPr>
              <w:snapToGrid/>
              <w:rPr>
                <w:rFonts w:ascii="Calibri" w:hAnsi="Calibri"/>
                <w:color w:val="000000"/>
                <w:sz w:val="22"/>
                <w:szCs w:val="22"/>
                <w:lang w:val="en-US" w:eastAsia="nl-BE"/>
              </w:rPr>
            </w:pPr>
            <w:r w:rsidRPr="00902535">
              <w:rPr>
                <w:rFonts w:eastAsia="Calibri"/>
                <w:szCs w:val="24"/>
                <w:lang w:val="en-US"/>
              </w:rPr>
              <w:t>What is the surcharge for service delivery on normal working days but outside normal working hours (not between 7AM and 7PM)?</w:t>
            </w:r>
            <w:r w:rsidRPr="00902535">
              <w:rPr>
                <w:rFonts w:eastAsia="Calibri"/>
                <w:szCs w:val="24"/>
                <w:lang w:val="en-US"/>
              </w:rPr>
              <w:br/>
              <w:t>Please mention in % the surcharge in daily rate</w:t>
            </w:r>
            <w:r w:rsidR="00081D21">
              <w:rPr>
                <w:rFonts w:eastAsia="Calibri"/>
                <w:szCs w:val="24"/>
                <w:lang w:val="en-US"/>
              </w:rPr>
              <w:t xml:space="preserve"> in ECHO HQ</w:t>
            </w:r>
            <w:r w:rsidRPr="00902535">
              <w:rPr>
                <w:rFonts w:eastAsia="Calibri"/>
                <w:szCs w:val="24"/>
                <w:lang w:val="en-US"/>
              </w:rPr>
              <w:t>. (elaborate in detail so no doubt exists)</w:t>
            </w:r>
          </w:p>
        </w:tc>
        <w:tc>
          <w:tcPr>
            <w:tcW w:w="1027" w:type="dxa"/>
            <w:shd w:val="clear" w:color="auto" w:fill="auto"/>
            <w:noWrap/>
            <w:vAlign w:val="center"/>
          </w:tcPr>
          <w:p w14:paraId="441AAAAB" w14:textId="77777777" w:rsidR="0079588D" w:rsidRPr="00902535" w:rsidRDefault="0079588D" w:rsidP="005F5534">
            <w:pPr>
              <w:snapToGrid/>
              <w:jc w:val="right"/>
              <w:rPr>
                <w:rFonts w:ascii="Calibri" w:hAnsi="Calibri"/>
                <w:color w:val="000000"/>
                <w:sz w:val="22"/>
                <w:szCs w:val="22"/>
                <w:lang w:val="en-US" w:eastAsia="nl-BE"/>
              </w:rPr>
            </w:pPr>
            <w:r>
              <w:rPr>
                <w:rFonts w:ascii="Calibri" w:hAnsi="Calibri"/>
                <w:color w:val="000000"/>
                <w:sz w:val="22"/>
                <w:szCs w:val="22"/>
                <w:lang w:val="en-US" w:eastAsia="nl-BE"/>
              </w:rPr>
              <w:t>%</w:t>
            </w:r>
          </w:p>
        </w:tc>
      </w:tr>
      <w:tr w:rsidR="0079588D" w:rsidRPr="00902535" w14:paraId="6F9D2818" w14:textId="77777777" w:rsidTr="00DF7394">
        <w:trPr>
          <w:trHeight w:val="353"/>
        </w:trPr>
        <w:tc>
          <w:tcPr>
            <w:tcW w:w="1341" w:type="dxa"/>
            <w:shd w:val="clear" w:color="auto" w:fill="auto"/>
            <w:vAlign w:val="center"/>
          </w:tcPr>
          <w:p w14:paraId="2C3A020D" w14:textId="0E470AF0" w:rsidR="0079588D" w:rsidRPr="008A2A85" w:rsidRDefault="004A57A3" w:rsidP="004C7587">
            <w:pPr>
              <w:snapToGrid/>
              <w:rPr>
                <w:rFonts w:eastAsia="Calibri"/>
                <w:b/>
                <w:szCs w:val="24"/>
                <w:lang w:val="en-US"/>
              </w:rPr>
            </w:pPr>
            <w:r>
              <w:rPr>
                <w:rFonts w:eastAsia="Calibri"/>
                <w:b/>
                <w:szCs w:val="24"/>
                <w:lang w:val="en-US"/>
              </w:rPr>
              <w:t>3-XWD</w:t>
            </w:r>
          </w:p>
        </w:tc>
        <w:tc>
          <w:tcPr>
            <w:tcW w:w="7472" w:type="dxa"/>
            <w:shd w:val="clear" w:color="auto" w:fill="auto"/>
            <w:noWrap/>
          </w:tcPr>
          <w:p w14:paraId="486D6C69" w14:textId="455FBB93" w:rsidR="0079588D" w:rsidRPr="00902535" w:rsidRDefault="0079588D" w:rsidP="004C7587">
            <w:pPr>
              <w:snapToGrid/>
              <w:rPr>
                <w:rFonts w:ascii="Calibri" w:hAnsi="Calibri"/>
                <w:color w:val="000000"/>
                <w:sz w:val="22"/>
                <w:szCs w:val="22"/>
                <w:lang w:val="en-US" w:eastAsia="nl-BE"/>
              </w:rPr>
            </w:pPr>
            <w:r w:rsidRPr="00902535">
              <w:rPr>
                <w:rFonts w:eastAsia="Calibri"/>
                <w:szCs w:val="24"/>
                <w:lang w:val="en-US"/>
              </w:rPr>
              <w:t>What is the surcharge for service delivery outside normal working days?</w:t>
            </w:r>
            <w:r>
              <w:rPr>
                <w:rFonts w:eastAsia="Calibri"/>
                <w:szCs w:val="24"/>
                <w:lang w:val="en-US"/>
              </w:rPr>
              <w:t>.</w:t>
            </w:r>
            <w:r>
              <w:rPr>
                <w:rFonts w:eastAsia="Calibri"/>
                <w:szCs w:val="24"/>
                <w:lang w:val="en-US"/>
              </w:rPr>
              <w:br/>
              <w:t xml:space="preserve">Please mention in </w:t>
            </w:r>
            <w:r w:rsidRPr="00902535">
              <w:rPr>
                <w:rFonts w:eastAsia="Calibri"/>
                <w:szCs w:val="24"/>
                <w:lang w:val="en-US"/>
              </w:rPr>
              <w:t>% the surcharge in daily rate</w:t>
            </w:r>
            <w:r w:rsidR="00081D21">
              <w:rPr>
                <w:rFonts w:eastAsia="Calibri"/>
                <w:szCs w:val="24"/>
                <w:lang w:val="en-US"/>
              </w:rPr>
              <w:t xml:space="preserve"> in ECHO HQ</w:t>
            </w:r>
            <w:r w:rsidRPr="00902535">
              <w:rPr>
                <w:rFonts w:eastAsia="Calibri"/>
                <w:szCs w:val="24"/>
                <w:lang w:val="en-US"/>
              </w:rPr>
              <w:t>. (elaborate in detail so no doubt exists)</w:t>
            </w:r>
          </w:p>
        </w:tc>
        <w:tc>
          <w:tcPr>
            <w:tcW w:w="1027" w:type="dxa"/>
            <w:shd w:val="clear" w:color="auto" w:fill="auto"/>
            <w:noWrap/>
            <w:vAlign w:val="center"/>
          </w:tcPr>
          <w:p w14:paraId="28E4E11F" w14:textId="77777777" w:rsidR="0079588D" w:rsidRPr="00902535" w:rsidRDefault="0079588D" w:rsidP="005F5534">
            <w:pPr>
              <w:snapToGrid/>
              <w:jc w:val="right"/>
              <w:rPr>
                <w:rFonts w:ascii="Calibri" w:hAnsi="Calibri"/>
                <w:color w:val="000000"/>
                <w:sz w:val="22"/>
                <w:szCs w:val="22"/>
                <w:lang w:val="en-US" w:eastAsia="nl-BE"/>
              </w:rPr>
            </w:pPr>
            <w:r>
              <w:rPr>
                <w:rFonts w:ascii="Calibri" w:hAnsi="Calibri"/>
                <w:color w:val="000000"/>
                <w:sz w:val="22"/>
                <w:szCs w:val="22"/>
                <w:lang w:val="en-US" w:eastAsia="nl-BE"/>
              </w:rPr>
              <w:t>%</w:t>
            </w:r>
          </w:p>
        </w:tc>
      </w:tr>
    </w:tbl>
    <w:p w14:paraId="7B1805A5" w14:textId="77777777" w:rsidR="0079588D" w:rsidRDefault="0079588D" w:rsidP="0079588D">
      <w:pPr>
        <w:rPr>
          <w:lang w:val="en-US"/>
        </w:rPr>
      </w:pPr>
    </w:p>
    <w:p w14:paraId="639D7E8E" w14:textId="161F4977" w:rsidR="0079588D" w:rsidRPr="00500072" w:rsidRDefault="0079588D" w:rsidP="0079588D">
      <w:pPr>
        <w:rPr>
          <w:szCs w:val="24"/>
          <w:lang w:val="en-US"/>
        </w:rPr>
      </w:pPr>
      <w:r w:rsidRPr="00500072">
        <w:rPr>
          <w:szCs w:val="24"/>
          <w:lang w:val="en-US"/>
        </w:rPr>
        <w:t>Provide in the table below an exhaustive list of all</w:t>
      </w:r>
      <w:r w:rsidR="004A57A3">
        <w:rPr>
          <w:szCs w:val="24"/>
          <w:lang w:val="en-US"/>
        </w:rPr>
        <w:t xml:space="preserve"> one-time</w:t>
      </w:r>
      <w:r w:rsidRPr="00500072">
        <w:rPr>
          <w:szCs w:val="24"/>
          <w:lang w:val="en-US"/>
        </w:rPr>
        <w:t xml:space="preserve"> costs that are related to:</w:t>
      </w:r>
    </w:p>
    <w:p w14:paraId="2C0CF1EB" w14:textId="77777777" w:rsidR="0079588D" w:rsidRPr="00500072" w:rsidRDefault="0079588D" w:rsidP="00DF7394">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Startup of a specific contract</w:t>
      </w:r>
    </w:p>
    <w:p w14:paraId="07A9802B" w14:textId="77777777" w:rsidR="0079588D" w:rsidRPr="00500072" w:rsidRDefault="0079588D" w:rsidP="00DF7394">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Management of the contract</w:t>
      </w:r>
    </w:p>
    <w:p w14:paraId="0CA6A327" w14:textId="77777777" w:rsidR="0079588D" w:rsidRPr="00500072" w:rsidRDefault="0079588D" w:rsidP="00DF7394">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Management of the project</w:t>
      </w:r>
    </w:p>
    <w:p w14:paraId="6FCDC51D" w14:textId="77777777" w:rsidR="0079588D" w:rsidRPr="00090B25" w:rsidRDefault="0079588D" w:rsidP="0079588D">
      <w:pPr>
        <w:rPr>
          <w:lang w:val="en-US"/>
        </w:rPr>
      </w:pPr>
    </w:p>
    <w:tbl>
      <w:tblPr>
        <w:tblW w:w="9823" w:type="dxa"/>
        <w:tblInd w:w="70" w:type="dxa"/>
        <w:tblCellMar>
          <w:left w:w="70" w:type="dxa"/>
          <w:right w:w="70" w:type="dxa"/>
        </w:tblCellMar>
        <w:tblLook w:val="04A0" w:firstRow="1" w:lastRow="0" w:firstColumn="1" w:lastColumn="0" w:noHBand="0" w:noVBand="1"/>
      </w:tblPr>
      <w:tblGrid>
        <w:gridCol w:w="1434"/>
        <w:gridCol w:w="6846"/>
        <w:gridCol w:w="1543"/>
      </w:tblGrid>
      <w:tr w:rsidR="0079588D" w:rsidRPr="00902535" w14:paraId="18C2C77A"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000000" w:fill="C6E0B4"/>
            <w:vAlign w:val="center"/>
          </w:tcPr>
          <w:p w14:paraId="440FE158" w14:textId="77777777" w:rsidR="0079588D" w:rsidRPr="00902535" w:rsidRDefault="0079588D" w:rsidP="00E469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6846"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044D7E5" w14:textId="77777777" w:rsidR="0079588D" w:rsidRPr="00902535" w:rsidRDefault="0079588D" w:rsidP="00E46934">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1543"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C1B2762" w14:textId="77777777" w:rsidR="0079588D" w:rsidRPr="00902535" w:rsidRDefault="0079588D" w:rsidP="00E469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One-time cost</w:t>
            </w:r>
          </w:p>
        </w:tc>
      </w:tr>
      <w:tr w:rsidR="0079588D" w:rsidRPr="00902535" w14:paraId="2018C5AE"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36B43E1" w14:textId="77777777" w:rsidR="0079588D" w:rsidRPr="00902535" w:rsidRDefault="0079588D" w:rsidP="00E46934">
            <w:pPr>
              <w:snapToGrid/>
              <w:rPr>
                <w:rFonts w:ascii="Calibri" w:hAnsi="Calibri"/>
                <w:b/>
                <w:bCs/>
                <w:color w:val="000000"/>
                <w:sz w:val="22"/>
                <w:szCs w:val="22"/>
                <w:lang w:val="en-US" w:eastAsia="nl-BE"/>
              </w:rPr>
            </w:pPr>
          </w:p>
        </w:tc>
        <w:tc>
          <w:tcPr>
            <w:tcW w:w="6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7B6D3" w14:textId="77777777" w:rsidR="0079588D" w:rsidRPr="00902535" w:rsidRDefault="0079588D" w:rsidP="00E46934">
            <w:pPr>
              <w:snapToGrid/>
              <w:rPr>
                <w:rFonts w:ascii="Calibri" w:hAnsi="Calibri"/>
                <w:b/>
                <w:bCs/>
                <w:color w:val="000000"/>
                <w:sz w:val="22"/>
                <w:szCs w:val="22"/>
                <w:lang w:val="en-US" w:eastAsia="nl-BE"/>
              </w:rPr>
            </w:pP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D9D4F" w14:textId="77777777" w:rsidR="0079588D" w:rsidRPr="00090B25" w:rsidRDefault="005F5534" w:rsidP="00E46934">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r w:rsidR="0079588D" w:rsidRPr="00902535" w14:paraId="5F357802"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1645FDA" w14:textId="77777777" w:rsidR="0079588D" w:rsidRPr="00902535" w:rsidRDefault="0079588D" w:rsidP="00E46934">
            <w:pPr>
              <w:snapToGrid/>
              <w:rPr>
                <w:rFonts w:ascii="Calibri" w:hAnsi="Calibri"/>
                <w:b/>
                <w:bCs/>
                <w:color w:val="000000"/>
                <w:sz w:val="22"/>
                <w:szCs w:val="22"/>
                <w:lang w:val="en-US" w:eastAsia="nl-BE"/>
              </w:rPr>
            </w:pPr>
          </w:p>
        </w:tc>
        <w:tc>
          <w:tcPr>
            <w:tcW w:w="6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E1E84" w14:textId="77777777" w:rsidR="0079588D" w:rsidRPr="00902535" w:rsidRDefault="0079588D" w:rsidP="00E46934">
            <w:pPr>
              <w:snapToGrid/>
              <w:rPr>
                <w:rFonts w:ascii="Calibri" w:hAnsi="Calibri"/>
                <w:b/>
                <w:bCs/>
                <w:color w:val="000000"/>
                <w:sz w:val="22"/>
                <w:szCs w:val="22"/>
                <w:lang w:val="en-US" w:eastAsia="nl-BE"/>
              </w:rPr>
            </w:pP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56C38" w14:textId="77777777" w:rsidR="0079588D" w:rsidRPr="00090B25" w:rsidRDefault="005F5534" w:rsidP="00E46934">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r w:rsidR="0079588D" w:rsidRPr="00902535" w14:paraId="644D925E"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9D280" w14:textId="590479D5" w:rsidR="0079588D" w:rsidRPr="0037699A" w:rsidRDefault="004A57A3" w:rsidP="00E46934">
            <w:pPr>
              <w:snapToGrid/>
              <w:rPr>
                <w:b/>
                <w:bCs/>
                <w:color w:val="000000"/>
                <w:szCs w:val="24"/>
                <w:lang w:val="en-US" w:eastAsia="nl-BE"/>
              </w:rPr>
            </w:pPr>
            <w:r>
              <w:rPr>
                <w:b/>
                <w:bCs/>
                <w:color w:val="000000"/>
                <w:szCs w:val="24"/>
                <w:lang w:val="en-US" w:eastAsia="nl-BE"/>
              </w:rPr>
              <w:t>3-XOT</w:t>
            </w:r>
          </w:p>
        </w:tc>
        <w:tc>
          <w:tcPr>
            <w:tcW w:w="68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D2FF3" w14:textId="77777777" w:rsidR="0079588D" w:rsidRPr="0037699A" w:rsidRDefault="0079588D" w:rsidP="00E46934">
            <w:pPr>
              <w:snapToGrid/>
              <w:rPr>
                <w:b/>
                <w:bCs/>
                <w:color w:val="000000"/>
                <w:szCs w:val="24"/>
                <w:lang w:val="en-US" w:eastAsia="nl-BE"/>
              </w:rPr>
            </w:pPr>
            <w:r w:rsidRPr="0037699A">
              <w:rPr>
                <w:b/>
                <w:bCs/>
                <w:color w:val="000000"/>
                <w:szCs w:val="24"/>
                <w:lang w:val="en-US" w:eastAsia="nl-BE"/>
              </w:rPr>
              <w:t>Total</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540A4" w14:textId="77777777" w:rsidR="0079588D" w:rsidRPr="00090B25" w:rsidRDefault="005F5534" w:rsidP="00E46934">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bl>
    <w:p w14:paraId="0EF5023C" w14:textId="77777777" w:rsidR="005F5534" w:rsidRDefault="0079588D" w:rsidP="005F5534">
      <w:pPr>
        <w:rPr>
          <w:b/>
          <w:lang w:val="en-US"/>
        </w:rPr>
      </w:pPr>
      <w:r w:rsidRPr="00090B25">
        <w:rPr>
          <w:b/>
          <w:lang w:val="en-US"/>
        </w:rPr>
        <w:t>Note that no other costs can be charged tha</w:t>
      </w:r>
      <w:r w:rsidR="008A2A85">
        <w:rPr>
          <w:b/>
          <w:lang w:val="en-US"/>
        </w:rPr>
        <w:t>n</w:t>
      </w:r>
      <w:r w:rsidRPr="00090B25">
        <w:rPr>
          <w:b/>
          <w:lang w:val="en-US"/>
        </w:rPr>
        <w:t xml:space="preserve"> costs mentioned in the tables above.</w:t>
      </w:r>
      <w:r w:rsidR="005F5534">
        <w:rPr>
          <w:lang w:val="en-US"/>
        </w:rPr>
        <w:br w:type="page"/>
      </w:r>
    </w:p>
    <w:p w14:paraId="6863795B" w14:textId="77777777" w:rsidR="000A668D" w:rsidRPr="000A668D" w:rsidRDefault="000A668D" w:rsidP="00090B25">
      <w:pPr>
        <w:pStyle w:val="Header4"/>
        <w:tabs>
          <w:tab w:val="clear" w:pos="2880"/>
        </w:tabs>
        <w:ind w:left="1559" w:hanging="992"/>
        <w:rPr>
          <w:lang w:val="en-US"/>
        </w:rPr>
      </w:pPr>
      <w:bookmarkStart w:id="128" w:name="_Toc426356491"/>
      <w:r>
        <w:rPr>
          <w:lang w:val="en-US"/>
        </w:rPr>
        <w:lastRenderedPageBreak/>
        <w:t>LOT 4 Financial offer</w:t>
      </w:r>
      <w:bookmarkEnd w:id="128"/>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1"/>
        <w:gridCol w:w="3287"/>
        <w:gridCol w:w="2608"/>
        <w:gridCol w:w="2284"/>
      </w:tblGrid>
      <w:tr w:rsidR="00262047" w:rsidRPr="00902535" w14:paraId="0B4C7F1F" w14:textId="77777777" w:rsidTr="00DF7394">
        <w:trPr>
          <w:trHeight w:val="397"/>
        </w:trPr>
        <w:tc>
          <w:tcPr>
            <w:tcW w:w="1661" w:type="dxa"/>
            <w:shd w:val="clear" w:color="000000" w:fill="C6E0B4"/>
            <w:vAlign w:val="center"/>
          </w:tcPr>
          <w:p w14:paraId="15063848" w14:textId="77777777" w:rsidR="00262047" w:rsidRPr="00902535" w:rsidRDefault="00262047" w:rsidP="005F55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3287" w:type="dxa"/>
            <w:shd w:val="clear" w:color="000000" w:fill="C6E0B4"/>
            <w:noWrap/>
            <w:vAlign w:val="center"/>
            <w:hideMark/>
          </w:tcPr>
          <w:p w14:paraId="2AA9EA17" w14:textId="77777777" w:rsidR="00262047" w:rsidRPr="00902535" w:rsidRDefault="00262047" w:rsidP="005F5534">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2608" w:type="dxa"/>
            <w:shd w:val="clear" w:color="000000" w:fill="C6E0B4"/>
            <w:vAlign w:val="center"/>
          </w:tcPr>
          <w:p w14:paraId="53863637" w14:textId="1BC2D0B3" w:rsidR="00262047" w:rsidRPr="00902535" w:rsidRDefault="00262047" w:rsidP="005F55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 xml:space="preserve">Daily price per unit </w:t>
            </w:r>
            <w:r>
              <w:rPr>
                <w:rFonts w:ascii="Calibri" w:hAnsi="Calibri"/>
                <w:b/>
                <w:bCs/>
                <w:color w:val="000000"/>
                <w:sz w:val="22"/>
                <w:szCs w:val="22"/>
                <w:lang w:val="en-US" w:eastAsia="nl-BE"/>
              </w:rPr>
              <w:br/>
              <w:t>in ECHO HQ</w:t>
            </w:r>
          </w:p>
        </w:tc>
        <w:tc>
          <w:tcPr>
            <w:tcW w:w="2284" w:type="dxa"/>
            <w:shd w:val="clear" w:color="000000" w:fill="C6E0B4"/>
            <w:noWrap/>
            <w:vAlign w:val="center"/>
            <w:hideMark/>
          </w:tcPr>
          <w:p w14:paraId="5EDACF38" w14:textId="1BCD2138" w:rsidR="00262047" w:rsidRPr="00902535" w:rsidRDefault="00262047" w:rsidP="005F5534">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Daily price per unit</w:t>
            </w:r>
            <w:r>
              <w:rPr>
                <w:rFonts w:ascii="Calibri" w:hAnsi="Calibri"/>
                <w:b/>
                <w:bCs/>
                <w:color w:val="000000"/>
                <w:sz w:val="22"/>
                <w:szCs w:val="22"/>
                <w:lang w:val="en-US" w:eastAsia="nl-BE"/>
              </w:rPr>
              <w:t xml:space="preserve"> </w:t>
            </w:r>
            <w:r>
              <w:rPr>
                <w:rFonts w:ascii="Calibri" w:hAnsi="Calibri"/>
                <w:b/>
                <w:bCs/>
                <w:color w:val="000000"/>
                <w:sz w:val="22"/>
                <w:szCs w:val="22"/>
                <w:lang w:val="en-US" w:eastAsia="nl-BE"/>
              </w:rPr>
              <w:br/>
              <w:t>working remotely</w:t>
            </w:r>
          </w:p>
        </w:tc>
      </w:tr>
      <w:tr w:rsidR="00E46934" w:rsidRPr="00902535" w14:paraId="6D7DDE1D" w14:textId="77777777" w:rsidTr="00DF7394">
        <w:trPr>
          <w:trHeight w:val="397"/>
        </w:trPr>
        <w:tc>
          <w:tcPr>
            <w:tcW w:w="1661" w:type="dxa"/>
            <w:shd w:val="clear" w:color="auto" w:fill="auto"/>
            <w:vAlign w:val="center"/>
          </w:tcPr>
          <w:p w14:paraId="10B591B2" w14:textId="2780320B" w:rsidR="00E46934" w:rsidRPr="008A2A85" w:rsidRDefault="00262047">
            <w:pPr>
              <w:snapToGrid/>
              <w:rPr>
                <w:rFonts w:eastAsia="Calibri"/>
                <w:b/>
                <w:szCs w:val="24"/>
                <w:lang w:val="en-US"/>
              </w:rPr>
            </w:pPr>
            <w:r>
              <w:rPr>
                <w:rFonts w:eastAsia="Calibri"/>
                <w:b/>
                <w:szCs w:val="24"/>
                <w:lang w:val="en-US"/>
              </w:rPr>
              <w:t>4-EAM</w:t>
            </w:r>
          </w:p>
        </w:tc>
        <w:tc>
          <w:tcPr>
            <w:tcW w:w="3287" w:type="dxa"/>
            <w:shd w:val="clear" w:color="auto" w:fill="auto"/>
            <w:noWrap/>
            <w:vAlign w:val="center"/>
          </w:tcPr>
          <w:p w14:paraId="20A30D71" w14:textId="77777777" w:rsidR="00E46934" w:rsidRPr="00902535" w:rsidRDefault="005F5534" w:rsidP="005F5534">
            <w:pPr>
              <w:snapToGrid/>
              <w:rPr>
                <w:rFonts w:ascii="Calibri" w:hAnsi="Calibri"/>
                <w:color w:val="000000"/>
                <w:sz w:val="22"/>
                <w:szCs w:val="22"/>
                <w:lang w:val="en-US" w:eastAsia="nl-BE"/>
              </w:rPr>
            </w:pPr>
            <w:r>
              <w:rPr>
                <w:rFonts w:eastAsia="Calibri"/>
                <w:szCs w:val="24"/>
                <w:lang w:val="en-US"/>
              </w:rPr>
              <w:t>OMT EAM expert</w:t>
            </w:r>
          </w:p>
        </w:tc>
        <w:tc>
          <w:tcPr>
            <w:tcW w:w="2608" w:type="dxa"/>
            <w:vAlign w:val="center"/>
          </w:tcPr>
          <w:p w14:paraId="2A476F3C" w14:textId="7C0C9B85" w:rsidR="00E46934" w:rsidRPr="00902535" w:rsidRDefault="00262047" w:rsidP="005F5534">
            <w:pPr>
              <w:snapToGrid/>
              <w:rPr>
                <w:rFonts w:ascii="Calibri" w:hAnsi="Calibri"/>
                <w:color w:val="000000"/>
                <w:sz w:val="22"/>
                <w:szCs w:val="22"/>
                <w:lang w:val="en-US" w:eastAsia="nl-BE"/>
              </w:rPr>
            </w:pPr>
            <w:r>
              <w:rPr>
                <w:rFonts w:eastAsia="Calibri"/>
                <w:szCs w:val="24"/>
                <w:lang w:val="en-US"/>
              </w:rPr>
              <w:t>€</w:t>
            </w:r>
          </w:p>
        </w:tc>
        <w:tc>
          <w:tcPr>
            <w:tcW w:w="2284" w:type="dxa"/>
            <w:shd w:val="clear" w:color="auto" w:fill="auto"/>
            <w:noWrap/>
            <w:vAlign w:val="center"/>
          </w:tcPr>
          <w:p w14:paraId="118319B5" w14:textId="77777777" w:rsidR="00E46934" w:rsidRPr="00902535" w:rsidRDefault="00E46934" w:rsidP="005F5534">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r>
      <w:tr w:rsidR="005F5534" w:rsidRPr="00902535" w14:paraId="5DAE9459" w14:textId="77777777" w:rsidTr="00DF7394">
        <w:trPr>
          <w:trHeight w:val="397"/>
        </w:trPr>
        <w:tc>
          <w:tcPr>
            <w:tcW w:w="1661" w:type="dxa"/>
            <w:shd w:val="clear" w:color="auto" w:fill="auto"/>
            <w:vAlign w:val="center"/>
          </w:tcPr>
          <w:p w14:paraId="674F49D1" w14:textId="0AB7411E" w:rsidR="005F5534" w:rsidRPr="008A2A85" w:rsidRDefault="00262047" w:rsidP="005F5534">
            <w:pPr>
              <w:snapToGrid/>
              <w:rPr>
                <w:rFonts w:eastAsia="Calibri"/>
                <w:b/>
                <w:szCs w:val="24"/>
                <w:lang w:val="en-US"/>
              </w:rPr>
            </w:pPr>
            <w:r>
              <w:rPr>
                <w:rFonts w:eastAsia="Calibri"/>
                <w:b/>
                <w:szCs w:val="24"/>
                <w:lang w:val="en-US"/>
              </w:rPr>
              <w:t>4-HCM</w:t>
            </w:r>
          </w:p>
        </w:tc>
        <w:tc>
          <w:tcPr>
            <w:tcW w:w="3287" w:type="dxa"/>
            <w:shd w:val="clear" w:color="auto" w:fill="auto"/>
            <w:noWrap/>
            <w:vAlign w:val="center"/>
          </w:tcPr>
          <w:p w14:paraId="67CFC452" w14:textId="77777777" w:rsidR="005F5534" w:rsidRPr="005F5534" w:rsidRDefault="005F5534" w:rsidP="005F5534">
            <w:pPr>
              <w:snapToGrid/>
              <w:rPr>
                <w:rFonts w:eastAsia="Calibri"/>
                <w:szCs w:val="24"/>
                <w:lang w:val="en-US"/>
              </w:rPr>
            </w:pPr>
            <w:r>
              <w:rPr>
                <w:rFonts w:eastAsia="Calibri"/>
                <w:szCs w:val="24"/>
                <w:lang w:val="en-US"/>
              </w:rPr>
              <w:t>OMT ANAEL HCM Expert</w:t>
            </w:r>
          </w:p>
        </w:tc>
        <w:tc>
          <w:tcPr>
            <w:tcW w:w="2608" w:type="dxa"/>
            <w:vAlign w:val="center"/>
          </w:tcPr>
          <w:p w14:paraId="28AB5F1F" w14:textId="3349E2DB" w:rsidR="005F5534" w:rsidRPr="00902535" w:rsidRDefault="00262047" w:rsidP="005F5534">
            <w:pPr>
              <w:snapToGrid/>
              <w:rPr>
                <w:rFonts w:ascii="Calibri" w:hAnsi="Calibri"/>
                <w:color w:val="000000"/>
                <w:sz w:val="22"/>
                <w:szCs w:val="22"/>
                <w:lang w:val="en-US" w:eastAsia="nl-BE"/>
              </w:rPr>
            </w:pPr>
            <w:r>
              <w:rPr>
                <w:rFonts w:eastAsia="Calibri"/>
                <w:szCs w:val="24"/>
                <w:lang w:val="en-US"/>
              </w:rPr>
              <w:t>€</w:t>
            </w:r>
          </w:p>
        </w:tc>
        <w:tc>
          <w:tcPr>
            <w:tcW w:w="2284" w:type="dxa"/>
            <w:shd w:val="clear" w:color="auto" w:fill="auto"/>
            <w:noWrap/>
            <w:vAlign w:val="center"/>
          </w:tcPr>
          <w:p w14:paraId="516D003A" w14:textId="77777777" w:rsidR="005F5534" w:rsidRPr="00902535" w:rsidRDefault="005F5534" w:rsidP="005F5534">
            <w:pPr>
              <w:snapToGrid/>
              <w:rPr>
                <w:rFonts w:ascii="Calibri" w:hAnsi="Calibri"/>
                <w:color w:val="000000"/>
                <w:sz w:val="22"/>
                <w:szCs w:val="22"/>
                <w:lang w:val="en-US" w:eastAsia="nl-BE"/>
              </w:rPr>
            </w:pPr>
            <w:r w:rsidRPr="00902535">
              <w:rPr>
                <w:rFonts w:ascii="Calibri" w:hAnsi="Calibri"/>
                <w:color w:val="000000"/>
                <w:sz w:val="22"/>
                <w:szCs w:val="22"/>
                <w:lang w:val="en-US" w:eastAsia="nl-BE"/>
              </w:rPr>
              <w:t>€</w:t>
            </w:r>
          </w:p>
        </w:tc>
      </w:tr>
      <w:tr w:rsidR="005F5534" w:rsidRPr="00902535" w14:paraId="12B25F06" w14:textId="77777777" w:rsidTr="00DF7394">
        <w:trPr>
          <w:trHeight w:val="397"/>
        </w:trPr>
        <w:tc>
          <w:tcPr>
            <w:tcW w:w="1661" w:type="dxa"/>
            <w:shd w:val="clear" w:color="auto" w:fill="auto"/>
            <w:vAlign w:val="center"/>
          </w:tcPr>
          <w:p w14:paraId="3D05FF5F" w14:textId="3490C5EC" w:rsidR="005F5534" w:rsidRPr="008A2A85" w:rsidRDefault="00262047" w:rsidP="005F5534">
            <w:pPr>
              <w:snapToGrid/>
              <w:rPr>
                <w:rFonts w:eastAsia="Calibri"/>
                <w:b/>
                <w:szCs w:val="24"/>
                <w:lang w:val="en-US"/>
              </w:rPr>
            </w:pPr>
            <w:r>
              <w:rPr>
                <w:rFonts w:eastAsia="Calibri"/>
                <w:b/>
                <w:szCs w:val="24"/>
                <w:lang w:val="en-US"/>
              </w:rPr>
              <w:t>4-XM</w:t>
            </w:r>
          </w:p>
        </w:tc>
        <w:tc>
          <w:tcPr>
            <w:tcW w:w="3287" w:type="dxa"/>
            <w:shd w:val="clear" w:color="auto" w:fill="auto"/>
            <w:noWrap/>
            <w:vAlign w:val="center"/>
          </w:tcPr>
          <w:p w14:paraId="2A22BB13" w14:textId="77777777" w:rsidR="005F5534" w:rsidRDefault="005F5534" w:rsidP="005F5534">
            <w:pPr>
              <w:snapToGrid/>
              <w:rPr>
                <w:rFonts w:eastAsia="Calibri"/>
                <w:szCs w:val="24"/>
                <w:lang w:val="en-US"/>
              </w:rPr>
            </w:pPr>
            <w:r>
              <w:rPr>
                <w:rFonts w:eastAsia="Calibri"/>
                <w:szCs w:val="24"/>
                <w:lang w:val="en-US"/>
              </w:rPr>
              <w:t>OMT XM expert</w:t>
            </w:r>
          </w:p>
        </w:tc>
        <w:tc>
          <w:tcPr>
            <w:tcW w:w="2608" w:type="dxa"/>
            <w:vAlign w:val="center"/>
          </w:tcPr>
          <w:p w14:paraId="116FA065" w14:textId="3105CAD3" w:rsidR="005F5534" w:rsidRDefault="00262047" w:rsidP="005F5534">
            <w:pPr>
              <w:snapToGrid/>
              <w:rPr>
                <w:rFonts w:ascii="Calibri" w:hAnsi="Calibri"/>
                <w:color w:val="000000"/>
                <w:sz w:val="22"/>
                <w:szCs w:val="22"/>
                <w:lang w:val="en-US" w:eastAsia="nl-BE"/>
              </w:rPr>
            </w:pPr>
            <w:r>
              <w:rPr>
                <w:rFonts w:eastAsia="Calibri"/>
                <w:szCs w:val="24"/>
                <w:lang w:val="en-US"/>
              </w:rPr>
              <w:t>€</w:t>
            </w:r>
          </w:p>
        </w:tc>
        <w:tc>
          <w:tcPr>
            <w:tcW w:w="2284" w:type="dxa"/>
            <w:shd w:val="clear" w:color="auto" w:fill="auto"/>
            <w:noWrap/>
            <w:vAlign w:val="center"/>
          </w:tcPr>
          <w:p w14:paraId="02690A07" w14:textId="77777777" w:rsidR="005F5534" w:rsidRPr="00902535" w:rsidRDefault="005F5534" w:rsidP="005F5534">
            <w:pPr>
              <w:snapToGrid/>
              <w:rPr>
                <w:rFonts w:ascii="Calibri" w:hAnsi="Calibri"/>
                <w:color w:val="000000"/>
                <w:sz w:val="22"/>
                <w:szCs w:val="22"/>
                <w:lang w:val="en-US" w:eastAsia="nl-BE"/>
              </w:rPr>
            </w:pPr>
            <w:r>
              <w:rPr>
                <w:rFonts w:ascii="Calibri" w:hAnsi="Calibri"/>
                <w:color w:val="000000"/>
                <w:sz w:val="22"/>
                <w:szCs w:val="22"/>
                <w:lang w:val="en-US" w:eastAsia="nl-BE"/>
              </w:rPr>
              <w:t>€</w:t>
            </w:r>
          </w:p>
        </w:tc>
      </w:tr>
      <w:tr w:rsidR="005F5534" w:rsidRPr="00902535" w14:paraId="0A313EB7" w14:textId="77777777" w:rsidTr="00DF7394">
        <w:trPr>
          <w:trHeight w:val="397"/>
        </w:trPr>
        <w:tc>
          <w:tcPr>
            <w:tcW w:w="1661" w:type="dxa"/>
            <w:shd w:val="clear" w:color="auto" w:fill="auto"/>
            <w:vAlign w:val="center"/>
          </w:tcPr>
          <w:p w14:paraId="4EBE08F3" w14:textId="4642BD32" w:rsidR="005F5534" w:rsidRPr="008A2A85" w:rsidRDefault="00262047" w:rsidP="005F5534">
            <w:pPr>
              <w:snapToGrid/>
              <w:rPr>
                <w:rFonts w:eastAsia="Calibri"/>
                <w:b/>
                <w:szCs w:val="24"/>
                <w:lang w:val="en-US"/>
              </w:rPr>
            </w:pPr>
            <w:r>
              <w:rPr>
                <w:rFonts w:eastAsia="Calibri"/>
                <w:b/>
                <w:szCs w:val="24"/>
                <w:lang w:val="en-US"/>
              </w:rPr>
              <w:t>4-ACO</w:t>
            </w:r>
          </w:p>
        </w:tc>
        <w:tc>
          <w:tcPr>
            <w:tcW w:w="3287" w:type="dxa"/>
            <w:shd w:val="clear" w:color="auto" w:fill="auto"/>
            <w:noWrap/>
            <w:vAlign w:val="center"/>
          </w:tcPr>
          <w:p w14:paraId="6B6A22BF" w14:textId="77777777" w:rsidR="005F5534" w:rsidRDefault="005F5534" w:rsidP="005F5534">
            <w:pPr>
              <w:snapToGrid/>
              <w:rPr>
                <w:rFonts w:eastAsia="Calibri"/>
                <w:szCs w:val="24"/>
                <w:lang w:val="en-US"/>
              </w:rPr>
            </w:pPr>
            <w:r>
              <w:rPr>
                <w:rFonts w:eastAsia="Calibri"/>
                <w:szCs w:val="24"/>
                <w:lang w:val="en-US"/>
              </w:rPr>
              <w:t>OMT Application Coordinator</w:t>
            </w:r>
          </w:p>
        </w:tc>
        <w:tc>
          <w:tcPr>
            <w:tcW w:w="2608" w:type="dxa"/>
            <w:vAlign w:val="center"/>
          </w:tcPr>
          <w:p w14:paraId="61C3FCBC" w14:textId="0960F804" w:rsidR="005F5534" w:rsidRDefault="00262047" w:rsidP="005F5534">
            <w:pPr>
              <w:snapToGrid/>
              <w:rPr>
                <w:rFonts w:ascii="Calibri" w:hAnsi="Calibri"/>
                <w:color w:val="000000"/>
                <w:sz w:val="22"/>
                <w:szCs w:val="22"/>
                <w:lang w:val="en-US" w:eastAsia="nl-BE"/>
              </w:rPr>
            </w:pPr>
            <w:r>
              <w:rPr>
                <w:rFonts w:eastAsia="Calibri"/>
                <w:szCs w:val="24"/>
                <w:lang w:val="en-US"/>
              </w:rPr>
              <w:t>€</w:t>
            </w:r>
          </w:p>
        </w:tc>
        <w:tc>
          <w:tcPr>
            <w:tcW w:w="2284" w:type="dxa"/>
            <w:shd w:val="clear" w:color="auto" w:fill="auto"/>
            <w:noWrap/>
            <w:vAlign w:val="center"/>
          </w:tcPr>
          <w:p w14:paraId="36C3A22C" w14:textId="77777777" w:rsidR="005F5534" w:rsidRDefault="005F5534" w:rsidP="005F5534">
            <w:pPr>
              <w:snapToGrid/>
              <w:rPr>
                <w:rFonts w:ascii="Calibri" w:hAnsi="Calibri"/>
                <w:color w:val="000000"/>
                <w:sz w:val="22"/>
                <w:szCs w:val="22"/>
                <w:lang w:val="en-US" w:eastAsia="nl-BE"/>
              </w:rPr>
            </w:pPr>
            <w:r>
              <w:rPr>
                <w:rFonts w:ascii="Calibri" w:hAnsi="Calibri"/>
                <w:color w:val="000000"/>
                <w:sz w:val="22"/>
                <w:szCs w:val="22"/>
                <w:lang w:val="en-US" w:eastAsia="nl-BE"/>
              </w:rPr>
              <w:t>€</w:t>
            </w:r>
          </w:p>
        </w:tc>
      </w:tr>
    </w:tbl>
    <w:p w14:paraId="1E3FA5F5" w14:textId="77777777" w:rsidR="0079588D" w:rsidRDefault="0079588D" w:rsidP="0079588D">
      <w:pPr>
        <w:rPr>
          <w:lang w:val="en-US"/>
        </w:rPr>
      </w:pPr>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7306"/>
        <w:gridCol w:w="1193"/>
      </w:tblGrid>
      <w:tr w:rsidR="0079588D" w:rsidRPr="00902535" w14:paraId="1F305EB8" w14:textId="77777777" w:rsidTr="00DF7394">
        <w:trPr>
          <w:trHeight w:val="261"/>
        </w:trPr>
        <w:tc>
          <w:tcPr>
            <w:tcW w:w="1341" w:type="dxa"/>
            <w:shd w:val="clear" w:color="000000" w:fill="C6E0B4"/>
            <w:vAlign w:val="center"/>
          </w:tcPr>
          <w:p w14:paraId="0ACE79AE" w14:textId="77777777" w:rsidR="0079588D" w:rsidRPr="00902535" w:rsidRDefault="0079588D" w:rsidP="004C7587">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7306" w:type="dxa"/>
            <w:shd w:val="clear" w:color="000000" w:fill="C6E0B4"/>
            <w:noWrap/>
            <w:vAlign w:val="center"/>
            <w:hideMark/>
          </w:tcPr>
          <w:p w14:paraId="2E1EBB3D" w14:textId="77777777" w:rsidR="0079588D" w:rsidRPr="00902535" w:rsidRDefault="0079588D" w:rsidP="004C7587">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1193" w:type="dxa"/>
            <w:shd w:val="clear" w:color="000000" w:fill="C6E0B4"/>
            <w:noWrap/>
            <w:vAlign w:val="center"/>
            <w:hideMark/>
          </w:tcPr>
          <w:p w14:paraId="6C01E162" w14:textId="77777777" w:rsidR="0079588D" w:rsidRPr="00902535" w:rsidRDefault="0079588D" w:rsidP="004C7587">
            <w:pPr>
              <w:snapToGrid/>
              <w:jc w:val="center"/>
              <w:rPr>
                <w:rFonts w:ascii="Calibri" w:hAnsi="Calibri"/>
                <w:b/>
                <w:bCs/>
                <w:color w:val="000000"/>
                <w:sz w:val="22"/>
                <w:szCs w:val="22"/>
                <w:lang w:val="en-US" w:eastAsia="nl-BE"/>
              </w:rPr>
            </w:pPr>
            <w:r>
              <w:rPr>
                <w:rFonts w:ascii="Calibri" w:hAnsi="Calibri"/>
                <w:b/>
                <w:bCs/>
                <w:color w:val="000000"/>
                <w:sz w:val="22"/>
                <w:szCs w:val="22"/>
                <w:lang w:val="en-US" w:eastAsia="nl-BE"/>
              </w:rPr>
              <w:t>Percentage</w:t>
            </w:r>
          </w:p>
        </w:tc>
      </w:tr>
      <w:tr w:rsidR="0079588D" w:rsidRPr="00902535" w14:paraId="08922BB6" w14:textId="77777777" w:rsidTr="00DF7394">
        <w:trPr>
          <w:trHeight w:val="261"/>
        </w:trPr>
        <w:tc>
          <w:tcPr>
            <w:tcW w:w="1341" w:type="dxa"/>
            <w:shd w:val="clear" w:color="auto" w:fill="auto"/>
            <w:vAlign w:val="center"/>
          </w:tcPr>
          <w:p w14:paraId="1DAE84E6" w14:textId="647970C7" w:rsidR="0079588D" w:rsidRPr="008A2A85" w:rsidRDefault="004A57A3" w:rsidP="004C7587">
            <w:pPr>
              <w:snapToGrid/>
              <w:rPr>
                <w:rFonts w:eastAsia="Calibri"/>
                <w:b/>
                <w:szCs w:val="24"/>
                <w:lang w:val="en-US"/>
              </w:rPr>
            </w:pPr>
            <w:r>
              <w:rPr>
                <w:rFonts w:eastAsia="Calibri"/>
                <w:b/>
                <w:szCs w:val="24"/>
                <w:lang w:val="en-US"/>
              </w:rPr>
              <w:t>4-XWH</w:t>
            </w:r>
          </w:p>
        </w:tc>
        <w:tc>
          <w:tcPr>
            <w:tcW w:w="7306" w:type="dxa"/>
            <w:shd w:val="clear" w:color="auto" w:fill="auto"/>
            <w:noWrap/>
          </w:tcPr>
          <w:p w14:paraId="4B2D2D0B" w14:textId="551F14EC" w:rsidR="0079588D" w:rsidRPr="00902535" w:rsidRDefault="0079588D" w:rsidP="004C7587">
            <w:pPr>
              <w:snapToGrid/>
              <w:rPr>
                <w:rFonts w:ascii="Calibri" w:hAnsi="Calibri"/>
                <w:color w:val="000000"/>
                <w:sz w:val="22"/>
                <w:szCs w:val="22"/>
                <w:lang w:val="en-US" w:eastAsia="nl-BE"/>
              </w:rPr>
            </w:pPr>
            <w:r w:rsidRPr="00902535">
              <w:rPr>
                <w:rFonts w:eastAsia="Calibri"/>
                <w:szCs w:val="24"/>
                <w:lang w:val="en-US"/>
              </w:rPr>
              <w:t>What is the surcharge for service delivery on normal working days but outside normal working hours (not between 7AM and 7PM</w:t>
            </w:r>
            <w:r w:rsidR="005A42B6">
              <w:rPr>
                <w:rFonts w:eastAsia="Calibri"/>
                <w:szCs w:val="24"/>
                <w:lang w:val="en-US"/>
              </w:rPr>
              <w:t xml:space="preserve"> or those applicable remotely</w:t>
            </w:r>
            <w:r w:rsidRPr="00902535">
              <w:rPr>
                <w:rFonts w:eastAsia="Calibri"/>
                <w:szCs w:val="24"/>
                <w:lang w:val="en-US"/>
              </w:rPr>
              <w:t>)?</w:t>
            </w:r>
            <w:r w:rsidRPr="00902535">
              <w:rPr>
                <w:rFonts w:eastAsia="Calibri"/>
                <w:szCs w:val="24"/>
                <w:lang w:val="en-US"/>
              </w:rPr>
              <w:br/>
              <w:t>Please mention in % the surcharge in daily rate</w:t>
            </w:r>
            <w:r w:rsidR="00081D21">
              <w:rPr>
                <w:rFonts w:eastAsia="Calibri"/>
                <w:szCs w:val="24"/>
                <w:lang w:val="en-US"/>
              </w:rPr>
              <w:t xml:space="preserve"> in ECHO HQ</w:t>
            </w:r>
            <w:r w:rsidRPr="00902535">
              <w:rPr>
                <w:rFonts w:eastAsia="Calibri"/>
                <w:szCs w:val="24"/>
                <w:lang w:val="en-US"/>
              </w:rPr>
              <w:t>. (elaborate in detail so no doubt exists)</w:t>
            </w:r>
          </w:p>
        </w:tc>
        <w:tc>
          <w:tcPr>
            <w:tcW w:w="1193" w:type="dxa"/>
            <w:shd w:val="clear" w:color="auto" w:fill="auto"/>
            <w:noWrap/>
            <w:vAlign w:val="center"/>
          </w:tcPr>
          <w:p w14:paraId="1F25CF65" w14:textId="77777777" w:rsidR="0079588D" w:rsidRPr="00902535" w:rsidRDefault="0079588D" w:rsidP="005F5534">
            <w:pPr>
              <w:snapToGrid/>
              <w:jc w:val="right"/>
              <w:rPr>
                <w:rFonts w:ascii="Calibri" w:hAnsi="Calibri"/>
                <w:color w:val="000000"/>
                <w:sz w:val="22"/>
                <w:szCs w:val="22"/>
                <w:lang w:val="en-US" w:eastAsia="nl-BE"/>
              </w:rPr>
            </w:pPr>
            <w:r>
              <w:rPr>
                <w:rFonts w:ascii="Calibri" w:hAnsi="Calibri"/>
                <w:color w:val="000000"/>
                <w:sz w:val="22"/>
                <w:szCs w:val="22"/>
                <w:lang w:val="en-US" w:eastAsia="nl-BE"/>
              </w:rPr>
              <w:t>%</w:t>
            </w:r>
          </w:p>
        </w:tc>
      </w:tr>
      <w:tr w:rsidR="0079588D" w:rsidRPr="00902535" w14:paraId="13C1ECEA" w14:textId="77777777" w:rsidTr="00DF7394">
        <w:trPr>
          <w:trHeight w:val="353"/>
        </w:trPr>
        <w:tc>
          <w:tcPr>
            <w:tcW w:w="1341" w:type="dxa"/>
            <w:shd w:val="clear" w:color="auto" w:fill="auto"/>
            <w:vAlign w:val="center"/>
          </w:tcPr>
          <w:p w14:paraId="6AA3ACAC" w14:textId="6D28933B" w:rsidR="0079588D" w:rsidRPr="008A2A85" w:rsidRDefault="004A57A3" w:rsidP="004C7587">
            <w:pPr>
              <w:snapToGrid/>
              <w:rPr>
                <w:rFonts w:eastAsia="Calibri"/>
                <w:b/>
                <w:szCs w:val="24"/>
                <w:lang w:val="en-US"/>
              </w:rPr>
            </w:pPr>
            <w:r>
              <w:rPr>
                <w:rFonts w:eastAsia="Calibri"/>
                <w:b/>
                <w:szCs w:val="24"/>
                <w:lang w:val="en-US"/>
              </w:rPr>
              <w:t>4-XWD</w:t>
            </w:r>
          </w:p>
        </w:tc>
        <w:tc>
          <w:tcPr>
            <w:tcW w:w="7306" w:type="dxa"/>
            <w:shd w:val="clear" w:color="auto" w:fill="auto"/>
            <w:noWrap/>
          </w:tcPr>
          <w:p w14:paraId="24242E3C" w14:textId="4E666BF0" w:rsidR="0079588D" w:rsidRPr="00902535" w:rsidRDefault="0079588D" w:rsidP="004C7587">
            <w:pPr>
              <w:snapToGrid/>
              <w:rPr>
                <w:rFonts w:ascii="Calibri" w:hAnsi="Calibri"/>
                <w:color w:val="000000"/>
                <w:sz w:val="22"/>
                <w:szCs w:val="22"/>
                <w:lang w:val="en-US" w:eastAsia="nl-BE"/>
              </w:rPr>
            </w:pPr>
            <w:r w:rsidRPr="00902535">
              <w:rPr>
                <w:rFonts w:eastAsia="Calibri"/>
                <w:szCs w:val="24"/>
                <w:lang w:val="en-US"/>
              </w:rPr>
              <w:t>What is the surcharge for service delivery outside normal working days?</w:t>
            </w:r>
            <w:r>
              <w:rPr>
                <w:rFonts w:eastAsia="Calibri"/>
                <w:szCs w:val="24"/>
                <w:lang w:val="en-US"/>
              </w:rPr>
              <w:t>.</w:t>
            </w:r>
            <w:r>
              <w:rPr>
                <w:rFonts w:eastAsia="Calibri"/>
                <w:szCs w:val="24"/>
                <w:lang w:val="en-US"/>
              </w:rPr>
              <w:br/>
              <w:t xml:space="preserve">Please mention in </w:t>
            </w:r>
            <w:r w:rsidRPr="00902535">
              <w:rPr>
                <w:rFonts w:eastAsia="Calibri"/>
                <w:szCs w:val="24"/>
                <w:lang w:val="en-US"/>
              </w:rPr>
              <w:t>% the surcharge in daily rate</w:t>
            </w:r>
            <w:r w:rsidR="00081D21">
              <w:rPr>
                <w:rFonts w:eastAsia="Calibri"/>
                <w:szCs w:val="24"/>
                <w:lang w:val="en-US"/>
              </w:rPr>
              <w:t xml:space="preserve"> in ECHO HQ</w:t>
            </w:r>
            <w:r w:rsidRPr="00902535">
              <w:rPr>
                <w:rFonts w:eastAsia="Calibri"/>
                <w:szCs w:val="24"/>
                <w:lang w:val="en-US"/>
              </w:rPr>
              <w:t>. (elaborate in detail so no doubt exists)</w:t>
            </w:r>
          </w:p>
        </w:tc>
        <w:tc>
          <w:tcPr>
            <w:tcW w:w="1193" w:type="dxa"/>
            <w:shd w:val="clear" w:color="auto" w:fill="auto"/>
            <w:noWrap/>
            <w:vAlign w:val="center"/>
          </w:tcPr>
          <w:p w14:paraId="1B0E6EEB" w14:textId="77777777" w:rsidR="0079588D" w:rsidRPr="00902535" w:rsidRDefault="0079588D" w:rsidP="005F5534">
            <w:pPr>
              <w:snapToGrid/>
              <w:jc w:val="right"/>
              <w:rPr>
                <w:rFonts w:ascii="Calibri" w:hAnsi="Calibri"/>
                <w:color w:val="000000"/>
                <w:sz w:val="22"/>
                <w:szCs w:val="22"/>
                <w:lang w:val="en-US" w:eastAsia="nl-BE"/>
              </w:rPr>
            </w:pPr>
            <w:r>
              <w:rPr>
                <w:rFonts w:ascii="Calibri" w:hAnsi="Calibri"/>
                <w:color w:val="000000"/>
                <w:sz w:val="22"/>
                <w:szCs w:val="22"/>
                <w:lang w:val="en-US" w:eastAsia="nl-BE"/>
              </w:rPr>
              <w:t>%</w:t>
            </w:r>
          </w:p>
        </w:tc>
      </w:tr>
    </w:tbl>
    <w:p w14:paraId="11AA81B0" w14:textId="77777777" w:rsidR="0079588D" w:rsidRDefault="0079588D" w:rsidP="0079588D">
      <w:pPr>
        <w:rPr>
          <w:lang w:val="en-US"/>
        </w:rPr>
      </w:pPr>
    </w:p>
    <w:p w14:paraId="553DE4A6" w14:textId="48A54228" w:rsidR="0079588D" w:rsidRPr="00500072" w:rsidRDefault="0079588D" w:rsidP="0079588D">
      <w:pPr>
        <w:rPr>
          <w:szCs w:val="24"/>
          <w:lang w:val="en-US"/>
        </w:rPr>
      </w:pPr>
      <w:r w:rsidRPr="00500072">
        <w:rPr>
          <w:szCs w:val="24"/>
          <w:lang w:val="en-US"/>
        </w:rPr>
        <w:t xml:space="preserve">Provide in the table below an exhaustive list of </w:t>
      </w:r>
      <w:r w:rsidR="004A57A3">
        <w:rPr>
          <w:szCs w:val="24"/>
          <w:lang w:val="en-US"/>
        </w:rPr>
        <w:t>all one-time</w:t>
      </w:r>
      <w:r w:rsidRPr="00500072">
        <w:rPr>
          <w:szCs w:val="24"/>
          <w:lang w:val="en-US"/>
        </w:rPr>
        <w:t xml:space="preserve"> costs that are related to:</w:t>
      </w:r>
    </w:p>
    <w:p w14:paraId="4279987C" w14:textId="77777777" w:rsidR="0079588D" w:rsidRPr="00500072" w:rsidRDefault="0079588D" w:rsidP="00DF7394">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Startup of a specific contract</w:t>
      </w:r>
    </w:p>
    <w:p w14:paraId="4DDBA144" w14:textId="77777777" w:rsidR="0079588D" w:rsidRPr="00500072" w:rsidRDefault="0079588D" w:rsidP="00DF7394">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Management of the contract</w:t>
      </w:r>
    </w:p>
    <w:p w14:paraId="7DC68DD5" w14:textId="77777777" w:rsidR="0079588D" w:rsidRPr="00500072" w:rsidRDefault="0079588D" w:rsidP="00DF7394">
      <w:pPr>
        <w:pStyle w:val="ListParagraph"/>
        <w:numPr>
          <w:ilvl w:val="0"/>
          <w:numId w:val="26"/>
        </w:numPr>
        <w:rPr>
          <w:rFonts w:ascii="Times New Roman" w:hAnsi="Times New Roman"/>
          <w:sz w:val="24"/>
          <w:szCs w:val="24"/>
          <w:lang w:val="en-US"/>
        </w:rPr>
      </w:pPr>
      <w:r w:rsidRPr="00500072">
        <w:rPr>
          <w:rFonts w:ascii="Times New Roman" w:hAnsi="Times New Roman"/>
          <w:sz w:val="24"/>
          <w:szCs w:val="24"/>
          <w:lang w:val="en-US"/>
        </w:rPr>
        <w:t>Management of the project</w:t>
      </w:r>
    </w:p>
    <w:p w14:paraId="453C264E" w14:textId="77777777" w:rsidR="0079588D" w:rsidRPr="00090B25" w:rsidRDefault="0079588D" w:rsidP="0079588D">
      <w:pPr>
        <w:rPr>
          <w:lang w:val="en-US"/>
        </w:rPr>
      </w:pPr>
    </w:p>
    <w:tbl>
      <w:tblPr>
        <w:tblW w:w="9828" w:type="dxa"/>
        <w:tblInd w:w="70" w:type="dxa"/>
        <w:tblCellMar>
          <w:left w:w="70" w:type="dxa"/>
          <w:right w:w="70" w:type="dxa"/>
        </w:tblCellMar>
        <w:tblLook w:val="04A0" w:firstRow="1" w:lastRow="0" w:firstColumn="1" w:lastColumn="0" w:noHBand="0" w:noVBand="1"/>
      </w:tblPr>
      <w:tblGrid>
        <w:gridCol w:w="1434"/>
        <w:gridCol w:w="6126"/>
        <w:gridCol w:w="2268"/>
      </w:tblGrid>
      <w:tr w:rsidR="0079588D" w:rsidRPr="00902535" w14:paraId="4D52193C"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000000" w:fill="C6E0B4"/>
            <w:vAlign w:val="center"/>
          </w:tcPr>
          <w:p w14:paraId="2F9656FA" w14:textId="77777777" w:rsidR="0079588D" w:rsidRPr="00902535" w:rsidRDefault="0079588D" w:rsidP="005F55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Item ID</w:t>
            </w:r>
          </w:p>
        </w:tc>
        <w:tc>
          <w:tcPr>
            <w:tcW w:w="6126"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5938A17" w14:textId="77777777" w:rsidR="0079588D" w:rsidRPr="00902535" w:rsidRDefault="0079588D" w:rsidP="005F5534">
            <w:pPr>
              <w:snapToGrid/>
              <w:rPr>
                <w:rFonts w:ascii="Calibri" w:hAnsi="Calibri"/>
                <w:b/>
                <w:bCs/>
                <w:color w:val="000000"/>
                <w:sz w:val="22"/>
                <w:szCs w:val="22"/>
                <w:lang w:val="en-US" w:eastAsia="nl-BE"/>
              </w:rPr>
            </w:pPr>
            <w:r w:rsidRPr="00902535">
              <w:rPr>
                <w:rFonts w:ascii="Calibri" w:hAnsi="Calibri"/>
                <w:b/>
                <w:bCs/>
                <w:color w:val="000000"/>
                <w:sz w:val="22"/>
                <w:szCs w:val="22"/>
                <w:lang w:val="en-US" w:eastAsia="nl-BE"/>
              </w:rPr>
              <w:t>Type of service</w:t>
            </w:r>
          </w:p>
        </w:tc>
        <w:tc>
          <w:tcPr>
            <w:tcW w:w="226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82562F4" w14:textId="77777777" w:rsidR="0079588D" w:rsidRPr="00902535" w:rsidRDefault="0079588D" w:rsidP="005F5534">
            <w:pPr>
              <w:snapToGrid/>
              <w:rPr>
                <w:rFonts w:ascii="Calibri" w:hAnsi="Calibri"/>
                <w:b/>
                <w:bCs/>
                <w:color w:val="000000"/>
                <w:sz w:val="22"/>
                <w:szCs w:val="22"/>
                <w:lang w:val="en-US" w:eastAsia="nl-BE"/>
              </w:rPr>
            </w:pPr>
            <w:r>
              <w:rPr>
                <w:rFonts w:ascii="Calibri" w:hAnsi="Calibri"/>
                <w:b/>
                <w:bCs/>
                <w:color w:val="000000"/>
                <w:sz w:val="22"/>
                <w:szCs w:val="22"/>
                <w:lang w:val="en-US" w:eastAsia="nl-BE"/>
              </w:rPr>
              <w:t>One-time cost</w:t>
            </w:r>
          </w:p>
        </w:tc>
      </w:tr>
      <w:tr w:rsidR="0079588D" w:rsidRPr="00902535" w14:paraId="41007D54"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19EF088" w14:textId="77777777" w:rsidR="0079588D" w:rsidRPr="00902535" w:rsidRDefault="0079588D" w:rsidP="005F5534">
            <w:pPr>
              <w:snapToGrid/>
              <w:rPr>
                <w:rFonts w:ascii="Calibri" w:hAnsi="Calibri"/>
                <w:b/>
                <w:bCs/>
                <w:color w:val="000000"/>
                <w:sz w:val="22"/>
                <w:szCs w:val="22"/>
                <w:lang w:val="en-US" w:eastAsia="nl-BE"/>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E742A" w14:textId="77777777" w:rsidR="0079588D" w:rsidRPr="00902535" w:rsidRDefault="0079588D" w:rsidP="005F5534">
            <w:pPr>
              <w:snapToGrid/>
              <w:rPr>
                <w:rFonts w:ascii="Calibri" w:hAnsi="Calibri"/>
                <w:b/>
                <w:bCs/>
                <w:color w:val="000000"/>
                <w:sz w:val="22"/>
                <w:szCs w:val="22"/>
                <w:lang w:val="en-US" w:eastAsia="nl-B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B322A" w14:textId="77777777" w:rsidR="0079588D" w:rsidRPr="00090B25" w:rsidRDefault="005F5534" w:rsidP="005F5534">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r w:rsidR="0079588D" w:rsidRPr="00902535" w14:paraId="12AF03C8"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AD4D3F6" w14:textId="77777777" w:rsidR="0079588D" w:rsidRPr="00902535" w:rsidRDefault="0079588D" w:rsidP="005F5534">
            <w:pPr>
              <w:snapToGrid/>
              <w:rPr>
                <w:rFonts w:ascii="Calibri" w:hAnsi="Calibri"/>
                <w:b/>
                <w:bCs/>
                <w:color w:val="000000"/>
                <w:sz w:val="22"/>
                <w:szCs w:val="22"/>
                <w:lang w:val="en-US" w:eastAsia="nl-BE"/>
              </w:rPr>
            </w:pPr>
          </w:p>
        </w:tc>
        <w:tc>
          <w:tcPr>
            <w:tcW w:w="6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30A" w14:textId="77777777" w:rsidR="0079588D" w:rsidRPr="00902535" w:rsidRDefault="0079588D" w:rsidP="005F5534">
            <w:pPr>
              <w:snapToGrid/>
              <w:rPr>
                <w:rFonts w:ascii="Calibri" w:hAnsi="Calibri"/>
                <w:b/>
                <w:bCs/>
                <w:color w:val="000000"/>
                <w:sz w:val="22"/>
                <w:szCs w:val="22"/>
                <w:lang w:val="en-US" w:eastAsia="nl-B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29C32" w14:textId="77777777" w:rsidR="0079588D" w:rsidRPr="00090B25" w:rsidRDefault="005F5534" w:rsidP="005F5534">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r w:rsidR="0079588D" w:rsidRPr="00902535" w14:paraId="5090747B" w14:textId="77777777" w:rsidTr="00DF7394">
        <w:trPr>
          <w:trHeight w:val="397"/>
        </w:trPr>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CC6C" w14:textId="39B28651" w:rsidR="0079588D" w:rsidRPr="0037699A" w:rsidRDefault="004A57A3" w:rsidP="008A2A85">
            <w:pPr>
              <w:snapToGrid/>
              <w:rPr>
                <w:b/>
                <w:bCs/>
                <w:color w:val="000000"/>
                <w:szCs w:val="24"/>
                <w:lang w:val="en-US" w:eastAsia="nl-BE"/>
              </w:rPr>
            </w:pPr>
            <w:r>
              <w:rPr>
                <w:b/>
                <w:bCs/>
                <w:color w:val="000000"/>
                <w:szCs w:val="24"/>
                <w:lang w:val="en-US" w:eastAsia="nl-BE"/>
              </w:rPr>
              <w:t>4-XOT</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F30FC" w14:textId="77777777" w:rsidR="0079588D" w:rsidRPr="0037699A" w:rsidRDefault="0079588D" w:rsidP="005F5534">
            <w:pPr>
              <w:snapToGrid/>
              <w:rPr>
                <w:b/>
                <w:bCs/>
                <w:color w:val="000000"/>
                <w:szCs w:val="24"/>
                <w:lang w:val="en-US" w:eastAsia="nl-BE"/>
              </w:rPr>
            </w:pPr>
            <w:r w:rsidRPr="0037699A">
              <w:rPr>
                <w:b/>
                <w:bCs/>
                <w:color w:val="000000"/>
                <w:szCs w:val="24"/>
                <w:lang w:val="en-US" w:eastAsia="nl-BE"/>
              </w:rPr>
              <w:t>Total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72703" w14:textId="77777777" w:rsidR="0079588D" w:rsidRPr="00090B25" w:rsidRDefault="005F5534" w:rsidP="005F5534">
            <w:pPr>
              <w:snapToGrid/>
              <w:rPr>
                <w:rFonts w:ascii="Calibri" w:hAnsi="Calibri"/>
                <w:color w:val="000000"/>
                <w:sz w:val="22"/>
                <w:szCs w:val="22"/>
                <w:lang w:val="en-US" w:eastAsia="nl-BE"/>
              </w:rPr>
            </w:pPr>
            <w:r>
              <w:rPr>
                <w:rFonts w:ascii="Calibri" w:hAnsi="Calibri"/>
                <w:color w:val="000000"/>
                <w:sz w:val="22"/>
                <w:szCs w:val="22"/>
                <w:lang w:val="en-US" w:eastAsia="nl-BE"/>
              </w:rPr>
              <w:t xml:space="preserve">€ </w:t>
            </w:r>
          </w:p>
        </w:tc>
      </w:tr>
    </w:tbl>
    <w:p w14:paraId="50D17D15" w14:textId="77777777" w:rsidR="0079588D" w:rsidRDefault="0079588D" w:rsidP="0079588D">
      <w:pPr>
        <w:rPr>
          <w:b/>
          <w:lang w:val="en-US"/>
        </w:rPr>
      </w:pPr>
      <w:r w:rsidRPr="00090B25">
        <w:rPr>
          <w:b/>
          <w:lang w:val="en-US"/>
        </w:rPr>
        <w:t>Note that no</w:t>
      </w:r>
      <w:r w:rsidR="008A2A85">
        <w:rPr>
          <w:b/>
          <w:lang w:val="en-US"/>
        </w:rPr>
        <w:t xml:space="preserve"> other costs can be charged than</w:t>
      </w:r>
      <w:r w:rsidRPr="00090B25">
        <w:rPr>
          <w:b/>
          <w:lang w:val="en-US"/>
        </w:rPr>
        <w:t xml:space="preserve"> costs mentioned in the tables above.</w:t>
      </w:r>
    </w:p>
    <w:p w14:paraId="0FB865C6" w14:textId="77777777" w:rsidR="00090B25" w:rsidRDefault="00090B25" w:rsidP="000A668D">
      <w:pPr>
        <w:rPr>
          <w:lang w:val="en-US"/>
        </w:rPr>
      </w:pPr>
    </w:p>
    <w:p w14:paraId="302519EC" w14:textId="77777777" w:rsidR="00CC3C48" w:rsidRPr="00902535" w:rsidRDefault="00CE307C" w:rsidP="00DF7394">
      <w:pPr>
        <w:pStyle w:val="Text1"/>
        <w:numPr>
          <w:ilvl w:val="0"/>
          <w:numId w:val="10"/>
        </w:numPr>
        <w:pBdr>
          <w:top w:val="single" w:sz="4" w:space="0" w:color="auto"/>
          <w:left w:val="single" w:sz="4" w:space="0" w:color="auto"/>
          <w:bottom w:val="single" w:sz="4" w:space="1" w:color="auto"/>
          <w:right w:val="single" w:sz="4" w:space="4" w:color="auto"/>
        </w:pBdr>
        <w:tabs>
          <w:tab w:val="clear" w:pos="1428"/>
          <w:tab w:val="num" w:pos="720"/>
        </w:tabs>
        <w:spacing w:before="100" w:beforeAutospacing="1" w:after="120"/>
        <w:ind w:left="360" w:hanging="271"/>
        <w:rPr>
          <w:b/>
          <w:lang w:val="en-US"/>
        </w:rPr>
      </w:pPr>
      <w:r w:rsidRPr="00902535">
        <w:rPr>
          <w:lang w:val="en-US"/>
        </w:rPr>
        <w:t xml:space="preserve"> </w:t>
      </w:r>
      <w:r w:rsidR="00CC3C48" w:rsidRPr="00902535">
        <w:rPr>
          <w:b/>
          <w:lang w:val="en-US"/>
        </w:rPr>
        <w:t>The Commission will reject tenders where no technical offers or financial offers are proposed.</w:t>
      </w:r>
    </w:p>
    <w:p w14:paraId="1A604708" w14:textId="77777777" w:rsidR="00CC3C48" w:rsidRPr="00902535" w:rsidRDefault="00CC3C48" w:rsidP="00DF7394">
      <w:pPr>
        <w:numPr>
          <w:ilvl w:val="0"/>
          <w:numId w:val="10"/>
        </w:numPr>
        <w:pBdr>
          <w:top w:val="single" w:sz="4" w:space="0" w:color="auto"/>
          <w:left w:val="single" w:sz="4" w:space="0" w:color="auto"/>
          <w:bottom w:val="single" w:sz="4" w:space="1" w:color="auto"/>
          <w:right w:val="single" w:sz="4" w:space="4" w:color="auto"/>
        </w:pBdr>
        <w:tabs>
          <w:tab w:val="clear" w:pos="1428"/>
          <w:tab w:val="num" w:pos="720"/>
          <w:tab w:val="num" w:pos="993"/>
        </w:tabs>
        <w:spacing w:before="100" w:beforeAutospacing="1" w:after="120"/>
        <w:ind w:left="360" w:hanging="271"/>
        <w:jc w:val="both"/>
        <w:rPr>
          <w:b/>
          <w:lang w:val="en-US"/>
        </w:rPr>
      </w:pPr>
      <w:r w:rsidRPr="00902535">
        <w:rPr>
          <w:b/>
          <w:lang w:val="en-US"/>
        </w:rPr>
        <w:t xml:space="preserve">Non-conformity with the technical specifications in section 1.1 will also result in rejection from award. </w:t>
      </w:r>
    </w:p>
    <w:p w14:paraId="7A91BEA4" w14:textId="77777777" w:rsidR="00CC3C48" w:rsidRPr="00902535" w:rsidRDefault="00CC3C48" w:rsidP="00DF7394">
      <w:pPr>
        <w:numPr>
          <w:ilvl w:val="0"/>
          <w:numId w:val="10"/>
        </w:numPr>
        <w:pBdr>
          <w:top w:val="single" w:sz="4" w:space="0" w:color="auto"/>
          <w:left w:val="single" w:sz="4" w:space="0" w:color="auto"/>
          <w:bottom w:val="single" w:sz="4" w:space="1" w:color="auto"/>
          <w:right w:val="single" w:sz="4" w:space="4" w:color="auto"/>
        </w:pBdr>
        <w:tabs>
          <w:tab w:val="clear" w:pos="1428"/>
          <w:tab w:val="num" w:pos="720"/>
          <w:tab w:val="num" w:pos="993"/>
        </w:tabs>
        <w:spacing w:before="100" w:beforeAutospacing="1" w:after="120"/>
        <w:ind w:left="360" w:hanging="271"/>
        <w:jc w:val="both"/>
        <w:rPr>
          <w:b/>
          <w:lang w:val="en-US"/>
        </w:rPr>
      </w:pPr>
      <w:r w:rsidRPr="00902535">
        <w:rPr>
          <w:b/>
          <w:lang w:val="en-US"/>
        </w:rPr>
        <w:t>The Commission reserves the right, however, to request clarification or additional evidence in relation to the exclusion and selection stages after the opening within a time-limit stipulated in its request.</w:t>
      </w:r>
    </w:p>
    <w:p w14:paraId="444B9762" w14:textId="77777777" w:rsidR="00F0234C" w:rsidRPr="00902535" w:rsidRDefault="00F0234C" w:rsidP="00CE307C">
      <w:pPr>
        <w:pStyle w:val="Heading3"/>
        <w:numPr>
          <w:ilvl w:val="0"/>
          <w:numId w:val="0"/>
        </w:numPr>
        <w:spacing w:after="0"/>
        <w:ind w:left="1134"/>
        <w:rPr>
          <w:lang w:val="en-US"/>
        </w:rPr>
        <w:sectPr w:rsidR="00F0234C" w:rsidRPr="00902535" w:rsidSect="00F007A8">
          <w:headerReference w:type="default" r:id="rId21"/>
          <w:footnotePr>
            <w:numRestart w:val="eachPage"/>
          </w:footnotePr>
          <w:pgSz w:w="11906" w:h="16838"/>
          <w:pgMar w:top="1418" w:right="1200" w:bottom="1418" w:left="920" w:header="709" w:footer="709" w:gutter="0"/>
          <w:cols w:space="708"/>
          <w:docGrid w:linePitch="360"/>
        </w:sectPr>
      </w:pPr>
    </w:p>
    <w:p w14:paraId="22FB638B" w14:textId="77777777" w:rsidR="00BA43F6" w:rsidRPr="00902535" w:rsidRDefault="00BA43F6" w:rsidP="00D27E51">
      <w:pPr>
        <w:pStyle w:val="Heading1"/>
        <w:spacing w:before="100" w:beforeAutospacing="1" w:after="120"/>
        <w:rPr>
          <w:u w:val="single"/>
          <w:lang w:val="en-US"/>
        </w:rPr>
      </w:pPr>
      <w:bookmarkStart w:id="129" w:name="_Toc426356492"/>
      <w:r w:rsidRPr="00902535">
        <w:rPr>
          <w:u w:val="single"/>
          <w:lang w:val="en-US"/>
        </w:rPr>
        <w:lastRenderedPageBreak/>
        <w:t>Assessment and award of contract</w:t>
      </w:r>
      <w:bookmarkEnd w:id="119"/>
      <w:bookmarkEnd w:id="120"/>
      <w:bookmarkEnd w:id="121"/>
      <w:bookmarkEnd w:id="122"/>
      <w:bookmarkEnd w:id="123"/>
      <w:bookmarkEnd w:id="129"/>
    </w:p>
    <w:p w14:paraId="21269647" w14:textId="77777777" w:rsidR="00BA43F6" w:rsidRPr="00902535" w:rsidRDefault="00BA43F6" w:rsidP="00D27E51">
      <w:pPr>
        <w:pStyle w:val="Text1"/>
        <w:spacing w:before="100" w:beforeAutospacing="1" w:after="120"/>
        <w:ind w:left="0"/>
        <w:rPr>
          <w:lang w:val="en-US"/>
        </w:rPr>
      </w:pPr>
      <w:r w:rsidRPr="00902535">
        <w:rPr>
          <w:lang w:val="en-US"/>
        </w:rPr>
        <w:t>The assessment will be based on the information provided in the tender. The Commission reserves the right to use any other information from public or specialist sources.</w:t>
      </w:r>
    </w:p>
    <w:p w14:paraId="605FDFE8" w14:textId="77777777" w:rsidR="00BA43F6" w:rsidRPr="00902535" w:rsidRDefault="00BA43F6" w:rsidP="00D27E51">
      <w:pPr>
        <w:pStyle w:val="Text1"/>
        <w:spacing w:before="100" w:beforeAutospacing="1" w:after="120"/>
        <w:ind w:left="0"/>
        <w:rPr>
          <w:lang w:val="en-US"/>
        </w:rPr>
      </w:pPr>
      <w:r w:rsidRPr="00902535">
        <w:rPr>
          <w:lang w:val="en-US"/>
        </w:rPr>
        <w:t>This assessment will be performed by applying the criteria set out in these specifications. To award the contract, the assessment of admissible bids</w:t>
      </w:r>
      <w:r w:rsidR="00B30720">
        <w:rPr>
          <w:lang w:val="en-US"/>
        </w:rPr>
        <w:t xml:space="preserve"> (see paragraph 1</w:t>
      </w:r>
      <w:r w:rsidR="002D0FF1">
        <w:rPr>
          <w:lang w:val="en-US"/>
        </w:rPr>
        <w:t xml:space="preserve">,2 </w:t>
      </w:r>
      <w:r w:rsidR="00B30720">
        <w:rPr>
          <w:lang w:val="en-US"/>
        </w:rPr>
        <w:t xml:space="preserve">and </w:t>
      </w:r>
      <w:r w:rsidR="002D0FF1">
        <w:rPr>
          <w:lang w:val="en-US"/>
        </w:rPr>
        <w:t>3</w:t>
      </w:r>
      <w:r w:rsidR="00B30720">
        <w:rPr>
          <w:lang w:val="en-US"/>
        </w:rPr>
        <w:t xml:space="preserve"> of the Invitation to tender)</w:t>
      </w:r>
      <w:r w:rsidRPr="00902535">
        <w:rPr>
          <w:lang w:val="en-US"/>
        </w:rPr>
        <w:t xml:space="preserve"> will be carried out in three successive stages. Only bids meeting the requirements of one stage will be examined in the next stage.</w:t>
      </w:r>
    </w:p>
    <w:p w14:paraId="591DB75F" w14:textId="77777777" w:rsidR="00BA43F6" w:rsidRPr="00902535" w:rsidRDefault="00BA43F6" w:rsidP="00D27E51">
      <w:pPr>
        <w:pStyle w:val="Text1"/>
        <w:spacing w:before="100" w:beforeAutospacing="1" w:after="120"/>
        <w:ind w:left="0"/>
        <w:rPr>
          <w:lang w:val="en-US"/>
        </w:rPr>
      </w:pPr>
      <w:r w:rsidRPr="00902535">
        <w:rPr>
          <w:lang w:val="en-US"/>
        </w:rPr>
        <w:t>The aim of each of these stages is:</w:t>
      </w:r>
    </w:p>
    <w:p w14:paraId="6410AD86" w14:textId="77777777" w:rsidR="00BA43F6" w:rsidRPr="00902535" w:rsidRDefault="00BA43F6" w:rsidP="00D27E51">
      <w:pPr>
        <w:pStyle w:val="Text1"/>
        <w:numPr>
          <w:ilvl w:val="0"/>
          <w:numId w:val="7"/>
        </w:numPr>
        <w:tabs>
          <w:tab w:val="clear" w:pos="1494"/>
        </w:tabs>
        <w:spacing w:before="100" w:beforeAutospacing="1" w:after="120"/>
        <w:ind w:left="322"/>
        <w:rPr>
          <w:lang w:val="en-US"/>
        </w:rPr>
      </w:pPr>
      <w:r w:rsidRPr="00902535">
        <w:rPr>
          <w:lang w:val="en-US"/>
        </w:rPr>
        <w:t>to check, in the first stage (exclusion criteria), whether tenderers can take part in the tendering procedure and, where applicable, be awarded the contract;</w:t>
      </w:r>
    </w:p>
    <w:p w14:paraId="6EDDCABD" w14:textId="77777777" w:rsidR="00BA43F6" w:rsidRPr="00902535" w:rsidRDefault="00BA43F6" w:rsidP="00D27E51">
      <w:pPr>
        <w:pStyle w:val="Text1"/>
        <w:numPr>
          <w:ilvl w:val="0"/>
          <w:numId w:val="7"/>
        </w:numPr>
        <w:tabs>
          <w:tab w:val="clear" w:pos="1494"/>
        </w:tabs>
        <w:spacing w:before="100" w:beforeAutospacing="1" w:after="120"/>
        <w:ind w:left="322"/>
        <w:rPr>
          <w:lang w:val="en-US"/>
        </w:rPr>
      </w:pPr>
      <w:r w:rsidRPr="00902535">
        <w:rPr>
          <w:lang w:val="en-US"/>
        </w:rPr>
        <w:t>to check, in the second stage (selection criteria), the technical and professional capacity and economic and financial capacity of each tenderer who has passed the exclusion stage;</w:t>
      </w:r>
    </w:p>
    <w:p w14:paraId="4DB7A56D" w14:textId="77777777" w:rsidR="00A237D9" w:rsidRPr="00902535" w:rsidRDefault="00BA43F6" w:rsidP="00D27E51">
      <w:pPr>
        <w:pStyle w:val="Text1"/>
        <w:numPr>
          <w:ilvl w:val="0"/>
          <w:numId w:val="7"/>
        </w:numPr>
        <w:tabs>
          <w:tab w:val="clear" w:pos="1494"/>
        </w:tabs>
        <w:spacing w:before="100" w:beforeAutospacing="1" w:after="120"/>
        <w:ind w:left="322"/>
        <w:rPr>
          <w:lang w:val="en-US"/>
        </w:rPr>
      </w:pPr>
      <w:r w:rsidRPr="00902535">
        <w:rPr>
          <w:lang w:val="en-US"/>
        </w:rPr>
        <w:t>to assess on the basis of the award criteria the technical and financial offers and establish a ranking list, by order of merit, of all tenders having passed the exclusion and selection stages, as well as the quality thresholds set for the assessment of the award criteria.</w:t>
      </w:r>
    </w:p>
    <w:p w14:paraId="19522EAD" w14:textId="77777777" w:rsidR="00BA43F6" w:rsidRPr="00902535" w:rsidRDefault="00BA43F6" w:rsidP="00D27E51">
      <w:pPr>
        <w:pStyle w:val="Heading2"/>
        <w:tabs>
          <w:tab w:val="clear" w:pos="1080"/>
          <w:tab w:val="num" w:pos="540"/>
        </w:tabs>
        <w:spacing w:before="100" w:beforeAutospacing="1" w:after="120"/>
        <w:ind w:left="540" w:hanging="540"/>
        <w:rPr>
          <w:smallCaps/>
          <w:lang w:val="en-US"/>
        </w:rPr>
      </w:pPr>
      <w:bookmarkStart w:id="130" w:name="_Toc426356493"/>
      <w:bookmarkStart w:id="131" w:name="_Toc65056629"/>
      <w:bookmarkStart w:id="132" w:name="_Toc65640813"/>
      <w:bookmarkStart w:id="133" w:name="_Toc98649064"/>
      <w:bookmarkStart w:id="134" w:name="_Toc102816616"/>
      <w:bookmarkStart w:id="135" w:name="_Toc104613536"/>
      <w:r w:rsidRPr="00902535">
        <w:rPr>
          <w:smallCaps/>
          <w:lang w:val="en-US"/>
        </w:rPr>
        <w:t>Stage 1 – application of exclusion criteria</w:t>
      </w:r>
      <w:bookmarkEnd w:id="130"/>
      <w:r w:rsidRPr="00902535">
        <w:rPr>
          <w:smallCaps/>
          <w:lang w:val="en-US"/>
        </w:rPr>
        <w:t xml:space="preserve"> </w:t>
      </w:r>
      <w:bookmarkEnd w:id="131"/>
      <w:bookmarkEnd w:id="132"/>
      <w:bookmarkEnd w:id="133"/>
      <w:bookmarkEnd w:id="134"/>
      <w:bookmarkEnd w:id="135"/>
    </w:p>
    <w:p w14:paraId="00D561CB" w14:textId="77777777" w:rsidR="00BA43F6" w:rsidRPr="00902535" w:rsidRDefault="00F07716" w:rsidP="00D27E51">
      <w:pPr>
        <w:pStyle w:val="Heading3"/>
        <w:tabs>
          <w:tab w:val="clear" w:pos="1920"/>
        </w:tabs>
        <w:spacing w:before="100" w:beforeAutospacing="1" w:after="120"/>
        <w:ind w:left="567" w:hanging="540"/>
        <w:rPr>
          <w:b/>
          <w:lang w:val="en-US"/>
        </w:rPr>
      </w:pPr>
      <w:bookmarkStart w:id="136" w:name="_Declaration"/>
      <w:bookmarkStart w:id="137" w:name="_Toc65056630"/>
      <w:bookmarkStart w:id="138" w:name="_Toc65640814"/>
      <w:bookmarkStart w:id="139" w:name="_Toc98649065"/>
      <w:bookmarkStart w:id="140" w:name="_Toc102816617"/>
      <w:bookmarkStart w:id="141" w:name="_Toc104613537"/>
      <w:bookmarkStart w:id="142" w:name="_Ref274864736"/>
      <w:bookmarkEnd w:id="136"/>
      <w:r w:rsidRPr="00902535">
        <w:rPr>
          <w:b/>
          <w:lang w:val="en-US"/>
        </w:rPr>
        <w:t xml:space="preserve"> </w:t>
      </w:r>
      <w:bookmarkStart w:id="143" w:name="_Toc426356494"/>
      <w:r w:rsidR="00BA43F6" w:rsidRPr="00902535">
        <w:rPr>
          <w:b/>
          <w:lang w:val="en-US"/>
        </w:rPr>
        <w:t>Declaration</w:t>
      </w:r>
      <w:bookmarkEnd w:id="137"/>
      <w:bookmarkEnd w:id="138"/>
      <w:bookmarkEnd w:id="139"/>
      <w:bookmarkEnd w:id="140"/>
      <w:bookmarkEnd w:id="141"/>
      <w:bookmarkEnd w:id="142"/>
      <w:bookmarkEnd w:id="143"/>
    </w:p>
    <w:p w14:paraId="15154C0A" w14:textId="77777777" w:rsidR="00BA43F6" w:rsidRPr="00902535" w:rsidRDefault="00F37AAC" w:rsidP="00D27E51">
      <w:pPr>
        <w:tabs>
          <w:tab w:val="left" w:pos="-480"/>
          <w:tab w:val="left" w:pos="-142"/>
          <w:tab w:val="left" w:pos="8400"/>
        </w:tabs>
        <w:spacing w:before="100" w:beforeAutospacing="1" w:after="120"/>
        <w:jc w:val="both"/>
        <w:rPr>
          <w:lang w:val="en-US"/>
        </w:rPr>
      </w:pPr>
      <w:r w:rsidRPr="00902535">
        <w:rPr>
          <w:color w:val="000000"/>
          <w:szCs w:val="24"/>
          <w:lang w:val="en-US"/>
        </w:rPr>
        <w:t xml:space="preserve">As mentioned above under paragraph </w:t>
      </w:r>
      <w:r w:rsidR="004D6FF6" w:rsidRPr="00902535">
        <w:rPr>
          <w:color w:val="000000"/>
          <w:szCs w:val="24"/>
          <w:lang w:val="en-US"/>
        </w:rPr>
        <w:fldChar w:fldCharType="begin"/>
      </w:r>
      <w:r w:rsidR="004D6FF6" w:rsidRPr="00902535">
        <w:rPr>
          <w:color w:val="000000"/>
          <w:szCs w:val="24"/>
          <w:lang w:val="en-US"/>
        </w:rPr>
        <w:instrText xml:space="preserve"> REF _Ref274864680 \r \h </w:instrText>
      </w:r>
      <w:r w:rsidR="00D27E51" w:rsidRPr="00902535">
        <w:rPr>
          <w:color w:val="000000"/>
          <w:szCs w:val="24"/>
          <w:lang w:val="en-US"/>
        </w:rPr>
        <w:instrText xml:space="preserve"> \* MERGEFORMAT </w:instrText>
      </w:r>
      <w:r w:rsidR="004D6FF6" w:rsidRPr="00902535">
        <w:rPr>
          <w:color w:val="000000"/>
          <w:szCs w:val="24"/>
          <w:lang w:val="en-US"/>
        </w:rPr>
      </w:r>
      <w:r w:rsidR="004D6FF6" w:rsidRPr="00902535">
        <w:rPr>
          <w:color w:val="000000"/>
          <w:szCs w:val="24"/>
          <w:lang w:val="en-US"/>
        </w:rPr>
        <w:fldChar w:fldCharType="separate"/>
      </w:r>
      <w:r w:rsidR="005F17DB">
        <w:rPr>
          <w:color w:val="000000"/>
          <w:szCs w:val="24"/>
          <w:lang w:val="en-US"/>
        </w:rPr>
        <w:t>4.2.2</w:t>
      </w:r>
      <w:r w:rsidR="004D6FF6" w:rsidRPr="00902535">
        <w:rPr>
          <w:color w:val="000000"/>
          <w:szCs w:val="24"/>
          <w:lang w:val="en-US"/>
        </w:rPr>
        <w:fldChar w:fldCharType="end"/>
      </w:r>
      <w:r w:rsidRPr="00902535">
        <w:rPr>
          <w:color w:val="000000"/>
          <w:szCs w:val="24"/>
          <w:lang w:val="en-US"/>
        </w:rPr>
        <w:t>, t</w:t>
      </w:r>
      <w:r w:rsidR="00BA43F6" w:rsidRPr="00902535">
        <w:rPr>
          <w:color w:val="000000"/>
          <w:szCs w:val="24"/>
          <w:lang w:val="en-US"/>
        </w:rPr>
        <w:t xml:space="preserve">enderers </w:t>
      </w:r>
      <w:r w:rsidR="005B40AA" w:rsidRPr="00902535">
        <w:rPr>
          <w:lang w:val="en-US"/>
        </w:rPr>
        <w:t xml:space="preserve">or their representatives </w:t>
      </w:r>
      <w:r w:rsidR="00BA43F6" w:rsidRPr="00902535">
        <w:rPr>
          <w:color w:val="000000"/>
          <w:szCs w:val="24"/>
          <w:lang w:val="en-US"/>
        </w:rPr>
        <w:t xml:space="preserve">shall provide </w:t>
      </w:r>
      <w:r w:rsidRPr="00902535">
        <w:rPr>
          <w:color w:val="000000"/>
          <w:szCs w:val="24"/>
          <w:lang w:val="en-US"/>
        </w:rPr>
        <w:t xml:space="preserve">the form in Annex </w:t>
      </w:r>
      <w:r w:rsidR="00F963BC" w:rsidRPr="00902535">
        <w:rPr>
          <w:color w:val="000000"/>
          <w:szCs w:val="24"/>
          <w:lang w:val="en-US"/>
        </w:rPr>
        <w:t>6.3</w:t>
      </w:r>
      <w:r w:rsidRPr="00902535">
        <w:rPr>
          <w:color w:val="000000"/>
          <w:szCs w:val="24"/>
          <w:lang w:val="en-US"/>
        </w:rPr>
        <w:t xml:space="preserve"> </w:t>
      </w:r>
      <w:r w:rsidR="00BA43F6" w:rsidRPr="00902535">
        <w:rPr>
          <w:color w:val="000000"/>
          <w:szCs w:val="24"/>
          <w:lang w:val="en-US"/>
        </w:rPr>
        <w:t>duly signed and dated</w:t>
      </w:r>
      <w:r w:rsidR="005B40AA" w:rsidRPr="00902535">
        <w:rPr>
          <w:color w:val="000000"/>
          <w:szCs w:val="24"/>
          <w:lang w:val="en-US"/>
        </w:rPr>
        <w:t xml:space="preserve"> in which they</w:t>
      </w:r>
      <w:r w:rsidRPr="00902535">
        <w:rPr>
          <w:color w:val="000000"/>
          <w:szCs w:val="24"/>
          <w:lang w:val="en-US"/>
        </w:rPr>
        <w:t xml:space="preserve"> declare</w:t>
      </w:r>
      <w:r w:rsidR="005B40AA" w:rsidRPr="00902535">
        <w:rPr>
          <w:color w:val="000000"/>
          <w:szCs w:val="24"/>
          <w:lang w:val="en-US"/>
        </w:rPr>
        <w:t>:</w:t>
      </w:r>
    </w:p>
    <w:p w14:paraId="6D12E450" w14:textId="77777777" w:rsidR="00BA43F6" w:rsidRPr="00902535" w:rsidRDefault="00BA43F6" w:rsidP="00D27E51">
      <w:pPr>
        <w:numPr>
          <w:ilvl w:val="0"/>
          <w:numId w:val="5"/>
        </w:numPr>
        <w:tabs>
          <w:tab w:val="clear" w:pos="842"/>
          <w:tab w:val="left" w:pos="567"/>
        </w:tabs>
        <w:spacing w:before="100" w:beforeAutospacing="1" w:after="120"/>
        <w:ind w:left="567" w:hanging="357"/>
        <w:jc w:val="both"/>
        <w:rPr>
          <w:lang w:val="en-US"/>
        </w:rPr>
      </w:pPr>
      <w:r w:rsidRPr="00902535">
        <w:rPr>
          <w:lang w:val="en-US"/>
        </w:rPr>
        <w:t xml:space="preserve">not </w:t>
      </w:r>
      <w:r w:rsidR="00F37AAC" w:rsidRPr="00902535">
        <w:rPr>
          <w:lang w:val="en-US"/>
        </w:rPr>
        <w:t>to be</w:t>
      </w:r>
      <w:r w:rsidRPr="00902535">
        <w:rPr>
          <w:lang w:val="en-US"/>
        </w:rPr>
        <w:t xml:space="preserve"> in one or more of the situations </w:t>
      </w:r>
      <w:r w:rsidRPr="00902535">
        <w:rPr>
          <w:color w:val="000000"/>
          <w:szCs w:val="24"/>
          <w:lang w:val="en-US"/>
        </w:rPr>
        <w:t xml:space="preserve">referred to in Articles </w:t>
      </w:r>
      <w:r w:rsidR="00F963BC" w:rsidRPr="00902535">
        <w:rPr>
          <w:color w:val="000000"/>
          <w:szCs w:val="24"/>
          <w:lang w:val="en-US"/>
        </w:rPr>
        <w:t>106 and 107</w:t>
      </w:r>
      <w:r w:rsidRPr="00902535">
        <w:rPr>
          <w:color w:val="000000"/>
          <w:szCs w:val="24"/>
          <w:lang w:val="en-US"/>
        </w:rPr>
        <w:t xml:space="preserve"> of the Financial Regulation</w:t>
      </w:r>
      <w:r w:rsidRPr="00902535">
        <w:rPr>
          <w:lang w:val="en-US"/>
        </w:rPr>
        <w:t xml:space="preserve"> and detailed in the form; </w:t>
      </w:r>
    </w:p>
    <w:p w14:paraId="08CDBDC0" w14:textId="77777777" w:rsidR="00BA43F6" w:rsidRPr="00902535" w:rsidRDefault="00F37AAC" w:rsidP="00D27E51">
      <w:pPr>
        <w:numPr>
          <w:ilvl w:val="0"/>
          <w:numId w:val="5"/>
        </w:numPr>
        <w:tabs>
          <w:tab w:val="clear" w:pos="842"/>
          <w:tab w:val="left" w:pos="567"/>
        </w:tabs>
        <w:spacing w:before="100" w:beforeAutospacing="1" w:after="120"/>
        <w:ind w:left="567" w:hanging="357"/>
        <w:jc w:val="both"/>
        <w:rPr>
          <w:lang w:val="en-US"/>
        </w:rPr>
      </w:pPr>
      <w:r w:rsidRPr="00902535">
        <w:rPr>
          <w:lang w:val="en-US"/>
        </w:rPr>
        <w:t xml:space="preserve">to </w:t>
      </w:r>
      <w:r w:rsidR="00BA43F6" w:rsidRPr="00902535">
        <w:rPr>
          <w:lang w:val="en-US"/>
        </w:rPr>
        <w:t xml:space="preserve">undertake to submit to the Commission any additional document relating to the exclusion criteria that the Commission considers </w:t>
      </w:r>
      <w:r w:rsidR="007A022D" w:rsidRPr="00902535">
        <w:rPr>
          <w:lang w:val="en-US"/>
        </w:rPr>
        <w:t>necessary to perform its checks</w:t>
      </w:r>
      <w:r w:rsidR="00BA43F6" w:rsidRPr="00902535">
        <w:rPr>
          <w:lang w:val="en-US"/>
        </w:rPr>
        <w:t xml:space="preserve"> within seven calendar days following the receipt of the Commission's request.</w:t>
      </w:r>
    </w:p>
    <w:p w14:paraId="57F5212D" w14:textId="77777777" w:rsidR="00BA43F6" w:rsidRPr="00902535" w:rsidRDefault="00F07716" w:rsidP="00D27E51">
      <w:pPr>
        <w:pStyle w:val="Heading3"/>
        <w:tabs>
          <w:tab w:val="clear" w:pos="1920"/>
        </w:tabs>
        <w:spacing w:before="100" w:beforeAutospacing="1" w:after="120"/>
        <w:ind w:left="567" w:hanging="540"/>
        <w:rPr>
          <w:b/>
          <w:lang w:val="en-US"/>
        </w:rPr>
      </w:pPr>
      <w:bookmarkStart w:id="144" w:name="_Toc266197373"/>
      <w:bookmarkStart w:id="145" w:name="_Toc266197374"/>
      <w:bookmarkStart w:id="146" w:name="_Toc266197375"/>
      <w:bookmarkStart w:id="147" w:name="_Toc65056631"/>
      <w:bookmarkStart w:id="148" w:name="_Toc65640815"/>
      <w:bookmarkStart w:id="149" w:name="_Toc98649066"/>
      <w:bookmarkStart w:id="150" w:name="_Toc102816618"/>
      <w:bookmarkStart w:id="151" w:name="_Toc104613538"/>
      <w:bookmarkStart w:id="152" w:name="_Ref274864803"/>
      <w:bookmarkEnd w:id="144"/>
      <w:bookmarkEnd w:id="145"/>
      <w:bookmarkEnd w:id="146"/>
      <w:r w:rsidRPr="00902535">
        <w:rPr>
          <w:b/>
          <w:lang w:val="en-US"/>
        </w:rPr>
        <w:t xml:space="preserve"> </w:t>
      </w:r>
      <w:bookmarkStart w:id="153" w:name="_Toc426356495"/>
      <w:r w:rsidR="00BA43F6" w:rsidRPr="00902535">
        <w:rPr>
          <w:b/>
          <w:lang w:val="en-US"/>
        </w:rPr>
        <w:t>Grounds for disqualification</w:t>
      </w:r>
      <w:bookmarkEnd w:id="147"/>
      <w:bookmarkEnd w:id="148"/>
      <w:bookmarkEnd w:id="149"/>
      <w:bookmarkEnd w:id="150"/>
      <w:bookmarkEnd w:id="151"/>
      <w:bookmarkEnd w:id="152"/>
      <w:bookmarkEnd w:id="153"/>
    </w:p>
    <w:p w14:paraId="72069E8D" w14:textId="6B1422F9" w:rsidR="00BA43F6" w:rsidRPr="00902535" w:rsidRDefault="00BA43F6" w:rsidP="00D27E51">
      <w:pPr>
        <w:tabs>
          <w:tab w:val="left" w:pos="-480"/>
          <w:tab w:val="left" w:pos="-142"/>
          <w:tab w:val="left" w:pos="480"/>
          <w:tab w:val="left" w:pos="960"/>
          <w:tab w:val="left" w:pos="1440"/>
          <w:tab w:val="left" w:pos="4680"/>
          <w:tab w:val="left" w:pos="8400"/>
        </w:tabs>
        <w:spacing w:before="100" w:beforeAutospacing="1" w:after="120"/>
        <w:jc w:val="both"/>
        <w:rPr>
          <w:lang w:val="en-US"/>
        </w:rPr>
      </w:pPr>
      <w:r w:rsidRPr="00902535">
        <w:rPr>
          <w:lang w:val="en-US"/>
        </w:rPr>
        <w:t xml:space="preserve">In accordance with Articles </w:t>
      </w:r>
      <w:r w:rsidR="00F963BC" w:rsidRPr="00902535">
        <w:rPr>
          <w:lang w:val="en-US"/>
        </w:rPr>
        <w:t>106</w:t>
      </w:r>
      <w:r w:rsidRPr="00902535">
        <w:rPr>
          <w:lang w:val="en-US"/>
        </w:rPr>
        <w:t xml:space="preserve"> and </w:t>
      </w:r>
      <w:r w:rsidR="00F963BC" w:rsidRPr="00902535">
        <w:rPr>
          <w:lang w:val="en-US"/>
        </w:rPr>
        <w:t>107</w:t>
      </w:r>
      <w:r w:rsidRPr="00902535">
        <w:rPr>
          <w:lang w:val="en-US"/>
        </w:rPr>
        <w:t xml:space="preserve"> of the Financial Regulation, tenderers shall be excluded from the selection and award procedures if they do not satisfy criteria a) to f) specified in the standard form in annex </w:t>
      </w:r>
      <w:r w:rsidR="00DF7394">
        <w:rPr>
          <w:lang w:val="en-US"/>
        </w:rPr>
        <w:t>6.</w:t>
      </w:r>
      <w:r w:rsidR="00F963BC" w:rsidRPr="00902535">
        <w:rPr>
          <w:lang w:val="en-US"/>
        </w:rPr>
        <w:t>3</w:t>
      </w:r>
      <w:r w:rsidRPr="00902535">
        <w:rPr>
          <w:lang w:val="en-US"/>
        </w:rPr>
        <w:t>.</w:t>
      </w:r>
    </w:p>
    <w:p w14:paraId="02FD73F3" w14:textId="77777777" w:rsidR="00BA43F6" w:rsidRPr="00902535" w:rsidRDefault="00BA43F6" w:rsidP="00D27E51">
      <w:pPr>
        <w:tabs>
          <w:tab w:val="left" w:pos="-480"/>
          <w:tab w:val="left" w:pos="-142"/>
          <w:tab w:val="left" w:pos="1440"/>
          <w:tab w:val="left" w:pos="1985"/>
          <w:tab w:val="left" w:pos="2127"/>
          <w:tab w:val="left" w:pos="8400"/>
        </w:tabs>
        <w:spacing w:before="100" w:beforeAutospacing="1" w:after="120"/>
        <w:jc w:val="both"/>
        <w:rPr>
          <w:lang w:val="en-US"/>
        </w:rPr>
      </w:pPr>
      <w:r w:rsidRPr="00902535">
        <w:rPr>
          <w:lang w:val="en-US"/>
        </w:rPr>
        <w:t xml:space="preserve">In addition, contracts may not be awarded to tenderers who, </w:t>
      </w:r>
      <w:r w:rsidRPr="00902535">
        <w:rPr>
          <w:u w:val="single"/>
          <w:lang w:val="en-US"/>
        </w:rPr>
        <w:t>during the procurement procedure</w:t>
      </w:r>
      <w:r w:rsidRPr="00902535">
        <w:rPr>
          <w:lang w:val="en-US"/>
        </w:rPr>
        <w:t xml:space="preserve"> are subject to a conflict of interest (criteria g) or are guilty of misrepresentation in supplying the information required by the contracting authority as a condition of participation in the contract procedure or fail to supply this information (criteria h)</w:t>
      </w:r>
      <w:r w:rsidR="005B40AA" w:rsidRPr="00902535">
        <w:rPr>
          <w:lang w:val="en-US"/>
        </w:rPr>
        <w:t xml:space="preserve"> or </w:t>
      </w:r>
      <w:r w:rsidR="00AA6ED4" w:rsidRPr="00902535">
        <w:rPr>
          <w:lang w:val="en-US"/>
        </w:rPr>
        <w:t xml:space="preserve">fall into one of the situations as specified under </w:t>
      </w:r>
      <w:r w:rsidR="005B40AA" w:rsidRPr="00902535">
        <w:rPr>
          <w:lang w:val="en-US"/>
        </w:rPr>
        <w:t>criteria a) to f)</w:t>
      </w:r>
      <w:r w:rsidRPr="00902535">
        <w:rPr>
          <w:lang w:val="en-US"/>
        </w:rPr>
        <w:t>.</w:t>
      </w:r>
    </w:p>
    <w:p w14:paraId="5055D3F8" w14:textId="77777777" w:rsidR="00BA43F6" w:rsidRPr="00902535" w:rsidRDefault="00BA43F6" w:rsidP="00D27E51">
      <w:pPr>
        <w:pBdr>
          <w:top w:val="single" w:sz="4" w:space="1" w:color="auto"/>
          <w:left w:val="single" w:sz="4" w:space="4" w:color="auto"/>
          <w:bottom w:val="single" w:sz="4" w:space="1" w:color="auto"/>
          <w:right w:val="single" w:sz="4" w:space="4" w:color="auto"/>
        </w:pBdr>
        <w:tabs>
          <w:tab w:val="left" w:pos="-480"/>
          <w:tab w:val="left" w:pos="-142"/>
          <w:tab w:val="left" w:pos="1440"/>
          <w:tab w:val="left" w:pos="1985"/>
          <w:tab w:val="left" w:pos="2127"/>
          <w:tab w:val="left" w:pos="8400"/>
        </w:tabs>
        <w:spacing w:before="100" w:beforeAutospacing="1" w:after="120"/>
        <w:jc w:val="both"/>
        <w:rPr>
          <w:b/>
          <w:szCs w:val="24"/>
          <w:lang w:val="en-US"/>
        </w:rPr>
      </w:pPr>
      <w:r w:rsidRPr="00902535">
        <w:rPr>
          <w:b/>
          <w:szCs w:val="24"/>
          <w:lang w:val="en-US"/>
        </w:rPr>
        <w:t>If a member of a consortium is subject to exclusion, the rest of the consortium shall be excluded.</w:t>
      </w:r>
    </w:p>
    <w:p w14:paraId="07B1AEC3" w14:textId="77777777" w:rsidR="00BA43F6" w:rsidRPr="00902535" w:rsidRDefault="00BA43F6" w:rsidP="00D27E51">
      <w:pPr>
        <w:pBdr>
          <w:top w:val="single" w:sz="4" w:space="1" w:color="auto"/>
          <w:left w:val="single" w:sz="4" w:space="4" w:color="auto"/>
          <w:bottom w:val="single" w:sz="4" w:space="1" w:color="auto"/>
          <w:right w:val="single" w:sz="4" w:space="4" w:color="auto"/>
        </w:pBdr>
        <w:tabs>
          <w:tab w:val="left" w:pos="-480"/>
          <w:tab w:val="left" w:pos="-142"/>
          <w:tab w:val="left" w:pos="1440"/>
          <w:tab w:val="left" w:pos="1985"/>
          <w:tab w:val="left" w:pos="2127"/>
          <w:tab w:val="left" w:pos="8400"/>
        </w:tabs>
        <w:spacing w:before="100" w:beforeAutospacing="1" w:after="120"/>
        <w:jc w:val="both"/>
        <w:rPr>
          <w:b/>
          <w:szCs w:val="24"/>
          <w:lang w:val="en-US"/>
        </w:rPr>
      </w:pPr>
      <w:r w:rsidRPr="00902535">
        <w:rPr>
          <w:b/>
          <w:szCs w:val="24"/>
          <w:lang w:val="en-US"/>
        </w:rPr>
        <w:t>If a subcontractor is subject to exclusion, the tender shall be excluded.</w:t>
      </w:r>
    </w:p>
    <w:p w14:paraId="468A14E7" w14:textId="77777777" w:rsidR="00BA43F6" w:rsidRPr="00902535" w:rsidRDefault="00B8329E" w:rsidP="00D27E51">
      <w:pPr>
        <w:pStyle w:val="Heading3"/>
        <w:tabs>
          <w:tab w:val="clear" w:pos="1920"/>
        </w:tabs>
        <w:spacing w:before="120" w:after="120"/>
        <w:ind w:left="567" w:hanging="540"/>
        <w:rPr>
          <w:b/>
          <w:lang w:val="en-US"/>
        </w:rPr>
      </w:pPr>
      <w:bookmarkStart w:id="154" w:name="_Toc65056632"/>
      <w:bookmarkStart w:id="155" w:name="_Toc65640816"/>
      <w:bookmarkStart w:id="156" w:name="_Toc98649067"/>
      <w:bookmarkStart w:id="157" w:name="_Toc102816619"/>
      <w:bookmarkStart w:id="158" w:name="_Toc104613539"/>
      <w:bookmarkStart w:id="159" w:name="_Ref274865095"/>
      <w:r w:rsidRPr="00902535">
        <w:rPr>
          <w:b/>
          <w:lang w:val="en-US"/>
        </w:rPr>
        <w:lastRenderedPageBreak/>
        <w:t xml:space="preserve"> </w:t>
      </w:r>
      <w:bookmarkStart w:id="160" w:name="_Toc426356496"/>
      <w:r w:rsidR="00BA43F6" w:rsidRPr="00902535">
        <w:rPr>
          <w:b/>
          <w:lang w:val="en-US"/>
        </w:rPr>
        <w:t>Evidence</w:t>
      </w:r>
      <w:bookmarkEnd w:id="154"/>
      <w:bookmarkEnd w:id="155"/>
      <w:bookmarkEnd w:id="156"/>
      <w:bookmarkEnd w:id="157"/>
      <w:bookmarkEnd w:id="158"/>
      <w:bookmarkEnd w:id="159"/>
      <w:bookmarkEnd w:id="160"/>
    </w:p>
    <w:p w14:paraId="3A50C63F" w14:textId="77777777" w:rsidR="00BA43F6" w:rsidRPr="00902535" w:rsidRDefault="00BA43F6" w:rsidP="00D27E51">
      <w:pPr>
        <w:tabs>
          <w:tab w:val="left" w:pos="-480"/>
          <w:tab w:val="left" w:pos="-142"/>
          <w:tab w:val="left" w:pos="1134"/>
          <w:tab w:val="left" w:pos="1440"/>
          <w:tab w:val="left" w:pos="4680"/>
          <w:tab w:val="left" w:pos="8400"/>
        </w:tabs>
        <w:spacing w:before="100" w:beforeAutospacing="1" w:after="120"/>
        <w:jc w:val="both"/>
        <w:rPr>
          <w:szCs w:val="24"/>
          <w:lang w:val="en-US"/>
        </w:rPr>
      </w:pPr>
      <w:r w:rsidRPr="00902535">
        <w:rPr>
          <w:szCs w:val="24"/>
          <w:lang w:val="en-US"/>
        </w:rPr>
        <w:t xml:space="preserve">The tenderer to whom the contract is to be awarded shall provide, within 15 days following the receipt of the letter informing him of the proposed award of the contract and preceding the signature of the contract, the following evidence confirming the declaration referred to in paragraph </w:t>
      </w:r>
      <w:r w:rsidR="004D6FF6" w:rsidRPr="00902535">
        <w:rPr>
          <w:szCs w:val="24"/>
          <w:lang w:val="en-US"/>
        </w:rPr>
        <w:fldChar w:fldCharType="begin"/>
      </w:r>
      <w:r w:rsidR="004D6FF6" w:rsidRPr="00902535">
        <w:rPr>
          <w:szCs w:val="24"/>
          <w:lang w:val="en-US"/>
        </w:rPr>
        <w:instrText xml:space="preserve"> REF _Ref274864736 \r \h </w:instrText>
      </w:r>
      <w:r w:rsidR="002A4653" w:rsidRPr="00902535">
        <w:rPr>
          <w:szCs w:val="24"/>
          <w:lang w:val="en-US"/>
        </w:rPr>
        <w:instrText xml:space="preserve"> \* MERGEFORMAT </w:instrText>
      </w:r>
      <w:r w:rsidR="004D6FF6" w:rsidRPr="00902535">
        <w:rPr>
          <w:szCs w:val="24"/>
          <w:lang w:val="en-US"/>
        </w:rPr>
      </w:r>
      <w:r w:rsidR="004D6FF6" w:rsidRPr="00902535">
        <w:rPr>
          <w:szCs w:val="24"/>
          <w:lang w:val="en-US"/>
        </w:rPr>
        <w:fldChar w:fldCharType="separate"/>
      </w:r>
      <w:r w:rsidR="005F17DB">
        <w:rPr>
          <w:szCs w:val="24"/>
          <w:lang w:val="en-US"/>
        </w:rPr>
        <w:t>5.1.1</w:t>
      </w:r>
      <w:r w:rsidR="004D6FF6" w:rsidRPr="00902535">
        <w:rPr>
          <w:szCs w:val="24"/>
          <w:lang w:val="en-US"/>
        </w:rPr>
        <w:fldChar w:fldCharType="end"/>
      </w:r>
      <w:r w:rsidRPr="00902535">
        <w:rPr>
          <w:szCs w:val="24"/>
          <w:lang w:val="en-US"/>
        </w:rPr>
        <w:t>:</w:t>
      </w:r>
    </w:p>
    <w:p w14:paraId="47D2410B" w14:textId="77777777" w:rsidR="00BA43F6" w:rsidRPr="00902535" w:rsidRDefault="00BA43F6" w:rsidP="00D27E51">
      <w:pPr>
        <w:numPr>
          <w:ilvl w:val="0"/>
          <w:numId w:val="4"/>
        </w:numPr>
        <w:tabs>
          <w:tab w:val="clear" w:pos="1440"/>
        </w:tabs>
        <w:spacing w:before="100" w:beforeAutospacing="1" w:after="120"/>
        <w:ind w:left="426"/>
        <w:jc w:val="both"/>
        <w:rPr>
          <w:lang w:val="en-US"/>
        </w:rPr>
      </w:pPr>
      <w:r w:rsidRPr="00902535">
        <w:rPr>
          <w:color w:val="000000"/>
          <w:szCs w:val="24"/>
          <w:lang w:val="en-US"/>
        </w:rPr>
        <w:t xml:space="preserve">The Commission shall accept as satisfactory evidence that the tenderer to whom the contract is to be awarded is not in one of the situations described in point (a), (b) or (e) of Article </w:t>
      </w:r>
      <w:r w:rsidR="00F963BC" w:rsidRPr="00902535">
        <w:rPr>
          <w:color w:val="000000"/>
          <w:szCs w:val="24"/>
          <w:lang w:val="en-US"/>
        </w:rPr>
        <w:t>106</w:t>
      </w:r>
      <w:r w:rsidRPr="00902535">
        <w:rPr>
          <w:color w:val="000000"/>
          <w:szCs w:val="24"/>
          <w:lang w:val="en-US"/>
        </w:rPr>
        <w:t xml:space="preserve">(1) of the Financial Regulation, </w:t>
      </w:r>
      <w:r w:rsidRPr="00902535">
        <w:rPr>
          <w:b/>
          <w:color w:val="000000"/>
          <w:szCs w:val="24"/>
          <w:lang w:val="en-US"/>
        </w:rPr>
        <w:t>a recent extract from the judicial record or, failing that, an equivalent document recently issued by a judicial or administrative authority in the country of origin or provenance showing that those requirements are satisfied</w:t>
      </w:r>
      <w:r w:rsidRPr="00902535">
        <w:rPr>
          <w:lang w:val="en-US"/>
        </w:rPr>
        <w:t>;</w:t>
      </w:r>
    </w:p>
    <w:p w14:paraId="68161AE3" w14:textId="77777777" w:rsidR="00BA43F6" w:rsidRPr="00902535" w:rsidRDefault="00BA43F6" w:rsidP="00D27E51">
      <w:pPr>
        <w:numPr>
          <w:ilvl w:val="0"/>
          <w:numId w:val="4"/>
        </w:numPr>
        <w:tabs>
          <w:tab w:val="clear" w:pos="1440"/>
        </w:tabs>
        <w:spacing w:before="100" w:beforeAutospacing="1" w:after="120"/>
        <w:ind w:left="426"/>
        <w:jc w:val="both"/>
        <w:rPr>
          <w:lang w:val="en-US"/>
        </w:rPr>
      </w:pPr>
      <w:r w:rsidRPr="00902535">
        <w:rPr>
          <w:color w:val="000000"/>
          <w:szCs w:val="24"/>
          <w:lang w:val="en-US"/>
        </w:rPr>
        <w:t xml:space="preserve">The Commission shall accept, as satisfactory evidence that the tenderer is not in the situation described in point (d) of Article </w:t>
      </w:r>
      <w:r w:rsidR="00F963BC" w:rsidRPr="00902535">
        <w:rPr>
          <w:color w:val="000000"/>
          <w:szCs w:val="24"/>
          <w:lang w:val="en-US"/>
        </w:rPr>
        <w:t>106</w:t>
      </w:r>
      <w:r w:rsidRPr="00902535">
        <w:rPr>
          <w:color w:val="000000"/>
          <w:szCs w:val="24"/>
          <w:lang w:val="en-US"/>
        </w:rPr>
        <w:t xml:space="preserve">(1) of the Financial Regulation, a </w:t>
      </w:r>
      <w:r w:rsidRPr="00902535">
        <w:rPr>
          <w:b/>
          <w:color w:val="000000"/>
          <w:szCs w:val="24"/>
          <w:lang w:val="en-US"/>
        </w:rPr>
        <w:t>recent certificate issued by the competent authority of the State</w:t>
      </w:r>
      <w:r w:rsidRPr="00902535">
        <w:rPr>
          <w:lang w:val="en-US"/>
        </w:rPr>
        <w:t>.</w:t>
      </w:r>
    </w:p>
    <w:p w14:paraId="331252C7" w14:textId="77777777" w:rsidR="00BA43F6" w:rsidRPr="00902535" w:rsidRDefault="00BA43F6" w:rsidP="00D27E51">
      <w:pPr>
        <w:numPr>
          <w:ilvl w:val="0"/>
          <w:numId w:val="4"/>
        </w:numPr>
        <w:tabs>
          <w:tab w:val="clear" w:pos="1440"/>
        </w:tabs>
        <w:spacing w:before="100" w:beforeAutospacing="1" w:after="120"/>
        <w:ind w:left="426"/>
        <w:jc w:val="both"/>
        <w:rPr>
          <w:lang w:val="en-US"/>
        </w:rPr>
      </w:pPr>
      <w:r w:rsidRPr="00902535">
        <w:rPr>
          <w:color w:val="000000"/>
          <w:szCs w:val="24"/>
          <w:lang w:val="en-US"/>
        </w:rPr>
        <w:t xml:space="preserve">Where the document or certificate referred to in paragraph 1 &amp; 2 is not issued in the country concerned and for the other cases of exclusion referred to in Article </w:t>
      </w:r>
      <w:r w:rsidR="00F963BC" w:rsidRPr="00902535">
        <w:rPr>
          <w:color w:val="000000"/>
          <w:szCs w:val="24"/>
          <w:lang w:val="en-US"/>
        </w:rPr>
        <w:t>106</w:t>
      </w:r>
      <w:r w:rsidRPr="00902535">
        <w:rPr>
          <w:color w:val="000000"/>
          <w:szCs w:val="24"/>
          <w:lang w:val="en-US"/>
        </w:rPr>
        <w:t xml:space="preserve"> of the Financial Regulation, it may be replaced by a </w:t>
      </w:r>
      <w:r w:rsidRPr="00902535">
        <w:rPr>
          <w:b/>
          <w:color w:val="000000"/>
          <w:szCs w:val="24"/>
          <w:lang w:val="en-US"/>
        </w:rPr>
        <w:t>sworn or, failing that, a solemn statement made by the interested party before a judicial or administrative authority, a notary or a qualified professional body in his country of origin or provenance.</w:t>
      </w:r>
    </w:p>
    <w:p w14:paraId="60FE6DBD" w14:textId="77777777" w:rsidR="00BA43F6" w:rsidRPr="00902535" w:rsidRDefault="00BA43F6" w:rsidP="00D27E51">
      <w:pPr>
        <w:numPr>
          <w:ilvl w:val="0"/>
          <w:numId w:val="4"/>
        </w:numPr>
        <w:tabs>
          <w:tab w:val="clear" w:pos="1440"/>
        </w:tabs>
        <w:spacing w:before="100" w:beforeAutospacing="1" w:after="120"/>
        <w:ind w:left="426"/>
        <w:jc w:val="both"/>
        <w:rPr>
          <w:sz w:val="22"/>
          <w:szCs w:val="22"/>
          <w:lang w:val="en-US"/>
        </w:rPr>
      </w:pPr>
      <w:r w:rsidRPr="00902535">
        <w:rPr>
          <w:color w:val="000000"/>
          <w:szCs w:val="24"/>
          <w:lang w:val="en-US"/>
        </w:rPr>
        <w:t>Depending on the national legislation of the country in which the tenderer is established, the documents referred to in paragraphs 1, 2, 3 shall relate to legal persons and/or natural persons including, where necessary, company directors or any person with power of representation, decision-making or control in relation to the tenderer</w:t>
      </w:r>
      <w:r w:rsidRPr="00902535">
        <w:rPr>
          <w:rFonts w:ascii="Arial" w:hAnsi="Arial" w:cs="Arial"/>
          <w:color w:val="000000"/>
          <w:sz w:val="18"/>
          <w:szCs w:val="18"/>
          <w:lang w:val="en-US"/>
        </w:rPr>
        <w:t xml:space="preserve">.  </w:t>
      </w:r>
      <w:r w:rsidRPr="00902535">
        <w:rPr>
          <w:color w:val="000000"/>
          <w:szCs w:val="24"/>
          <w:lang w:val="en-US"/>
        </w:rPr>
        <w:t>This would be the case when the national legislation concerned gives juridical responsibility of the acts committed by a legal entity (moral persons) to their legal representatives.</w:t>
      </w:r>
      <w:r w:rsidR="001738ED" w:rsidRPr="00902535">
        <w:rPr>
          <w:rFonts w:ascii="Arial" w:hAnsi="Arial" w:cs="Arial"/>
          <w:color w:val="000000"/>
          <w:sz w:val="18"/>
          <w:szCs w:val="18"/>
          <w:lang w:val="en-US"/>
        </w:rPr>
        <w:t xml:space="preserve"> </w:t>
      </w:r>
      <w:r w:rsidR="001738ED" w:rsidRPr="00902535">
        <w:rPr>
          <w:color w:val="000000"/>
          <w:szCs w:val="24"/>
          <w:lang w:val="en-US"/>
        </w:rPr>
        <w:t>The tenderer shall provide information on the ownership or on the management, control and power of representation of the legal entity whenever necessary for the proper understanding of the evidence submitted or whenever the Commission requests it.</w:t>
      </w:r>
    </w:p>
    <w:p w14:paraId="1BC4D683" w14:textId="77777777" w:rsidR="00BA43F6" w:rsidRPr="00902535" w:rsidRDefault="00BA43F6" w:rsidP="00D27E51">
      <w:pPr>
        <w:numPr>
          <w:ilvl w:val="0"/>
          <w:numId w:val="4"/>
        </w:numPr>
        <w:tabs>
          <w:tab w:val="clear" w:pos="1440"/>
        </w:tabs>
        <w:spacing w:before="100" w:beforeAutospacing="1" w:after="120"/>
        <w:ind w:left="426"/>
        <w:jc w:val="both"/>
        <w:rPr>
          <w:color w:val="000000"/>
          <w:szCs w:val="24"/>
          <w:lang w:val="en-US"/>
        </w:rPr>
      </w:pPr>
      <w:r w:rsidRPr="00902535">
        <w:rPr>
          <w:color w:val="000000"/>
          <w:szCs w:val="24"/>
          <w:lang w:val="en-US"/>
        </w:rPr>
        <w:t>Where they have doubts as to whether tenderers are in one of the situations of exclusion, the Commission may itself apply to the competent authorities referred to in paragraph 3 to obtain any information they consider necessary about that situation.</w:t>
      </w:r>
    </w:p>
    <w:p w14:paraId="696613D0" w14:textId="77777777" w:rsidR="00BA43F6" w:rsidRPr="00902535" w:rsidRDefault="00BA43F6" w:rsidP="00D27E51">
      <w:pPr>
        <w:pBdr>
          <w:top w:val="single" w:sz="4" w:space="1" w:color="auto"/>
          <w:left w:val="single" w:sz="4" w:space="4" w:color="auto"/>
          <w:bottom w:val="single" w:sz="4" w:space="1" w:color="auto"/>
          <w:right w:val="single" w:sz="4" w:space="4" w:color="auto"/>
        </w:pBdr>
        <w:tabs>
          <w:tab w:val="left" w:pos="-480"/>
          <w:tab w:val="left" w:pos="-142"/>
          <w:tab w:val="left" w:pos="4680"/>
          <w:tab w:val="left" w:pos="8400"/>
        </w:tabs>
        <w:spacing w:before="100" w:beforeAutospacing="1" w:after="120"/>
        <w:jc w:val="both"/>
        <w:rPr>
          <w:color w:val="000000"/>
          <w:lang w:val="en-US"/>
        </w:rPr>
      </w:pPr>
      <w:r w:rsidRPr="00902535">
        <w:rPr>
          <w:lang w:val="en-US"/>
        </w:rPr>
        <w:t xml:space="preserve">The Commission may waive the obligation of a tenderer to submit the documentary evidence referred to in paragraphs 1 and 2 if such evidence has already been submitted to it for the purposes of another procurement procedure and provided that the issuing date of the documents does not exceed one year and that they are still valid. </w:t>
      </w:r>
      <w:r w:rsidRPr="00902535">
        <w:rPr>
          <w:color w:val="000000"/>
          <w:lang w:val="en-US"/>
        </w:rPr>
        <w:t xml:space="preserve">In such a case, the tenderer shall declare on his </w:t>
      </w:r>
      <w:proofErr w:type="spellStart"/>
      <w:r w:rsidRPr="00902535">
        <w:rPr>
          <w:color w:val="000000"/>
          <w:lang w:val="en-US"/>
        </w:rPr>
        <w:t>honour</w:t>
      </w:r>
      <w:proofErr w:type="spellEnd"/>
      <w:r w:rsidRPr="00902535">
        <w:rPr>
          <w:color w:val="000000"/>
          <w:lang w:val="en-US"/>
        </w:rPr>
        <w:t xml:space="preserve"> that the documentary evidence has already been provided to the Commission in a previous procurement procedure and confirm that no changes in his situation have occurred.  He shall indicate in its tender all the references necessary to allow the Commission services to check this evidence.</w:t>
      </w:r>
    </w:p>
    <w:p w14:paraId="0C13038F" w14:textId="77777777" w:rsidR="00EE6631" w:rsidRPr="00902535" w:rsidRDefault="00EE6631" w:rsidP="00D27E51">
      <w:pPr>
        <w:tabs>
          <w:tab w:val="left" w:pos="-480"/>
          <w:tab w:val="left" w:pos="-142"/>
          <w:tab w:val="left" w:pos="1134"/>
          <w:tab w:val="left" w:pos="1440"/>
          <w:tab w:val="left" w:pos="4680"/>
          <w:tab w:val="left" w:pos="8400"/>
        </w:tabs>
        <w:spacing w:before="100" w:beforeAutospacing="1" w:after="120"/>
        <w:jc w:val="both"/>
        <w:rPr>
          <w:lang w:val="en-US"/>
        </w:rPr>
      </w:pPr>
      <w:r w:rsidRPr="00902535">
        <w:rPr>
          <w:lang w:val="en-US"/>
        </w:rPr>
        <w:t xml:space="preserve">You may refer to the </w:t>
      </w:r>
      <w:r w:rsidR="003125D1" w:rsidRPr="00902535">
        <w:rPr>
          <w:lang w:val="en-US"/>
        </w:rPr>
        <w:t>e-</w:t>
      </w:r>
      <w:proofErr w:type="spellStart"/>
      <w:r w:rsidR="003125D1" w:rsidRPr="00902535">
        <w:rPr>
          <w:lang w:val="en-US"/>
        </w:rPr>
        <w:t>Certis</w:t>
      </w:r>
      <w:proofErr w:type="spellEnd"/>
      <w:r w:rsidRPr="00902535">
        <w:rPr>
          <w:lang w:val="en-US"/>
        </w:rPr>
        <w:t xml:space="preserve"> web-site listing the certificates available in EU Member States:</w:t>
      </w:r>
    </w:p>
    <w:p w14:paraId="507C3521" w14:textId="77777777" w:rsidR="003125D1" w:rsidRPr="00902535" w:rsidRDefault="00812E4A" w:rsidP="00D27E51">
      <w:pPr>
        <w:tabs>
          <w:tab w:val="left" w:pos="-480"/>
          <w:tab w:val="left" w:pos="-142"/>
          <w:tab w:val="left" w:pos="1134"/>
          <w:tab w:val="left" w:pos="1440"/>
          <w:tab w:val="left" w:pos="4680"/>
          <w:tab w:val="left" w:pos="8400"/>
        </w:tabs>
        <w:spacing w:before="100" w:beforeAutospacing="1" w:after="120"/>
        <w:jc w:val="both"/>
        <w:rPr>
          <w:lang w:val="en-US"/>
        </w:rPr>
      </w:pPr>
      <w:hyperlink r:id="rId22" w:history="1">
        <w:r w:rsidR="003125D1" w:rsidRPr="00902535">
          <w:rPr>
            <w:rStyle w:val="Hyperlink"/>
            <w:lang w:val="en-US"/>
          </w:rPr>
          <w:t>http://ec.europa.eu/markt/ecertis/login.do</w:t>
        </w:r>
      </w:hyperlink>
    </w:p>
    <w:p w14:paraId="480F04F6" w14:textId="77777777" w:rsidR="00BA43F6" w:rsidRPr="00902535" w:rsidRDefault="00B8329E" w:rsidP="00D27E51">
      <w:pPr>
        <w:pStyle w:val="Heading3"/>
        <w:tabs>
          <w:tab w:val="clear" w:pos="1920"/>
        </w:tabs>
        <w:spacing w:before="120" w:after="120"/>
        <w:ind w:left="567" w:hanging="540"/>
        <w:rPr>
          <w:b/>
          <w:lang w:val="en-US"/>
        </w:rPr>
      </w:pPr>
      <w:bookmarkStart w:id="161" w:name="_Toc65056633"/>
      <w:bookmarkStart w:id="162" w:name="_Toc65640817"/>
      <w:bookmarkStart w:id="163" w:name="_Toc98649068"/>
      <w:bookmarkStart w:id="164" w:name="_Toc102816620"/>
      <w:bookmarkStart w:id="165" w:name="_Toc104613540"/>
      <w:r w:rsidRPr="00902535">
        <w:rPr>
          <w:b/>
          <w:lang w:val="en-US"/>
        </w:rPr>
        <w:lastRenderedPageBreak/>
        <w:t xml:space="preserve"> </w:t>
      </w:r>
      <w:bookmarkStart w:id="166" w:name="_Toc426356497"/>
      <w:r w:rsidR="00BA43F6" w:rsidRPr="00902535">
        <w:rPr>
          <w:b/>
          <w:lang w:val="en-US"/>
        </w:rPr>
        <w:t>Administrative and financial penalties</w:t>
      </w:r>
      <w:bookmarkEnd w:id="161"/>
      <w:bookmarkEnd w:id="162"/>
      <w:bookmarkEnd w:id="163"/>
      <w:bookmarkEnd w:id="164"/>
      <w:bookmarkEnd w:id="165"/>
      <w:bookmarkEnd w:id="166"/>
    </w:p>
    <w:p w14:paraId="033E2045" w14:textId="77777777" w:rsidR="00BA43F6" w:rsidRPr="00902535" w:rsidRDefault="00BA43F6" w:rsidP="00D27E51">
      <w:pPr>
        <w:spacing w:before="100" w:beforeAutospacing="1" w:after="120"/>
        <w:jc w:val="both"/>
        <w:rPr>
          <w:lang w:val="en-US"/>
        </w:rPr>
      </w:pPr>
      <w:r w:rsidRPr="00902535">
        <w:rPr>
          <w:lang w:val="en-US"/>
        </w:rPr>
        <w:t xml:space="preserve">By returning the form in Annex </w:t>
      </w:r>
      <w:r w:rsidR="00F963BC" w:rsidRPr="00902535">
        <w:rPr>
          <w:lang w:val="en-US"/>
        </w:rPr>
        <w:t>6.3</w:t>
      </w:r>
      <w:r w:rsidRPr="00902535">
        <w:rPr>
          <w:lang w:val="en-US"/>
        </w:rPr>
        <w:t xml:space="preserve">, </w:t>
      </w:r>
      <w:r w:rsidRPr="00902535">
        <w:rPr>
          <w:u w:val="single"/>
          <w:lang w:val="en-US"/>
        </w:rPr>
        <w:t>duly signed</w:t>
      </w:r>
      <w:r w:rsidRPr="00902535">
        <w:rPr>
          <w:lang w:val="en-US"/>
        </w:rPr>
        <w:t>, tenderers confirm that they have been notified of the following points</w:t>
      </w:r>
      <w:r w:rsidR="00652702" w:rsidRPr="00902535">
        <w:rPr>
          <w:lang w:val="en-US"/>
        </w:rPr>
        <w:t>:</w:t>
      </w:r>
    </w:p>
    <w:p w14:paraId="0168B4D0" w14:textId="77777777" w:rsidR="00BA43F6" w:rsidRPr="00902535" w:rsidRDefault="00BA43F6" w:rsidP="00D27E51">
      <w:pPr>
        <w:spacing w:before="100" w:beforeAutospacing="1" w:after="120"/>
        <w:jc w:val="both"/>
        <w:rPr>
          <w:lang w:val="en-US"/>
        </w:rPr>
      </w:pPr>
      <w:r w:rsidRPr="00902535">
        <w:rPr>
          <w:lang w:val="en-US"/>
        </w:rPr>
        <w:t xml:space="preserve">Administrative or financial penalties may be imposed by the Commission on tenderers who are in one of the cases of exclusion provided for in </w:t>
      </w:r>
      <w:r w:rsidR="004D6FF6" w:rsidRPr="00902535">
        <w:rPr>
          <w:lang w:val="en-US"/>
        </w:rPr>
        <w:fldChar w:fldCharType="begin"/>
      </w:r>
      <w:r w:rsidR="004D6FF6" w:rsidRPr="00902535">
        <w:rPr>
          <w:lang w:val="en-US"/>
        </w:rPr>
        <w:instrText xml:space="preserve"> REF _Ref274864803 \r \h </w:instrText>
      </w:r>
      <w:r w:rsidR="00D27E51" w:rsidRPr="00902535">
        <w:rPr>
          <w:lang w:val="en-US"/>
        </w:rPr>
        <w:instrText xml:space="preserve"> \* MERGEFORMAT </w:instrText>
      </w:r>
      <w:r w:rsidR="004D6FF6" w:rsidRPr="00902535">
        <w:rPr>
          <w:lang w:val="en-US"/>
        </w:rPr>
      </w:r>
      <w:r w:rsidR="004D6FF6" w:rsidRPr="00902535">
        <w:rPr>
          <w:lang w:val="en-US"/>
        </w:rPr>
        <w:fldChar w:fldCharType="separate"/>
      </w:r>
      <w:r w:rsidR="005F17DB">
        <w:rPr>
          <w:lang w:val="en-US"/>
        </w:rPr>
        <w:t>5.1.2</w:t>
      </w:r>
      <w:r w:rsidR="004D6FF6" w:rsidRPr="00902535">
        <w:rPr>
          <w:lang w:val="en-US"/>
        </w:rPr>
        <w:fldChar w:fldCharType="end"/>
      </w:r>
      <w:r w:rsidRPr="00902535">
        <w:rPr>
          <w:lang w:val="en-US"/>
        </w:rPr>
        <w:t xml:space="preserve"> above after they have been given the opportunity to present their observations.</w:t>
      </w:r>
    </w:p>
    <w:p w14:paraId="28ED3674" w14:textId="77777777" w:rsidR="00BA43F6" w:rsidRPr="00902535" w:rsidRDefault="00BA43F6" w:rsidP="00D27E51">
      <w:pPr>
        <w:spacing w:before="100" w:beforeAutospacing="1" w:after="120"/>
        <w:jc w:val="both"/>
        <w:rPr>
          <w:lang w:val="en-US"/>
        </w:rPr>
      </w:pPr>
      <w:r w:rsidRPr="00902535">
        <w:rPr>
          <w:lang w:val="en-US"/>
        </w:rPr>
        <w:t xml:space="preserve">These penalties are detailed in Article </w:t>
      </w:r>
      <w:r w:rsidR="00174785" w:rsidRPr="00902535">
        <w:rPr>
          <w:lang w:val="en-US"/>
        </w:rPr>
        <w:t>109</w:t>
      </w:r>
      <w:r w:rsidRPr="00902535">
        <w:rPr>
          <w:lang w:val="en-US"/>
        </w:rPr>
        <w:t xml:space="preserve"> of the Financial Regulation and </w:t>
      </w:r>
      <w:r w:rsidR="007F4014" w:rsidRPr="00902535">
        <w:rPr>
          <w:lang w:val="en-US"/>
        </w:rPr>
        <w:t>Article</w:t>
      </w:r>
      <w:r w:rsidR="0066480D" w:rsidRPr="00902535">
        <w:rPr>
          <w:lang w:val="en-US"/>
        </w:rPr>
        <w:t>s</w:t>
      </w:r>
      <w:r w:rsidR="007F4014" w:rsidRPr="00902535">
        <w:rPr>
          <w:lang w:val="en-US"/>
        </w:rPr>
        <w:t xml:space="preserve"> </w:t>
      </w:r>
      <w:r w:rsidR="00174785" w:rsidRPr="00902535">
        <w:rPr>
          <w:lang w:val="en-US"/>
        </w:rPr>
        <w:t>142</w:t>
      </w:r>
      <w:r w:rsidR="0066480D" w:rsidRPr="00902535">
        <w:rPr>
          <w:lang w:val="en-US"/>
        </w:rPr>
        <w:t xml:space="preserve"> </w:t>
      </w:r>
      <w:r w:rsidRPr="00902535">
        <w:rPr>
          <w:lang w:val="en-US"/>
        </w:rPr>
        <w:t>of the Regulation laying down the rules for the implementation of the Financial Regulation.  We invite tenderers to read carefully th</w:t>
      </w:r>
      <w:r w:rsidR="00E54549" w:rsidRPr="00902535">
        <w:rPr>
          <w:lang w:val="en-US"/>
        </w:rPr>
        <w:t>e</w:t>
      </w:r>
      <w:r w:rsidRPr="00902535">
        <w:rPr>
          <w:lang w:val="en-US"/>
        </w:rPr>
        <w:t>se two articles.</w:t>
      </w:r>
    </w:p>
    <w:p w14:paraId="2F4ED508" w14:textId="77777777" w:rsidR="00BA43F6" w:rsidRPr="00902535" w:rsidRDefault="00BA43F6" w:rsidP="00D27E51">
      <w:pPr>
        <w:pStyle w:val="Heading2"/>
        <w:tabs>
          <w:tab w:val="clear" w:pos="1080"/>
          <w:tab w:val="num" w:pos="540"/>
        </w:tabs>
        <w:spacing w:before="240" w:after="120"/>
        <w:ind w:left="540" w:hanging="540"/>
        <w:rPr>
          <w:smallCaps/>
          <w:lang w:val="en-US"/>
        </w:rPr>
      </w:pPr>
      <w:bookmarkStart w:id="167" w:name="_Toc65056634"/>
      <w:bookmarkStart w:id="168" w:name="_Toc65640818"/>
      <w:bookmarkStart w:id="169" w:name="_Toc98649069"/>
      <w:bookmarkStart w:id="170" w:name="_Toc102816622"/>
      <w:bookmarkStart w:id="171" w:name="_Toc104613541"/>
      <w:bookmarkStart w:id="172" w:name="_Toc426356498"/>
      <w:r w:rsidRPr="00902535">
        <w:rPr>
          <w:smallCaps/>
          <w:lang w:val="en-US"/>
        </w:rPr>
        <w:t>Stage 2 - application of selection criteria (selection of tenderers)</w:t>
      </w:r>
      <w:bookmarkEnd w:id="167"/>
      <w:bookmarkEnd w:id="168"/>
      <w:bookmarkEnd w:id="169"/>
      <w:bookmarkEnd w:id="170"/>
      <w:bookmarkEnd w:id="171"/>
      <w:bookmarkEnd w:id="172"/>
    </w:p>
    <w:p w14:paraId="7E4F52E1" w14:textId="77777777" w:rsidR="00BA43F6" w:rsidRPr="00902535" w:rsidRDefault="00BA43F6" w:rsidP="00D27E51">
      <w:pPr>
        <w:spacing w:before="100" w:beforeAutospacing="1" w:after="120"/>
        <w:jc w:val="both"/>
        <w:rPr>
          <w:lang w:val="en-US"/>
        </w:rPr>
      </w:pPr>
      <w:r w:rsidRPr="00902535">
        <w:rPr>
          <w:lang w:val="en-US"/>
        </w:rPr>
        <w:t>This part of the tender concerns the criteria and evidence relating to the technical and professional capacity and economic and financial capacity of the service provider(s) involved in the bid. It should also contain any other document that the tenderer(s) wish(</w:t>
      </w:r>
      <w:proofErr w:type="spellStart"/>
      <w:r w:rsidRPr="00902535">
        <w:rPr>
          <w:lang w:val="en-US"/>
        </w:rPr>
        <w:t>es</w:t>
      </w:r>
      <w:proofErr w:type="spellEnd"/>
      <w:r w:rsidRPr="00902535">
        <w:rPr>
          <w:lang w:val="en-US"/>
        </w:rPr>
        <w:t>) to include by way of clarification.</w:t>
      </w:r>
    </w:p>
    <w:p w14:paraId="442B886C" w14:textId="77777777" w:rsidR="00BA43F6" w:rsidRPr="00902535" w:rsidRDefault="00BA43F6" w:rsidP="00D27E51">
      <w:pPr>
        <w:spacing w:before="100" w:beforeAutospacing="1" w:after="120"/>
        <w:jc w:val="both"/>
        <w:rPr>
          <w:lang w:val="en-US"/>
        </w:rPr>
      </w:pPr>
      <w:r w:rsidRPr="00902535">
        <w:rPr>
          <w:b/>
          <w:lang w:val="en-US"/>
        </w:rPr>
        <w:t>An economic operator may rely on the capacities of other entities</w:t>
      </w:r>
      <w:r w:rsidRPr="00902535">
        <w:rPr>
          <w:lang w:val="en-US"/>
        </w:rPr>
        <w:t>, regardless of the legal nature of the links which it has with them. In that case, evidence must be provided that it will have at its disposal the resources necessary for performance of the contract, for example by producing a clear undertaking on the part of those entities to place those resources at its disposal.</w:t>
      </w:r>
    </w:p>
    <w:p w14:paraId="551D7113" w14:textId="77777777" w:rsidR="00BA43F6" w:rsidRPr="00902535" w:rsidRDefault="00BA43F6" w:rsidP="00D27E51">
      <w:pPr>
        <w:spacing w:before="100" w:beforeAutospacing="1" w:after="120"/>
        <w:jc w:val="both"/>
        <w:rPr>
          <w:szCs w:val="24"/>
          <w:lang w:val="en-US"/>
        </w:rPr>
      </w:pPr>
      <w:r w:rsidRPr="00902535">
        <w:rPr>
          <w:b/>
          <w:lang w:val="en-US"/>
        </w:rPr>
        <w:t>If several service providers are involved in the bid</w:t>
      </w:r>
      <w:r w:rsidRPr="00902535">
        <w:rPr>
          <w:lang w:val="en-US"/>
        </w:rPr>
        <w:t>, each of them must have the professional and technical capacity to perform the tasks assigned to them in the tender and the necessary economic and financial capacity.</w:t>
      </w:r>
    </w:p>
    <w:p w14:paraId="6587B792" w14:textId="77777777" w:rsidR="00BA43F6" w:rsidRPr="00902535" w:rsidRDefault="00BA43F6" w:rsidP="00D27E51">
      <w:pPr>
        <w:spacing w:before="100" w:beforeAutospacing="1" w:after="120"/>
        <w:jc w:val="both"/>
        <w:rPr>
          <w:lang w:val="en-US"/>
        </w:rPr>
      </w:pPr>
      <w:r w:rsidRPr="00902535">
        <w:rPr>
          <w:lang w:val="en-US"/>
        </w:rPr>
        <w:t>This rule applies to all legal entities once they have chosen to be tenderers. If the tender includes subcontractors, the Commission reserves the right to request evidence of their economic and financial capacity if the tasks subcontracted represent a substantial part of the contract.</w:t>
      </w:r>
    </w:p>
    <w:p w14:paraId="229A5BCB" w14:textId="77777777" w:rsidR="00BA43F6" w:rsidRPr="00902535" w:rsidRDefault="00B8329E" w:rsidP="00D27E51">
      <w:pPr>
        <w:pStyle w:val="Heading3"/>
        <w:tabs>
          <w:tab w:val="clear" w:pos="1920"/>
        </w:tabs>
        <w:spacing w:before="120" w:after="120"/>
        <w:ind w:left="567" w:hanging="540"/>
        <w:rPr>
          <w:b/>
          <w:lang w:val="en-US"/>
        </w:rPr>
      </w:pPr>
      <w:bookmarkStart w:id="173" w:name="_Toc65056635"/>
      <w:bookmarkStart w:id="174" w:name="_Toc65640819"/>
      <w:bookmarkStart w:id="175" w:name="_Toc98649070"/>
      <w:bookmarkStart w:id="176" w:name="_Toc102816623"/>
      <w:bookmarkStart w:id="177" w:name="_Toc104613542"/>
      <w:bookmarkStart w:id="178" w:name="_Ref274865029"/>
      <w:r w:rsidRPr="00902535">
        <w:rPr>
          <w:b/>
          <w:lang w:val="en-US"/>
        </w:rPr>
        <w:t xml:space="preserve"> </w:t>
      </w:r>
      <w:bookmarkStart w:id="179" w:name="_Toc426356499"/>
      <w:r w:rsidR="00BA43F6" w:rsidRPr="00902535">
        <w:rPr>
          <w:b/>
          <w:lang w:val="en-US"/>
        </w:rPr>
        <w:t>Selection criteria</w:t>
      </w:r>
      <w:bookmarkEnd w:id="173"/>
      <w:bookmarkEnd w:id="174"/>
      <w:bookmarkEnd w:id="175"/>
      <w:bookmarkEnd w:id="176"/>
      <w:bookmarkEnd w:id="177"/>
      <w:bookmarkEnd w:id="178"/>
      <w:bookmarkEnd w:id="179"/>
    </w:p>
    <w:p w14:paraId="16C048F9" w14:textId="0BEB3D48" w:rsidR="008C4418" w:rsidRPr="00902535" w:rsidRDefault="008C4418" w:rsidP="008C4418">
      <w:pPr>
        <w:spacing w:before="100" w:beforeAutospacing="1" w:after="120"/>
        <w:jc w:val="both"/>
        <w:rPr>
          <w:lang w:val="en-US"/>
        </w:rPr>
      </w:pPr>
      <w:r>
        <w:rPr>
          <w:lang w:val="en-US"/>
        </w:rPr>
        <w:t>As mentioned under section 1.2, f</w:t>
      </w:r>
      <w:r w:rsidR="00A73E12" w:rsidRPr="00902535">
        <w:rPr>
          <w:lang w:val="en-US"/>
        </w:rPr>
        <w:t xml:space="preserve">or each lot, the tenderer </w:t>
      </w:r>
      <w:r w:rsidRPr="00902535">
        <w:rPr>
          <w:lang w:val="en-US"/>
        </w:rPr>
        <w:t xml:space="preserve">will provide a larger </w:t>
      </w:r>
      <w:r>
        <w:rPr>
          <w:lang w:val="en-US"/>
        </w:rPr>
        <w:t xml:space="preserve">number of </w:t>
      </w:r>
      <w:r w:rsidRPr="00902535">
        <w:rPr>
          <w:lang w:val="en-US"/>
        </w:rPr>
        <w:t xml:space="preserve">CVs of </w:t>
      </w:r>
      <w:r>
        <w:rPr>
          <w:lang w:val="en-US"/>
        </w:rPr>
        <w:t xml:space="preserve">experts </w:t>
      </w:r>
      <w:r w:rsidRPr="00902535">
        <w:rPr>
          <w:lang w:val="en-US"/>
        </w:rPr>
        <w:t xml:space="preserve">than the </w:t>
      </w:r>
      <w:r>
        <w:rPr>
          <w:lang w:val="en-US"/>
        </w:rPr>
        <w:t>n</w:t>
      </w:r>
      <w:r w:rsidRPr="00902535">
        <w:rPr>
          <w:lang w:val="en-US"/>
        </w:rPr>
        <w:t xml:space="preserve">umber of </w:t>
      </w:r>
      <w:r>
        <w:rPr>
          <w:lang w:val="en-US"/>
        </w:rPr>
        <w:t xml:space="preserve">profiles </w:t>
      </w:r>
      <w:r w:rsidRPr="00902535">
        <w:rPr>
          <w:lang w:val="en-US"/>
        </w:rPr>
        <w:t>needed</w:t>
      </w:r>
      <w:r w:rsidR="004D191C">
        <w:rPr>
          <w:lang w:val="en-US"/>
        </w:rPr>
        <w:t xml:space="preserve"> (see table in section 5.2.3)</w:t>
      </w:r>
      <w:r w:rsidRPr="00902535">
        <w:rPr>
          <w:lang w:val="en-US"/>
        </w:rPr>
        <w:t>, showing the capacity to renew, and possibly (periodically) extend this team</w:t>
      </w:r>
      <w:r>
        <w:rPr>
          <w:lang w:val="en-US"/>
        </w:rPr>
        <w:t xml:space="preserve"> of experts</w:t>
      </w:r>
      <w:r w:rsidRPr="00902535">
        <w:rPr>
          <w:lang w:val="en-US"/>
        </w:rPr>
        <w:t xml:space="preserve"> if needed.</w:t>
      </w:r>
    </w:p>
    <w:p w14:paraId="69BC4435" w14:textId="77777777" w:rsidR="00A43035" w:rsidRDefault="00A73E12" w:rsidP="00A73E12">
      <w:pPr>
        <w:spacing w:before="100" w:beforeAutospacing="1" w:after="120"/>
        <w:jc w:val="both"/>
        <w:rPr>
          <w:lang w:val="en-US"/>
        </w:rPr>
      </w:pPr>
      <w:r w:rsidRPr="00902535">
        <w:rPr>
          <w:lang w:val="en-US"/>
        </w:rPr>
        <w:t xml:space="preserve">To do so, the tenderer will provide the CVs of an exhaustive pool of resources from </w:t>
      </w:r>
      <w:r w:rsidR="00A43035">
        <w:rPr>
          <w:lang w:val="en-US"/>
        </w:rPr>
        <w:t>which they will staff the team.</w:t>
      </w:r>
      <w:r w:rsidR="006B08F6">
        <w:rPr>
          <w:lang w:val="en-US"/>
        </w:rPr>
        <w:t xml:space="preserve"> In order to maintain sufficient valid CVs per profile</w:t>
      </w:r>
      <w:r w:rsidR="008C4418" w:rsidRPr="008C4418">
        <w:rPr>
          <w:lang w:val="en-US"/>
        </w:rPr>
        <w:t xml:space="preserve"> </w:t>
      </w:r>
      <w:r w:rsidR="008C4418">
        <w:rPr>
          <w:lang w:val="en-US"/>
        </w:rPr>
        <w:t>for the duration of the framework</w:t>
      </w:r>
      <w:r w:rsidR="007B4A89">
        <w:rPr>
          <w:lang w:val="en-US"/>
        </w:rPr>
        <w:t>,</w:t>
      </w:r>
      <w:r w:rsidR="006B08F6">
        <w:rPr>
          <w:lang w:val="en-US"/>
        </w:rPr>
        <w:t xml:space="preserve"> the </w:t>
      </w:r>
      <w:r w:rsidR="00A43035">
        <w:rPr>
          <w:lang w:val="en-US"/>
        </w:rPr>
        <w:t xml:space="preserve">contractor </w:t>
      </w:r>
      <w:r w:rsidR="007B4A89">
        <w:rPr>
          <w:lang w:val="en-US"/>
        </w:rPr>
        <w:t xml:space="preserve">should be </w:t>
      </w:r>
      <w:r w:rsidR="00A43035">
        <w:rPr>
          <w:lang w:val="en-US"/>
        </w:rPr>
        <w:t xml:space="preserve">able to add resources to this pool, after </w:t>
      </w:r>
      <w:r w:rsidR="00A43035" w:rsidRPr="00902535">
        <w:rPr>
          <w:lang w:val="en-US"/>
        </w:rPr>
        <w:t>accept</w:t>
      </w:r>
      <w:r w:rsidR="00A43035">
        <w:rPr>
          <w:lang w:val="en-US"/>
        </w:rPr>
        <w:t xml:space="preserve">ance by ECHO </w:t>
      </w:r>
      <w:r w:rsidR="00A43035" w:rsidRPr="00902535">
        <w:rPr>
          <w:lang w:val="en-US"/>
        </w:rPr>
        <w:t>during an intake interview.</w:t>
      </w:r>
    </w:p>
    <w:p w14:paraId="76919797" w14:textId="77777777" w:rsidR="009F0D2F" w:rsidRDefault="00A73E12" w:rsidP="00A73E12">
      <w:pPr>
        <w:jc w:val="both"/>
        <w:rPr>
          <w:lang w:val="en-US"/>
        </w:rPr>
      </w:pPr>
      <w:r w:rsidRPr="00902535">
        <w:rPr>
          <w:lang w:val="en-US"/>
        </w:rPr>
        <w:t>In case of subcontracting, this resource pool will contain also the evidence of the subcontractor’s experience for the lot as well as CVs of the subcontractor’s resources, mentioning explicitly the subcontracting party. The prime contractor will remain fully responsible of the management of the full resource pool.</w:t>
      </w:r>
    </w:p>
    <w:p w14:paraId="4A71831A" w14:textId="77777777" w:rsidR="009F0D2F" w:rsidRDefault="009F0D2F">
      <w:pPr>
        <w:snapToGrid/>
        <w:rPr>
          <w:lang w:val="en-US"/>
        </w:rPr>
      </w:pPr>
      <w:r>
        <w:rPr>
          <w:lang w:val="en-US"/>
        </w:rPr>
        <w:br w:type="page"/>
      </w:r>
    </w:p>
    <w:p w14:paraId="7FBF5109" w14:textId="77777777" w:rsidR="004A6358" w:rsidRDefault="004A6358" w:rsidP="00A73E12">
      <w:pPr>
        <w:jc w:val="both"/>
        <w:rPr>
          <w:lang w:val="en-US"/>
        </w:rPr>
      </w:pPr>
    </w:p>
    <w:p w14:paraId="6994C93E" w14:textId="77777777" w:rsidR="00984655" w:rsidRDefault="00984655" w:rsidP="00A73E12">
      <w:pPr>
        <w:jc w:val="both"/>
        <w:rPr>
          <w:lang w:val="en-US"/>
        </w:rPr>
      </w:pP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9"/>
      </w:tblGrid>
      <w:tr w:rsidR="00707ABC" w:rsidRPr="00902535" w14:paraId="73A004D4" w14:textId="77777777" w:rsidTr="00E26DAC">
        <w:tc>
          <w:tcPr>
            <w:tcW w:w="9169" w:type="dxa"/>
            <w:shd w:val="pct12" w:color="auto" w:fill="FFFFFF"/>
          </w:tcPr>
          <w:p w14:paraId="0BF93CD9" w14:textId="77777777" w:rsidR="00707ABC" w:rsidRPr="00902535" w:rsidRDefault="00707ABC" w:rsidP="007B4A89">
            <w:pPr>
              <w:tabs>
                <w:tab w:val="left" w:pos="8400"/>
              </w:tabs>
              <w:spacing w:before="100" w:beforeAutospacing="1" w:after="120"/>
              <w:ind w:left="540"/>
              <w:jc w:val="center"/>
              <w:rPr>
                <w:b/>
                <w:u w:val="single"/>
                <w:lang w:val="en-US"/>
              </w:rPr>
            </w:pPr>
            <w:r w:rsidRPr="00902535">
              <w:rPr>
                <w:b/>
                <w:u w:val="single"/>
                <w:lang w:val="en-US"/>
              </w:rPr>
              <w:t>SELECTION CRITERIA</w:t>
            </w:r>
          </w:p>
        </w:tc>
      </w:tr>
      <w:tr w:rsidR="00707ABC" w:rsidRPr="00902535" w14:paraId="07842737" w14:textId="77777777" w:rsidTr="00E26DAC">
        <w:tc>
          <w:tcPr>
            <w:tcW w:w="9169" w:type="dxa"/>
          </w:tcPr>
          <w:p w14:paraId="5CE63B77" w14:textId="5F321497" w:rsidR="00707ABC" w:rsidRPr="00E26DAC" w:rsidRDefault="00E26DAC" w:rsidP="00E26DAC">
            <w:pPr>
              <w:tabs>
                <w:tab w:val="left" w:pos="4680"/>
                <w:tab w:val="left" w:pos="8400"/>
              </w:tabs>
              <w:spacing w:before="100" w:beforeAutospacing="1" w:after="120"/>
              <w:rPr>
                <w:b/>
                <w:szCs w:val="24"/>
                <w:lang w:val="en-US"/>
              </w:rPr>
            </w:pPr>
            <w:r>
              <w:rPr>
                <w:b/>
                <w:szCs w:val="24"/>
                <w:lang w:val="en-US"/>
              </w:rPr>
              <w:t xml:space="preserve">1. </w:t>
            </w:r>
            <w:r w:rsidR="00707ABC" w:rsidRPr="00E26DAC">
              <w:rPr>
                <w:b/>
                <w:szCs w:val="24"/>
                <w:lang w:val="en-US"/>
              </w:rPr>
              <w:t>Financial and Economic Capacity</w:t>
            </w:r>
          </w:p>
        </w:tc>
      </w:tr>
      <w:tr w:rsidR="00707ABC" w:rsidRPr="001E06F6" w14:paraId="1DBFE9AC" w14:textId="77777777" w:rsidTr="00E26DAC">
        <w:tc>
          <w:tcPr>
            <w:tcW w:w="9169" w:type="dxa"/>
          </w:tcPr>
          <w:p w14:paraId="73E11A6E" w14:textId="1665F3B0" w:rsidR="001E06F6" w:rsidRPr="00984655" w:rsidRDefault="00E26DAC" w:rsidP="00E26DAC">
            <w:pPr>
              <w:spacing w:before="60" w:after="60"/>
              <w:ind w:left="65"/>
              <w:rPr>
                <w:szCs w:val="24"/>
                <w:lang w:val="en-US"/>
              </w:rPr>
            </w:pPr>
            <w:r>
              <w:rPr>
                <w:szCs w:val="24"/>
                <w:lang w:val="en-US"/>
              </w:rPr>
              <w:t xml:space="preserve">1.1 </w:t>
            </w:r>
            <w:r w:rsidR="00707ABC" w:rsidRPr="00C458B0">
              <w:rPr>
                <w:szCs w:val="24"/>
                <w:lang w:val="en-US"/>
              </w:rPr>
              <w:t xml:space="preserve">The average annual turnover of the tenderer must exceed </w:t>
            </w:r>
            <w:r w:rsidR="00984655">
              <w:rPr>
                <w:szCs w:val="24"/>
                <w:lang w:val="en-US"/>
              </w:rPr>
              <w:br/>
            </w:r>
            <w:r w:rsidR="001E06F6" w:rsidRPr="00984655">
              <w:rPr>
                <w:szCs w:val="24"/>
                <w:lang w:val="en-US"/>
              </w:rPr>
              <w:t xml:space="preserve">For Lot 1 </w:t>
            </w:r>
            <w:r w:rsidR="00707ABC" w:rsidRPr="00984655">
              <w:rPr>
                <w:szCs w:val="24"/>
                <w:lang w:val="en-US"/>
              </w:rPr>
              <w:t>EUR</w:t>
            </w:r>
            <w:r w:rsidR="004D191C">
              <w:rPr>
                <w:szCs w:val="24"/>
                <w:lang w:val="en-US"/>
              </w:rPr>
              <w:t xml:space="preserve"> </w:t>
            </w:r>
            <w:r w:rsidR="00DF7394">
              <w:rPr>
                <w:szCs w:val="24"/>
                <w:lang w:val="en-US"/>
              </w:rPr>
              <w:t xml:space="preserve">1 350 </w:t>
            </w:r>
            <w:r w:rsidR="004D191C">
              <w:rPr>
                <w:szCs w:val="24"/>
                <w:lang w:val="en-US"/>
              </w:rPr>
              <w:t>000</w:t>
            </w:r>
            <w:r w:rsidR="00707ABC" w:rsidRPr="00984655">
              <w:rPr>
                <w:szCs w:val="24"/>
                <w:lang w:val="en-US"/>
              </w:rPr>
              <w:t xml:space="preserve"> </w:t>
            </w:r>
            <w:r w:rsidR="001E06F6" w:rsidRPr="00984655">
              <w:rPr>
                <w:szCs w:val="24"/>
                <w:lang w:val="en-US"/>
              </w:rPr>
              <w:br/>
              <w:t>For Lot 2 EUR</w:t>
            </w:r>
            <w:r w:rsidR="00984655" w:rsidRPr="00984655">
              <w:rPr>
                <w:szCs w:val="24"/>
                <w:lang w:val="en-US"/>
              </w:rPr>
              <w:t xml:space="preserve"> </w:t>
            </w:r>
            <w:r w:rsidR="00DF7394">
              <w:rPr>
                <w:szCs w:val="24"/>
                <w:lang w:val="en-US"/>
              </w:rPr>
              <w:t xml:space="preserve">1 350 </w:t>
            </w:r>
            <w:r w:rsidR="004D191C">
              <w:rPr>
                <w:szCs w:val="24"/>
                <w:lang w:val="en-US"/>
              </w:rPr>
              <w:t>000</w:t>
            </w:r>
            <w:r w:rsidR="001E06F6" w:rsidRPr="00984655">
              <w:rPr>
                <w:szCs w:val="24"/>
                <w:lang w:val="en-US"/>
              </w:rPr>
              <w:br/>
              <w:t>For Lot 3 EUR</w:t>
            </w:r>
            <w:r w:rsidR="00984655" w:rsidRPr="00984655">
              <w:rPr>
                <w:szCs w:val="24"/>
                <w:lang w:val="en-US"/>
              </w:rPr>
              <w:t xml:space="preserve"> </w:t>
            </w:r>
            <w:r w:rsidR="00DF7394">
              <w:rPr>
                <w:szCs w:val="24"/>
                <w:lang w:val="en-US"/>
              </w:rPr>
              <w:t xml:space="preserve">1 125 </w:t>
            </w:r>
            <w:r w:rsidR="004D191C">
              <w:rPr>
                <w:szCs w:val="24"/>
                <w:lang w:val="en-US"/>
              </w:rPr>
              <w:t>000</w:t>
            </w:r>
            <w:r w:rsidR="001E06F6" w:rsidRPr="00984655">
              <w:rPr>
                <w:szCs w:val="24"/>
                <w:lang w:val="en-US"/>
              </w:rPr>
              <w:br/>
              <w:t xml:space="preserve">For Lot 4 EUR </w:t>
            </w:r>
            <w:r w:rsidR="00DF7394">
              <w:rPr>
                <w:szCs w:val="24"/>
                <w:lang w:val="en-US"/>
              </w:rPr>
              <w:t xml:space="preserve">1 125 </w:t>
            </w:r>
            <w:r w:rsidR="004D191C">
              <w:rPr>
                <w:szCs w:val="24"/>
                <w:lang w:val="en-US"/>
              </w:rPr>
              <w:t>000</w:t>
            </w:r>
          </w:p>
        </w:tc>
      </w:tr>
      <w:tr w:rsidR="00E26DAC" w:rsidRPr="00792DDE" w14:paraId="0C9D3D13" w14:textId="77777777" w:rsidTr="00E26DAC">
        <w:tc>
          <w:tcPr>
            <w:tcW w:w="9169" w:type="dxa"/>
          </w:tcPr>
          <w:p w14:paraId="615243FF" w14:textId="77777777" w:rsidR="00E26DAC" w:rsidRDefault="00E26DAC" w:rsidP="00E26DAC">
            <w:pPr>
              <w:tabs>
                <w:tab w:val="left" w:pos="-480"/>
                <w:tab w:val="left" w:pos="-142"/>
                <w:tab w:val="left" w:pos="1134"/>
                <w:tab w:val="left" w:pos="1440"/>
                <w:tab w:val="left" w:pos="4680"/>
                <w:tab w:val="left" w:pos="8400"/>
              </w:tabs>
              <w:spacing w:before="120"/>
              <w:jc w:val="both"/>
            </w:pPr>
            <w:r w:rsidRPr="00792DDE">
              <w:t xml:space="preserve">1.2  </w:t>
            </w:r>
            <w:r>
              <w:t xml:space="preserve">Liquidity. </w:t>
            </w:r>
            <w:r w:rsidRPr="00792DDE">
              <w:t xml:space="preserve">The </w:t>
            </w:r>
            <w:r>
              <w:t>current ratio must be &gt; 1</w:t>
            </w:r>
          </w:p>
          <w:p w14:paraId="2C076AA0" w14:textId="77777777" w:rsidR="00E26DAC" w:rsidRPr="00435C9A" w:rsidRDefault="00E26DAC" w:rsidP="00E26DAC">
            <w:pPr>
              <w:tabs>
                <w:tab w:val="left" w:pos="-480"/>
                <w:tab w:val="left" w:pos="-142"/>
                <w:tab w:val="left" w:pos="1134"/>
                <w:tab w:val="left" w:pos="1440"/>
                <w:tab w:val="left" w:pos="4680"/>
                <w:tab w:val="left" w:pos="8400"/>
              </w:tabs>
              <w:ind w:left="754"/>
              <w:jc w:val="both"/>
              <w:rPr>
                <w:sz w:val="16"/>
                <w:szCs w:val="16"/>
                <w:u w:val="single"/>
              </w:rPr>
            </w:pPr>
            <w:r w:rsidRPr="00435C9A">
              <w:rPr>
                <w:u w:val="single"/>
              </w:rPr>
              <w:t xml:space="preserve">Current asset </w:t>
            </w:r>
            <w:r w:rsidRPr="00435C9A">
              <w:rPr>
                <w:sz w:val="20"/>
                <w:u w:val="single"/>
              </w:rPr>
              <w:t>(3)</w:t>
            </w:r>
            <w:r>
              <w:rPr>
                <w:sz w:val="20"/>
                <w:u w:val="single"/>
              </w:rPr>
              <w:t xml:space="preserve">      </w:t>
            </w:r>
          </w:p>
          <w:p w14:paraId="33923F90" w14:textId="77777777" w:rsidR="00E26DAC" w:rsidRPr="00792DDE" w:rsidRDefault="00E26DAC" w:rsidP="008D347C">
            <w:pPr>
              <w:tabs>
                <w:tab w:val="left" w:pos="-480"/>
                <w:tab w:val="left" w:pos="-142"/>
                <w:tab w:val="left" w:pos="1134"/>
                <w:tab w:val="left" w:pos="1440"/>
                <w:tab w:val="left" w:pos="4680"/>
                <w:tab w:val="left" w:pos="8400"/>
              </w:tabs>
              <w:spacing w:after="100" w:afterAutospacing="1"/>
              <w:jc w:val="both"/>
            </w:pPr>
            <w:r>
              <w:t xml:space="preserve">Short-term debt </w:t>
            </w:r>
            <w:r w:rsidRPr="00435C9A">
              <w:rPr>
                <w:sz w:val="20"/>
              </w:rPr>
              <w:t>(5.2.</w:t>
            </w:r>
            <w:r>
              <w:rPr>
                <w:sz w:val="20"/>
              </w:rPr>
              <w:t>1</w:t>
            </w:r>
            <w:r w:rsidRPr="00435C9A">
              <w:rPr>
                <w:sz w:val="20"/>
              </w:rPr>
              <w:t>+5.2.2)</w:t>
            </w:r>
            <w:r>
              <w:rPr>
                <w:rStyle w:val="FootnoteReference"/>
              </w:rPr>
              <w:footnoteReference w:id="5"/>
            </w:r>
            <w:r>
              <w:t>.</w:t>
            </w:r>
          </w:p>
        </w:tc>
      </w:tr>
      <w:tr w:rsidR="00E26DAC" w:rsidRPr="00792DDE" w14:paraId="2868C9A6" w14:textId="77777777" w:rsidTr="00E26DAC">
        <w:tc>
          <w:tcPr>
            <w:tcW w:w="9169" w:type="dxa"/>
          </w:tcPr>
          <w:p w14:paraId="073CB981" w14:textId="77777777" w:rsidR="00E26DAC" w:rsidRDefault="00E26DAC" w:rsidP="00E26DAC">
            <w:pPr>
              <w:tabs>
                <w:tab w:val="left" w:pos="-480"/>
                <w:tab w:val="left" w:pos="-142"/>
                <w:tab w:val="left" w:pos="1134"/>
                <w:tab w:val="left" w:pos="1440"/>
                <w:tab w:val="left" w:pos="4680"/>
                <w:tab w:val="left" w:pos="8400"/>
              </w:tabs>
              <w:spacing w:before="120"/>
              <w:jc w:val="both"/>
            </w:pPr>
            <w:r w:rsidRPr="00792DDE">
              <w:t xml:space="preserve">1.3  </w:t>
            </w:r>
            <w:r>
              <w:t>Solvency. The financial autonomy ratio must be &gt; 0.20</w:t>
            </w:r>
          </w:p>
          <w:p w14:paraId="3FA534CC" w14:textId="77777777" w:rsidR="00E26DAC" w:rsidRPr="00435C9A" w:rsidRDefault="00E26DAC" w:rsidP="00E26DAC">
            <w:pPr>
              <w:tabs>
                <w:tab w:val="left" w:pos="-480"/>
                <w:tab w:val="left" w:pos="-142"/>
                <w:tab w:val="left" w:pos="1134"/>
                <w:tab w:val="left" w:pos="1440"/>
                <w:tab w:val="left" w:pos="4680"/>
                <w:tab w:val="left" w:pos="8400"/>
              </w:tabs>
              <w:jc w:val="both"/>
              <w:rPr>
                <w:u w:val="single"/>
              </w:rPr>
            </w:pPr>
            <w:r w:rsidRPr="00435C9A">
              <w:rPr>
                <w:u w:val="single"/>
              </w:rPr>
              <w:t xml:space="preserve">Capital &amp; reserve </w:t>
            </w:r>
            <w:r w:rsidRPr="00435C9A">
              <w:rPr>
                <w:sz w:val="20"/>
                <w:u w:val="single"/>
              </w:rPr>
              <w:t>(4)</w:t>
            </w:r>
          </w:p>
          <w:p w14:paraId="3FE75305" w14:textId="77777777" w:rsidR="00E26DAC" w:rsidRPr="00792DDE" w:rsidRDefault="00E26DAC" w:rsidP="008D347C">
            <w:pPr>
              <w:tabs>
                <w:tab w:val="left" w:pos="-480"/>
                <w:tab w:val="left" w:pos="-142"/>
                <w:tab w:val="left" w:pos="1134"/>
                <w:tab w:val="left" w:pos="1440"/>
                <w:tab w:val="left" w:pos="4680"/>
                <w:tab w:val="left" w:pos="8400"/>
              </w:tabs>
              <w:spacing w:after="120"/>
              <w:jc w:val="both"/>
            </w:pPr>
            <w:r>
              <w:t xml:space="preserve">Total Liabilities </w:t>
            </w:r>
            <w:r w:rsidRPr="00435C9A">
              <w:rPr>
                <w:sz w:val="20"/>
              </w:rPr>
              <w:t>(4+5)</w:t>
            </w:r>
          </w:p>
        </w:tc>
      </w:tr>
      <w:tr w:rsidR="00707ABC" w:rsidRPr="00902535" w14:paraId="286EA3FD" w14:textId="77777777" w:rsidTr="00E26DAC">
        <w:tc>
          <w:tcPr>
            <w:tcW w:w="9169" w:type="dxa"/>
          </w:tcPr>
          <w:p w14:paraId="742772DE" w14:textId="771BCBD7" w:rsidR="00707ABC" w:rsidRPr="00E26DAC" w:rsidRDefault="00E26DAC" w:rsidP="00E26DAC">
            <w:pPr>
              <w:tabs>
                <w:tab w:val="left" w:pos="492"/>
                <w:tab w:val="left" w:pos="4680"/>
                <w:tab w:val="left" w:pos="8400"/>
              </w:tabs>
              <w:spacing w:before="60" w:after="60"/>
              <w:rPr>
                <w:b/>
                <w:szCs w:val="24"/>
                <w:lang w:val="en-US"/>
              </w:rPr>
            </w:pPr>
            <w:r>
              <w:rPr>
                <w:b/>
                <w:szCs w:val="24"/>
                <w:lang w:val="en-US"/>
              </w:rPr>
              <w:t xml:space="preserve">2. </w:t>
            </w:r>
            <w:r w:rsidR="00707ABC" w:rsidRPr="00E26DAC">
              <w:rPr>
                <w:b/>
                <w:szCs w:val="24"/>
                <w:lang w:val="en-US"/>
              </w:rPr>
              <w:t>Technical and Professional Capacity</w:t>
            </w:r>
          </w:p>
        </w:tc>
      </w:tr>
      <w:tr w:rsidR="00707ABC" w:rsidRPr="00902535" w14:paraId="0C9C8DA3" w14:textId="77777777" w:rsidTr="00E26DAC">
        <w:tc>
          <w:tcPr>
            <w:tcW w:w="9169" w:type="dxa"/>
          </w:tcPr>
          <w:p w14:paraId="3795E5C5" w14:textId="60A96866" w:rsidR="00707ABC" w:rsidRPr="00FB10C0" w:rsidRDefault="00E26DAC" w:rsidP="00E26DAC">
            <w:pPr>
              <w:spacing w:before="60" w:after="60"/>
              <w:ind w:left="65"/>
              <w:rPr>
                <w:szCs w:val="24"/>
                <w:lang w:val="en-US"/>
              </w:rPr>
            </w:pPr>
            <w:r>
              <w:rPr>
                <w:szCs w:val="24"/>
                <w:lang w:val="en-US"/>
              </w:rPr>
              <w:t xml:space="preserve">2.1 </w:t>
            </w:r>
            <w:r w:rsidR="00C458B0" w:rsidRPr="00FB10C0">
              <w:rPr>
                <w:szCs w:val="24"/>
                <w:lang w:val="en-US"/>
              </w:rPr>
              <w:t>The tenderer</w:t>
            </w:r>
            <w:r w:rsidR="001E06F6" w:rsidRPr="00FB10C0">
              <w:rPr>
                <w:szCs w:val="24"/>
                <w:lang w:val="en-US"/>
              </w:rPr>
              <w:t xml:space="preserve"> must</w:t>
            </w:r>
            <w:r w:rsidR="00C458B0" w:rsidRPr="00FB10C0">
              <w:rPr>
                <w:szCs w:val="24"/>
                <w:lang w:val="en-US"/>
              </w:rPr>
              <w:t xml:space="preserve"> ha</w:t>
            </w:r>
            <w:r w:rsidR="009F0D2F">
              <w:rPr>
                <w:szCs w:val="24"/>
                <w:lang w:val="en-US"/>
              </w:rPr>
              <w:t>ve</w:t>
            </w:r>
            <w:r w:rsidR="00C458B0" w:rsidRPr="00FB10C0">
              <w:rPr>
                <w:szCs w:val="24"/>
                <w:lang w:val="en-US"/>
              </w:rPr>
              <w:t xml:space="preserve"> performed at least 2 similar contracts with a team </w:t>
            </w:r>
            <w:r w:rsidR="001E06F6" w:rsidRPr="00FB10C0">
              <w:rPr>
                <w:szCs w:val="24"/>
                <w:lang w:val="en-US"/>
              </w:rPr>
              <w:t xml:space="preserve">of experts </w:t>
            </w:r>
            <w:r w:rsidR="00C458B0" w:rsidRPr="00FB10C0">
              <w:rPr>
                <w:szCs w:val="24"/>
                <w:lang w:val="en-US"/>
              </w:rPr>
              <w:t>of the same size or larger for similar activities, during at le</w:t>
            </w:r>
            <w:r w:rsidR="009F0D2F">
              <w:rPr>
                <w:szCs w:val="24"/>
                <w:lang w:val="en-US"/>
              </w:rPr>
              <w:t>ast 1 year, in the past 3 years</w:t>
            </w:r>
            <w:r w:rsidR="00B3672A">
              <w:rPr>
                <w:szCs w:val="24"/>
                <w:lang w:val="en-US"/>
              </w:rPr>
              <w:t>.</w:t>
            </w:r>
          </w:p>
        </w:tc>
      </w:tr>
      <w:tr w:rsidR="00C458B0" w:rsidRPr="00902535" w14:paraId="28C96894" w14:textId="77777777" w:rsidTr="00E26DAC">
        <w:tc>
          <w:tcPr>
            <w:tcW w:w="9169" w:type="dxa"/>
          </w:tcPr>
          <w:p w14:paraId="6CF25C3C" w14:textId="34C1B0E0" w:rsidR="00C458B0" w:rsidRPr="00FB10C0" w:rsidRDefault="00E26DAC" w:rsidP="00E26DAC">
            <w:pPr>
              <w:spacing w:before="60" w:after="60"/>
              <w:ind w:left="65"/>
              <w:rPr>
                <w:szCs w:val="24"/>
                <w:lang w:val="en-US"/>
              </w:rPr>
            </w:pPr>
            <w:r>
              <w:rPr>
                <w:szCs w:val="24"/>
                <w:lang w:val="en-US"/>
              </w:rPr>
              <w:t xml:space="preserve">2.2 </w:t>
            </w:r>
            <w:r w:rsidR="00C458B0" w:rsidRPr="00FB10C0">
              <w:rPr>
                <w:szCs w:val="24"/>
                <w:lang w:val="en-US"/>
              </w:rPr>
              <w:t xml:space="preserve">The tenderer has the capacity to provide the requested profiles as defined in section 1.2 of this tender document. </w:t>
            </w:r>
          </w:p>
        </w:tc>
      </w:tr>
      <w:tr w:rsidR="00707ABC" w:rsidRPr="00902535" w14:paraId="7600EAF3" w14:textId="77777777" w:rsidTr="00E26DAC">
        <w:trPr>
          <w:trHeight w:val="70"/>
        </w:trPr>
        <w:tc>
          <w:tcPr>
            <w:tcW w:w="9169" w:type="dxa"/>
          </w:tcPr>
          <w:p w14:paraId="51BDB621" w14:textId="18B7AB96" w:rsidR="00917778" w:rsidRPr="00FB10C0" w:rsidRDefault="00E26DAC" w:rsidP="00E26DAC">
            <w:pPr>
              <w:spacing w:before="60" w:after="60"/>
              <w:rPr>
                <w:szCs w:val="24"/>
                <w:lang w:val="en-US"/>
              </w:rPr>
            </w:pPr>
            <w:r>
              <w:rPr>
                <w:szCs w:val="24"/>
                <w:lang w:val="en-US"/>
              </w:rPr>
              <w:t xml:space="preserve">2.3 </w:t>
            </w:r>
            <w:r w:rsidR="00707ABC" w:rsidRPr="00FB10C0">
              <w:rPr>
                <w:szCs w:val="24"/>
                <w:lang w:val="en-US"/>
              </w:rPr>
              <w:t xml:space="preserve">The tenderer </w:t>
            </w:r>
            <w:r w:rsidR="009F534A" w:rsidRPr="00FB10C0">
              <w:rPr>
                <w:szCs w:val="24"/>
                <w:lang w:val="en-US"/>
              </w:rPr>
              <w:t>has</w:t>
            </w:r>
            <w:r w:rsidR="00707ABC" w:rsidRPr="00FB10C0">
              <w:rPr>
                <w:szCs w:val="24"/>
                <w:lang w:val="en-US"/>
              </w:rPr>
              <w:t xml:space="preserve"> the capacity to replace any or more of the team’s resources (Sufficient resources are provided for each </w:t>
            </w:r>
            <w:r w:rsidR="001E06F6" w:rsidRPr="00FB10C0">
              <w:rPr>
                <w:szCs w:val="24"/>
                <w:lang w:val="en-US"/>
              </w:rPr>
              <w:t>requested profile)</w:t>
            </w:r>
            <w:r w:rsidR="00707ABC" w:rsidRPr="00FB10C0">
              <w:rPr>
                <w:szCs w:val="24"/>
                <w:lang w:val="en-US"/>
              </w:rPr>
              <w:t xml:space="preserve"> at any time within a month.</w:t>
            </w:r>
          </w:p>
        </w:tc>
      </w:tr>
      <w:tr w:rsidR="00215144" w:rsidRPr="00902535" w14:paraId="3879DCC3" w14:textId="77777777" w:rsidTr="00E26DAC">
        <w:trPr>
          <w:trHeight w:val="70"/>
        </w:trPr>
        <w:tc>
          <w:tcPr>
            <w:tcW w:w="9169" w:type="dxa"/>
          </w:tcPr>
          <w:p w14:paraId="1C4259C0" w14:textId="4A4EA766" w:rsidR="00215144" w:rsidRPr="00FB10C0" w:rsidRDefault="00E26DAC" w:rsidP="00E26DAC">
            <w:pPr>
              <w:spacing w:before="60" w:after="60"/>
              <w:ind w:left="12"/>
              <w:rPr>
                <w:szCs w:val="24"/>
                <w:lang w:val="en-US"/>
              </w:rPr>
            </w:pPr>
            <w:r>
              <w:rPr>
                <w:szCs w:val="24"/>
                <w:lang w:val="en-US"/>
              </w:rPr>
              <w:t xml:space="preserve">2.4 </w:t>
            </w:r>
            <w:r w:rsidR="002D0FF1">
              <w:rPr>
                <w:szCs w:val="24"/>
                <w:lang w:val="en-US"/>
              </w:rPr>
              <w:t>The tendered provides r</w:t>
            </w:r>
            <w:r w:rsidR="00215144">
              <w:rPr>
                <w:szCs w:val="24"/>
                <w:lang w:val="en-US"/>
              </w:rPr>
              <w:t>eferences</w:t>
            </w:r>
            <w:r w:rsidR="002D0FF1">
              <w:rPr>
                <w:szCs w:val="24"/>
                <w:lang w:val="en-US"/>
              </w:rPr>
              <w:t xml:space="preserve"> of similar projects or activities as defined in section 1.2 of this tender document with contact data </w:t>
            </w:r>
          </w:p>
        </w:tc>
      </w:tr>
    </w:tbl>
    <w:p w14:paraId="3616FFA7" w14:textId="77777777" w:rsidR="00707ABC" w:rsidRPr="00902535" w:rsidRDefault="00707ABC" w:rsidP="00A73E12">
      <w:pPr>
        <w:jc w:val="both"/>
        <w:rPr>
          <w:lang w:val="en-US"/>
        </w:rPr>
      </w:pPr>
    </w:p>
    <w:p w14:paraId="2B5A8934" w14:textId="77777777" w:rsidR="00BA43F6" w:rsidRPr="00902535" w:rsidRDefault="00BA43F6" w:rsidP="00D27E51">
      <w:pPr>
        <w:spacing w:before="120" w:after="120"/>
        <w:jc w:val="both"/>
        <w:rPr>
          <w:lang w:val="en-US"/>
        </w:rPr>
      </w:pPr>
      <w:r w:rsidRPr="00902535">
        <w:rPr>
          <w:lang w:val="en-US"/>
        </w:rPr>
        <w:t xml:space="preserve">These criteria will be assessed on the basis of the documents referred to in </w:t>
      </w:r>
      <w:r w:rsidR="004D6FF6" w:rsidRPr="00902535">
        <w:rPr>
          <w:lang w:val="en-US"/>
        </w:rPr>
        <w:fldChar w:fldCharType="begin"/>
      </w:r>
      <w:r w:rsidR="004D6FF6" w:rsidRPr="00902535">
        <w:rPr>
          <w:lang w:val="en-US"/>
        </w:rPr>
        <w:instrText xml:space="preserve"> REF _Ref274864895 \r \h </w:instrText>
      </w:r>
      <w:r w:rsidR="00D27E51" w:rsidRPr="00902535">
        <w:rPr>
          <w:lang w:val="en-US"/>
        </w:rPr>
        <w:instrText xml:space="preserve"> \* MERGEFORMAT </w:instrText>
      </w:r>
      <w:r w:rsidR="004D6FF6" w:rsidRPr="00902535">
        <w:rPr>
          <w:lang w:val="en-US"/>
        </w:rPr>
      </w:r>
      <w:r w:rsidR="004D6FF6" w:rsidRPr="00902535">
        <w:rPr>
          <w:lang w:val="en-US"/>
        </w:rPr>
        <w:fldChar w:fldCharType="separate"/>
      </w:r>
      <w:r w:rsidR="005F17DB">
        <w:rPr>
          <w:lang w:val="en-US"/>
        </w:rPr>
        <w:t>5.2.2</w:t>
      </w:r>
      <w:r w:rsidR="004D6FF6" w:rsidRPr="00902535">
        <w:rPr>
          <w:lang w:val="en-US"/>
        </w:rPr>
        <w:fldChar w:fldCharType="end"/>
      </w:r>
      <w:r w:rsidRPr="00902535">
        <w:rPr>
          <w:lang w:val="en-US"/>
        </w:rPr>
        <w:t xml:space="preserve"> and</w:t>
      </w:r>
      <w:r w:rsidR="004D6FF6" w:rsidRPr="00902535">
        <w:rPr>
          <w:lang w:val="en-US"/>
        </w:rPr>
        <w:t xml:space="preserve"> </w:t>
      </w:r>
      <w:r w:rsidR="004D6FF6" w:rsidRPr="00902535">
        <w:rPr>
          <w:lang w:val="en-US"/>
        </w:rPr>
        <w:fldChar w:fldCharType="begin"/>
      </w:r>
      <w:r w:rsidR="004D6FF6" w:rsidRPr="00902535">
        <w:rPr>
          <w:lang w:val="en-US"/>
        </w:rPr>
        <w:instrText xml:space="preserve"> REF _Ref274864915 \r \h </w:instrText>
      </w:r>
      <w:r w:rsidR="00D27E51" w:rsidRPr="00902535">
        <w:rPr>
          <w:lang w:val="en-US"/>
        </w:rPr>
        <w:instrText xml:space="preserve"> \* MERGEFORMAT </w:instrText>
      </w:r>
      <w:r w:rsidR="004D6FF6" w:rsidRPr="00902535">
        <w:rPr>
          <w:lang w:val="en-US"/>
        </w:rPr>
      </w:r>
      <w:r w:rsidR="004D6FF6" w:rsidRPr="00902535">
        <w:rPr>
          <w:lang w:val="en-US"/>
        </w:rPr>
        <w:fldChar w:fldCharType="separate"/>
      </w:r>
      <w:r w:rsidR="005F17DB">
        <w:rPr>
          <w:lang w:val="en-US"/>
        </w:rPr>
        <w:t>5.2.3</w:t>
      </w:r>
      <w:r w:rsidR="004D6FF6" w:rsidRPr="00902535">
        <w:rPr>
          <w:lang w:val="en-US"/>
        </w:rPr>
        <w:fldChar w:fldCharType="end"/>
      </w:r>
      <w:r w:rsidRPr="00902535">
        <w:rPr>
          <w:lang w:val="en-US"/>
        </w:rPr>
        <w:t>.</w:t>
      </w:r>
    </w:p>
    <w:p w14:paraId="4B4E5A12" w14:textId="77777777" w:rsidR="00BA43F6" w:rsidRPr="00902535" w:rsidRDefault="00BA43F6" w:rsidP="00D27E51">
      <w:pPr>
        <w:pStyle w:val="Heading3"/>
        <w:tabs>
          <w:tab w:val="clear" w:pos="1920"/>
        </w:tabs>
        <w:spacing w:before="120" w:after="120"/>
        <w:ind w:left="567" w:hanging="540"/>
        <w:rPr>
          <w:b/>
          <w:lang w:val="en-US"/>
        </w:rPr>
      </w:pPr>
      <w:bookmarkStart w:id="180" w:name="_Toc65056636"/>
      <w:bookmarkStart w:id="181" w:name="_Toc65640820"/>
      <w:bookmarkStart w:id="182" w:name="_Toc98649071"/>
      <w:bookmarkStart w:id="183" w:name="_Toc102816624"/>
      <w:bookmarkStart w:id="184" w:name="_Toc104613543"/>
      <w:bookmarkStart w:id="185" w:name="_Ref274864494"/>
      <w:bookmarkStart w:id="186" w:name="_Ref274864862"/>
      <w:bookmarkStart w:id="187" w:name="_Ref274864895"/>
      <w:bookmarkStart w:id="188" w:name="_Toc426356500"/>
      <w:r w:rsidRPr="00902535">
        <w:rPr>
          <w:b/>
          <w:lang w:val="en-US"/>
        </w:rPr>
        <w:t>Evidence of the economic and financial capacity of the service provider(s)</w:t>
      </w:r>
      <w:bookmarkEnd w:id="180"/>
      <w:bookmarkEnd w:id="181"/>
      <w:bookmarkEnd w:id="182"/>
      <w:bookmarkEnd w:id="183"/>
      <w:bookmarkEnd w:id="184"/>
      <w:bookmarkEnd w:id="185"/>
      <w:bookmarkEnd w:id="186"/>
      <w:bookmarkEnd w:id="187"/>
      <w:bookmarkEnd w:id="188"/>
    </w:p>
    <w:p w14:paraId="17E237A3" w14:textId="77777777" w:rsidR="002A4653" w:rsidRPr="00902535" w:rsidRDefault="002A4653" w:rsidP="00D27E51">
      <w:pPr>
        <w:spacing w:before="100" w:beforeAutospacing="1" w:after="120"/>
        <w:jc w:val="both"/>
        <w:rPr>
          <w:lang w:val="en-US"/>
        </w:rPr>
      </w:pPr>
      <w:r w:rsidRPr="00902535">
        <w:rPr>
          <w:lang w:val="en-US"/>
        </w:rPr>
        <w:t>All tenderers must provide proof of their economic and financial capacity by submitting the following documents:</w:t>
      </w:r>
    </w:p>
    <w:p w14:paraId="5C7D2C8C" w14:textId="77777777" w:rsidR="002A4653" w:rsidRPr="00902535" w:rsidRDefault="002A4653" w:rsidP="00D27E51">
      <w:pPr>
        <w:autoSpaceDE w:val="0"/>
        <w:autoSpaceDN w:val="0"/>
        <w:adjustRightInd w:val="0"/>
        <w:jc w:val="both"/>
        <w:rPr>
          <w:iCs/>
          <w:lang w:val="en-US"/>
        </w:rPr>
      </w:pPr>
      <w:r w:rsidRPr="00902535">
        <w:rPr>
          <w:iCs/>
          <w:lang w:val="en-US"/>
        </w:rPr>
        <w:t xml:space="preserve">A simplified balance sheet and profit and loss account, exclusively based on the </w:t>
      </w:r>
      <w:r w:rsidRPr="00902535">
        <w:rPr>
          <w:b/>
          <w:iCs/>
          <w:lang w:val="en-US"/>
        </w:rPr>
        <w:t>Annex 6.4 form</w:t>
      </w:r>
      <w:r w:rsidRPr="00902535">
        <w:rPr>
          <w:iCs/>
          <w:lang w:val="en-US"/>
        </w:rPr>
        <w:t>;</w:t>
      </w:r>
    </w:p>
    <w:p w14:paraId="4922E9E0" w14:textId="77777777" w:rsidR="002A4653" w:rsidRPr="00902535" w:rsidRDefault="002A4653" w:rsidP="00D27E51">
      <w:pPr>
        <w:autoSpaceDE w:val="0"/>
        <w:autoSpaceDN w:val="0"/>
        <w:adjustRightInd w:val="0"/>
        <w:jc w:val="both"/>
        <w:rPr>
          <w:iCs/>
          <w:lang w:val="en-US"/>
        </w:rPr>
      </w:pPr>
    </w:p>
    <w:p w14:paraId="5B73093F" w14:textId="77777777" w:rsidR="002A4653" w:rsidRPr="00902535" w:rsidRDefault="002A4653" w:rsidP="00D27E51">
      <w:pPr>
        <w:autoSpaceDE w:val="0"/>
        <w:autoSpaceDN w:val="0"/>
        <w:adjustRightInd w:val="0"/>
        <w:jc w:val="both"/>
        <w:rPr>
          <w:bCs/>
          <w:iCs/>
          <w:lang w:val="en-US"/>
        </w:rPr>
      </w:pPr>
      <w:r w:rsidRPr="00902535">
        <w:rPr>
          <w:bCs/>
          <w:iCs/>
          <w:lang w:val="en-US"/>
        </w:rPr>
        <w:t>In the event that the tenderer is unable to complete the form as proposed above one of the following alternatives would be acceptable:</w:t>
      </w:r>
    </w:p>
    <w:p w14:paraId="67368BAD" w14:textId="77777777" w:rsidR="002A4653" w:rsidRPr="00902535" w:rsidRDefault="002A4653" w:rsidP="00D27E51">
      <w:pPr>
        <w:autoSpaceDE w:val="0"/>
        <w:autoSpaceDN w:val="0"/>
        <w:adjustRightInd w:val="0"/>
        <w:jc w:val="both"/>
        <w:rPr>
          <w:bCs/>
          <w:iCs/>
          <w:lang w:val="en-US"/>
        </w:rPr>
      </w:pPr>
    </w:p>
    <w:p w14:paraId="32996B3A" w14:textId="77777777" w:rsidR="002A4653" w:rsidRPr="00902535" w:rsidRDefault="002A4653" w:rsidP="00D27E51">
      <w:pPr>
        <w:autoSpaceDE w:val="0"/>
        <w:autoSpaceDN w:val="0"/>
        <w:adjustRightInd w:val="0"/>
        <w:spacing w:after="120"/>
        <w:jc w:val="both"/>
        <w:rPr>
          <w:lang w:val="en-US"/>
        </w:rPr>
      </w:pPr>
      <w:r w:rsidRPr="00902535">
        <w:rPr>
          <w:lang w:val="en-US"/>
        </w:rPr>
        <w:t xml:space="preserve">(1 ) A full copy of the concerned legal entities’ annual accounts (balance sheet, profit and loss account, notes on the accounts and auditors' remarks when applicable) of the last two years, as approved by the general assembly of the company and, where applicable, audited and/or published. </w:t>
      </w:r>
      <w:r w:rsidRPr="00902535">
        <w:rPr>
          <w:u w:val="single"/>
          <w:lang w:val="en-US"/>
        </w:rPr>
        <w:t xml:space="preserve">These documents must be signed by the </w:t>
      </w:r>
      <w:proofErr w:type="spellStart"/>
      <w:r w:rsidRPr="00902535">
        <w:rPr>
          <w:u w:val="single"/>
          <w:lang w:val="en-US"/>
        </w:rPr>
        <w:t>authorised</w:t>
      </w:r>
      <w:proofErr w:type="spellEnd"/>
      <w:r w:rsidRPr="00902535">
        <w:rPr>
          <w:u w:val="single"/>
          <w:lang w:val="en-US"/>
        </w:rPr>
        <w:t xml:space="preserve"> representative of the tenderer</w:t>
      </w:r>
      <w:r w:rsidRPr="00902535">
        <w:rPr>
          <w:lang w:val="en-US"/>
        </w:rPr>
        <w:t xml:space="preserve">; </w:t>
      </w:r>
    </w:p>
    <w:p w14:paraId="42B361D1" w14:textId="77777777" w:rsidR="002A4653" w:rsidRPr="00902535" w:rsidRDefault="00696DBD" w:rsidP="00D27E51">
      <w:pPr>
        <w:autoSpaceDE w:val="0"/>
        <w:autoSpaceDN w:val="0"/>
        <w:adjustRightInd w:val="0"/>
        <w:jc w:val="both"/>
        <w:rPr>
          <w:lang w:val="en-US"/>
        </w:rPr>
      </w:pPr>
      <w:r>
        <w:rPr>
          <w:lang w:val="en-US"/>
        </w:rPr>
        <w:t>and</w:t>
      </w:r>
    </w:p>
    <w:p w14:paraId="76BC6F48" w14:textId="77777777" w:rsidR="002A4653" w:rsidRPr="00902535" w:rsidRDefault="002A4653" w:rsidP="00D27E51">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20"/>
        <w:jc w:val="both"/>
        <w:rPr>
          <w:lang w:val="en-US"/>
        </w:rPr>
      </w:pPr>
      <w:r w:rsidRPr="00902535">
        <w:rPr>
          <w:lang w:val="en-US"/>
        </w:rPr>
        <w:lastRenderedPageBreak/>
        <w:t>(2 ) A statement of overall turnover and turnover concerning the tasks, supplies or services covered by this contract for the last three financial years;</w:t>
      </w:r>
    </w:p>
    <w:p w14:paraId="36060DA0" w14:textId="77777777" w:rsidR="002A4653" w:rsidRPr="00902535" w:rsidRDefault="002A4653" w:rsidP="00D27E51">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20"/>
        <w:jc w:val="both"/>
        <w:rPr>
          <w:lang w:val="en-US"/>
        </w:rPr>
      </w:pPr>
      <w:r w:rsidRPr="00902535">
        <w:rPr>
          <w:lang w:val="en-US"/>
        </w:rPr>
        <w:t>(3) Appropriate statements from banks or evidence of professional risk indemnity insurance, for legal entities facing the impossibility to fully present evidence (1).</w:t>
      </w:r>
    </w:p>
    <w:p w14:paraId="21457F54" w14:textId="77777777" w:rsidR="002A4653" w:rsidRPr="00902535" w:rsidRDefault="002A4653" w:rsidP="00D27E51">
      <w:pPr>
        <w:tabs>
          <w:tab w:val="left" w:pos="-432"/>
          <w:tab w:val="left" w:pos="-142"/>
        </w:tabs>
        <w:spacing w:before="100" w:beforeAutospacing="1" w:after="240"/>
        <w:jc w:val="both"/>
        <w:rPr>
          <w:lang w:val="en-US"/>
        </w:rPr>
      </w:pPr>
      <w:r w:rsidRPr="00902535">
        <w:rPr>
          <w:lang w:val="en-US"/>
        </w:rPr>
        <w:t xml:space="preserve">If, for some </w:t>
      </w:r>
      <w:r w:rsidRPr="00902535">
        <w:rPr>
          <w:u w:val="single"/>
          <w:lang w:val="en-US"/>
        </w:rPr>
        <w:t>exceptional reason which the Commission considers justified</w:t>
      </w:r>
      <w:r w:rsidRPr="00902535">
        <w:rPr>
          <w:lang w:val="en-US"/>
        </w:rPr>
        <w:t>, a tenderer is unable to provide one or other of the above documents, he or she may prove his or her economic and financial capacity by any other document which the Commission considers appropriate. In any case, the Commission must at least be notified of the exceptional reason and its justification in the tender. The Commission reserves the right to request any other document enabling it to verify the tenderer's economic and financial capacity.</w:t>
      </w:r>
    </w:p>
    <w:p w14:paraId="023288F2" w14:textId="77777777" w:rsidR="00BA43F6" w:rsidRPr="00902535" w:rsidRDefault="00B8329E" w:rsidP="00D27E51">
      <w:pPr>
        <w:pStyle w:val="Heading3"/>
        <w:tabs>
          <w:tab w:val="clear" w:pos="1920"/>
        </w:tabs>
        <w:spacing w:before="100" w:beforeAutospacing="1" w:after="120"/>
        <w:ind w:left="567" w:hanging="540"/>
        <w:rPr>
          <w:b/>
          <w:lang w:val="en-US"/>
        </w:rPr>
      </w:pPr>
      <w:bookmarkStart w:id="189" w:name="_Evidence_of_the"/>
      <w:bookmarkStart w:id="190" w:name="_Toc65056637"/>
      <w:bookmarkStart w:id="191" w:name="_Toc65640821"/>
      <w:bookmarkStart w:id="192" w:name="_Toc98649072"/>
      <w:bookmarkStart w:id="193" w:name="_Toc102816625"/>
      <w:bookmarkStart w:id="194" w:name="_Toc104613544"/>
      <w:bookmarkStart w:id="195" w:name="_Ref274864517"/>
      <w:bookmarkStart w:id="196" w:name="_Ref274864876"/>
      <w:bookmarkStart w:id="197" w:name="_Ref274864915"/>
      <w:bookmarkEnd w:id="189"/>
      <w:r w:rsidRPr="00902535">
        <w:rPr>
          <w:b/>
          <w:lang w:val="en-US"/>
        </w:rPr>
        <w:t xml:space="preserve"> </w:t>
      </w:r>
      <w:bookmarkStart w:id="198" w:name="_Toc426356501"/>
      <w:r w:rsidR="00BA43F6" w:rsidRPr="00902535">
        <w:rPr>
          <w:b/>
          <w:lang w:val="en-US"/>
        </w:rPr>
        <w:t>Evidence of the technical and professional capacity of the service provider(s)</w:t>
      </w:r>
      <w:bookmarkEnd w:id="190"/>
      <w:bookmarkEnd w:id="191"/>
      <w:bookmarkEnd w:id="192"/>
      <w:bookmarkEnd w:id="193"/>
      <w:bookmarkEnd w:id="194"/>
      <w:bookmarkEnd w:id="195"/>
      <w:bookmarkEnd w:id="196"/>
      <w:bookmarkEnd w:id="197"/>
      <w:bookmarkEnd w:id="198"/>
    </w:p>
    <w:p w14:paraId="67BC4DB4" w14:textId="77777777" w:rsidR="00BA43F6" w:rsidRPr="00902535" w:rsidRDefault="00BA43F6" w:rsidP="00D27E51">
      <w:pPr>
        <w:spacing w:before="100" w:beforeAutospacing="1" w:after="120"/>
        <w:jc w:val="both"/>
        <w:rPr>
          <w:lang w:val="en-US"/>
        </w:rPr>
      </w:pPr>
      <w:r w:rsidRPr="00902535">
        <w:rPr>
          <w:lang w:val="en-US"/>
        </w:rPr>
        <w:t xml:space="preserve">The ability of service providers to perform services will be assessed in particular with regard to </w:t>
      </w:r>
      <w:r w:rsidRPr="00902535">
        <w:rPr>
          <w:u w:val="single"/>
          <w:lang w:val="en-US"/>
        </w:rPr>
        <w:t>their know-how, efficiency, experience and reliability</w:t>
      </w:r>
      <w:r w:rsidR="004C609C" w:rsidRPr="00902535">
        <w:rPr>
          <w:u w:val="single"/>
          <w:lang w:val="en-US"/>
        </w:rPr>
        <w:t xml:space="preserve"> as specified in paragraph </w:t>
      </w:r>
      <w:r w:rsidR="004D6FF6" w:rsidRPr="00902535">
        <w:rPr>
          <w:u w:val="single"/>
          <w:lang w:val="en-US"/>
        </w:rPr>
        <w:fldChar w:fldCharType="begin"/>
      </w:r>
      <w:r w:rsidR="004D6FF6" w:rsidRPr="00902535">
        <w:rPr>
          <w:u w:val="single"/>
          <w:lang w:val="en-US"/>
        </w:rPr>
        <w:instrText xml:space="preserve"> REF _Ref274865029 \r \h </w:instrText>
      </w:r>
      <w:r w:rsidR="00D27E51" w:rsidRPr="00902535">
        <w:rPr>
          <w:u w:val="single"/>
          <w:lang w:val="en-US"/>
        </w:rPr>
        <w:instrText xml:space="preserve"> \* MERGEFORMAT </w:instrText>
      </w:r>
      <w:r w:rsidR="004D6FF6" w:rsidRPr="00902535">
        <w:rPr>
          <w:u w:val="single"/>
          <w:lang w:val="en-US"/>
        </w:rPr>
      </w:r>
      <w:r w:rsidR="004D6FF6" w:rsidRPr="00902535">
        <w:rPr>
          <w:u w:val="single"/>
          <w:lang w:val="en-US"/>
        </w:rPr>
        <w:fldChar w:fldCharType="separate"/>
      </w:r>
      <w:r w:rsidR="005F17DB">
        <w:rPr>
          <w:u w:val="single"/>
          <w:lang w:val="en-US"/>
        </w:rPr>
        <w:t>5.2.1</w:t>
      </w:r>
      <w:r w:rsidR="004D6FF6" w:rsidRPr="00902535">
        <w:rPr>
          <w:u w:val="single"/>
          <w:lang w:val="en-US"/>
        </w:rPr>
        <w:fldChar w:fldCharType="end"/>
      </w:r>
      <w:r w:rsidR="00507BAC">
        <w:rPr>
          <w:u w:val="single"/>
          <w:lang w:val="en-US"/>
        </w:rPr>
        <w:t xml:space="preserve"> selection criteria</w:t>
      </w:r>
      <w:r w:rsidRPr="00902535">
        <w:rPr>
          <w:lang w:val="en-US"/>
        </w:rPr>
        <w:t xml:space="preserve">. </w:t>
      </w:r>
    </w:p>
    <w:p w14:paraId="3DFDEF86" w14:textId="77777777" w:rsidR="00BA43F6" w:rsidRPr="00902535" w:rsidRDefault="00BA43F6" w:rsidP="00D27E51">
      <w:pPr>
        <w:spacing w:before="100" w:beforeAutospacing="1" w:after="120"/>
        <w:jc w:val="both"/>
        <w:rPr>
          <w:lang w:val="en-US"/>
        </w:rPr>
      </w:pPr>
      <w:r w:rsidRPr="00902535">
        <w:rPr>
          <w:lang w:val="en-US"/>
        </w:rPr>
        <w:t>Evidence of the technical and professional capacity of the providers involved in the tender may</w:t>
      </w:r>
      <w:r w:rsidR="003324EA" w:rsidRPr="00902535">
        <w:rPr>
          <w:lang w:val="en-US"/>
        </w:rPr>
        <w:t xml:space="preserve"> </w:t>
      </w:r>
      <w:r w:rsidRPr="00902535">
        <w:rPr>
          <w:lang w:val="en-US"/>
        </w:rPr>
        <w:t>be furnished on the basis of the following documents:</w:t>
      </w:r>
    </w:p>
    <w:p w14:paraId="2DEEDC67" w14:textId="77777777" w:rsidR="00E26DAC" w:rsidRPr="00E26DAC" w:rsidRDefault="00E26DAC" w:rsidP="00E26DAC">
      <w:pPr>
        <w:numPr>
          <w:ilvl w:val="0"/>
          <w:numId w:val="3"/>
        </w:numPr>
        <w:snapToGrid/>
        <w:spacing w:before="100" w:beforeAutospacing="1" w:after="120"/>
        <w:jc w:val="both"/>
      </w:pPr>
      <w:r w:rsidRPr="00E26DAC">
        <w:t xml:space="preserve">the educational and professional qualifications of the service provider or contractor and/or those of the firm's managerial staff and, in particular, those of the person or persons responsible for providing the services or carrying out the tasks. The </w:t>
      </w:r>
      <w:proofErr w:type="spellStart"/>
      <w:r w:rsidRPr="00E26DAC">
        <w:t>Europass</w:t>
      </w:r>
      <w:proofErr w:type="spellEnd"/>
      <w:r w:rsidRPr="00E26DAC">
        <w:t xml:space="preserve"> curriculum vitae format (</w:t>
      </w:r>
      <w:hyperlink r:id="rId23" w:history="1">
        <w:r w:rsidRPr="00E26DAC">
          <w:rPr>
            <w:rStyle w:val="Hyperlink"/>
            <w:color w:val="auto"/>
          </w:rPr>
          <w:t>http://europass.cedefop.europa.eu/en/documents/curriculum-vitae</w:t>
        </w:r>
      </w:hyperlink>
      <w:hyperlink r:id="rId24" w:history="1"/>
      <w:r w:rsidRPr="00E26DAC">
        <w:t>) shall be filled in by each person involved in the execution of the tasks foreseen in the tender.  The precise contractual link with the tenderer will also be described.</w:t>
      </w:r>
    </w:p>
    <w:p w14:paraId="4FE5C0FF" w14:textId="77777777" w:rsidR="00BA43F6" w:rsidRPr="00902535" w:rsidRDefault="00EA790B" w:rsidP="00D27E51">
      <w:pPr>
        <w:numPr>
          <w:ilvl w:val="0"/>
          <w:numId w:val="3"/>
        </w:numPr>
        <w:tabs>
          <w:tab w:val="clear" w:pos="360"/>
          <w:tab w:val="num" w:pos="-67"/>
        </w:tabs>
        <w:spacing w:before="100" w:beforeAutospacing="1" w:after="120"/>
        <w:ind w:left="426"/>
        <w:jc w:val="both"/>
        <w:rPr>
          <w:lang w:val="en-US"/>
        </w:rPr>
      </w:pPr>
      <w:r w:rsidRPr="00902535">
        <w:rPr>
          <w:lang w:val="en-US"/>
        </w:rPr>
        <w:t xml:space="preserve">a list </w:t>
      </w:r>
      <w:r w:rsidR="00BA43F6" w:rsidRPr="00902535">
        <w:rPr>
          <w:lang w:val="en-US"/>
        </w:rPr>
        <w:t xml:space="preserve">of the principal services provided and supplies delivered in the past three years, with the sums, dates and recipients, public or private; </w:t>
      </w:r>
    </w:p>
    <w:p w14:paraId="3C29DCB1" w14:textId="77777777" w:rsidR="00BA43F6" w:rsidRPr="00902535" w:rsidRDefault="00BA43F6" w:rsidP="00D27E51">
      <w:pPr>
        <w:numPr>
          <w:ilvl w:val="0"/>
          <w:numId w:val="3"/>
        </w:numPr>
        <w:tabs>
          <w:tab w:val="clear" w:pos="360"/>
        </w:tabs>
        <w:spacing w:before="100" w:beforeAutospacing="1" w:after="120"/>
        <w:ind w:left="426"/>
        <w:jc w:val="both"/>
        <w:rPr>
          <w:lang w:val="en-US"/>
        </w:rPr>
      </w:pPr>
      <w:r w:rsidRPr="00902535">
        <w:rPr>
          <w:lang w:val="en-US"/>
        </w:rPr>
        <w:t xml:space="preserve">a description of the measures employed to ensure the quality of supplies and services, and a description of the firm's </w:t>
      </w:r>
      <w:r w:rsidR="00EA790B" w:rsidRPr="00902535">
        <w:rPr>
          <w:lang w:val="en-US"/>
        </w:rPr>
        <w:t>approach of training the resources</w:t>
      </w:r>
    </w:p>
    <w:p w14:paraId="2D0434EA" w14:textId="77777777" w:rsidR="00BA43F6" w:rsidRPr="00902535" w:rsidRDefault="00BA43F6" w:rsidP="00D27E51">
      <w:pPr>
        <w:numPr>
          <w:ilvl w:val="0"/>
          <w:numId w:val="3"/>
        </w:numPr>
        <w:tabs>
          <w:tab w:val="clear" w:pos="360"/>
          <w:tab w:val="num" w:pos="-67"/>
        </w:tabs>
        <w:spacing w:before="100" w:beforeAutospacing="1" w:after="120"/>
        <w:ind w:left="426"/>
        <w:jc w:val="both"/>
        <w:rPr>
          <w:lang w:val="en-US"/>
        </w:rPr>
      </w:pPr>
      <w:r w:rsidRPr="00902535">
        <w:rPr>
          <w:lang w:val="en-US"/>
        </w:rPr>
        <w:t>an indication of the technicians or technical bodies involved, whether or not belonging directly to the firm, especially those responsible for quality control;</w:t>
      </w:r>
    </w:p>
    <w:p w14:paraId="156EBAD8" w14:textId="77777777" w:rsidR="00BA43F6" w:rsidRPr="00902535" w:rsidRDefault="00BA43F6" w:rsidP="00D27E51">
      <w:pPr>
        <w:numPr>
          <w:ilvl w:val="0"/>
          <w:numId w:val="3"/>
        </w:numPr>
        <w:tabs>
          <w:tab w:val="clear" w:pos="360"/>
          <w:tab w:val="num" w:pos="-67"/>
        </w:tabs>
        <w:spacing w:before="100" w:beforeAutospacing="1" w:after="120"/>
        <w:ind w:left="426"/>
        <w:jc w:val="both"/>
        <w:rPr>
          <w:lang w:val="en-US"/>
        </w:rPr>
      </w:pPr>
      <w:r w:rsidRPr="00902535">
        <w:rPr>
          <w:lang w:val="en-US"/>
        </w:rPr>
        <w:t>a statement of the average annual manpower and the number of managerial staff of the service provider in the last three years;</w:t>
      </w:r>
    </w:p>
    <w:p w14:paraId="5402AF08" w14:textId="77777777" w:rsidR="00BA43F6" w:rsidRPr="00902535" w:rsidRDefault="00BA43F6" w:rsidP="00D27E51">
      <w:pPr>
        <w:numPr>
          <w:ilvl w:val="0"/>
          <w:numId w:val="3"/>
        </w:numPr>
        <w:tabs>
          <w:tab w:val="clear" w:pos="360"/>
          <w:tab w:val="num" w:pos="-67"/>
        </w:tabs>
        <w:spacing w:before="100" w:beforeAutospacing="1" w:after="120"/>
        <w:ind w:left="426"/>
        <w:jc w:val="both"/>
        <w:rPr>
          <w:lang w:val="en-US"/>
        </w:rPr>
      </w:pPr>
      <w:r w:rsidRPr="00902535">
        <w:rPr>
          <w:lang w:val="en-US"/>
        </w:rPr>
        <w:t>an indication of the proportion of the contract which the service provider may intend to subcon</w:t>
      </w:r>
      <w:r w:rsidR="00B93FB4">
        <w:rPr>
          <w:lang w:val="en-US"/>
        </w:rPr>
        <w:t>tract an the repartition of tasks in case of a joint bid.</w:t>
      </w:r>
    </w:p>
    <w:p w14:paraId="0601B973" w14:textId="77777777" w:rsidR="00BA43F6" w:rsidRPr="00902535" w:rsidRDefault="00BA43F6" w:rsidP="00D27E51">
      <w:pPr>
        <w:tabs>
          <w:tab w:val="left" w:pos="-480"/>
          <w:tab w:val="left" w:pos="-142"/>
          <w:tab w:val="left" w:pos="1134"/>
          <w:tab w:val="left" w:pos="4680"/>
          <w:tab w:val="left" w:pos="8400"/>
        </w:tabs>
        <w:spacing w:before="100" w:beforeAutospacing="1" w:after="120"/>
        <w:jc w:val="both"/>
        <w:rPr>
          <w:lang w:val="en-US"/>
        </w:rPr>
      </w:pPr>
      <w:r w:rsidRPr="00902535">
        <w:rPr>
          <w:lang w:val="en-US"/>
        </w:rPr>
        <w:t>By submitting a tender, each legal entity involved therein accepts the possibility of a check being carried out by the Commission on its technical capacities and, if necessary, on its research facilities and quality control measures.</w:t>
      </w:r>
    </w:p>
    <w:p w14:paraId="0B3427B4" w14:textId="77777777" w:rsidR="00345C63" w:rsidRDefault="00BA43F6" w:rsidP="00D27E51">
      <w:pPr>
        <w:tabs>
          <w:tab w:val="left" w:pos="-480"/>
          <w:tab w:val="left" w:pos="-142"/>
          <w:tab w:val="left" w:pos="1134"/>
          <w:tab w:val="left" w:pos="4680"/>
          <w:tab w:val="left" w:pos="8400"/>
        </w:tabs>
        <w:spacing w:before="100" w:beforeAutospacing="1" w:after="120"/>
        <w:jc w:val="both"/>
        <w:rPr>
          <w:lang w:val="en-US"/>
        </w:rPr>
      </w:pPr>
      <w:r w:rsidRPr="00902535">
        <w:rPr>
          <w:lang w:val="en-US"/>
        </w:rPr>
        <w:t xml:space="preserve">In addition, all tenderers are informed that they may be asked to prove that they are </w:t>
      </w:r>
      <w:proofErr w:type="spellStart"/>
      <w:r w:rsidRPr="00902535">
        <w:rPr>
          <w:lang w:val="en-US"/>
        </w:rPr>
        <w:t>authorised</w:t>
      </w:r>
      <w:proofErr w:type="spellEnd"/>
      <w:r w:rsidRPr="00902535">
        <w:rPr>
          <w:lang w:val="en-US"/>
        </w:rPr>
        <w:t xml:space="preserve"> to perform the contract under national law, as evidenced by inclusion in a professional or trade register or a sworn declaration or certificate, membership of a specific </w:t>
      </w:r>
      <w:proofErr w:type="spellStart"/>
      <w:r w:rsidRPr="00902535">
        <w:rPr>
          <w:lang w:val="en-US"/>
        </w:rPr>
        <w:t>organisation</w:t>
      </w:r>
      <w:proofErr w:type="spellEnd"/>
      <w:r w:rsidRPr="00902535">
        <w:rPr>
          <w:lang w:val="en-US"/>
        </w:rPr>
        <w:t xml:space="preserve">, express </w:t>
      </w:r>
      <w:proofErr w:type="spellStart"/>
      <w:r w:rsidRPr="00902535">
        <w:rPr>
          <w:lang w:val="en-US"/>
        </w:rPr>
        <w:t>authorisation</w:t>
      </w:r>
      <w:proofErr w:type="spellEnd"/>
      <w:r w:rsidRPr="00902535">
        <w:rPr>
          <w:lang w:val="en-US"/>
        </w:rPr>
        <w:t>, or entry in the VAT register.</w:t>
      </w:r>
    </w:p>
    <w:p w14:paraId="08E0F057" w14:textId="77777777" w:rsidR="00BA43F6" w:rsidRPr="00902535" w:rsidRDefault="00BA43F6" w:rsidP="00D27E51">
      <w:pPr>
        <w:pStyle w:val="Heading2"/>
        <w:tabs>
          <w:tab w:val="clear" w:pos="1080"/>
          <w:tab w:val="num" w:pos="540"/>
        </w:tabs>
        <w:spacing w:before="240" w:after="120"/>
        <w:ind w:left="540" w:hanging="540"/>
        <w:rPr>
          <w:smallCaps/>
          <w:lang w:val="en-US"/>
        </w:rPr>
      </w:pPr>
      <w:bookmarkStart w:id="199" w:name="_Toc65056638"/>
      <w:bookmarkStart w:id="200" w:name="_Toc65640822"/>
      <w:bookmarkStart w:id="201" w:name="_Toc98649073"/>
      <w:bookmarkStart w:id="202" w:name="_Toc102816626"/>
      <w:bookmarkStart w:id="203" w:name="_Toc104613545"/>
      <w:bookmarkStart w:id="204" w:name="_Ref274863631"/>
      <w:bookmarkStart w:id="205" w:name="_Ref274864559"/>
      <w:bookmarkStart w:id="206" w:name="_Ref274864653"/>
      <w:bookmarkStart w:id="207" w:name="_Toc426356502"/>
      <w:r w:rsidRPr="00902535">
        <w:rPr>
          <w:smallCaps/>
          <w:lang w:val="en-US"/>
        </w:rPr>
        <w:lastRenderedPageBreak/>
        <w:t>Stage 3 - application of award criteria (assessment of tenders)</w:t>
      </w:r>
      <w:bookmarkEnd w:id="199"/>
      <w:bookmarkEnd w:id="200"/>
      <w:bookmarkEnd w:id="201"/>
      <w:bookmarkEnd w:id="202"/>
      <w:bookmarkEnd w:id="203"/>
      <w:bookmarkEnd w:id="204"/>
      <w:bookmarkEnd w:id="205"/>
      <w:bookmarkEnd w:id="206"/>
      <w:bookmarkEnd w:id="207"/>
    </w:p>
    <w:p w14:paraId="3870E30B" w14:textId="135DF8B3" w:rsidR="00BA43F6" w:rsidRPr="00902535" w:rsidRDefault="008A1E7A" w:rsidP="00D27E51">
      <w:pPr>
        <w:tabs>
          <w:tab w:val="left" w:pos="-142"/>
        </w:tabs>
        <w:spacing w:before="100" w:beforeAutospacing="1" w:after="120"/>
        <w:ind w:left="14"/>
        <w:jc w:val="both"/>
        <w:rPr>
          <w:lang w:val="en-US"/>
        </w:rPr>
      </w:pPr>
      <w:r w:rsidRPr="00902535">
        <w:rPr>
          <w:lang w:val="en-US"/>
        </w:rPr>
        <w:t xml:space="preserve">The contract will be awarded to the tender presenting the </w:t>
      </w:r>
      <w:r w:rsidRPr="00902535">
        <w:rPr>
          <w:b/>
          <w:lang w:val="en-US"/>
        </w:rPr>
        <w:t>best value for money</w:t>
      </w:r>
      <w:r w:rsidRPr="00902535">
        <w:rPr>
          <w:lang w:val="en-US"/>
        </w:rPr>
        <w:t>.</w:t>
      </w:r>
      <w:r w:rsidR="00BA43F6" w:rsidRPr="00902535">
        <w:rPr>
          <w:lang w:val="en-US"/>
        </w:rPr>
        <w:t xml:space="preserve"> The following award criteria will be applied</w:t>
      </w:r>
      <w:r w:rsidR="00C9623D">
        <w:rPr>
          <w:lang w:val="en-US"/>
        </w:rPr>
        <w:t xml:space="preserve"> for each lot</w:t>
      </w:r>
      <w:r w:rsidR="00BA43F6" w:rsidRPr="00902535">
        <w:rPr>
          <w:lang w:val="en-US"/>
        </w:rPr>
        <w:t>:</w:t>
      </w:r>
    </w:p>
    <w:p w14:paraId="5DC2E1A1" w14:textId="77777777" w:rsidR="00DB21DC" w:rsidRPr="00533D52" w:rsidRDefault="00DB21DC" w:rsidP="008D347C">
      <w:pPr>
        <w:pStyle w:val="Heading3"/>
        <w:tabs>
          <w:tab w:val="clear" w:pos="1920"/>
        </w:tabs>
        <w:ind w:left="840"/>
        <w:rPr>
          <w:b/>
          <w:lang w:val="en-US"/>
        </w:rPr>
      </w:pPr>
      <w:bookmarkStart w:id="208" w:name="_Toc426356503"/>
      <w:r w:rsidRPr="00533D52">
        <w:rPr>
          <w:b/>
          <w:lang w:val="en-US"/>
        </w:rPr>
        <w:t>Qualitative award criteria:</w:t>
      </w:r>
      <w:bookmarkEnd w:id="208"/>
    </w:p>
    <w:tbl>
      <w:tblPr>
        <w:tblW w:w="935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5"/>
        <w:gridCol w:w="6281"/>
        <w:gridCol w:w="2165"/>
      </w:tblGrid>
      <w:tr w:rsidR="00F533E6" w:rsidRPr="00902535" w14:paraId="1FC1D7FC" w14:textId="77777777" w:rsidTr="000A668D">
        <w:trPr>
          <w:cantSplit/>
        </w:trPr>
        <w:tc>
          <w:tcPr>
            <w:tcW w:w="905" w:type="dxa"/>
            <w:tcBorders>
              <w:top w:val="double" w:sz="6" w:space="0" w:color="auto"/>
              <w:left w:val="double" w:sz="6" w:space="0" w:color="auto"/>
              <w:bottom w:val="nil"/>
            </w:tcBorders>
            <w:shd w:val="pct20" w:color="auto" w:fill="auto"/>
            <w:vAlign w:val="center"/>
          </w:tcPr>
          <w:p w14:paraId="1856C604" w14:textId="77777777" w:rsidR="00F533E6" w:rsidRPr="00902535" w:rsidRDefault="00F533E6" w:rsidP="000A668D">
            <w:pPr>
              <w:keepNext/>
              <w:keepLines/>
              <w:tabs>
                <w:tab w:val="left" w:pos="-142"/>
              </w:tabs>
              <w:spacing w:before="100" w:beforeAutospacing="1" w:after="120"/>
              <w:jc w:val="center"/>
              <w:rPr>
                <w:b/>
                <w:lang w:val="en-US"/>
              </w:rPr>
            </w:pPr>
            <w:r w:rsidRPr="00902535">
              <w:rPr>
                <w:b/>
                <w:lang w:val="en-US"/>
              </w:rPr>
              <w:t>No</w:t>
            </w:r>
          </w:p>
        </w:tc>
        <w:tc>
          <w:tcPr>
            <w:tcW w:w="6281" w:type="dxa"/>
            <w:tcBorders>
              <w:top w:val="double" w:sz="6" w:space="0" w:color="auto"/>
              <w:bottom w:val="nil"/>
            </w:tcBorders>
            <w:shd w:val="pct20" w:color="auto" w:fill="auto"/>
            <w:vAlign w:val="center"/>
          </w:tcPr>
          <w:p w14:paraId="53F749D7" w14:textId="77777777" w:rsidR="00F533E6" w:rsidRPr="00902535" w:rsidRDefault="00F533E6" w:rsidP="000A668D">
            <w:pPr>
              <w:keepNext/>
              <w:keepLines/>
              <w:tabs>
                <w:tab w:val="left" w:pos="-142"/>
              </w:tabs>
              <w:spacing w:before="100" w:beforeAutospacing="1" w:after="120"/>
              <w:jc w:val="center"/>
              <w:rPr>
                <w:b/>
                <w:lang w:val="en-US"/>
              </w:rPr>
            </w:pPr>
            <w:r w:rsidRPr="00902535">
              <w:rPr>
                <w:b/>
                <w:lang w:val="en-US"/>
              </w:rPr>
              <w:t>Qualitative award criteria</w:t>
            </w:r>
            <w:r w:rsidR="000A668D">
              <w:rPr>
                <w:b/>
                <w:lang w:val="en-US"/>
              </w:rPr>
              <w:t xml:space="preserve"> for all lots</w:t>
            </w:r>
          </w:p>
        </w:tc>
        <w:tc>
          <w:tcPr>
            <w:tcW w:w="2165" w:type="dxa"/>
            <w:tcBorders>
              <w:top w:val="double" w:sz="6" w:space="0" w:color="auto"/>
              <w:bottom w:val="nil"/>
              <w:right w:val="double" w:sz="6" w:space="0" w:color="auto"/>
            </w:tcBorders>
            <w:shd w:val="pct20" w:color="auto" w:fill="auto"/>
            <w:vAlign w:val="center"/>
          </w:tcPr>
          <w:p w14:paraId="50D89465" w14:textId="77777777" w:rsidR="00F533E6" w:rsidRPr="00902535" w:rsidRDefault="00F533E6" w:rsidP="000A668D">
            <w:pPr>
              <w:keepNext/>
              <w:keepLines/>
              <w:tabs>
                <w:tab w:val="left" w:pos="-142"/>
              </w:tabs>
              <w:spacing w:before="100" w:beforeAutospacing="1" w:after="120"/>
              <w:jc w:val="center"/>
              <w:rPr>
                <w:b/>
                <w:lang w:val="en-US"/>
              </w:rPr>
            </w:pPr>
            <w:r w:rsidRPr="00902535">
              <w:rPr>
                <w:b/>
                <w:lang w:val="en-US"/>
              </w:rPr>
              <w:t>Weighting (maximum points)</w:t>
            </w:r>
          </w:p>
        </w:tc>
      </w:tr>
      <w:tr w:rsidR="00F533E6" w:rsidRPr="00902535" w14:paraId="02FC1797" w14:textId="77777777" w:rsidTr="00326966">
        <w:trPr>
          <w:cantSplit/>
        </w:trPr>
        <w:tc>
          <w:tcPr>
            <w:tcW w:w="905" w:type="dxa"/>
            <w:tcBorders>
              <w:left w:val="double" w:sz="6" w:space="0" w:color="auto"/>
            </w:tcBorders>
          </w:tcPr>
          <w:p w14:paraId="6A87AA99" w14:textId="77777777" w:rsidR="00F533E6" w:rsidRPr="00902535" w:rsidRDefault="00F533E6" w:rsidP="008F51C6">
            <w:pPr>
              <w:jc w:val="both"/>
              <w:rPr>
                <w:rFonts w:eastAsia="Calibri"/>
                <w:szCs w:val="24"/>
                <w:lang w:val="en-US"/>
              </w:rPr>
            </w:pPr>
            <w:r w:rsidRPr="00902535">
              <w:rPr>
                <w:rFonts w:eastAsia="Calibri"/>
                <w:szCs w:val="24"/>
                <w:lang w:val="en-US"/>
              </w:rPr>
              <w:t>1.</w:t>
            </w:r>
          </w:p>
        </w:tc>
        <w:tc>
          <w:tcPr>
            <w:tcW w:w="6281" w:type="dxa"/>
          </w:tcPr>
          <w:p w14:paraId="71A8976E" w14:textId="77777777" w:rsidR="00F533E6" w:rsidRPr="00696DBD" w:rsidRDefault="00696DBD" w:rsidP="008F51C6">
            <w:pPr>
              <w:rPr>
                <w:rFonts w:eastAsia="Calibri"/>
                <w:b/>
                <w:szCs w:val="24"/>
                <w:u w:val="single"/>
                <w:lang w:val="en-US"/>
              </w:rPr>
            </w:pPr>
            <w:r w:rsidRPr="00696DBD">
              <w:rPr>
                <w:rFonts w:eastAsia="Calibri"/>
                <w:b/>
                <w:szCs w:val="24"/>
                <w:u w:val="single"/>
                <w:lang w:val="en-US"/>
              </w:rPr>
              <w:t>Quality of the Methodology</w:t>
            </w:r>
          </w:p>
          <w:p w14:paraId="6BC64DB8" w14:textId="77777777" w:rsidR="00696DBD" w:rsidRDefault="00696DBD" w:rsidP="00533D52">
            <w:pPr>
              <w:jc w:val="both"/>
              <w:rPr>
                <w:rFonts w:eastAsia="Calibri"/>
                <w:sz w:val="22"/>
                <w:szCs w:val="22"/>
                <w:lang w:val="en-US"/>
              </w:rPr>
            </w:pPr>
            <w:r w:rsidRPr="008D347C">
              <w:rPr>
                <w:rFonts w:eastAsia="Calibri"/>
                <w:sz w:val="22"/>
                <w:szCs w:val="22"/>
                <w:lang w:val="en-US"/>
              </w:rPr>
              <w:t>This criterion assesses the suitability and strength of the proposal as measured against the requirements of the specification in terms of the technical content, completeness, originality of ideas (where appropriate) and proposed effort.</w:t>
            </w:r>
          </w:p>
          <w:p w14:paraId="346E1181" w14:textId="77777777" w:rsidR="008D347C" w:rsidRPr="008D347C" w:rsidRDefault="008D347C" w:rsidP="00533D52">
            <w:pPr>
              <w:jc w:val="both"/>
              <w:rPr>
                <w:rFonts w:eastAsia="Calibri"/>
                <w:sz w:val="22"/>
                <w:szCs w:val="22"/>
                <w:lang w:val="en-US"/>
              </w:rPr>
            </w:pPr>
          </w:p>
          <w:p w14:paraId="31A0884D" w14:textId="171A98A9" w:rsidR="00696DBD" w:rsidRPr="008D347C" w:rsidRDefault="00696DBD" w:rsidP="008D347C">
            <w:pPr>
              <w:rPr>
                <w:rFonts w:eastAsia="Calibri"/>
                <w:sz w:val="22"/>
                <w:szCs w:val="22"/>
                <w:lang w:val="en-US"/>
              </w:rPr>
            </w:pPr>
            <w:r w:rsidRPr="008D347C">
              <w:rPr>
                <w:rFonts w:eastAsia="Calibri"/>
                <w:sz w:val="22"/>
                <w:szCs w:val="22"/>
                <w:lang w:val="en-US"/>
              </w:rPr>
              <w:t xml:space="preserve">The tenderer shall give </w:t>
            </w:r>
            <w:r w:rsidR="00C9623D" w:rsidRPr="008D347C">
              <w:rPr>
                <w:rFonts w:eastAsia="Calibri"/>
                <w:sz w:val="22"/>
                <w:szCs w:val="22"/>
                <w:lang w:val="en-US"/>
              </w:rPr>
              <w:t>for each lot</w:t>
            </w:r>
            <w:r w:rsidR="00C9623D" w:rsidRPr="008D347C">
              <w:rPr>
                <w:rFonts w:eastAsia="Calibri"/>
                <w:sz w:val="22"/>
                <w:szCs w:val="22"/>
                <w:lang w:val="en-US"/>
              </w:rPr>
              <w:br/>
            </w:r>
            <w:r w:rsidRPr="008D347C">
              <w:rPr>
                <w:rFonts w:eastAsia="Calibri"/>
                <w:sz w:val="22"/>
                <w:szCs w:val="22"/>
                <w:lang w:val="en-US"/>
              </w:rPr>
              <w:t xml:space="preserve">1) An outline of the approach proposed for contract implementation. </w:t>
            </w:r>
            <w:r w:rsidR="00C9623D" w:rsidRPr="008D347C">
              <w:rPr>
                <w:rFonts w:eastAsia="Calibri"/>
                <w:sz w:val="22"/>
                <w:szCs w:val="22"/>
                <w:lang w:val="en-US"/>
              </w:rPr>
              <w:br/>
            </w:r>
            <w:r w:rsidRPr="008D347C">
              <w:rPr>
                <w:rFonts w:eastAsia="Calibri"/>
                <w:sz w:val="22"/>
                <w:szCs w:val="22"/>
                <w:lang w:val="en-US"/>
              </w:rPr>
              <w:t xml:space="preserve">2) A list of the proposed activities considered to be necessary to achieve the contract objectives. </w:t>
            </w:r>
            <w:r w:rsidR="00C9623D" w:rsidRPr="008D347C">
              <w:rPr>
                <w:rFonts w:eastAsia="Calibri"/>
                <w:sz w:val="22"/>
                <w:szCs w:val="22"/>
                <w:lang w:val="en-US"/>
              </w:rPr>
              <w:br/>
            </w:r>
            <w:r w:rsidRPr="008D347C">
              <w:rPr>
                <w:rFonts w:eastAsia="Calibri"/>
                <w:sz w:val="22"/>
                <w:szCs w:val="22"/>
                <w:lang w:val="en-US"/>
              </w:rPr>
              <w:t xml:space="preserve">3) The related inputs and outputs. </w:t>
            </w:r>
            <w:r w:rsidR="00C9623D" w:rsidRPr="008D347C">
              <w:rPr>
                <w:rFonts w:eastAsia="Calibri"/>
                <w:sz w:val="22"/>
                <w:szCs w:val="22"/>
                <w:lang w:val="en-US"/>
              </w:rPr>
              <w:br/>
            </w:r>
            <w:r w:rsidRPr="008D347C">
              <w:rPr>
                <w:rFonts w:eastAsia="Calibri"/>
                <w:sz w:val="22"/>
                <w:szCs w:val="22"/>
                <w:lang w:val="en-US"/>
              </w:rPr>
              <w:t xml:space="preserve">4) In the case of a tender being submitted by a consortium, a description of the input from each of the consortium members and the distribution and interaction of tasks and responsibilities between them. </w:t>
            </w:r>
            <w:r w:rsidR="00C9623D" w:rsidRPr="008D347C">
              <w:rPr>
                <w:rFonts w:eastAsia="Calibri"/>
                <w:sz w:val="22"/>
                <w:szCs w:val="22"/>
                <w:lang w:val="en-US"/>
              </w:rPr>
              <w:br/>
            </w:r>
            <w:r w:rsidRPr="008D347C">
              <w:rPr>
                <w:rFonts w:eastAsia="Calibri"/>
                <w:sz w:val="22"/>
                <w:szCs w:val="22"/>
                <w:lang w:val="en-US"/>
              </w:rPr>
              <w:t>5) A description of sub-contracting arrangements foreseen, if any, with a clear indication of the tasks that will be entrusted to a sub-contractor.</w:t>
            </w:r>
          </w:p>
          <w:p w14:paraId="7699C092" w14:textId="77777777" w:rsidR="00696DBD" w:rsidRPr="00696DBD" w:rsidRDefault="00696DBD" w:rsidP="00696DBD">
            <w:pPr>
              <w:rPr>
                <w:szCs w:val="24"/>
              </w:rPr>
            </w:pPr>
          </w:p>
        </w:tc>
        <w:tc>
          <w:tcPr>
            <w:tcW w:w="2165" w:type="dxa"/>
            <w:tcBorders>
              <w:right w:val="double" w:sz="6" w:space="0" w:color="auto"/>
            </w:tcBorders>
          </w:tcPr>
          <w:p w14:paraId="037D8FA3" w14:textId="39D63503" w:rsidR="00F533E6" w:rsidRPr="00902535" w:rsidRDefault="00C9623D">
            <w:pPr>
              <w:jc w:val="center"/>
              <w:rPr>
                <w:rFonts w:eastAsia="Calibri"/>
                <w:szCs w:val="24"/>
                <w:lang w:val="en-US"/>
              </w:rPr>
            </w:pPr>
            <w:r>
              <w:rPr>
                <w:rFonts w:eastAsia="Calibri"/>
                <w:szCs w:val="24"/>
                <w:lang w:val="en-US"/>
              </w:rPr>
              <w:t>15</w:t>
            </w:r>
          </w:p>
        </w:tc>
      </w:tr>
      <w:tr w:rsidR="00F533E6" w:rsidRPr="00902535" w14:paraId="0220FAD1" w14:textId="77777777" w:rsidTr="00326966">
        <w:trPr>
          <w:cantSplit/>
        </w:trPr>
        <w:tc>
          <w:tcPr>
            <w:tcW w:w="905" w:type="dxa"/>
            <w:tcBorders>
              <w:left w:val="double" w:sz="6" w:space="0" w:color="auto"/>
            </w:tcBorders>
          </w:tcPr>
          <w:p w14:paraId="1C21B840" w14:textId="77777777" w:rsidR="00F533E6" w:rsidRPr="00902535" w:rsidRDefault="00F533E6" w:rsidP="008F51C6">
            <w:pPr>
              <w:jc w:val="both"/>
              <w:rPr>
                <w:rFonts w:eastAsia="Calibri"/>
                <w:szCs w:val="24"/>
                <w:lang w:val="en-US"/>
              </w:rPr>
            </w:pPr>
            <w:r w:rsidRPr="00902535">
              <w:rPr>
                <w:rFonts w:eastAsia="Calibri"/>
                <w:szCs w:val="24"/>
                <w:lang w:val="en-US"/>
              </w:rPr>
              <w:t>2.</w:t>
            </w:r>
          </w:p>
        </w:tc>
        <w:tc>
          <w:tcPr>
            <w:tcW w:w="6281" w:type="dxa"/>
          </w:tcPr>
          <w:p w14:paraId="54A6322A" w14:textId="77777777" w:rsidR="00F533E6" w:rsidRPr="00696DBD" w:rsidRDefault="00696DBD" w:rsidP="008F51C6">
            <w:pPr>
              <w:rPr>
                <w:rFonts w:eastAsia="Calibri"/>
                <w:b/>
                <w:szCs w:val="24"/>
                <w:u w:val="single"/>
                <w:lang w:val="en-US"/>
              </w:rPr>
            </w:pPr>
            <w:r w:rsidRPr="00696DBD">
              <w:rPr>
                <w:rFonts w:eastAsia="Calibri"/>
                <w:b/>
                <w:szCs w:val="24"/>
                <w:u w:val="single"/>
                <w:lang w:val="en-US"/>
              </w:rPr>
              <w:t xml:space="preserve">Quality of the </w:t>
            </w:r>
            <w:r w:rsidR="001E06F6">
              <w:rPr>
                <w:rFonts w:eastAsia="Calibri"/>
                <w:b/>
                <w:szCs w:val="24"/>
                <w:u w:val="single"/>
                <w:lang w:val="en-US"/>
              </w:rPr>
              <w:t>P</w:t>
            </w:r>
            <w:r w:rsidR="00F533E6" w:rsidRPr="00696DBD">
              <w:rPr>
                <w:rFonts w:eastAsia="Calibri"/>
                <w:b/>
                <w:szCs w:val="24"/>
                <w:u w:val="single"/>
                <w:lang w:val="en-US"/>
              </w:rPr>
              <w:t>roposed Team</w:t>
            </w:r>
          </w:p>
          <w:p w14:paraId="06DF479C" w14:textId="77777777" w:rsidR="000D1123" w:rsidRPr="008D347C" w:rsidRDefault="00F533E6" w:rsidP="00696DBD">
            <w:pPr>
              <w:jc w:val="both"/>
              <w:rPr>
                <w:rFonts w:eastAsia="Calibri"/>
                <w:sz w:val="22"/>
                <w:szCs w:val="22"/>
                <w:lang w:val="en-US"/>
              </w:rPr>
            </w:pPr>
            <w:r w:rsidRPr="008D347C">
              <w:rPr>
                <w:rFonts w:eastAsia="Calibri"/>
                <w:sz w:val="22"/>
                <w:szCs w:val="22"/>
                <w:lang w:val="en-US"/>
              </w:rPr>
              <w:t>This criterion assesses the suitability and strength of the propos</w:t>
            </w:r>
            <w:r w:rsidR="00B76F24" w:rsidRPr="008D347C">
              <w:rPr>
                <w:rFonts w:eastAsia="Calibri"/>
                <w:sz w:val="22"/>
                <w:szCs w:val="22"/>
                <w:lang w:val="en-US"/>
              </w:rPr>
              <w:t xml:space="preserve">ed team. The team will be assessed on the balance, complementarity </w:t>
            </w:r>
            <w:r w:rsidR="001E06F6" w:rsidRPr="008D347C">
              <w:rPr>
                <w:rFonts w:eastAsia="Calibri"/>
                <w:sz w:val="22"/>
                <w:szCs w:val="22"/>
                <w:lang w:val="en-US"/>
              </w:rPr>
              <w:t xml:space="preserve">and quality </w:t>
            </w:r>
            <w:r w:rsidR="00B76F24" w:rsidRPr="008D347C">
              <w:rPr>
                <w:rFonts w:eastAsia="Calibri"/>
                <w:sz w:val="22"/>
                <w:szCs w:val="22"/>
                <w:lang w:val="en-US"/>
              </w:rPr>
              <w:t>of resources.</w:t>
            </w:r>
            <w:r w:rsidR="000D1123" w:rsidRPr="008D347C">
              <w:rPr>
                <w:rFonts w:eastAsia="Calibri"/>
                <w:sz w:val="22"/>
                <w:szCs w:val="22"/>
                <w:lang w:val="en-US"/>
              </w:rPr>
              <w:t xml:space="preserve"> Not only the actual situation is relevant, but future potential during the whole contract is relevant (e.g. keeping the team’s knowledge and skills up-to-date).</w:t>
            </w:r>
          </w:p>
          <w:p w14:paraId="3ECAD0B0" w14:textId="77777777" w:rsidR="00ED1C30" w:rsidRPr="00902535" w:rsidRDefault="00ED1C30" w:rsidP="00ED1C30">
            <w:pPr>
              <w:jc w:val="both"/>
              <w:rPr>
                <w:rFonts w:eastAsia="Calibri"/>
                <w:szCs w:val="24"/>
                <w:lang w:val="en-US"/>
              </w:rPr>
            </w:pPr>
          </w:p>
        </w:tc>
        <w:tc>
          <w:tcPr>
            <w:tcW w:w="2165" w:type="dxa"/>
            <w:tcBorders>
              <w:right w:val="double" w:sz="6" w:space="0" w:color="auto"/>
            </w:tcBorders>
          </w:tcPr>
          <w:p w14:paraId="05B4BF71" w14:textId="69BC7E6B" w:rsidR="00F533E6" w:rsidRPr="00902535" w:rsidRDefault="00F56DAA">
            <w:pPr>
              <w:jc w:val="center"/>
              <w:rPr>
                <w:rFonts w:eastAsia="Calibri"/>
                <w:szCs w:val="24"/>
                <w:lang w:val="en-US"/>
              </w:rPr>
            </w:pPr>
            <w:r>
              <w:rPr>
                <w:rFonts w:eastAsia="Calibri"/>
                <w:szCs w:val="24"/>
                <w:lang w:val="en-US"/>
              </w:rPr>
              <w:t>7</w:t>
            </w:r>
            <w:r w:rsidR="00F533E6" w:rsidRPr="00902535">
              <w:rPr>
                <w:rFonts w:eastAsia="Calibri"/>
                <w:szCs w:val="24"/>
                <w:lang w:val="en-US"/>
              </w:rPr>
              <w:t>0</w:t>
            </w:r>
          </w:p>
        </w:tc>
      </w:tr>
      <w:tr w:rsidR="00F533E6" w:rsidRPr="00902535" w14:paraId="6C10D3CC" w14:textId="77777777" w:rsidTr="00326966">
        <w:trPr>
          <w:cantSplit/>
        </w:trPr>
        <w:tc>
          <w:tcPr>
            <w:tcW w:w="905" w:type="dxa"/>
            <w:tcBorders>
              <w:left w:val="double" w:sz="6" w:space="0" w:color="auto"/>
            </w:tcBorders>
          </w:tcPr>
          <w:p w14:paraId="4642D035" w14:textId="77777777" w:rsidR="00F533E6" w:rsidRPr="00902535" w:rsidRDefault="00F533E6" w:rsidP="008F51C6">
            <w:pPr>
              <w:jc w:val="both"/>
              <w:rPr>
                <w:rFonts w:eastAsia="Calibri"/>
                <w:szCs w:val="24"/>
                <w:lang w:val="en-US"/>
              </w:rPr>
            </w:pPr>
            <w:r w:rsidRPr="00902535">
              <w:rPr>
                <w:rFonts w:eastAsia="Calibri"/>
                <w:szCs w:val="24"/>
                <w:lang w:val="en-US"/>
              </w:rPr>
              <w:t>3.</w:t>
            </w:r>
          </w:p>
        </w:tc>
        <w:tc>
          <w:tcPr>
            <w:tcW w:w="6281" w:type="dxa"/>
          </w:tcPr>
          <w:p w14:paraId="0C3A6883" w14:textId="3137FB59" w:rsidR="00F533E6" w:rsidRPr="00696DBD" w:rsidRDefault="00696DBD" w:rsidP="008F51C6">
            <w:pPr>
              <w:rPr>
                <w:rFonts w:eastAsia="Calibri"/>
                <w:b/>
                <w:szCs w:val="24"/>
                <w:u w:val="single"/>
                <w:lang w:val="en-US"/>
              </w:rPr>
            </w:pPr>
            <w:r w:rsidRPr="00696DBD">
              <w:rPr>
                <w:rFonts w:eastAsia="Calibri"/>
                <w:b/>
                <w:szCs w:val="24"/>
                <w:u w:val="single"/>
                <w:lang w:val="en-US"/>
              </w:rPr>
              <w:t xml:space="preserve">Project management and </w:t>
            </w:r>
            <w:r w:rsidR="00C9623D">
              <w:rPr>
                <w:rFonts w:eastAsia="Calibri"/>
                <w:b/>
                <w:szCs w:val="24"/>
                <w:u w:val="single"/>
                <w:lang w:val="en-US"/>
              </w:rPr>
              <w:t>quality management</w:t>
            </w:r>
          </w:p>
          <w:p w14:paraId="37C8193F" w14:textId="7CF40F97" w:rsidR="00F533E6" w:rsidRPr="008D347C" w:rsidRDefault="00696DBD" w:rsidP="008D347C">
            <w:pPr>
              <w:shd w:val="clear" w:color="auto" w:fill="FFFFFF"/>
              <w:spacing w:after="100" w:afterAutospacing="1" w:line="274" w:lineRule="exact"/>
              <w:jc w:val="both"/>
              <w:rPr>
                <w:rFonts w:eastAsia="Calibri"/>
                <w:sz w:val="22"/>
                <w:szCs w:val="22"/>
                <w:lang w:val="en-US"/>
              </w:rPr>
            </w:pPr>
            <w:r w:rsidRPr="008D347C">
              <w:rPr>
                <w:rFonts w:eastAsia="Calibri"/>
                <w:sz w:val="22"/>
                <w:szCs w:val="22"/>
                <w:lang w:val="en-US"/>
              </w:rPr>
              <w:t xml:space="preserve">This criterion assesses to the </w:t>
            </w:r>
            <w:r w:rsidR="00C9623D" w:rsidRPr="008D347C">
              <w:rPr>
                <w:rFonts w:eastAsia="Calibri"/>
                <w:sz w:val="22"/>
                <w:szCs w:val="22"/>
                <w:lang w:val="en-US"/>
              </w:rPr>
              <w:t xml:space="preserve">proposed approach for the </w:t>
            </w:r>
            <w:r w:rsidRPr="008D347C">
              <w:rPr>
                <w:rFonts w:eastAsia="Calibri"/>
                <w:sz w:val="22"/>
                <w:szCs w:val="22"/>
                <w:lang w:val="en-US"/>
              </w:rPr>
              <w:t xml:space="preserve"> project </w:t>
            </w:r>
            <w:r w:rsidR="00C9623D" w:rsidRPr="008D347C">
              <w:rPr>
                <w:rFonts w:eastAsia="Calibri"/>
                <w:sz w:val="22"/>
                <w:szCs w:val="22"/>
                <w:lang w:val="en-US"/>
              </w:rPr>
              <w:t>management</w:t>
            </w:r>
            <w:r w:rsidRPr="008D347C">
              <w:rPr>
                <w:rFonts w:eastAsia="Calibri"/>
                <w:sz w:val="22"/>
                <w:szCs w:val="22"/>
                <w:lang w:val="en-US"/>
              </w:rPr>
              <w:t xml:space="preserve">, the </w:t>
            </w:r>
            <w:proofErr w:type="spellStart"/>
            <w:r w:rsidR="00C9623D" w:rsidRPr="008D347C">
              <w:rPr>
                <w:rFonts w:eastAsia="Calibri"/>
                <w:sz w:val="22"/>
                <w:szCs w:val="22"/>
                <w:lang w:val="en-US"/>
              </w:rPr>
              <w:t>organi</w:t>
            </w:r>
            <w:r w:rsidR="008D347C">
              <w:rPr>
                <w:rFonts w:eastAsia="Calibri"/>
                <w:sz w:val="22"/>
                <w:szCs w:val="22"/>
                <w:lang w:val="en-US"/>
              </w:rPr>
              <w:t>s</w:t>
            </w:r>
            <w:r w:rsidR="00C9623D" w:rsidRPr="008D347C">
              <w:rPr>
                <w:rFonts w:eastAsia="Calibri"/>
                <w:sz w:val="22"/>
                <w:szCs w:val="22"/>
                <w:lang w:val="en-US"/>
              </w:rPr>
              <w:t>ation</w:t>
            </w:r>
            <w:proofErr w:type="spellEnd"/>
            <w:r w:rsidRPr="008D347C">
              <w:rPr>
                <w:rFonts w:eastAsia="Calibri"/>
                <w:sz w:val="22"/>
                <w:szCs w:val="22"/>
                <w:lang w:val="en-US"/>
              </w:rPr>
              <w:t xml:space="preserve"> of the team with a view to managing a project of this nature and the </w:t>
            </w:r>
            <w:r w:rsidR="00C9623D" w:rsidRPr="008D347C">
              <w:rPr>
                <w:rFonts w:eastAsia="Calibri"/>
                <w:sz w:val="22"/>
                <w:szCs w:val="22"/>
                <w:lang w:val="en-US"/>
              </w:rPr>
              <w:t>proposed modus of</w:t>
            </w:r>
            <w:r w:rsidRPr="008D347C">
              <w:rPr>
                <w:rFonts w:eastAsia="Calibri"/>
                <w:sz w:val="22"/>
                <w:szCs w:val="22"/>
                <w:lang w:val="en-US"/>
              </w:rPr>
              <w:t xml:space="preserve"> cooperation with ECHO</w:t>
            </w:r>
            <w:r w:rsidR="00ED1C30" w:rsidRPr="008D347C">
              <w:rPr>
                <w:rFonts w:eastAsia="Calibri"/>
                <w:sz w:val="22"/>
                <w:szCs w:val="22"/>
                <w:lang w:val="en-US"/>
              </w:rPr>
              <w:t xml:space="preserve"> </w:t>
            </w:r>
            <w:r w:rsidR="00C9623D" w:rsidRPr="008D347C">
              <w:rPr>
                <w:rFonts w:eastAsia="Calibri"/>
                <w:sz w:val="22"/>
                <w:szCs w:val="22"/>
                <w:lang w:val="en-US"/>
              </w:rPr>
              <w:t>(</w:t>
            </w:r>
            <w:r w:rsidRPr="008D347C">
              <w:rPr>
                <w:rFonts w:eastAsia="Calibri"/>
                <w:sz w:val="22"/>
                <w:szCs w:val="22"/>
                <w:lang w:val="en-US"/>
              </w:rPr>
              <w:t>communication, training, monitoring, reporting, etc.).</w:t>
            </w:r>
            <w:r w:rsidR="00C9623D" w:rsidRPr="008D347C">
              <w:rPr>
                <w:rFonts w:eastAsia="Calibri"/>
                <w:sz w:val="22"/>
                <w:szCs w:val="22"/>
                <w:lang w:val="en-US"/>
              </w:rPr>
              <w:t xml:space="preserve"> In addition, </w:t>
            </w:r>
            <w:r w:rsidR="00C9623D" w:rsidRPr="008D347C">
              <w:rPr>
                <w:color w:val="000000"/>
                <w:spacing w:val="-1"/>
                <w:sz w:val="22"/>
                <w:szCs w:val="22"/>
                <w:lang w:val="en-US"/>
              </w:rPr>
              <w:t xml:space="preserve">the proposed </w:t>
            </w:r>
            <w:r w:rsidR="00C9623D" w:rsidRPr="008D347C">
              <w:rPr>
                <w:bCs/>
                <w:color w:val="000000"/>
                <w:spacing w:val="-1"/>
                <w:sz w:val="22"/>
                <w:szCs w:val="22"/>
                <w:lang w:val="en-US"/>
              </w:rPr>
              <w:t>quality plan</w:t>
            </w:r>
            <w:r w:rsidR="00C9623D" w:rsidRPr="008D347C">
              <w:rPr>
                <w:b/>
                <w:bCs/>
                <w:color w:val="000000"/>
                <w:spacing w:val="-1"/>
                <w:sz w:val="22"/>
                <w:szCs w:val="22"/>
                <w:lang w:val="en-US"/>
              </w:rPr>
              <w:t xml:space="preserve"> </w:t>
            </w:r>
            <w:r w:rsidR="00C9623D" w:rsidRPr="008D347C">
              <w:rPr>
                <w:color w:val="000000"/>
                <w:spacing w:val="-1"/>
                <w:sz w:val="22"/>
                <w:szCs w:val="22"/>
                <w:lang w:val="en-US"/>
              </w:rPr>
              <w:t xml:space="preserve">for </w:t>
            </w:r>
            <w:r w:rsidR="00C9623D" w:rsidRPr="008D347C">
              <w:rPr>
                <w:color w:val="000000"/>
                <w:sz w:val="22"/>
                <w:szCs w:val="22"/>
                <w:lang w:val="en-US"/>
              </w:rPr>
              <w:t>the purposes of providing the services covered by the contract</w:t>
            </w:r>
            <w:r w:rsidR="006A79F5" w:rsidRPr="008D347C">
              <w:rPr>
                <w:color w:val="000000"/>
                <w:sz w:val="22"/>
                <w:szCs w:val="22"/>
                <w:lang w:val="en-US"/>
              </w:rPr>
              <w:t xml:space="preserve"> will be analyzed in this context.</w:t>
            </w:r>
            <w:r w:rsidR="006A79F5" w:rsidRPr="008D347C">
              <w:rPr>
                <w:rFonts w:eastAsia="Calibri"/>
                <w:sz w:val="22"/>
                <w:szCs w:val="22"/>
                <w:lang w:val="en-US"/>
              </w:rPr>
              <w:t xml:space="preserve"> </w:t>
            </w:r>
          </w:p>
        </w:tc>
        <w:tc>
          <w:tcPr>
            <w:tcW w:w="2165" w:type="dxa"/>
            <w:tcBorders>
              <w:right w:val="double" w:sz="6" w:space="0" w:color="auto"/>
            </w:tcBorders>
          </w:tcPr>
          <w:p w14:paraId="127D4D72" w14:textId="7F4AAFE6" w:rsidR="00F533E6" w:rsidRPr="00902535" w:rsidRDefault="0090121C">
            <w:pPr>
              <w:jc w:val="center"/>
              <w:rPr>
                <w:rFonts w:eastAsia="Calibri"/>
                <w:szCs w:val="24"/>
                <w:lang w:val="en-US"/>
              </w:rPr>
            </w:pPr>
            <w:r w:rsidRPr="00902535">
              <w:rPr>
                <w:rFonts w:eastAsia="Calibri"/>
                <w:szCs w:val="24"/>
                <w:lang w:val="en-US"/>
              </w:rPr>
              <w:t>1</w:t>
            </w:r>
            <w:r w:rsidR="00C9623D">
              <w:rPr>
                <w:rFonts w:eastAsia="Calibri"/>
                <w:szCs w:val="24"/>
                <w:lang w:val="en-US"/>
              </w:rPr>
              <w:t>5</w:t>
            </w:r>
          </w:p>
        </w:tc>
      </w:tr>
      <w:tr w:rsidR="00F533E6" w:rsidRPr="00902535" w14:paraId="44F4D0EB" w14:textId="77777777" w:rsidTr="00326966">
        <w:trPr>
          <w:cantSplit/>
        </w:trPr>
        <w:tc>
          <w:tcPr>
            <w:tcW w:w="905" w:type="dxa"/>
            <w:tcBorders>
              <w:top w:val="double" w:sz="6" w:space="0" w:color="auto"/>
              <w:left w:val="double" w:sz="6" w:space="0" w:color="auto"/>
              <w:bottom w:val="double" w:sz="6" w:space="0" w:color="auto"/>
              <w:right w:val="nil"/>
            </w:tcBorders>
          </w:tcPr>
          <w:p w14:paraId="5C9A1A97" w14:textId="77777777" w:rsidR="00F533E6" w:rsidRPr="00902535" w:rsidRDefault="00F533E6" w:rsidP="00D27E51">
            <w:pPr>
              <w:keepNext/>
              <w:keepLines/>
              <w:tabs>
                <w:tab w:val="left" w:pos="-142"/>
              </w:tabs>
              <w:spacing w:before="100" w:beforeAutospacing="1" w:after="120"/>
              <w:jc w:val="both"/>
              <w:rPr>
                <w:lang w:val="en-US"/>
              </w:rPr>
            </w:pPr>
          </w:p>
        </w:tc>
        <w:tc>
          <w:tcPr>
            <w:tcW w:w="6281" w:type="dxa"/>
            <w:tcBorders>
              <w:top w:val="double" w:sz="6" w:space="0" w:color="auto"/>
              <w:left w:val="nil"/>
              <w:bottom w:val="double" w:sz="6" w:space="0" w:color="auto"/>
              <w:right w:val="nil"/>
            </w:tcBorders>
          </w:tcPr>
          <w:p w14:paraId="1EFAF8D6" w14:textId="77777777" w:rsidR="00F533E6" w:rsidRPr="00902535" w:rsidRDefault="00F533E6" w:rsidP="00D27E51">
            <w:pPr>
              <w:keepNext/>
              <w:keepLines/>
              <w:tabs>
                <w:tab w:val="left" w:pos="-142"/>
              </w:tabs>
              <w:spacing w:before="100" w:beforeAutospacing="1" w:after="120"/>
              <w:jc w:val="both"/>
              <w:rPr>
                <w:b/>
                <w:lang w:val="en-US"/>
              </w:rPr>
            </w:pPr>
            <w:r w:rsidRPr="00902535">
              <w:rPr>
                <w:b/>
                <w:lang w:val="en-US"/>
              </w:rPr>
              <w:t>Total number of points</w:t>
            </w:r>
          </w:p>
        </w:tc>
        <w:tc>
          <w:tcPr>
            <w:tcW w:w="2165" w:type="dxa"/>
            <w:tcBorders>
              <w:top w:val="double" w:sz="6" w:space="0" w:color="auto"/>
              <w:left w:val="nil"/>
              <w:bottom w:val="double" w:sz="6" w:space="0" w:color="auto"/>
              <w:right w:val="double" w:sz="6" w:space="0" w:color="auto"/>
            </w:tcBorders>
          </w:tcPr>
          <w:p w14:paraId="1D28E563" w14:textId="77777777" w:rsidR="00F533E6" w:rsidRPr="00902535" w:rsidRDefault="00F533E6" w:rsidP="00FB10C0">
            <w:pPr>
              <w:keepNext/>
              <w:keepLines/>
              <w:tabs>
                <w:tab w:val="left" w:pos="-142"/>
              </w:tabs>
              <w:spacing w:before="100" w:beforeAutospacing="1" w:after="120"/>
              <w:jc w:val="center"/>
              <w:rPr>
                <w:b/>
                <w:lang w:val="en-US"/>
              </w:rPr>
            </w:pPr>
            <w:r w:rsidRPr="00902535">
              <w:rPr>
                <w:b/>
                <w:lang w:val="en-US"/>
              </w:rPr>
              <w:t>100</w:t>
            </w:r>
          </w:p>
        </w:tc>
      </w:tr>
    </w:tbl>
    <w:p w14:paraId="7EFFABEC" w14:textId="77777777" w:rsidR="00F533E6" w:rsidRPr="00902535" w:rsidRDefault="00F533E6" w:rsidP="00D27E51">
      <w:pPr>
        <w:spacing w:before="120" w:after="120"/>
        <w:jc w:val="both"/>
        <w:rPr>
          <w:lang w:val="en-US"/>
        </w:rPr>
      </w:pPr>
      <w:r w:rsidRPr="00902535">
        <w:rPr>
          <w:lang w:val="en-US"/>
        </w:rPr>
        <w:t>The selected tender is assessed according to the above qualitative award criteria and the weighting applicable to each criterion.</w:t>
      </w:r>
    </w:p>
    <w:p w14:paraId="317373CC" w14:textId="77777777" w:rsidR="00F533E6" w:rsidRPr="00902535" w:rsidRDefault="00F533E6" w:rsidP="00D27E51">
      <w:pPr>
        <w:pBdr>
          <w:top w:val="single" w:sz="4" w:space="1" w:color="auto"/>
          <w:left w:val="single" w:sz="4" w:space="4" w:color="auto"/>
          <w:bottom w:val="single" w:sz="4" w:space="1" w:color="auto"/>
          <w:right w:val="single" w:sz="4" w:space="2" w:color="auto"/>
        </w:pBdr>
        <w:tabs>
          <w:tab w:val="left" w:pos="-142"/>
        </w:tabs>
        <w:spacing w:before="100" w:beforeAutospacing="1" w:after="60"/>
        <w:jc w:val="both"/>
        <w:rPr>
          <w:b/>
          <w:lang w:val="en-US"/>
        </w:rPr>
      </w:pPr>
      <w:r w:rsidRPr="00902535">
        <w:rPr>
          <w:b/>
          <w:lang w:val="en-US"/>
        </w:rPr>
        <w:t>A quality threshold is set up. Tenders scoring less than 50% of the maximum points for each individual criterion and less than 6</w:t>
      </w:r>
      <w:r w:rsidR="00040AD4" w:rsidRPr="00902535">
        <w:rPr>
          <w:b/>
          <w:lang w:val="en-US"/>
        </w:rPr>
        <w:t>0</w:t>
      </w:r>
      <w:r w:rsidRPr="00902535">
        <w:rPr>
          <w:b/>
          <w:lang w:val="en-US"/>
        </w:rPr>
        <w:t>% of the maximum overall points for all criteria will be excluded from the rest of the assessment procedure.</w:t>
      </w:r>
    </w:p>
    <w:p w14:paraId="352E24B7" w14:textId="77777777" w:rsidR="00ED1C30" w:rsidRDefault="00F533E6" w:rsidP="00ED1C30">
      <w:pPr>
        <w:tabs>
          <w:tab w:val="left" w:pos="-142"/>
        </w:tabs>
        <w:spacing w:before="240" w:after="240"/>
        <w:jc w:val="both"/>
        <w:rPr>
          <w:b/>
          <w:lang w:val="en-US"/>
        </w:rPr>
      </w:pPr>
      <w:r w:rsidRPr="00902535">
        <w:rPr>
          <w:b/>
          <w:lang w:val="en-US"/>
        </w:rPr>
        <w:lastRenderedPageBreak/>
        <w:t>Tenders should elaborate on all points addressed by these specifications in order to score as many points as possible. The mere repetition of mandatory requirements set out in these specifications, without going into details or without giving any added value, will only result in a very low score. In addition, if certain essential points of these specifications are not expressly covered by the tender, the Commission may decide to give a zero mark for the relevant qualitative award criteria.</w:t>
      </w:r>
    </w:p>
    <w:p w14:paraId="46433E85" w14:textId="77777777" w:rsidR="00ED1C30" w:rsidRPr="00ED1C30" w:rsidRDefault="00ED1C30" w:rsidP="008D347C">
      <w:pPr>
        <w:pStyle w:val="Heading3"/>
        <w:tabs>
          <w:tab w:val="clear" w:pos="1920"/>
        </w:tabs>
        <w:ind w:left="840"/>
        <w:rPr>
          <w:b/>
          <w:lang w:val="en-US"/>
        </w:rPr>
      </w:pPr>
      <w:bookmarkStart w:id="209" w:name="_Toc426356504"/>
      <w:r w:rsidRPr="00ED1C30">
        <w:rPr>
          <w:b/>
          <w:lang w:val="en-US"/>
        </w:rPr>
        <w:t>Price</w:t>
      </w:r>
      <w:bookmarkEnd w:id="209"/>
    </w:p>
    <w:p w14:paraId="1CC25D71" w14:textId="77777777" w:rsidR="000A668D" w:rsidRPr="00AE3D61" w:rsidRDefault="00126E0F" w:rsidP="00AE3D61">
      <w:pPr>
        <w:pStyle w:val="Heading3"/>
        <w:numPr>
          <w:ilvl w:val="0"/>
          <w:numId w:val="0"/>
        </w:numPr>
        <w:tabs>
          <w:tab w:val="left" w:pos="-142"/>
        </w:tabs>
        <w:spacing w:after="0"/>
        <w:rPr>
          <w:i w:val="0"/>
          <w:szCs w:val="24"/>
          <w:lang w:val="en-US"/>
        </w:rPr>
      </w:pPr>
      <w:bookmarkStart w:id="210" w:name="_Toc426131058"/>
      <w:bookmarkStart w:id="211" w:name="_Toc426356505"/>
      <w:bookmarkStart w:id="212" w:name="_Toc65056639"/>
      <w:bookmarkStart w:id="213" w:name="_Toc65640823"/>
      <w:bookmarkStart w:id="214" w:name="_Toc98649074"/>
      <w:bookmarkStart w:id="215" w:name="_Toc102816627"/>
      <w:bookmarkStart w:id="216" w:name="_Toc104613546"/>
      <w:r w:rsidRPr="00ED1C30">
        <w:rPr>
          <w:i w:val="0"/>
          <w:szCs w:val="24"/>
          <w:lang w:val="en-US"/>
        </w:rPr>
        <w:t>The points scored for the above qualitative criteria will be compared to the price.</w:t>
      </w:r>
      <w:r w:rsidR="00AE3D61">
        <w:rPr>
          <w:i w:val="0"/>
          <w:szCs w:val="24"/>
          <w:lang w:val="en-US"/>
        </w:rPr>
        <w:t xml:space="preserve"> </w:t>
      </w:r>
      <w:r w:rsidR="000A668D" w:rsidRPr="00AE3D61">
        <w:rPr>
          <w:i w:val="0"/>
          <w:szCs w:val="24"/>
          <w:lang w:val="en-US"/>
        </w:rPr>
        <w:t>The price will consist of</w:t>
      </w:r>
      <w:r w:rsidR="00ED1C30" w:rsidRPr="00AE3D61">
        <w:rPr>
          <w:i w:val="0"/>
          <w:szCs w:val="24"/>
          <w:lang w:val="en-US"/>
        </w:rPr>
        <w:t xml:space="preserve"> </w:t>
      </w:r>
      <w:r w:rsidR="000A668D" w:rsidRPr="00AE3D61">
        <w:rPr>
          <w:i w:val="0"/>
          <w:szCs w:val="24"/>
          <w:lang w:val="en-US"/>
        </w:rPr>
        <w:t>the total amount based on the simulation table below.</w:t>
      </w:r>
      <w:bookmarkEnd w:id="210"/>
      <w:bookmarkEnd w:id="211"/>
    </w:p>
    <w:p w14:paraId="67878BD2" w14:textId="77777777" w:rsidR="000A668D" w:rsidRDefault="000A668D" w:rsidP="00ED1C30">
      <w:pPr>
        <w:tabs>
          <w:tab w:val="left" w:pos="-142"/>
        </w:tabs>
        <w:jc w:val="both"/>
        <w:rPr>
          <w:szCs w:val="24"/>
          <w:lang w:val="en-US"/>
        </w:rPr>
      </w:pPr>
    </w:p>
    <w:p w14:paraId="560BD3F9" w14:textId="77777777" w:rsidR="008B548E" w:rsidRPr="00902535" w:rsidRDefault="008B548E" w:rsidP="00ED1C30">
      <w:pPr>
        <w:pStyle w:val="ZDGName"/>
        <w:rPr>
          <w:rFonts w:ascii="Times New Roman" w:hAnsi="Times New Roman"/>
          <w:sz w:val="24"/>
          <w:szCs w:val="24"/>
          <w:lang w:val="en-US"/>
        </w:rPr>
      </w:pPr>
      <w:r w:rsidRPr="00902535">
        <w:rPr>
          <w:rFonts w:ascii="Times New Roman" w:hAnsi="Times New Roman"/>
          <w:sz w:val="24"/>
          <w:szCs w:val="24"/>
          <w:lang w:val="en-US"/>
        </w:rPr>
        <w:t>Only cells with a “€” are to be filled in in EUR currency.</w:t>
      </w:r>
      <w:r w:rsidR="00ED1C30">
        <w:rPr>
          <w:rFonts w:ascii="Times New Roman" w:hAnsi="Times New Roman"/>
          <w:sz w:val="24"/>
          <w:szCs w:val="24"/>
          <w:lang w:val="en-US"/>
        </w:rPr>
        <w:t xml:space="preserve"> </w:t>
      </w:r>
      <w:r w:rsidRPr="00902535">
        <w:rPr>
          <w:rFonts w:ascii="Times New Roman" w:hAnsi="Times New Roman"/>
          <w:sz w:val="24"/>
          <w:szCs w:val="24"/>
          <w:lang w:val="en-US"/>
        </w:rPr>
        <w:t>No amount is to be entered in greyed out cells.</w:t>
      </w:r>
      <w:r w:rsidR="000358C2">
        <w:rPr>
          <w:rFonts w:ascii="Times New Roman" w:hAnsi="Times New Roman"/>
          <w:sz w:val="24"/>
          <w:szCs w:val="24"/>
          <w:lang w:val="en-US"/>
        </w:rPr>
        <w:t xml:space="preserve"> </w:t>
      </w:r>
      <w:r w:rsidRPr="00902535">
        <w:rPr>
          <w:rFonts w:ascii="Times New Roman" w:hAnsi="Times New Roman"/>
          <w:sz w:val="24"/>
          <w:szCs w:val="24"/>
          <w:lang w:val="en-US"/>
        </w:rPr>
        <w:t>If “N/A” is filled in in one of the cells, it will be interpreted as “cannot be offered”.</w:t>
      </w:r>
      <w:r w:rsidRPr="00902535">
        <w:rPr>
          <w:rFonts w:ascii="Times New Roman" w:hAnsi="Times New Roman"/>
          <w:sz w:val="24"/>
          <w:szCs w:val="24"/>
          <w:lang w:val="en-US"/>
        </w:rPr>
        <w:br/>
        <w:t>If the cost will not be invoiced, please mention “€ 0”.</w:t>
      </w:r>
      <w:r w:rsidR="000358C2">
        <w:rPr>
          <w:rFonts w:ascii="Times New Roman" w:hAnsi="Times New Roman"/>
          <w:sz w:val="24"/>
          <w:szCs w:val="24"/>
          <w:lang w:val="en-US"/>
        </w:rPr>
        <w:t xml:space="preserve"> </w:t>
      </w:r>
      <w:r w:rsidRPr="00902535">
        <w:rPr>
          <w:rFonts w:ascii="Times New Roman" w:hAnsi="Times New Roman"/>
          <w:sz w:val="24"/>
          <w:szCs w:val="24"/>
          <w:lang w:val="en-US"/>
        </w:rPr>
        <w:t>Leaving cells empty in the simulation will result in elimination for the evaluation.</w:t>
      </w:r>
    </w:p>
    <w:p w14:paraId="1ECFEBC0" w14:textId="77777777" w:rsidR="008B548E" w:rsidRPr="00902535" w:rsidRDefault="008B548E" w:rsidP="00ED1C30">
      <w:pPr>
        <w:pStyle w:val="ZDGName"/>
        <w:rPr>
          <w:rFonts w:ascii="Times New Roman" w:hAnsi="Times New Roman"/>
          <w:sz w:val="24"/>
          <w:szCs w:val="24"/>
          <w:lang w:val="en-US"/>
        </w:rPr>
      </w:pPr>
    </w:p>
    <w:p w14:paraId="2993D4A2" w14:textId="7769FFB2" w:rsidR="008B548E" w:rsidRDefault="008B548E" w:rsidP="00ED1C30">
      <w:pPr>
        <w:pStyle w:val="ZDGName"/>
        <w:rPr>
          <w:rFonts w:ascii="Times New Roman" w:hAnsi="Times New Roman"/>
          <w:sz w:val="24"/>
          <w:szCs w:val="24"/>
          <w:lang w:val="en-US"/>
        </w:rPr>
      </w:pPr>
      <w:r w:rsidRPr="00902535">
        <w:rPr>
          <w:rFonts w:ascii="Times New Roman" w:hAnsi="Times New Roman"/>
          <w:sz w:val="24"/>
          <w:szCs w:val="24"/>
          <w:lang w:val="en-US"/>
        </w:rPr>
        <w:t xml:space="preserve">In all tables, a row is foreseen with “…” in each cell. In this place one or more rows can be added if needed. The tenderer will use this to comply </w:t>
      </w:r>
      <w:r w:rsidR="008D347C">
        <w:rPr>
          <w:rFonts w:ascii="Times New Roman" w:hAnsi="Times New Roman"/>
          <w:sz w:val="24"/>
          <w:szCs w:val="24"/>
          <w:lang w:val="en-US"/>
        </w:rPr>
        <w:t>with</w:t>
      </w:r>
      <w:r w:rsidR="008D347C" w:rsidRPr="00902535">
        <w:rPr>
          <w:rFonts w:ascii="Times New Roman" w:hAnsi="Times New Roman"/>
          <w:sz w:val="24"/>
          <w:szCs w:val="24"/>
          <w:lang w:val="en-US"/>
        </w:rPr>
        <w:t xml:space="preserve"> </w:t>
      </w:r>
      <w:r w:rsidRPr="00902535">
        <w:rPr>
          <w:rFonts w:ascii="Times New Roman" w:hAnsi="Times New Roman"/>
          <w:sz w:val="24"/>
          <w:szCs w:val="24"/>
          <w:lang w:val="en-US"/>
        </w:rPr>
        <w:t>the following conditions:</w:t>
      </w:r>
    </w:p>
    <w:p w14:paraId="02A1DE54" w14:textId="77777777" w:rsidR="008D347C" w:rsidRPr="00902535" w:rsidRDefault="008D347C" w:rsidP="00ED1C30">
      <w:pPr>
        <w:pStyle w:val="ZDGName"/>
        <w:rPr>
          <w:rFonts w:ascii="Times New Roman" w:hAnsi="Times New Roman"/>
          <w:sz w:val="24"/>
          <w:szCs w:val="24"/>
          <w:lang w:val="en-US"/>
        </w:rPr>
      </w:pPr>
    </w:p>
    <w:p w14:paraId="275100F4" w14:textId="448BAAEE" w:rsidR="008B548E" w:rsidRPr="00902535" w:rsidRDefault="008B548E" w:rsidP="00ED1C30">
      <w:pPr>
        <w:pStyle w:val="ZDGName"/>
        <w:numPr>
          <w:ilvl w:val="0"/>
          <w:numId w:val="5"/>
        </w:numPr>
        <w:rPr>
          <w:rFonts w:ascii="Times New Roman" w:hAnsi="Times New Roman"/>
          <w:sz w:val="24"/>
          <w:szCs w:val="24"/>
          <w:lang w:val="en-US"/>
        </w:rPr>
      </w:pPr>
      <w:r w:rsidRPr="00902535">
        <w:rPr>
          <w:rFonts w:ascii="Times New Roman" w:hAnsi="Times New Roman"/>
          <w:sz w:val="24"/>
          <w:szCs w:val="24"/>
          <w:lang w:val="en-US"/>
        </w:rPr>
        <w:t>All offered services needed to fulfil the contract sh</w:t>
      </w:r>
      <w:r w:rsidR="008D347C">
        <w:rPr>
          <w:rFonts w:ascii="Times New Roman" w:hAnsi="Times New Roman"/>
          <w:sz w:val="24"/>
          <w:szCs w:val="24"/>
          <w:lang w:val="en-US"/>
        </w:rPr>
        <w:t>all</w:t>
      </w:r>
      <w:r w:rsidRPr="00902535">
        <w:rPr>
          <w:rFonts w:ascii="Times New Roman" w:hAnsi="Times New Roman"/>
          <w:sz w:val="24"/>
          <w:szCs w:val="24"/>
          <w:lang w:val="en-US"/>
        </w:rPr>
        <w:t xml:space="preserve"> be mentioned in the price list.</w:t>
      </w:r>
      <w:r w:rsidR="003C30BC" w:rsidRPr="00902535">
        <w:rPr>
          <w:rFonts w:ascii="Times New Roman" w:hAnsi="Times New Roman"/>
          <w:sz w:val="24"/>
          <w:szCs w:val="24"/>
          <w:lang w:val="en-US"/>
        </w:rPr>
        <w:t xml:space="preserve"> </w:t>
      </w:r>
      <w:r w:rsidRPr="00902535">
        <w:rPr>
          <w:rFonts w:ascii="Times New Roman" w:hAnsi="Times New Roman"/>
          <w:sz w:val="24"/>
          <w:szCs w:val="24"/>
          <w:lang w:val="en-US"/>
        </w:rPr>
        <w:t xml:space="preserve">Only service items that are mentioned </w:t>
      </w:r>
      <w:r w:rsidR="008D347C">
        <w:rPr>
          <w:rFonts w:ascii="Times New Roman" w:hAnsi="Times New Roman"/>
          <w:sz w:val="24"/>
          <w:szCs w:val="24"/>
          <w:lang w:val="en-US"/>
        </w:rPr>
        <w:t>in the price list</w:t>
      </w:r>
      <w:r w:rsidR="008D347C" w:rsidRPr="00902535">
        <w:rPr>
          <w:rFonts w:ascii="Times New Roman" w:hAnsi="Times New Roman"/>
          <w:sz w:val="24"/>
          <w:szCs w:val="24"/>
          <w:lang w:val="en-US"/>
        </w:rPr>
        <w:t xml:space="preserve"> </w:t>
      </w:r>
      <w:r w:rsidRPr="00902535">
        <w:rPr>
          <w:rFonts w:ascii="Times New Roman" w:hAnsi="Times New Roman"/>
          <w:sz w:val="24"/>
          <w:szCs w:val="24"/>
          <w:lang w:val="en-US"/>
        </w:rPr>
        <w:t xml:space="preserve">will be </w:t>
      </w:r>
      <w:r w:rsidR="003C30BC" w:rsidRPr="00902535">
        <w:rPr>
          <w:rFonts w:ascii="Times New Roman" w:hAnsi="Times New Roman"/>
          <w:sz w:val="24"/>
          <w:szCs w:val="24"/>
          <w:lang w:val="en-US"/>
        </w:rPr>
        <w:t>ordered</w:t>
      </w:r>
      <w:r w:rsidRPr="00902535">
        <w:rPr>
          <w:rFonts w:ascii="Times New Roman" w:hAnsi="Times New Roman"/>
          <w:sz w:val="24"/>
          <w:szCs w:val="24"/>
          <w:lang w:val="en-US"/>
        </w:rPr>
        <w:t xml:space="preserve"> and paid for in this contract.</w:t>
      </w:r>
    </w:p>
    <w:p w14:paraId="699E49A9" w14:textId="77777777" w:rsidR="008B548E" w:rsidRPr="00902535" w:rsidRDefault="008B548E" w:rsidP="00ED1C30">
      <w:pPr>
        <w:pStyle w:val="ZDGName"/>
        <w:numPr>
          <w:ilvl w:val="0"/>
          <w:numId w:val="5"/>
        </w:numPr>
        <w:rPr>
          <w:rFonts w:ascii="Times New Roman" w:hAnsi="Times New Roman"/>
          <w:sz w:val="24"/>
          <w:szCs w:val="24"/>
          <w:lang w:val="en-US"/>
        </w:rPr>
      </w:pPr>
      <w:r w:rsidRPr="00902535">
        <w:rPr>
          <w:rFonts w:ascii="Times New Roman" w:hAnsi="Times New Roman"/>
          <w:sz w:val="24"/>
          <w:szCs w:val="24"/>
          <w:lang w:val="en-US"/>
        </w:rPr>
        <w:t>All costs that are relevant for the business case should be added in the simulation. E</w:t>
      </w:r>
      <w:r w:rsidR="003C30BC" w:rsidRPr="00902535">
        <w:rPr>
          <w:rFonts w:ascii="Times New Roman" w:hAnsi="Times New Roman"/>
          <w:sz w:val="24"/>
          <w:szCs w:val="24"/>
          <w:lang w:val="en-US"/>
        </w:rPr>
        <w:t>.</w:t>
      </w:r>
      <w:r w:rsidRPr="00902535">
        <w:rPr>
          <w:rFonts w:ascii="Times New Roman" w:hAnsi="Times New Roman"/>
          <w:sz w:val="24"/>
          <w:szCs w:val="24"/>
          <w:lang w:val="en-US"/>
        </w:rPr>
        <w:t>g. If the setup of the support organization requires an intervention of a specialized consultant, the tenderer will add the cost of this (in initial and annual cost)</w:t>
      </w:r>
    </w:p>
    <w:p w14:paraId="787CBAFF" w14:textId="7FB34E67" w:rsidR="004000E8" w:rsidRDefault="004000E8">
      <w:pPr>
        <w:pStyle w:val="ZDGName"/>
        <w:numPr>
          <w:ilvl w:val="0"/>
          <w:numId w:val="5"/>
        </w:numPr>
        <w:rPr>
          <w:rFonts w:ascii="Times New Roman" w:hAnsi="Times New Roman"/>
          <w:sz w:val="24"/>
          <w:szCs w:val="24"/>
          <w:lang w:val="en-US"/>
        </w:rPr>
      </w:pPr>
      <w:r w:rsidRPr="00902535">
        <w:rPr>
          <w:rFonts w:ascii="Times New Roman" w:hAnsi="Times New Roman"/>
          <w:sz w:val="24"/>
          <w:szCs w:val="24"/>
          <w:lang w:val="en-US"/>
        </w:rPr>
        <w:t>Conditions of the task descriptions apply.</w:t>
      </w:r>
    </w:p>
    <w:p w14:paraId="641ECA56" w14:textId="77777777" w:rsidR="000358C2" w:rsidRPr="00902535" w:rsidRDefault="000358C2" w:rsidP="000358C2">
      <w:pPr>
        <w:pStyle w:val="ZDGName"/>
        <w:ind w:left="842"/>
        <w:rPr>
          <w:rFonts w:ascii="Times New Roman" w:hAnsi="Times New Roman"/>
          <w:sz w:val="24"/>
          <w:szCs w:val="24"/>
          <w:lang w:val="en-US"/>
        </w:rPr>
      </w:pPr>
    </w:p>
    <w:p w14:paraId="0C452F45" w14:textId="1CD3C10D" w:rsidR="008B548E" w:rsidRPr="00902535" w:rsidRDefault="008B548E" w:rsidP="00ED1C30">
      <w:pPr>
        <w:pStyle w:val="ZDGName"/>
        <w:rPr>
          <w:rFonts w:ascii="Times New Roman" w:hAnsi="Times New Roman"/>
          <w:sz w:val="24"/>
          <w:szCs w:val="24"/>
          <w:lang w:val="en-US"/>
        </w:rPr>
      </w:pPr>
      <w:r w:rsidRPr="00902535">
        <w:rPr>
          <w:rFonts w:ascii="Times New Roman" w:hAnsi="Times New Roman"/>
          <w:sz w:val="24"/>
          <w:szCs w:val="24"/>
          <w:lang w:val="en-US"/>
        </w:rPr>
        <w:t>Note that the prices that are used in the simulation have to be consistent with the prices from the price list</w:t>
      </w:r>
      <w:r w:rsidR="006A79F5">
        <w:rPr>
          <w:rFonts w:ascii="Times New Roman" w:hAnsi="Times New Roman"/>
          <w:sz w:val="24"/>
          <w:szCs w:val="24"/>
          <w:lang w:val="en-US"/>
        </w:rPr>
        <w:t xml:space="preserve"> in section 4.2.5</w:t>
      </w:r>
      <w:r w:rsidRPr="00902535">
        <w:rPr>
          <w:rFonts w:ascii="Times New Roman" w:hAnsi="Times New Roman"/>
          <w:sz w:val="24"/>
          <w:szCs w:val="24"/>
          <w:lang w:val="en-US"/>
        </w:rPr>
        <w:t xml:space="preserve">. No items can be used in the </w:t>
      </w:r>
      <w:r w:rsidR="006A79F5" w:rsidRPr="00902535">
        <w:rPr>
          <w:rFonts w:ascii="Times New Roman" w:hAnsi="Times New Roman"/>
          <w:sz w:val="24"/>
          <w:szCs w:val="24"/>
          <w:lang w:val="en-US"/>
        </w:rPr>
        <w:t>simulation that is</w:t>
      </w:r>
      <w:r w:rsidRPr="00902535">
        <w:rPr>
          <w:rFonts w:ascii="Times New Roman" w:hAnsi="Times New Roman"/>
          <w:sz w:val="24"/>
          <w:szCs w:val="24"/>
          <w:lang w:val="en-US"/>
        </w:rPr>
        <w:t xml:space="preserve"> not mentioned in the price list.</w:t>
      </w:r>
    </w:p>
    <w:p w14:paraId="55331E5E" w14:textId="77777777" w:rsidR="000358C2" w:rsidRDefault="000358C2" w:rsidP="000358C2">
      <w:pPr>
        <w:pStyle w:val="Heading3"/>
        <w:numPr>
          <w:ilvl w:val="0"/>
          <w:numId w:val="0"/>
        </w:numPr>
        <w:ind w:left="788" w:hanging="788"/>
        <w:rPr>
          <w:lang w:val="en-US"/>
        </w:rPr>
      </w:pPr>
    </w:p>
    <w:p w14:paraId="2520CDBF" w14:textId="77777777" w:rsidR="009C147C" w:rsidRDefault="009C147C">
      <w:pPr>
        <w:snapToGrid/>
        <w:rPr>
          <w:b/>
          <w:i/>
          <w:lang w:val="en-US"/>
        </w:rPr>
      </w:pPr>
      <w:r>
        <w:rPr>
          <w:b/>
          <w:lang w:val="en-US"/>
        </w:rPr>
        <w:br w:type="page"/>
      </w:r>
    </w:p>
    <w:p w14:paraId="7681EACE" w14:textId="77777777" w:rsidR="00E1560C" w:rsidRPr="000358C2" w:rsidRDefault="00E1560C" w:rsidP="000358C2">
      <w:pPr>
        <w:pStyle w:val="Heading3"/>
        <w:numPr>
          <w:ilvl w:val="0"/>
          <w:numId w:val="0"/>
        </w:numPr>
        <w:ind w:left="788" w:hanging="788"/>
        <w:rPr>
          <w:b/>
          <w:lang w:val="en-US"/>
        </w:rPr>
      </w:pPr>
      <w:bookmarkStart w:id="217" w:name="_Toc426356506"/>
      <w:r w:rsidRPr="000358C2">
        <w:rPr>
          <w:b/>
          <w:lang w:val="en-US"/>
        </w:rPr>
        <w:lastRenderedPageBreak/>
        <w:t xml:space="preserve">LOT 1 </w:t>
      </w:r>
      <w:r w:rsidR="000A668D" w:rsidRPr="000358C2">
        <w:rPr>
          <w:b/>
          <w:lang w:val="en-US"/>
        </w:rPr>
        <w:t>Simulation</w:t>
      </w:r>
      <w:bookmarkEnd w:id="217"/>
    </w:p>
    <w:p w14:paraId="7119D98B" w14:textId="039FC9E0" w:rsidR="00517AF6" w:rsidRPr="00902535" w:rsidRDefault="00C40803" w:rsidP="00517AF6">
      <w:pPr>
        <w:tabs>
          <w:tab w:val="left" w:pos="-142"/>
        </w:tabs>
        <w:spacing w:before="100" w:beforeAutospacing="1" w:after="120"/>
        <w:jc w:val="both"/>
        <w:rPr>
          <w:szCs w:val="24"/>
          <w:lang w:val="en-US"/>
        </w:rPr>
      </w:pPr>
      <w:r>
        <w:rPr>
          <w:szCs w:val="24"/>
          <w:lang w:val="en-US"/>
        </w:rPr>
        <w:t xml:space="preserve">DG ECHO will calculate a total price for a specific scenario </w:t>
      </w:r>
      <w:r w:rsidR="006A1A7F">
        <w:rPr>
          <w:szCs w:val="24"/>
          <w:lang w:val="en-US"/>
        </w:rPr>
        <w:t xml:space="preserve">based on a number of man-days per </w:t>
      </w:r>
      <w:r w:rsidR="00437BD2">
        <w:rPr>
          <w:szCs w:val="24"/>
          <w:lang w:val="en-US"/>
        </w:rPr>
        <w:t>year</w:t>
      </w:r>
      <w:r w:rsidR="006A1A7F">
        <w:rPr>
          <w:szCs w:val="24"/>
          <w:lang w:val="en-US"/>
        </w:rPr>
        <w:t>, only defined for the purpose of this simulation</w:t>
      </w:r>
      <w:r>
        <w:rPr>
          <w:szCs w:val="24"/>
          <w:lang w:val="en-US"/>
        </w:rPr>
        <w:t>. The total amount will calculated from the prices from the pricelist (</w:t>
      </w:r>
      <w:r w:rsidRPr="00C40803">
        <w:rPr>
          <w:i/>
          <w:szCs w:val="24"/>
          <w:lang w:val="en-US"/>
        </w:rPr>
        <w:t>4.2.5.1. LOT 1 – Financial offer</w:t>
      </w:r>
      <w:r>
        <w:rPr>
          <w:szCs w:val="24"/>
          <w:lang w:val="en-US"/>
        </w:rPr>
        <w:t>).</w:t>
      </w:r>
    </w:p>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9"/>
        <w:gridCol w:w="1032"/>
        <w:gridCol w:w="3199"/>
        <w:gridCol w:w="2239"/>
        <w:gridCol w:w="1601"/>
      </w:tblGrid>
      <w:tr w:rsidR="00713CA7" w:rsidRPr="000D59B8" w14:paraId="545BA830" w14:textId="393A8DD7" w:rsidTr="00371650">
        <w:trPr>
          <w:trHeight w:val="397"/>
        </w:trPr>
        <w:tc>
          <w:tcPr>
            <w:tcW w:w="1049" w:type="dxa"/>
            <w:shd w:val="clear" w:color="000000" w:fill="C6E0B4"/>
            <w:vAlign w:val="center"/>
          </w:tcPr>
          <w:p w14:paraId="07BB9B51" w14:textId="77777777" w:rsidR="00713CA7" w:rsidRPr="000D59B8" w:rsidRDefault="00713CA7" w:rsidP="000D59B8">
            <w:pPr>
              <w:snapToGrid/>
              <w:jc w:val="center"/>
              <w:rPr>
                <w:b/>
                <w:bCs/>
                <w:color w:val="000000"/>
                <w:sz w:val="22"/>
                <w:szCs w:val="22"/>
                <w:lang w:val="en-US" w:eastAsia="nl-BE"/>
              </w:rPr>
            </w:pPr>
            <w:r w:rsidRPr="000D59B8">
              <w:rPr>
                <w:b/>
                <w:bCs/>
                <w:color w:val="000000"/>
                <w:sz w:val="22"/>
                <w:szCs w:val="22"/>
                <w:lang w:val="en-US" w:eastAsia="nl-BE"/>
              </w:rPr>
              <w:t>Item ID</w:t>
            </w:r>
          </w:p>
        </w:tc>
        <w:tc>
          <w:tcPr>
            <w:tcW w:w="1032" w:type="dxa"/>
            <w:shd w:val="clear" w:color="000000" w:fill="C6E0B4"/>
            <w:vAlign w:val="center"/>
          </w:tcPr>
          <w:p w14:paraId="4342229B" w14:textId="77777777" w:rsidR="00713CA7" w:rsidRPr="000D59B8" w:rsidRDefault="00713CA7" w:rsidP="000D59B8">
            <w:pPr>
              <w:snapToGrid/>
              <w:jc w:val="center"/>
              <w:rPr>
                <w:b/>
                <w:bCs/>
                <w:color w:val="000000"/>
                <w:sz w:val="22"/>
                <w:szCs w:val="22"/>
                <w:lang w:val="en-US" w:eastAsia="nl-BE"/>
              </w:rPr>
            </w:pPr>
            <w:r w:rsidRPr="000D59B8">
              <w:rPr>
                <w:b/>
                <w:bCs/>
                <w:color w:val="000000"/>
                <w:sz w:val="22"/>
                <w:szCs w:val="22"/>
                <w:lang w:val="en-US" w:eastAsia="nl-BE"/>
              </w:rPr>
              <w:t># of resources</w:t>
            </w:r>
          </w:p>
        </w:tc>
        <w:tc>
          <w:tcPr>
            <w:tcW w:w="3199" w:type="dxa"/>
            <w:shd w:val="clear" w:color="000000" w:fill="C6E0B4"/>
            <w:noWrap/>
            <w:vAlign w:val="center"/>
            <w:hideMark/>
          </w:tcPr>
          <w:p w14:paraId="5B366647" w14:textId="77777777" w:rsidR="00713CA7" w:rsidRPr="000D59B8" w:rsidRDefault="00713CA7" w:rsidP="000D59B8">
            <w:pPr>
              <w:snapToGrid/>
              <w:jc w:val="center"/>
              <w:rPr>
                <w:b/>
                <w:bCs/>
                <w:color w:val="000000"/>
                <w:sz w:val="22"/>
                <w:szCs w:val="22"/>
                <w:lang w:val="en-US" w:eastAsia="nl-BE"/>
              </w:rPr>
            </w:pPr>
            <w:r w:rsidRPr="000D59B8">
              <w:rPr>
                <w:b/>
                <w:bCs/>
                <w:color w:val="000000"/>
                <w:sz w:val="22"/>
                <w:szCs w:val="22"/>
                <w:lang w:val="en-US" w:eastAsia="nl-BE"/>
              </w:rPr>
              <w:t>Type of service</w:t>
            </w:r>
          </w:p>
        </w:tc>
        <w:tc>
          <w:tcPr>
            <w:tcW w:w="2239" w:type="dxa"/>
            <w:shd w:val="clear" w:color="000000" w:fill="C6E0B4"/>
            <w:noWrap/>
            <w:vAlign w:val="center"/>
            <w:hideMark/>
          </w:tcPr>
          <w:p w14:paraId="50FEA70E" w14:textId="77777777" w:rsidR="00713CA7" w:rsidRPr="000D59B8" w:rsidRDefault="00713CA7" w:rsidP="000D59B8">
            <w:pPr>
              <w:snapToGrid/>
              <w:jc w:val="center"/>
              <w:rPr>
                <w:b/>
                <w:bCs/>
                <w:color w:val="000000"/>
                <w:sz w:val="22"/>
                <w:szCs w:val="22"/>
                <w:lang w:val="en-US" w:eastAsia="nl-BE"/>
              </w:rPr>
            </w:pPr>
            <w:r w:rsidRPr="000D59B8">
              <w:rPr>
                <w:b/>
                <w:bCs/>
                <w:color w:val="000000"/>
                <w:sz w:val="22"/>
                <w:szCs w:val="22"/>
                <w:lang w:val="en-US" w:eastAsia="nl-BE"/>
              </w:rPr>
              <w:t>Effort per resource</w:t>
            </w:r>
          </w:p>
        </w:tc>
        <w:tc>
          <w:tcPr>
            <w:tcW w:w="1601" w:type="dxa"/>
            <w:shd w:val="clear" w:color="000000" w:fill="C6E0B4"/>
          </w:tcPr>
          <w:p w14:paraId="166047CD" w14:textId="7B6AF9CA" w:rsidR="00713CA7" w:rsidRPr="000D59B8" w:rsidRDefault="00713CA7" w:rsidP="000D59B8">
            <w:pPr>
              <w:snapToGrid/>
              <w:jc w:val="center"/>
              <w:rPr>
                <w:b/>
                <w:bCs/>
                <w:color w:val="000000"/>
                <w:sz w:val="22"/>
                <w:szCs w:val="22"/>
                <w:lang w:val="en-US" w:eastAsia="nl-BE"/>
              </w:rPr>
            </w:pPr>
            <w:r w:rsidRPr="00D5407A">
              <w:rPr>
                <w:rFonts w:ascii="Calibri" w:hAnsi="Calibri"/>
                <w:color w:val="000000"/>
                <w:sz w:val="22"/>
                <w:szCs w:val="22"/>
                <w:lang w:val="en-US" w:eastAsia="nl-BE"/>
              </w:rPr>
              <w:t>€</w:t>
            </w:r>
          </w:p>
        </w:tc>
      </w:tr>
      <w:tr w:rsidR="00713CA7" w:rsidRPr="000D59B8" w14:paraId="00F7039A" w14:textId="06AF3D05" w:rsidTr="000D59B8">
        <w:trPr>
          <w:trHeight w:val="397"/>
        </w:trPr>
        <w:tc>
          <w:tcPr>
            <w:tcW w:w="1049" w:type="dxa"/>
            <w:shd w:val="clear" w:color="auto" w:fill="auto"/>
            <w:vAlign w:val="center"/>
          </w:tcPr>
          <w:p w14:paraId="5B502D0D" w14:textId="52E4D012" w:rsidR="00713CA7" w:rsidRPr="000D59B8" w:rsidRDefault="00713CA7" w:rsidP="003D6ED0">
            <w:pPr>
              <w:snapToGrid/>
              <w:rPr>
                <w:rFonts w:eastAsia="Calibri"/>
                <w:b/>
                <w:szCs w:val="24"/>
                <w:lang w:val="en-US"/>
              </w:rPr>
            </w:pPr>
            <w:r w:rsidRPr="000D59B8">
              <w:rPr>
                <w:rFonts w:eastAsia="Calibri"/>
                <w:b/>
                <w:szCs w:val="24"/>
                <w:lang w:val="en-US"/>
              </w:rPr>
              <w:t>1-NET</w:t>
            </w:r>
          </w:p>
        </w:tc>
        <w:tc>
          <w:tcPr>
            <w:tcW w:w="1032" w:type="dxa"/>
            <w:vAlign w:val="center"/>
          </w:tcPr>
          <w:p w14:paraId="2DDD2FFA" w14:textId="77777777" w:rsidR="00713CA7" w:rsidRPr="000D59B8" w:rsidRDefault="00713CA7" w:rsidP="003D6ED0">
            <w:pPr>
              <w:snapToGrid/>
              <w:jc w:val="center"/>
              <w:rPr>
                <w:rFonts w:eastAsia="Calibri"/>
                <w:szCs w:val="24"/>
                <w:lang w:val="en-US"/>
              </w:rPr>
            </w:pPr>
            <w:r w:rsidRPr="000D59B8">
              <w:rPr>
                <w:rFonts w:eastAsia="Calibri"/>
                <w:szCs w:val="24"/>
                <w:lang w:val="en-US"/>
              </w:rPr>
              <w:t>1</w:t>
            </w:r>
          </w:p>
        </w:tc>
        <w:tc>
          <w:tcPr>
            <w:tcW w:w="3199" w:type="dxa"/>
            <w:shd w:val="clear" w:color="auto" w:fill="auto"/>
            <w:noWrap/>
            <w:vAlign w:val="center"/>
          </w:tcPr>
          <w:p w14:paraId="19866503" w14:textId="5B96A049" w:rsidR="00713CA7" w:rsidRPr="000D59B8" w:rsidRDefault="00713CA7">
            <w:pPr>
              <w:snapToGrid/>
              <w:rPr>
                <w:color w:val="000000"/>
                <w:sz w:val="22"/>
                <w:szCs w:val="22"/>
                <w:lang w:val="en-US" w:eastAsia="nl-BE"/>
              </w:rPr>
            </w:pPr>
            <w:r w:rsidRPr="000D59B8">
              <w:rPr>
                <w:rFonts w:eastAsia="Calibri"/>
                <w:szCs w:val="24"/>
                <w:lang w:val="en-US"/>
              </w:rPr>
              <w:t>Network Administrator</w:t>
            </w:r>
          </w:p>
        </w:tc>
        <w:tc>
          <w:tcPr>
            <w:tcW w:w="2239" w:type="dxa"/>
            <w:shd w:val="clear" w:color="auto" w:fill="auto"/>
            <w:noWrap/>
            <w:vAlign w:val="center"/>
          </w:tcPr>
          <w:p w14:paraId="53DDD9BD" w14:textId="3C8FF320" w:rsidR="00713CA7" w:rsidRPr="000D59B8" w:rsidRDefault="00713CA7" w:rsidP="003D6ED0">
            <w:pPr>
              <w:snapToGrid/>
              <w:jc w:val="center"/>
              <w:rPr>
                <w:color w:val="000000"/>
                <w:sz w:val="22"/>
                <w:szCs w:val="22"/>
                <w:lang w:val="en-US" w:eastAsia="nl-BE"/>
              </w:rPr>
            </w:pPr>
            <w:r w:rsidRPr="000D59B8">
              <w:rPr>
                <w:color w:val="000000"/>
                <w:sz w:val="22"/>
                <w:szCs w:val="22"/>
                <w:lang w:val="en-US" w:eastAsia="nl-BE"/>
              </w:rPr>
              <w:t>200 man-day</w:t>
            </w:r>
          </w:p>
        </w:tc>
        <w:tc>
          <w:tcPr>
            <w:tcW w:w="1601" w:type="dxa"/>
          </w:tcPr>
          <w:p w14:paraId="0BC4AF7A" w14:textId="0BC11721" w:rsidR="00713CA7" w:rsidRPr="000D59B8" w:rsidRDefault="00713CA7" w:rsidP="000D59B8">
            <w:pPr>
              <w:snapToGrid/>
              <w:rPr>
                <w:color w:val="000000"/>
                <w:sz w:val="22"/>
                <w:szCs w:val="22"/>
                <w:lang w:val="en-US" w:eastAsia="nl-BE"/>
              </w:rPr>
            </w:pPr>
            <w:r w:rsidRPr="00D5407A">
              <w:rPr>
                <w:rFonts w:ascii="Calibri" w:hAnsi="Calibri"/>
                <w:color w:val="000000"/>
                <w:sz w:val="22"/>
                <w:szCs w:val="22"/>
                <w:lang w:val="en-US" w:eastAsia="nl-BE"/>
              </w:rPr>
              <w:t>€</w:t>
            </w:r>
          </w:p>
        </w:tc>
      </w:tr>
      <w:tr w:rsidR="00713CA7" w:rsidRPr="000D59B8" w14:paraId="368A2837" w14:textId="138C99D0" w:rsidTr="000D59B8">
        <w:trPr>
          <w:trHeight w:val="397"/>
        </w:trPr>
        <w:tc>
          <w:tcPr>
            <w:tcW w:w="1049" w:type="dxa"/>
            <w:shd w:val="clear" w:color="auto" w:fill="auto"/>
            <w:vAlign w:val="center"/>
          </w:tcPr>
          <w:p w14:paraId="1F51D98E" w14:textId="796EEDF6" w:rsidR="00713CA7" w:rsidRPr="000D59B8" w:rsidRDefault="00713CA7" w:rsidP="003D6ED0">
            <w:pPr>
              <w:snapToGrid/>
              <w:rPr>
                <w:rFonts w:eastAsia="Calibri"/>
                <w:b/>
                <w:szCs w:val="24"/>
                <w:lang w:val="en-US"/>
              </w:rPr>
            </w:pPr>
            <w:r w:rsidRPr="000D59B8">
              <w:rPr>
                <w:rFonts w:eastAsia="Calibri"/>
                <w:b/>
                <w:szCs w:val="24"/>
                <w:lang w:val="en-US"/>
              </w:rPr>
              <w:t>1-SYS</w:t>
            </w:r>
          </w:p>
        </w:tc>
        <w:tc>
          <w:tcPr>
            <w:tcW w:w="1032" w:type="dxa"/>
            <w:vAlign w:val="center"/>
          </w:tcPr>
          <w:p w14:paraId="2213CF51" w14:textId="77777777" w:rsidR="00713CA7" w:rsidRPr="000D59B8" w:rsidRDefault="00713CA7" w:rsidP="003D6ED0">
            <w:pPr>
              <w:snapToGrid/>
              <w:jc w:val="center"/>
              <w:rPr>
                <w:rFonts w:eastAsia="Calibri"/>
                <w:szCs w:val="24"/>
                <w:lang w:val="en-US"/>
              </w:rPr>
            </w:pPr>
            <w:r w:rsidRPr="000D59B8">
              <w:rPr>
                <w:rFonts w:eastAsia="Calibri"/>
                <w:szCs w:val="24"/>
                <w:lang w:val="en-US"/>
              </w:rPr>
              <w:t>1</w:t>
            </w:r>
          </w:p>
        </w:tc>
        <w:tc>
          <w:tcPr>
            <w:tcW w:w="3199" w:type="dxa"/>
            <w:shd w:val="clear" w:color="auto" w:fill="auto"/>
            <w:noWrap/>
            <w:vAlign w:val="center"/>
          </w:tcPr>
          <w:p w14:paraId="6D051447" w14:textId="2FABE051" w:rsidR="00713CA7" w:rsidRPr="000D59B8" w:rsidRDefault="00713CA7">
            <w:pPr>
              <w:snapToGrid/>
              <w:rPr>
                <w:color w:val="000000"/>
                <w:sz w:val="22"/>
                <w:szCs w:val="22"/>
                <w:lang w:val="en-US" w:eastAsia="nl-BE"/>
              </w:rPr>
            </w:pPr>
            <w:r w:rsidRPr="000D59B8">
              <w:rPr>
                <w:rFonts w:eastAsia="Calibri"/>
                <w:szCs w:val="24"/>
                <w:lang w:val="en-US"/>
              </w:rPr>
              <w:t>System Administrator</w:t>
            </w:r>
          </w:p>
        </w:tc>
        <w:tc>
          <w:tcPr>
            <w:tcW w:w="2239" w:type="dxa"/>
            <w:shd w:val="clear" w:color="auto" w:fill="auto"/>
            <w:noWrap/>
            <w:vAlign w:val="center"/>
          </w:tcPr>
          <w:p w14:paraId="76E7D2AD" w14:textId="6FC9571E" w:rsidR="00713CA7" w:rsidRPr="000D59B8" w:rsidRDefault="00713CA7" w:rsidP="003D6ED0">
            <w:pPr>
              <w:snapToGrid/>
              <w:jc w:val="center"/>
              <w:rPr>
                <w:color w:val="000000"/>
                <w:sz w:val="22"/>
                <w:szCs w:val="22"/>
                <w:lang w:val="en-US" w:eastAsia="nl-BE"/>
              </w:rPr>
            </w:pPr>
            <w:r w:rsidRPr="000D59B8">
              <w:rPr>
                <w:color w:val="000000"/>
                <w:sz w:val="22"/>
                <w:szCs w:val="22"/>
                <w:lang w:val="en-US" w:eastAsia="nl-BE"/>
              </w:rPr>
              <w:t>200 man-day</w:t>
            </w:r>
          </w:p>
        </w:tc>
        <w:tc>
          <w:tcPr>
            <w:tcW w:w="1601" w:type="dxa"/>
          </w:tcPr>
          <w:p w14:paraId="13F586C6" w14:textId="7F009964" w:rsidR="00713CA7" w:rsidRPr="000D59B8" w:rsidRDefault="00713CA7" w:rsidP="000D59B8">
            <w:pPr>
              <w:snapToGrid/>
              <w:rPr>
                <w:color w:val="000000"/>
                <w:sz w:val="22"/>
                <w:szCs w:val="22"/>
                <w:lang w:val="en-US" w:eastAsia="nl-BE"/>
              </w:rPr>
            </w:pPr>
            <w:r w:rsidRPr="00D5407A">
              <w:rPr>
                <w:rFonts w:ascii="Calibri" w:hAnsi="Calibri"/>
                <w:color w:val="000000"/>
                <w:sz w:val="22"/>
                <w:szCs w:val="22"/>
                <w:lang w:val="en-US" w:eastAsia="nl-BE"/>
              </w:rPr>
              <w:t>€</w:t>
            </w:r>
          </w:p>
        </w:tc>
      </w:tr>
      <w:tr w:rsidR="00713CA7" w:rsidRPr="000D59B8" w14:paraId="1B1D8FF0" w14:textId="4D4014F9" w:rsidTr="000D59B8">
        <w:trPr>
          <w:trHeight w:val="397"/>
        </w:trPr>
        <w:tc>
          <w:tcPr>
            <w:tcW w:w="1049" w:type="dxa"/>
            <w:shd w:val="clear" w:color="auto" w:fill="auto"/>
            <w:vAlign w:val="center"/>
          </w:tcPr>
          <w:p w14:paraId="6D359913" w14:textId="721C196B" w:rsidR="00713CA7" w:rsidRPr="000D59B8" w:rsidRDefault="00713CA7" w:rsidP="000D59B8">
            <w:pPr>
              <w:snapToGrid/>
              <w:rPr>
                <w:rFonts w:eastAsia="Calibri"/>
                <w:b/>
                <w:szCs w:val="24"/>
                <w:lang w:val="en-US"/>
              </w:rPr>
            </w:pPr>
            <w:r w:rsidRPr="000D59B8">
              <w:rPr>
                <w:rFonts w:eastAsia="Calibri"/>
                <w:b/>
                <w:szCs w:val="24"/>
                <w:lang w:val="en-US"/>
              </w:rPr>
              <w:t>1-C</w:t>
            </w:r>
            <w:r>
              <w:rPr>
                <w:rFonts w:eastAsia="Calibri"/>
                <w:b/>
                <w:szCs w:val="24"/>
                <w:lang w:val="en-US"/>
              </w:rPr>
              <w:t>EA</w:t>
            </w:r>
          </w:p>
        </w:tc>
        <w:tc>
          <w:tcPr>
            <w:tcW w:w="1032" w:type="dxa"/>
            <w:vAlign w:val="center"/>
          </w:tcPr>
          <w:p w14:paraId="3C3E589A" w14:textId="77777777" w:rsidR="00713CA7" w:rsidRPr="000D59B8" w:rsidRDefault="00713CA7" w:rsidP="003D6ED0">
            <w:pPr>
              <w:snapToGrid/>
              <w:jc w:val="center"/>
              <w:rPr>
                <w:rFonts w:eastAsia="Calibri"/>
                <w:szCs w:val="24"/>
                <w:lang w:val="en-US"/>
              </w:rPr>
            </w:pPr>
            <w:r w:rsidRPr="000D59B8">
              <w:rPr>
                <w:rFonts w:eastAsia="Calibri"/>
                <w:szCs w:val="24"/>
                <w:lang w:val="en-US"/>
              </w:rPr>
              <w:t>1</w:t>
            </w:r>
          </w:p>
        </w:tc>
        <w:tc>
          <w:tcPr>
            <w:tcW w:w="3199" w:type="dxa"/>
            <w:shd w:val="clear" w:color="auto" w:fill="auto"/>
            <w:noWrap/>
            <w:vAlign w:val="center"/>
          </w:tcPr>
          <w:p w14:paraId="3ED9D899" w14:textId="56937D4D" w:rsidR="00713CA7" w:rsidRPr="000D59B8" w:rsidRDefault="00713CA7">
            <w:pPr>
              <w:snapToGrid/>
              <w:rPr>
                <w:color w:val="000000"/>
                <w:sz w:val="22"/>
                <w:szCs w:val="22"/>
                <w:lang w:val="en-US" w:eastAsia="nl-BE"/>
              </w:rPr>
            </w:pPr>
            <w:r w:rsidRPr="000D59B8">
              <w:rPr>
                <w:rFonts w:eastAsia="Calibri"/>
                <w:szCs w:val="24"/>
                <w:lang w:val="en-US"/>
              </w:rPr>
              <w:t>Cloud Environment Administrator</w:t>
            </w:r>
          </w:p>
        </w:tc>
        <w:tc>
          <w:tcPr>
            <w:tcW w:w="2239" w:type="dxa"/>
            <w:shd w:val="clear" w:color="auto" w:fill="auto"/>
            <w:noWrap/>
            <w:vAlign w:val="center"/>
          </w:tcPr>
          <w:p w14:paraId="46573874" w14:textId="32BBCEA1" w:rsidR="00713CA7" w:rsidRPr="000D59B8" w:rsidRDefault="00713CA7" w:rsidP="003D6ED0">
            <w:pPr>
              <w:snapToGrid/>
              <w:jc w:val="center"/>
              <w:rPr>
                <w:color w:val="000000"/>
                <w:sz w:val="22"/>
                <w:szCs w:val="22"/>
                <w:lang w:val="en-US" w:eastAsia="nl-BE"/>
              </w:rPr>
            </w:pPr>
            <w:r w:rsidRPr="000D59B8">
              <w:rPr>
                <w:color w:val="000000"/>
                <w:sz w:val="22"/>
                <w:szCs w:val="22"/>
                <w:lang w:val="en-US" w:eastAsia="nl-BE"/>
              </w:rPr>
              <w:t>200 man-day</w:t>
            </w:r>
          </w:p>
        </w:tc>
        <w:tc>
          <w:tcPr>
            <w:tcW w:w="1601" w:type="dxa"/>
          </w:tcPr>
          <w:p w14:paraId="2E717364" w14:textId="6D2368ED" w:rsidR="00713CA7" w:rsidRPr="000D59B8" w:rsidRDefault="00713CA7" w:rsidP="000D59B8">
            <w:pPr>
              <w:snapToGrid/>
              <w:rPr>
                <w:color w:val="000000"/>
                <w:sz w:val="22"/>
                <w:szCs w:val="22"/>
                <w:lang w:val="en-US" w:eastAsia="nl-BE"/>
              </w:rPr>
            </w:pPr>
            <w:r w:rsidRPr="00D5407A">
              <w:rPr>
                <w:rFonts w:ascii="Calibri" w:hAnsi="Calibri"/>
                <w:color w:val="000000"/>
                <w:sz w:val="22"/>
                <w:szCs w:val="22"/>
                <w:lang w:val="en-US" w:eastAsia="nl-BE"/>
              </w:rPr>
              <w:t>€</w:t>
            </w:r>
          </w:p>
        </w:tc>
      </w:tr>
      <w:tr w:rsidR="00713CA7" w:rsidRPr="000D59B8" w14:paraId="3A72426D" w14:textId="5164A27C" w:rsidTr="000D59B8">
        <w:trPr>
          <w:trHeight w:val="397"/>
        </w:trPr>
        <w:tc>
          <w:tcPr>
            <w:tcW w:w="1049" w:type="dxa"/>
            <w:shd w:val="clear" w:color="auto" w:fill="auto"/>
            <w:vAlign w:val="center"/>
          </w:tcPr>
          <w:p w14:paraId="58279CD6" w14:textId="3B0821AC" w:rsidR="00713CA7" w:rsidRPr="000D59B8" w:rsidRDefault="00713CA7" w:rsidP="003D6ED0">
            <w:pPr>
              <w:snapToGrid/>
              <w:rPr>
                <w:rFonts w:eastAsia="Calibri"/>
                <w:b/>
                <w:szCs w:val="24"/>
                <w:lang w:val="en-US"/>
              </w:rPr>
            </w:pPr>
            <w:r w:rsidRPr="000D59B8">
              <w:rPr>
                <w:rFonts w:eastAsia="Calibri"/>
                <w:b/>
                <w:szCs w:val="24"/>
                <w:lang w:val="en-US"/>
              </w:rPr>
              <w:t>1-IS</w:t>
            </w:r>
            <w:r>
              <w:rPr>
                <w:rFonts w:eastAsia="Calibri"/>
                <w:b/>
                <w:szCs w:val="24"/>
                <w:lang w:val="en-US"/>
              </w:rPr>
              <w:t>E</w:t>
            </w:r>
          </w:p>
        </w:tc>
        <w:tc>
          <w:tcPr>
            <w:tcW w:w="1032" w:type="dxa"/>
            <w:vAlign w:val="center"/>
          </w:tcPr>
          <w:p w14:paraId="02B8B5DB" w14:textId="77777777" w:rsidR="00713CA7" w:rsidRPr="000D59B8" w:rsidRDefault="00713CA7" w:rsidP="003D6ED0">
            <w:pPr>
              <w:snapToGrid/>
              <w:jc w:val="center"/>
              <w:rPr>
                <w:rFonts w:eastAsia="Calibri"/>
                <w:szCs w:val="24"/>
                <w:lang w:val="en-US"/>
              </w:rPr>
            </w:pPr>
            <w:r w:rsidRPr="000D59B8">
              <w:rPr>
                <w:rFonts w:eastAsia="Calibri"/>
                <w:szCs w:val="24"/>
                <w:lang w:val="en-US"/>
              </w:rPr>
              <w:t>1</w:t>
            </w:r>
          </w:p>
        </w:tc>
        <w:tc>
          <w:tcPr>
            <w:tcW w:w="3199" w:type="dxa"/>
            <w:shd w:val="clear" w:color="auto" w:fill="auto"/>
            <w:noWrap/>
            <w:vAlign w:val="center"/>
            <w:hideMark/>
          </w:tcPr>
          <w:p w14:paraId="03254C8F" w14:textId="77777777" w:rsidR="00713CA7" w:rsidRPr="000D59B8" w:rsidRDefault="00713CA7" w:rsidP="003D6ED0">
            <w:pPr>
              <w:snapToGrid/>
              <w:rPr>
                <w:color w:val="000000"/>
                <w:sz w:val="22"/>
                <w:szCs w:val="22"/>
                <w:lang w:val="en-US" w:eastAsia="nl-BE"/>
              </w:rPr>
            </w:pPr>
            <w:r w:rsidRPr="000D59B8">
              <w:rPr>
                <w:rFonts w:eastAsia="Calibri"/>
                <w:szCs w:val="24"/>
                <w:lang w:val="en-US"/>
              </w:rPr>
              <w:t>Infrastructure Support Engineer</w:t>
            </w:r>
          </w:p>
        </w:tc>
        <w:tc>
          <w:tcPr>
            <w:tcW w:w="2239" w:type="dxa"/>
            <w:shd w:val="clear" w:color="auto" w:fill="auto"/>
            <w:noWrap/>
            <w:vAlign w:val="center"/>
          </w:tcPr>
          <w:p w14:paraId="48F6ADB1" w14:textId="24376C4B" w:rsidR="00713CA7" w:rsidRPr="000D59B8" w:rsidRDefault="00713CA7" w:rsidP="003D6ED0">
            <w:pPr>
              <w:snapToGrid/>
              <w:jc w:val="center"/>
              <w:rPr>
                <w:color w:val="000000"/>
                <w:sz w:val="22"/>
                <w:szCs w:val="22"/>
                <w:lang w:val="en-US" w:eastAsia="nl-BE"/>
              </w:rPr>
            </w:pPr>
            <w:r w:rsidRPr="000D59B8">
              <w:rPr>
                <w:color w:val="000000"/>
                <w:sz w:val="22"/>
                <w:szCs w:val="22"/>
                <w:lang w:val="en-US" w:eastAsia="nl-BE"/>
              </w:rPr>
              <w:t>200 man-day</w:t>
            </w:r>
          </w:p>
        </w:tc>
        <w:tc>
          <w:tcPr>
            <w:tcW w:w="1601" w:type="dxa"/>
          </w:tcPr>
          <w:p w14:paraId="1CBA631D" w14:textId="1A83678E" w:rsidR="00713CA7" w:rsidRPr="000D59B8" w:rsidRDefault="00713CA7" w:rsidP="000D59B8">
            <w:pPr>
              <w:snapToGrid/>
              <w:rPr>
                <w:color w:val="000000"/>
                <w:sz w:val="22"/>
                <w:szCs w:val="22"/>
                <w:lang w:val="en-US" w:eastAsia="nl-BE"/>
              </w:rPr>
            </w:pPr>
            <w:r w:rsidRPr="00D5407A">
              <w:rPr>
                <w:rFonts w:ascii="Calibri" w:hAnsi="Calibri"/>
                <w:color w:val="000000"/>
                <w:sz w:val="22"/>
                <w:szCs w:val="22"/>
                <w:lang w:val="en-US" w:eastAsia="nl-BE"/>
              </w:rPr>
              <w:t>€</w:t>
            </w:r>
          </w:p>
        </w:tc>
      </w:tr>
      <w:tr w:rsidR="00713CA7" w:rsidRPr="000D59B8" w14:paraId="46C557FD" w14:textId="357910E0" w:rsidTr="000D59B8">
        <w:trPr>
          <w:trHeight w:val="397"/>
        </w:trPr>
        <w:tc>
          <w:tcPr>
            <w:tcW w:w="7519" w:type="dxa"/>
            <w:gridSpan w:val="4"/>
            <w:shd w:val="clear" w:color="auto" w:fill="D9D9D9" w:themeFill="background1" w:themeFillShade="D9"/>
            <w:vAlign w:val="center"/>
          </w:tcPr>
          <w:p w14:paraId="4C6B2DB5" w14:textId="77777777" w:rsidR="00713CA7" w:rsidRPr="000D59B8" w:rsidRDefault="00713CA7" w:rsidP="003D6ED0">
            <w:pPr>
              <w:snapToGrid/>
              <w:rPr>
                <w:b/>
                <w:color w:val="000000"/>
                <w:sz w:val="22"/>
                <w:szCs w:val="22"/>
                <w:lang w:val="en-US" w:eastAsia="nl-BE"/>
              </w:rPr>
            </w:pPr>
            <w:r w:rsidRPr="000D59B8">
              <w:rPr>
                <w:b/>
                <w:color w:val="000000"/>
                <w:sz w:val="22"/>
                <w:szCs w:val="22"/>
                <w:lang w:val="en-US" w:eastAsia="nl-BE"/>
              </w:rPr>
              <w:t>Overtime cost</w:t>
            </w:r>
          </w:p>
        </w:tc>
        <w:tc>
          <w:tcPr>
            <w:tcW w:w="1601" w:type="dxa"/>
            <w:shd w:val="clear" w:color="auto" w:fill="D9D9D9" w:themeFill="background1" w:themeFillShade="D9"/>
          </w:tcPr>
          <w:p w14:paraId="008923D7" w14:textId="77777777" w:rsidR="00713CA7" w:rsidRPr="000D59B8" w:rsidRDefault="00713CA7" w:rsidP="003D6ED0">
            <w:pPr>
              <w:snapToGrid/>
              <w:rPr>
                <w:b/>
                <w:color w:val="000000"/>
                <w:sz w:val="22"/>
                <w:szCs w:val="22"/>
                <w:lang w:val="en-US" w:eastAsia="nl-BE"/>
              </w:rPr>
            </w:pPr>
          </w:p>
        </w:tc>
      </w:tr>
      <w:tr w:rsidR="00713CA7" w:rsidRPr="000D59B8" w14:paraId="62C3DCFD" w14:textId="2830A701" w:rsidTr="000D59B8">
        <w:trPr>
          <w:trHeight w:val="397"/>
        </w:trPr>
        <w:tc>
          <w:tcPr>
            <w:tcW w:w="1049" w:type="dxa"/>
            <w:shd w:val="clear" w:color="auto" w:fill="auto"/>
            <w:vAlign w:val="center"/>
          </w:tcPr>
          <w:p w14:paraId="1BCD5995" w14:textId="35FC8E3D" w:rsidR="00713CA7" w:rsidRPr="000D59B8" w:rsidRDefault="00713CA7">
            <w:pPr>
              <w:snapToGrid/>
              <w:rPr>
                <w:rFonts w:eastAsia="Calibri"/>
                <w:b/>
                <w:szCs w:val="24"/>
                <w:lang w:val="en-US"/>
              </w:rPr>
            </w:pPr>
            <w:r w:rsidRPr="000D59B8">
              <w:rPr>
                <w:rFonts w:eastAsia="Calibri"/>
                <w:b/>
                <w:szCs w:val="24"/>
                <w:lang w:val="en-US"/>
              </w:rPr>
              <w:t>1-XWH</w:t>
            </w:r>
          </w:p>
        </w:tc>
        <w:tc>
          <w:tcPr>
            <w:tcW w:w="1032" w:type="dxa"/>
            <w:vAlign w:val="center"/>
          </w:tcPr>
          <w:p w14:paraId="2FF26659" w14:textId="34E98E88" w:rsidR="00713CA7" w:rsidRPr="000D59B8" w:rsidRDefault="00713CA7" w:rsidP="003D6ED0">
            <w:pPr>
              <w:snapToGrid/>
              <w:jc w:val="center"/>
              <w:rPr>
                <w:rFonts w:eastAsia="Calibri"/>
                <w:szCs w:val="24"/>
                <w:lang w:val="en-US"/>
              </w:rPr>
            </w:pPr>
          </w:p>
        </w:tc>
        <w:tc>
          <w:tcPr>
            <w:tcW w:w="3199" w:type="dxa"/>
            <w:shd w:val="clear" w:color="auto" w:fill="auto"/>
            <w:noWrap/>
            <w:vAlign w:val="center"/>
          </w:tcPr>
          <w:p w14:paraId="014D272C" w14:textId="4D698EDB" w:rsidR="00713CA7" w:rsidRPr="000D59B8" w:rsidRDefault="00713CA7">
            <w:pPr>
              <w:snapToGrid/>
              <w:rPr>
                <w:rFonts w:eastAsia="Calibri"/>
                <w:szCs w:val="24"/>
                <w:lang w:val="en-US"/>
              </w:rPr>
            </w:pPr>
            <w:r w:rsidRPr="000D59B8">
              <w:rPr>
                <w:rFonts w:eastAsia="Calibri"/>
                <w:szCs w:val="24"/>
                <w:lang w:val="en-US"/>
              </w:rPr>
              <w:t>Network Administrator</w:t>
            </w:r>
          </w:p>
        </w:tc>
        <w:tc>
          <w:tcPr>
            <w:tcW w:w="2239" w:type="dxa"/>
            <w:shd w:val="clear" w:color="auto" w:fill="auto"/>
            <w:noWrap/>
            <w:vAlign w:val="center"/>
          </w:tcPr>
          <w:p w14:paraId="07E4775D" w14:textId="659A40CC" w:rsidR="00713CA7" w:rsidRPr="000D59B8" w:rsidRDefault="00713CA7" w:rsidP="002846A2">
            <w:pPr>
              <w:snapToGrid/>
              <w:jc w:val="center"/>
              <w:rPr>
                <w:color w:val="000000"/>
                <w:sz w:val="22"/>
                <w:szCs w:val="22"/>
                <w:lang w:val="en-US" w:eastAsia="nl-BE"/>
              </w:rPr>
            </w:pPr>
            <w:r w:rsidRPr="000D59B8">
              <w:rPr>
                <w:color w:val="000000"/>
                <w:sz w:val="22"/>
                <w:szCs w:val="22"/>
                <w:lang w:val="en-US" w:eastAsia="nl-BE"/>
              </w:rPr>
              <w:t>40 H outside of normal working hours.</w:t>
            </w:r>
          </w:p>
        </w:tc>
        <w:tc>
          <w:tcPr>
            <w:tcW w:w="1601" w:type="dxa"/>
          </w:tcPr>
          <w:p w14:paraId="6D83982B" w14:textId="30086F2B" w:rsidR="00713CA7" w:rsidRPr="000D59B8" w:rsidRDefault="00713CA7" w:rsidP="000D59B8">
            <w:pPr>
              <w:snapToGrid/>
              <w:rPr>
                <w:color w:val="000000"/>
                <w:sz w:val="22"/>
                <w:szCs w:val="22"/>
                <w:lang w:val="en-US" w:eastAsia="nl-BE"/>
              </w:rPr>
            </w:pPr>
            <w:r w:rsidRPr="00D5407A">
              <w:rPr>
                <w:rFonts w:ascii="Calibri" w:hAnsi="Calibri"/>
                <w:color w:val="000000"/>
                <w:sz w:val="22"/>
                <w:szCs w:val="22"/>
                <w:lang w:val="en-US" w:eastAsia="nl-BE"/>
              </w:rPr>
              <w:t>€</w:t>
            </w:r>
          </w:p>
        </w:tc>
      </w:tr>
      <w:tr w:rsidR="00713CA7" w:rsidRPr="000D59B8" w14:paraId="0F29D106" w14:textId="6C71A7E9" w:rsidTr="000D59B8">
        <w:trPr>
          <w:trHeight w:val="397"/>
        </w:trPr>
        <w:tc>
          <w:tcPr>
            <w:tcW w:w="1049" w:type="dxa"/>
            <w:shd w:val="clear" w:color="auto" w:fill="auto"/>
            <w:vAlign w:val="center"/>
          </w:tcPr>
          <w:p w14:paraId="31DD8514" w14:textId="52449737" w:rsidR="00713CA7" w:rsidRPr="000D59B8" w:rsidDel="006A1A7F" w:rsidRDefault="00713CA7" w:rsidP="006A1A7F">
            <w:pPr>
              <w:snapToGrid/>
              <w:rPr>
                <w:rFonts w:eastAsia="Calibri"/>
                <w:b/>
                <w:szCs w:val="24"/>
                <w:lang w:val="en-US"/>
              </w:rPr>
            </w:pPr>
            <w:r w:rsidRPr="000D59B8">
              <w:rPr>
                <w:rFonts w:eastAsia="Calibri"/>
                <w:b/>
                <w:szCs w:val="24"/>
                <w:lang w:val="en-US"/>
              </w:rPr>
              <w:t>1-XWD</w:t>
            </w:r>
          </w:p>
        </w:tc>
        <w:tc>
          <w:tcPr>
            <w:tcW w:w="1032" w:type="dxa"/>
            <w:vAlign w:val="center"/>
          </w:tcPr>
          <w:p w14:paraId="1A471C65" w14:textId="7D48A1B0" w:rsidR="00713CA7" w:rsidRPr="000D59B8" w:rsidRDefault="00713CA7" w:rsidP="003D6ED0">
            <w:pPr>
              <w:snapToGrid/>
              <w:jc w:val="center"/>
              <w:rPr>
                <w:rFonts w:eastAsia="Calibri"/>
                <w:szCs w:val="24"/>
                <w:lang w:val="en-US"/>
              </w:rPr>
            </w:pPr>
          </w:p>
        </w:tc>
        <w:tc>
          <w:tcPr>
            <w:tcW w:w="3199" w:type="dxa"/>
            <w:shd w:val="clear" w:color="auto" w:fill="auto"/>
            <w:noWrap/>
            <w:vAlign w:val="center"/>
          </w:tcPr>
          <w:p w14:paraId="35191726" w14:textId="772DB89D" w:rsidR="00713CA7" w:rsidRPr="000D59B8" w:rsidRDefault="00713CA7" w:rsidP="00132258">
            <w:pPr>
              <w:snapToGrid/>
              <w:rPr>
                <w:rFonts w:eastAsia="Calibri"/>
                <w:szCs w:val="24"/>
                <w:lang w:val="en-US"/>
              </w:rPr>
            </w:pPr>
            <w:r w:rsidRPr="000D59B8">
              <w:rPr>
                <w:rFonts w:eastAsia="Calibri"/>
                <w:szCs w:val="24"/>
                <w:lang w:val="en-US"/>
              </w:rPr>
              <w:t>Cloud Environment Administrator</w:t>
            </w:r>
          </w:p>
        </w:tc>
        <w:tc>
          <w:tcPr>
            <w:tcW w:w="2239" w:type="dxa"/>
            <w:shd w:val="clear" w:color="auto" w:fill="auto"/>
            <w:noWrap/>
            <w:vAlign w:val="center"/>
          </w:tcPr>
          <w:p w14:paraId="1E99D916" w14:textId="1144977E" w:rsidR="00713CA7" w:rsidRPr="000D59B8" w:rsidRDefault="00713CA7" w:rsidP="002846A2">
            <w:pPr>
              <w:snapToGrid/>
              <w:jc w:val="center"/>
              <w:rPr>
                <w:color w:val="000000"/>
                <w:sz w:val="22"/>
                <w:szCs w:val="22"/>
                <w:lang w:val="en-US" w:eastAsia="nl-BE"/>
              </w:rPr>
            </w:pPr>
            <w:r w:rsidRPr="000D59B8">
              <w:rPr>
                <w:color w:val="000000"/>
                <w:sz w:val="22"/>
                <w:szCs w:val="22"/>
                <w:lang w:val="en-US" w:eastAsia="nl-BE"/>
              </w:rPr>
              <w:t>3 man-day outside working days</w:t>
            </w:r>
          </w:p>
        </w:tc>
        <w:tc>
          <w:tcPr>
            <w:tcW w:w="1601" w:type="dxa"/>
          </w:tcPr>
          <w:p w14:paraId="5F4388A8" w14:textId="0E08FB3C" w:rsidR="00713CA7" w:rsidRPr="000D59B8" w:rsidRDefault="00713CA7" w:rsidP="000D59B8">
            <w:pPr>
              <w:snapToGrid/>
              <w:rPr>
                <w:color w:val="000000"/>
                <w:sz w:val="22"/>
                <w:szCs w:val="22"/>
                <w:lang w:val="en-US" w:eastAsia="nl-BE"/>
              </w:rPr>
            </w:pPr>
            <w:r w:rsidRPr="00D5407A">
              <w:rPr>
                <w:rFonts w:ascii="Calibri" w:hAnsi="Calibri"/>
                <w:color w:val="000000"/>
                <w:sz w:val="22"/>
                <w:szCs w:val="22"/>
                <w:lang w:val="en-US" w:eastAsia="nl-BE"/>
              </w:rPr>
              <w:t>€</w:t>
            </w:r>
          </w:p>
        </w:tc>
      </w:tr>
      <w:tr w:rsidR="00713CA7" w:rsidRPr="000D59B8" w14:paraId="4EBEBA86" w14:textId="3CDE8E57" w:rsidTr="000D59B8">
        <w:trPr>
          <w:trHeight w:val="397"/>
        </w:trPr>
        <w:tc>
          <w:tcPr>
            <w:tcW w:w="7519" w:type="dxa"/>
            <w:gridSpan w:val="4"/>
            <w:shd w:val="clear" w:color="auto" w:fill="D9D9D9" w:themeFill="background1" w:themeFillShade="D9"/>
            <w:vAlign w:val="center"/>
          </w:tcPr>
          <w:p w14:paraId="0F01AFB7" w14:textId="77777777" w:rsidR="00713CA7" w:rsidRPr="000D59B8" w:rsidRDefault="00713CA7" w:rsidP="003D6ED0">
            <w:pPr>
              <w:snapToGrid/>
              <w:rPr>
                <w:b/>
                <w:color w:val="000000"/>
                <w:sz w:val="22"/>
                <w:szCs w:val="22"/>
                <w:lang w:val="en-US" w:eastAsia="nl-BE"/>
              </w:rPr>
            </w:pPr>
            <w:r w:rsidRPr="000D59B8">
              <w:rPr>
                <w:b/>
                <w:color w:val="000000"/>
                <w:sz w:val="22"/>
                <w:szCs w:val="22"/>
                <w:lang w:val="en-US" w:eastAsia="nl-BE"/>
              </w:rPr>
              <w:t>Additional costs</w:t>
            </w:r>
          </w:p>
        </w:tc>
        <w:tc>
          <w:tcPr>
            <w:tcW w:w="1601" w:type="dxa"/>
            <w:shd w:val="clear" w:color="auto" w:fill="D9D9D9" w:themeFill="background1" w:themeFillShade="D9"/>
          </w:tcPr>
          <w:p w14:paraId="41077C5E" w14:textId="77777777" w:rsidR="00713CA7" w:rsidRPr="000D59B8" w:rsidRDefault="00713CA7" w:rsidP="003D6ED0">
            <w:pPr>
              <w:snapToGrid/>
              <w:rPr>
                <w:b/>
                <w:color w:val="000000"/>
                <w:sz w:val="22"/>
                <w:szCs w:val="22"/>
                <w:lang w:val="en-US" w:eastAsia="nl-BE"/>
              </w:rPr>
            </w:pPr>
          </w:p>
        </w:tc>
      </w:tr>
      <w:tr w:rsidR="00713CA7" w:rsidRPr="000D59B8" w14:paraId="3731F35F" w14:textId="573AF70B" w:rsidTr="000D59B8">
        <w:trPr>
          <w:trHeight w:val="397"/>
        </w:trPr>
        <w:tc>
          <w:tcPr>
            <w:tcW w:w="1049" w:type="dxa"/>
            <w:shd w:val="clear" w:color="auto" w:fill="auto"/>
            <w:vAlign w:val="center"/>
          </w:tcPr>
          <w:p w14:paraId="0606859E" w14:textId="5520E4D5" w:rsidR="00713CA7" w:rsidRPr="000D59B8" w:rsidRDefault="00713CA7" w:rsidP="003D6ED0">
            <w:pPr>
              <w:snapToGrid/>
              <w:rPr>
                <w:rFonts w:eastAsia="Calibri"/>
                <w:b/>
                <w:szCs w:val="24"/>
                <w:lang w:val="en-US"/>
              </w:rPr>
            </w:pPr>
            <w:r w:rsidRPr="000D59B8">
              <w:rPr>
                <w:rFonts w:eastAsia="Calibri"/>
                <w:b/>
                <w:szCs w:val="24"/>
                <w:lang w:val="en-US"/>
              </w:rPr>
              <w:t>1-XOT</w:t>
            </w:r>
          </w:p>
        </w:tc>
        <w:tc>
          <w:tcPr>
            <w:tcW w:w="1032" w:type="dxa"/>
            <w:vAlign w:val="center"/>
          </w:tcPr>
          <w:p w14:paraId="4340B732" w14:textId="69F7B0F8" w:rsidR="00713CA7" w:rsidRPr="000D59B8" w:rsidRDefault="00713CA7" w:rsidP="003D6ED0">
            <w:pPr>
              <w:snapToGrid/>
              <w:jc w:val="center"/>
              <w:rPr>
                <w:rFonts w:eastAsia="Calibri"/>
                <w:szCs w:val="24"/>
                <w:lang w:val="en-US"/>
              </w:rPr>
            </w:pPr>
          </w:p>
        </w:tc>
        <w:tc>
          <w:tcPr>
            <w:tcW w:w="3199" w:type="dxa"/>
            <w:shd w:val="clear" w:color="auto" w:fill="auto"/>
            <w:noWrap/>
            <w:vAlign w:val="center"/>
          </w:tcPr>
          <w:p w14:paraId="24C0C6DE" w14:textId="77777777" w:rsidR="00713CA7" w:rsidRPr="000D59B8" w:rsidRDefault="00713CA7" w:rsidP="003D6ED0">
            <w:pPr>
              <w:snapToGrid/>
              <w:rPr>
                <w:rFonts w:eastAsia="Calibri"/>
                <w:szCs w:val="24"/>
                <w:lang w:val="en-US"/>
              </w:rPr>
            </w:pPr>
            <w:r w:rsidRPr="000D59B8">
              <w:rPr>
                <w:rFonts w:eastAsia="Calibri"/>
                <w:szCs w:val="24"/>
                <w:lang w:val="en-US"/>
              </w:rPr>
              <w:t>Additional costs</w:t>
            </w:r>
          </w:p>
        </w:tc>
        <w:tc>
          <w:tcPr>
            <w:tcW w:w="2239" w:type="dxa"/>
            <w:shd w:val="clear" w:color="auto" w:fill="auto"/>
            <w:noWrap/>
            <w:vAlign w:val="center"/>
          </w:tcPr>
          <w:p w14:paraId="1299F3FD" w14:textId="5E4D0205" w:rsidR="00713CA7" w:rsidRPr="000D59B8" w:rsidRDefault="00713CA7">
            <w:pPr>
              <w:snapToGrid/>
              <w:jc w:val="center"/>
              <w:rPr>
                <w:color w:val="000000"/>
                <w:sz w:val="22"/>
                <w:szCs w:val="22"/>
                <w:lang w:val="en-US" w:eastAsia="nl-BE"/>
              </w:rPr>
            </w:pPr>
            <w:r w:rsidRPr="000D59B8">
              <w:rPr>
                <w:color w:val="000000"/>
                <w:sz w:val="22"/>
                <w:szCs w:val="22"/>
                <w:lang w:val="en-US" w:eastAsia="nl-BE"/>
              </w:rPr>
              <w:t>1 time startup cost</w:t>
            </w:r>
          </w:p>
        </w:tc>
        <w:tc>
          <w:tcPr>
            <w:tcW w:w="1601" w:type="dxa"/>
          </w:tcPr>
          <w:p w14:paraId="0C24331F" w14:textId="169D6377" w:rsidR="00713CA7" w:rsidRPr="000D59B8" w:rsidRDefault="00713CA7" w:rsidP="000D59B8">
            <w:pPr>
              <w:snapToGrid/>
              <w:rPr>
                <w:color w:val="000000"/>
                <w:sz w:val="22"/>
                <w:szCs w:val="22"/>
                <w:lang w:val="en-US" w:eastAsia="nl-BE"/>
              </w:rPr>
            </w:pPr>
            <w:r w:rsidRPr="00D5407A">
              <w:rPr>
                <w:rFonts w:ascii="Calibri" w:hAnsi="Calibri"/>
                <w:color w:val="000000"/>
                <w:sz w:val="22"/>
                <w:szCs w:val="22"/>
                <w:lang w:val="en-US" w:eastAsia="nl-BE"/>
              </w:rPr>
              <w:t>€</w:t>
            </w:r>
          </w:p>
        </w:tc>
      </w:tr>
      <w:tr w:rsidR="00713CA7" w:rsidRPr="000D59B8" w14:paraId="6E62666D" w14:textId="77777777" w:rsidTr="00A84F39">
        <w:trPr>
          <w:trHeight w:val="397"/>
        </w:trPr>
        <w:tc>
          <w:tcPr>
            <w:tcW w:w="7519" w:type="dxa"/>
            <w:gridSpan w:val="4"/>
            <w:shd w:val="clear" w:color="auto" w:fill="auto"/>
            <w:vAlign w:val="center"/>
          </w:tcPr>
          <w:p w14:paraId="30A2B37A" w14:textId="5BFEA08D" w:rsidR="00713CA7" w:rsidRPr="000D59B8" w:rsidRDefault="00713CA7" w:rsidP="000D59B8">
            <w:pPr>
              <w:snapToGrid/>
              <w:jc w:val="center"/>
              <w:rPr>
                <w:b/>
                <w:color w:val="000000"/>
                <w:sz w:val="22"/>
                <w:szCs w:val="22"/>
                <w:lang w:val="en-US" w:eastAsia="nl-BE"/>
              </w:rPr>
            </w:pPr>
            <w:r w:rsidRPr="000D59B8">
              <w:rPr>
                <w:b/>
                <w:color w:val="000000"/>
                <w:sz w:val="22"/>
                <w:szCs w:val="22"/>
                <w:lang w:val="en-US" w:eastAsia="nl-BE"/>
              </w:rPr>
              <w:t>TOTAL</w:t>
            </w:r>
          </w:p>
        </w:tc>
        <w:tc>
          <w:tcPr>
            <w:tcW w:w="1601" w:type="dxa"/>
          </w:tcPr>
          <w:p w14:paraId="6CCC22DD" w14:textId="52622E78" w:rsidR="00713CA7" w:rsidRPr="00902535" w:rsidRDefault="00713CA7" w:rsidP="000D59B8">
            <w:pPr>
              <w:snapToGrid/>
              <w:rPr>
                <w:rFonts w:ascii="Calibri" w:hAnsi="Calibri"/>
                <w:color w:val="000000"/>
                <w:sz w:val="22"/>
                <w:szCs w:val="22"/>
                <w:lang w:val="en-US" w:eastAsia="nl-BE"/>
              </w:rPr>
            </w:pPr>
            <w:r>
              <w:rPr>
                <w:rFonts w:ascii="Calibri" w:hAnsi="Calibri"/>
                <w:color w:val="000000"/>
                <w:sz w:val="22"/>
                <w:szCs w:val="22"/>
                <w:lang w:val="en-US" w:eastAsia="nl-BE"/>
              </w:rPr>
              <w:t>€</w:t>
            </w:r>
          </w:p>
        </w:tc>
      </w:tr>
    </w:tbl>
    <w:p w14:paraId="125261C6" w14:textId="77777777" w:rsidR="00C40803" w:rsidRPr="00902535" w:rsidRDefault="00C40803" w:rsidP="0037348A">
      <w:pPr>
        <w:rPr>
          <w:sz w:val="28"/>
          <w:lang w:val="en-US"/>
        </w:rPr>
      </w:pPr>
    </w:p>
    <w:p w14:paraId="7D7DAFBC" w14:textId="42008A71" w:rsidR="000A668D" w:rsidRDefault="00D20502" w:rsidP="00713CA7">
      <w:pPr>
        <w:jc w:val="both"/>
        <w:rPr>
          <w:lang w:val="en-US"/>
        </w:rPr>
      </w:pPr>
      <w:r w:rsidRPr="00902535">
        <w:rPr>
          <w:lang w:val="en-US"/>
        </w:rPr>
        <w:t xml:space="preserve">Note that the simulation should comply </w:t>
      </w:r>
      <w:r w:rsidR="00713CA7">
        <w:rPr>
          <w:lang w:val="en-US"/>
        </w:rPr>
        <w:t>with</w:t>
      </w:r>
      <w:r w:rsidR="00713CA7" w:rsidRPr="00902535">
        <w:rPr>
          <w:lang w:val="en-US"/>
        </w:rPr>
        <w:t xml:space="preserve"> </w:t>
      </w:r>
      <w:r w:rsidRPr="00902535">
        <w:rPr>
          <w:lang w:val="en-US"/>
        </w:rPr>
        <w:t>all guidelines from the task description, including working hours and presence of the team.</w:t>
      </w:r>
      <w:r w:rsidR="00C40803">
        <w:rPr>
          <w:lang w:val="en-US"/>
        </w:rPr>
        <w:t xml:space="preserve"> The prices from the financial offer will be used as given in this simulation.</w:t>
      </w:r>
    </w:p>
    <w:p w14:paraId="59CBB216" w14:textId="77777777" w:rsidR="002846A2" w:rsidRDefault="002846A2" w:rsidP="0037348A">
      <w:pPr>
        <w:rPr>
          <w:lang w:val="en-US"/>
        </w:rPr>
      </w:pPr>
    </w:p>
    <w:p w14:paraId="767BDA51" w14:textId="77777777" w:rsidR="00132258" w:rsidRDefault="002846A2" w:rsidP="00713CA7">
      <w:pPr>
        <w:jc w:val="both"/>
        <w:rPr>
          <w:lang w:val="en-US"/>
        </w:rPr>
      </w:pPr>
      <w:r>
        <w:rPr>
          <w:lang w:val="en-US"/>
        </w:rPr>
        <w:t>According to the table above, the following formula will be applied to calculate the total simulated price:</w:t>
      </w:r>
    </w:p>
    <w:tbl>
      <w:tblPr>
        <w:tblStyle w:val="TableGrid"/>
        <w:tblW w:w="0" w:type="auto"/>
        <w:tblLook w:val="04A0" w:firstRow="1" w:lastRow="0" w:firstColumn="1" w:lastColumn="0" w:noHBand="0" w:noVBand="1"/>
      </w:tblPr>
      <w:tblGrid>
        <w:gridCol w:w="9187"/>
      </w:tblGrid>
      <w:tr w:rsidR="00132258" w:rsidRPr="003C0D7B" w14:paraId="77474EE3" w14:textId="77777777" w:rsidTr="00132258">
        <w:tc>
          <w:tcPr>
            <w:tcW w:w="9187" w:type="dxa"/>
          </w:tcPr>
          <w:p w14:paraId="41F61ABD" w14:textId="77777777" w:rsidR="00350CEB" w:rsidRPr="00350CEB" w:rsidRDefault="002846A2" w:rsidP="00350CEB">
            <w:pPr>
              <w:spacing w:before="120"/>
              <w:jc w:val="left"/>
            </w:pPr>
            <w:r>
              <w:rPr>
                <w:lang w:val="en-US"/>
              </w:rPr>
              <w:t>TOTAL PRICE FOR LOT</w:t>
            </w:r>
            <w:r w:rsidR="00713CA7">
              <w:rPr>
                <w:lang w:val="en-US"/>
              </w:rPr>
              <w:t xml:space="preserve"> </w:t>
            </w:r>
            <w:r>
              <w:rPr>
                <w:lang w:val="en-US"/>
              </w:rPr>
              <w:t>1 SIMULATION</w:t>
            </w:r>
            <w:r w:rsidR="00350CEB">
              <w:rPr>
                <w:lang w:val="en-US"/>
              </w:rPr>
              <w:t xml:space="preserve"> </w:t>
            </w:r>
            <w:r w:rsidRPr="00350CEB">
              <w:t xml:space="preserve">= </w:t>
            </w:r>
          </w:p>
          <w:p w14:paraId="4CE7E4F4" w14:textId="57AD2379" w:rsidR="002846A2" w:rsidRPr="003C0D7B" w:rsidRDefault="00437BD2" w:rsidP="00350CEB">
            <w:pPr>
              <w:spacing w:before="120"/>
              <w:jc w:val="left"/>
            </w:pPr>
            <w:r w:rsidRPr="003C0D7B">
              <w:t>(200</w:t>
            </w:r>
            <w:r w:rsidR="002846A2" w:rsidRPr="003C0D7B">
              <w:t xml:space="preserve"> </w:t>
            </w:r>
            <w:r w:rsidR="00132258" w:rsidRPr="003C0D7B">
              <w:t>*</w:t>
            </w:r>
            <w:r w:rsidR="002846A2" w:rsidRPr="003C0D7B">
              <w:t xml:space="preserve"> </w:t>
            </w:r>
            <w:r w:rsidRPr="003C0D7B">
              <w:t>1-NET)</w:t>
            </w:r>
            <w:r w:rsidR="002846A2" w:rsidRPr="003C0D7B">
              <w:t xml:space="preserve"> </w:t>
            </w:r>
            <w:r w:rsidR="00132258" w:rsidRPr="003C0D7B">
              <w:t xml:space="preserve">+ </w:t>
            </w:r>
            <w:r w:rsidRPr="003C0D7B">
              <w:t>(</w:t>
            </w:r>
            <w:r w:rsidR="00132258" w:rsidRPr="003C0D7B">
              <w:t>2</w:t>
            </w:r>
            <w:r w:rsidRPr="003C0D7B">
              <w:t>0</w:t>
            </w:r>
            <w:r w:rsidR="00132258" w:rsidRPr="003C0D7B">
              <w:t>0</w:t>
            </w:r>
            <w:r w:rsidR="002846A2" w:rsidRPr="003C0D7B">
              <w:t xml:space="preserve"> </w:t>
            </w:r>
            <w:r w:rsidR="00132258" w:rsidRPr="003C0D7B">
              <w:t>*</w:t>
            </w:r>
            <w:r w:rsidR="002846A2" w:rsidRPr="003C0D7B">
              <w:t xml:space="preserve"> </w:t>
            </w:r>
            <w:r w:rsidRPr="003C0D7B">
              <w:t>1-SYS)</w:t>
            </w:r>
            <w:r w:rsidR="002846A2" w:rsidRPr="003C0D7B">
              <w:t xml:space="preserve"> +</w:t>
            </w:r>
            <w:r w:rsidR="00132258" w:rsidRPr="003C0D7B">
              <w:t xml:space="preserve"> </w:t>
            </w:r>
            <w:r w:rsidR="00713CA7" w:rsidRPr="003C0D7B">
              <w:t>(</w:t>
            </w:r>
            <w:r w:rsidR="00132258" w:rsidRPr="003C0D7B">
              <w:t>2</w:t>
            </w:r>
            <w:r w:rsidRPr="003C0D7B">
              <w:t>0</w:t>
            </w:r>
            <w:r w:rsidR="00132258" w:rsidRPr="003C0D7B">
              <w:t>0</w:t>
            </w:r>
            <w:r w:rsidR="002846A2" w:rsidRPr="003C0D7B">
              <w:t xml:space="preserve"> </w:t>
            </w:r>
            <w:r w:rsidR="00132258" w:rsidRPr="003C0D7B">
              <w:t>*</w:t>
            </w:r>
            <w:r w:rsidR="002846A2" w:rsidRPr="003C0D7B">
              <w:t xml:space="preserve"> </w:t>
            </w:r>
            <w:r w:rsidRPr="003C0D7B">
              <w:t>1-C</w:t>
            </w:r>
            <w:r w:rsidR="000D59B8" w:rsidRPr="003C0D7B">
              <w:t>EA</w:t>
            </w:r>
            <w:r w:rsidRPr="003C0D7B">
              <w:t>)</w:t>
            </w:r>
            <w:r w:rsidR="002846A2" w:rsidRPr="003C0D7B">
              <w:t xml:space="preserve"> </w:t>
            </w:r>
            <w:r w:rsidR="00132258" w:rsidRPr="003C0D7B">
              <w:t xml:space="preserve">+ </w:t>
            </w:r>
            <w:r w:rsidRPr="003C0D7B">
              <w:t>(</w:t>
            </w:r>
            <w:r w:rsidR="002846A2" w:rsidRPr="003C0D7B">
              <w:t xml:space="preserve"> </w:t>
            </w:r>
            <w:r w:rsidR="00132258" w:rsidRPr="003C0D7B">
              <w:t>2</w:t>
            </w:r>
            <w:r w:rsidRPr="003C0D7B">
              <w:t>0</w:t>
            </w:r>
            <w:r w:rsidR="00132258" w:rsidRPr="003C0D7B">
              <w:t>0</w:t>
            </w:r>
            <w:r w:rsidR="002846A2" w:rsidRPr="003C0D7B">
              <w:t xml:space="preserve"> </w:t>
            </w:r>
            <w:r w:rsidR="00132258" w:rsidRPr="003C0D7B">
              <w:t>*</w:t>
            </w:r>
            <w:r w:rsidR="002846A2" w:rsidRPr="003C0D7B">
              <w:t xml:space="preserve"> </w:t>
            </w:r>
            <w:r w:rsidRPr="003C0D7B">
              <w:t>1-IS</w:t>
            </w:r>
            <w:r w:rsidR="000D59B8" w:rsidRPr="003C0D7B">
              <w:t>E</w:t>
            </w:r>
            <w:r w:rsidRPr="003C0D7B">
              <w:t xml:space="preserve">) </w:t>
            </w:r>
            <w:r w:rsidR="002846A2" w:rsidRPr="003C0D7B">
              <w:t xml:space="preserve">+ </w:t>
            </w:r>
            <w:r w:rsidRPr="003C0D7B">
              <w:t>(5</w:t>
            </w:r>
            <w:r w:rsidR="002846A2" w:rsidRPr="003C0D7B">
              <w:t xml:space="preserve"> *</w:t>
            </w:r>
            <w:r w:rsidRPr="003C0D7B">
              <w:t xml:space="preserve"> 1-NET</w:t>
            </w:r>
            <w:r w:rsidR="002846A2" w:rsidRPr="003C0D7B">
              <w:t xml:space="preserve"> *</w:t>
            </w:r>
            <w:r w:rsidR="008022D0" w:rsidRPr="003C0D7B">
              <w:t xml:space="preserve"> (1 +</w:t>
            </w:r>
            <w:r w:rsidR="002846A2" w:rsidRPr="003C0D7B">
              <w:t xml:space="preserve"> </w:t>
            </w:r>
            <w:r w:rsidRPr="003C0D7B">
              <w:t>1-XWH</w:t>
            </w:r>
            <w:r w:rsidR="008022D0" w:rsidRPr="003C0D7B">
              <w:t>)</w:t>
            </w:r>
            <w:r w:rsidRPr="003C0D7B">
              <w:t>) + (3 * 1-C</w:t>
            </w:r>
            <w:r w:rsidR="00713CA7" w:rsidRPr="003C0D7B">
              <w:t>EA</w:t>
            </w:r>
            <w:r w:rsidRPr="003C0D7B">
              <w:t xml:space="preserve"> *</w:t>
            </w:r>
            <w:r w:rsidR="008022D0" w:rsidRPr="003C0D7B">
              <w:t xml:space="preserve"> (1 +</w:t>
            </w:r>
            <w:r w:rsidRPr="003C0D7B">
              <w:t xml:space="preserve"> 1-XWD)</w:t>
            </w:r>
            <w:r w:rsidR="008022D0" w:rsidRPr="003C0D7B">
              <w:t>)</w:t>
            </w:r>
            <w:r w:rsidRPr="003C0D7B">
              <w:t xml:space="preserve"> </w:t>
            </w:r>
            <w:r w:rsidR="002846A2" w:rsidRPr="003C0D7B">
              <w:t xml:space="preserve">+ </w:t>
            </w:r>
            <w:r w:rsidRPr="003C0D7B">
              <w:t>(</w:t>
            </w:r>
            <w:r w:rsidR="002846A2" w:rsidRPr="003C0D7B">
              <w:t xml:space="preserve">1 * </w:t>
            </w:r>
            <w:r w:rsidRPr="003C0D7B">
              <w:t>1-XOT)</w:t>
            </w:r>
          </w:p>
        </w:tc>
      </w:tr>
    </w:tbl>
    <w:p w14:paraId="05AA4A09" w14:textId="77777777" w:rsidR="000A668D" w:rsidRPr="003C0D7B" w:rsidRDefault="000A668D" w:rsidP="0037348A"/>
    <w:p w14:paraId="70E70093" w14:textId="77777777" w:rsidR="009C147C" w:rsidRPr="003C0D7B" w:rsidRDefault="009C147C">
      <w:pPr>
        <w:snapToGrid/>
        <w:rPr>
          <w:b/>
          <w:i/>
        </w:rPr>
      </w:pPr>
      <w:r w:rsidRPr="003C0D7B">
        <w:rPr>
          <w:b/>
        </w:rPr>
        <w:br w:type="page"/>
      </w:r>
    </w:p>
    <w:p w14:paraId="690E0847" w14:textId="77777777" w:rsidR="00E1560C" w:rsidRPr="000358C2" w:rsidRDefault="00E1560C" w:rsidP="000358C2">
      <w:pPr>
        <w:pStyle w:val="Heading3"/>
        <w:numPr>
          <w:ilvl w:val="0"/>
          <w:numId w:val="0"/>
        </w:numPr>
        <w:ind w:left="788" w:hanging="788"/>
        <w:jc w:val="left"/>
        <w:rPr>
          <w:b/>
          <w:lang w:val="en-US"/>
        </w:rPr>
      </w:pPr>
      <w:bookmarkStart w:id="218" w:name="_Toc426356507"/>
      <w:r w:rsidRPr="000358C2">
        <w:rPr>
          <w:b/>
          <w:lang w:val="en-US"/>
        </w:rPr>
        <w:lastRenderedPageBreak/>
        <w:t xml:space="preserve">LOT 2 </w:t>
      </w:r>
      <w:r w:rsidR="000A668D" w:rsidRPr="000358C2">
        <w:rPr>
          <w:b/>
          <w:lang w:val="en-US"/>
        </w:rPr>
        <w:t>Simulation</w:t>
      </w:r>
      <w:bookmarkEnd w:id="218"/>
    </w:p>
    <w:p w14:paraId="5A6075D1" w14:textId="70AE90B9" w:rsidR="003D6ED0" w:rsidRPr="00713CA7" w:rsidRDefault="006A1A7F" w:rsidP="003D6ED0">
      <w:pPr>
        <w:tabs>
          <w:tab w:val="left" w:pos="-142"/>
        </w:tabs>
        <w:spacing w:before="100" w:beforeAutospacing="1" w:after="120"/>
        <w:jc w:val="both"/>
        <w:rPr>
          <w:szCs w:val="24"/>
          <w:lang w:val="en-US"/>
        </w:rPr>
      </w:pPr>
      <w:r>
        <w:rPr>
          <w:szCs w:val="24"/>
          <w:lang w:val="en-US"/>
        </w:rPr>
        <w:t xml:space="preserve">DG ECHO will calculate a total price for a specific scenario based on a number of man-days per </w:t>
      </w:r>
      <w:r w:rsidR="00E45B03">
        <w:rPr>
          <w:szCs w:val="24"/>
          <w:lang w:val="en-US"/>
        </w:rPr>
        <w:t>year</w:t>
      </w:r>
      <w:r>
        <w:rPr>
          <w:szCs w:val="24"/>
          <w:lang w:val="en-US"/>
        </w:rPr>
        <w:t>, only defined for the purpose of this simulation</w:t>
      </w:r>
      <w:r w:rsidR="003D6ED0">
        <w:rPr>
          <w:szCs w:val="24"/>
          <w:lang w:val="en-US"/>
        </w:rPr>
        <w:t xml:space="preserve">. The total amount will calculated from </w:t>
      </w:r>
      <w:r w:rsidR="003D6ED0" w:rsidRPr="00713CA7">
        <w:rPr>
          <w:szCs w:val="24"/>
          <w:lang w:val="en-US"/>
        </w:rPr>
        <w:t>the prices from the pricelist (</w:t>
      </w:r>
      <w:r w:rsidR="003D6ED0" w:rsidRPr="00713CA7">
        <w:rPr>
          <w:i/>
          <w:szCs w:val="24"/>
          <w:lang w:val="en-US"/>
        </w:rPr>
        <w:t>4.2.5.2. LOT 2 – Financial offer</w:t>
      </w:r>
      <w:r w:rsidR="003D6ED0" w:rsidRPr="00713CA7">
        <w:rPr>
          <w:szCs w:val="24"/>
          <w:lang w:val="en-US"/>
        </w:rPr>
        <w:t>).</w:t>
      </w:r>
    </w:p>
    <w:tbl>
      <w:tblPr>
        <w:tblW w:w="92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0"/>
        <w:gridCol w:w="1080"/>
        <w:gridCol w:w="2400"/>
        <w:gridCol w:w="3483"/>
        <w:gridCol w:w="1317"/>
      </w:tblGrid>
      <w:tr w:rsidR="00713CA7" w:rsidRPr="00713CA7" w14:paraId="107CB695" w14:textId="29C6949E" w:rsidTr="00713CA7">
        <w:trPr>
          <w:trHeight w:val="397"/>
        </w:trPr>
        <w:tc>
          <w:tcPr>
            <w:tcW w:w="960" w:type="dxa"/>
            <w:shd w:val="clear" w:color="000000" w:fill="C6E0B4"/>
            <w:vAlign w:val="center"/>
          </w:tcPr>
          <w:p w14:paraId="4194AD97" w14:textId="77777777" w:rsidR="00713CA7" w:rsidRPr="00713CA7" w:rsidRDefault="00713CA7" w:rsidP="00713CA7">
            <w:pPr>
              <w:snapToGrid/>
              <w:jc w:val="center"/>
              <w:rPr>
                <w:b/>
                <w:bCs/>
                <w:color w:val="000000"/>
                <w:sz w:val="22"/>
                <w:szCs w:val="22"/>
                <w:lang w:val="en-US" w:eastAsia="nl-BE"/>
              </w:rPr>
            </w:pPr>
            <w:r w:rsidRPr="00713CA7">
              <w:rPr>
                <w:b/>
                <w:bCs/>
                <w:color w:val="000000"/>
                <w:sz w:val="22"/>
                <w:szCs w:val="22"/>
                <w:lang w:val="en-US" w:eastAsia="nl-BE"/>
              </w:rPr>
              <w:t>Item ID</w:t>
            </w:r>
          </w:p>
        </w:tc>
        <w:tc>
          <w:tcPr>
            <w:tcW w:w="1080" w:type="dxa"/>
            <w:shd w:val="clear" w:color="000000" w:fill="C6E0B4"/>
            <w:vAlign w:val="center"/>
          </w:tcPr>
          <w:p w14:paraId="7FD44B73" w14:textId="77777777" w:rsidR="00713CA7" w:rsidRPr="00713CA7" w:rsidRDefault="00713CA7" w:rsidP="00713CA7">
            <w:pPr>
              <w:snapToGrid/>
              <w:jc w:val="center"/>
              <w:rPr>
                <w:b/>
                <w:bCs/>
                <w:color w:val="000000"/>
                <w:sz w:val="22"/>
                <w:szCs w:val="22"/>
                <w:lang w:val="en-US" w:eastAsia="nl-BE"/>
              </w:rPr>
            </w:pPr>
            <w:r w:rsidRPr="00713CA7">
              <w:rPr>
                <w:b/>
                <w:bCs/>
                <w:color w:val="000000"/>
                <w:sz w:val="22"/>
                <w:szCs w:val="22"/>
                <w:lang w:val="en-US" w:eastAsia="nl-BE"/>
              </w:rPr>
              <w:t># of resources</w:t>
            </w:r>
          </w:p>
        </w:tc>
        <w:tc>
          <w:tcPr>
            <w:tcW w:w="2400" w:type="dxa"/>
            <w:shd w:val="clear" w:color="000000" w:fill="C6E0B4"/>
            <w:noWrap/>
            <w:vAlign w:val="center"/>
            <w:hideMark/>
          </w:tcPr>
          <w:p w14:paraId="0E5F7391" w14:textId="77777777" w:rsidR="00713CA7" w:rsidRPr="00713CA7" w:rsidRDefault="00713CA7" w:rsidP="00713CA7">
            <w:pPr>
              <w:snapToGrid/>
              <w:jc w:val="center"/>
              <w:rPr>
                <w:b/>
                <w:bCs/>
                <w:color w:val="000000"/>
                <w:sz w:val="22"/>
                <w:szCs w:val="22"/>
                <w:lang w:val="en-US" w:eastAsia="nl-BE"/>
              </w:rPr>
            </w:pPr>
            <w:r w:rsidRPr="00713CA7">
              <w:rPr>
                <w:b/>
                <w:bCs/>
                <w:color w:val="000000"/>
                <w:sz w:val="22"/>
                <w:szCs w:val="22"/>
                <w:lang w:val="en-US" w:eastAsia="nl-BE"/>
              </w:rPr>
              <w:t>Type of service</w:t>
            </w:r>
          </w:p>
        </w:tc>
        <w:tc>
          <w:tcPr>
            <w:tcW w:w="3483" w:type="dxa"/>
            <w:shd w:val="clear" w:color="000000" w:fill="C6E0B4"/>
            <w:vAlign w:val="center"/>
          </w:tcPr>
          <w:p w14:paraId="7EE12DA8" w14:textId="77777777" w:rsidR="00713CA7" w:rsidRPr="00713CA7" w:rsidRDefault="00713CA7" w:rsidP="00713CA7">
            <w:pPr>
              <w:snapToGrid/>
              <w:jc w:val="center"/>
              <w:rPr>
                <w:b/>
                <w:bCs/>
                <w:color w:val="000000"/>
                <w:sz w:val="22"/>
                <w:szCs w:val="22"/>
                <w:lang w:val="en-US" w:eastAsia="nl-BE"/>
              </w:rPr>
            </w:pPr>
            <w:r w:rsidRPr="00713CA7">
              <w:rPr>
                <w:b/>
                <w:bCs/>
                <w:color w:val="000000"/>
                <w:sz w:val="22"/>
                <w:szCs w:val="22"/>
                <w:lang w:val="en-US" w:eastAsia="nl-BE"/>
              </w:rPr>
              <w:t>Working location</w:t>
            </w:r>
          </w:p>
        </w:tc>
        <w:tc>
          <w:tcPr>
            <w:tcW w:w="1317" w:type="dxa"/>
            <w:shd w:val="clear" w:color="000000" w:fill="C6E0B4"/>
            <w:vAlign w:val="center"/>
          </w:tcPr>
          <w:p w14:paraId="42403236" w14:textId="14325D6F" w:rsidR="00713CA7" w:rsidRPr="00713CA7" w:rsidRDefault="00713CA7" w:rsidP="00713CA7">
            <w:pPr>
              <w:snapToGrid/>
              <w:jc w:val="center"/>
              <w:rPr>
                <w:b/>
                <w:bCs/>
                <w:color w:val="000000"/>
                <w:sz w:val="22"/>
                <w:szCs w:val="22"/>
                <w:lang w:val="en-US" w:eastAsia="nl-BE"/>
              </w:rPr>
            </w:pPr>
            <w:r>
              <w:rPr>
                <w:b/>
                <w:bCs/>
                <w:color w:val="000000"/>
                <w:sz w:val="22"/>
                <w:szCs w:val="22"/>
                <w:lang w:val="en-US" w:eastAsia="nl-BE"/>
              </w:rPr>
              <w:t>Price</w:t>
            </w:r>
          </w:p>
        </w:tc>
      </w:tr>
      <w:tr w:rsidR="00713CA7" w:rsidRPr="00713CA7" w14:paraId="63F7B659" w14:textId="33D32007" w:rsidTr="00713CA7">
        <w:trPr>
          <w:trHeight w:val="397"/>
        </w:trPr>
        <w:tc>
          <w:tcPr>
            <w:tcW w:w="960" w:type="dxa"/>
            <w:shd w:val="clear" w:color="auto" w:fill="auto"/>
            <w:vAlign w:val="center"/>
          </w:tcPr>
          <w:p w14:paraId="1B7528D4" w14:textId="73F2EBF6" w:rsidR="00713CA7" w:rsidRPr="00713CA7" w:rsidRDefault="00713CA7" w:rsidP="003D6ED0">
            <w:pPr>
              <w:snapToGrid/>
              <w:rPr>
                <w:rFonts w:eastAsia="Calibri"/>
                <w:b/>
                <w:szCs w:val="24"/>
                <w:lang w:val="en-US"/>
              </w:rPr>
            </w:pPr>
            <w:r w:rsidRPr="00713CA7">
              <w:rPr>
                <w:rFonts w:eastAsia="Calibri"/>
                <w:b/>
                <w:szCs w:val="24"/>
                <w:lang w:val="en-US"/>
              </w:rPr>
              <w:t>2-PM</w:t>
            </w:r>
          </w:p>
        </w:tc>
        <w:tc>
          <w:tcPr>
            <w:tcW w:w="1080" w:type="dxa"/>
            <w:vAlign w:val="center"/>
          </w:tcPr>
          <w:p w14:paraId="78AC176B" w14:textId="495325A4" w:rsidR="00713CA7" w:rsidRPr="00713CA7" w:rsidRDefault="00713CA7">
            <w:pPr>
              <w:snapToGrid/>
              <w:jc w:val="center"/>
              <w:rPr>
                <w:rFonts w:eastAsia="Calibri"/>
                <w:szCs w:val="24"/>
                <w:lang w:val="en-US"/>
              </w:rPr>
            </w:pPr>
            <w:r w:rsidRPr="00713CA7">
              <w:rPr>
                <w:rFonts w:eastAsia="Calibri"/>
                <w:szCs w:val="24"/>
                <w:lang w:val="en-US"/>
              </w:rPr>
              <w:t>0.4</w:t>
            </w:r>
          </w:p>
        </w:tc>
        <w:tc>
          <w:tcPr>
            <w:tcW w:w="2400" w:type="dxa"/>
            <w:shd w:val="clear" w:color="auto" w:fill="auto"/>
            <w:noWrap/>
            <w:vAlign w:val="center"/>
          </w:tcPr>
          <w:p w14:paraId="7D0B4BDE" w14:textId="15D7E65D" w:rsidR="00713CA7" w:rsidRPr="00713CA7" w:rsidRDefault="00713CA7" w:rsidP="003D6ED0">
            <w:pPr>
              <w:snapToGrid/>
              <w:rPr>
                <w:color w:val="000000"/>
                <w:sz w:val="22"/>
                <w:szCs w:val="22"/>
                <w:lang w:val="en-US" w:eastAsia="nl-BE"/>
              </w:rPr>
            </w:pPr>
            <w:r w:rsidRPr="00713CA7">
              <w:rPr>
                <w:rFonts w:eastAsia="Calibri"/>
                <w:szCs w:val="24"/>
                <w:lang w:val="en-US"/>
              </w:rPr>
              <w:t>Project Management advisor</w:t>
            </w:r>
          </w:p>
        </w:tc>
        <w:tc>
          <w:tcPr>
            <w:tcW w:w="3483" w:type="dxa"/>
            <w:vAlign w:val="center"/>
          </w:tcPr>
          <w:p w14:paraId="356A8859" w14:textId="2836B280" w:rsidR="00713CA7" w:rsidRPr="00713CA7" w:rsidRDefault="00713CA7" w:rsidP="00713CA7">
            <w:pPr>
              <w:snapToGrid/>
              <w:rPr>
                <w:color w:val="000000"/>
                <w:sz w:val="22"/>
                <w:szCs w:val="22"/>
                <w:lang w:val="en-US" w:eastAsia="nl-BE"/>
              </w:rPr>
            </w:pPr>
            <w:r w:rsidRPr="00713CA7">
              <w:rPr>
                <w:rFonts w:eastAsia="Calibri"/>
                <w:szCs w:val="24"/>
                <w:lang w:val="en-US"/>
              </w:rPr>
              <w:t xml:space="preserve">30 man-days at ECHO HQ and </w:t>
            </w:r>
            <w:r w:rsidRPr="00713CA7">
              <w:rPr>
                <w:rFonts w:eastAsia="Calibri"/>
                <w:szCs w:val="24"/>
                <w:lang w:val="en-US"/>
              </w:rPr>
              <w:br/>
              <w:t xml:space="preserve">10 man-days </w:t>
            </w:r>
            <w:r>
              <w:rPr>
                <w:rFonts w:eastAsia="Calibri"/>
                <w:szCs w:val="24"/>
                <w:lang w:val="en-US"/>
              </w:rPr>
              <w:t>remotely</w:t>
            </w:r>
          </w:p>
        </w:tc>
        <w:tc>
          <w:tcPr>
            <w:tcW w:w="1317" w:type="dxa"/>
            <w:vAlign w:val="center"/>
          </w:tcPr>
          <w:p w14:paraId="45808149" w14:textId="0C587096" w:rsidR="00713CA7" w:rsidRPr="00713CA7" w:rsidRDefault="00713CA7" w:rsidP="00713CA7">
            <w:pPr>
              <w:snapToGrid/>
              <w:rPr>
                <w:rFonts w:eastAsia="Calibri"/>
                <w:szCs w:val="24"/>
                <w:lang w:val="en-US"/>
              </w:rPr>
            </w:pPr>
            <w:r>
              <w:rPr>
                <w:rFonts w:eastAsia="Calibri"/>
                <w:szCs w:val="24"/>
                <w:lang w:val="en-US"/>
              </w:rPr>
              <w:t>€</w:t>
            </w:r>
          </w:p>
        </w:tc>
      </w:tr>
      <w:tr w:rsidR="00713CA7" w:rsidRPr="00713CA7" w14:paraId="5862DA9E" w14:textId="6DECB811" w:rsidTr="00713CA7">
        <w:trPr>
          <w:trHeight w:val="397"/>
        </w:trPr>
        <w:tc>
          <w:tcPr>
            <w:tcW w:w="960" w:type="dxa"/>
            <w:shd w:val="clear" w:color="auto" w:fill="auto"/>
            <w:vAlign w:val="center"/>
          </w:tcPr>
          <w:p w14:paraId="34F06E4D" w14:textId="19871E2B" w:rsidR="00713CA7" w:rsidRPr="00713CA7" w:rsidRDefault="00713CA7" w:rsidP="003D6ED0">
            <w:pPr>
              <w:snapToGrid/>
              <w:rPr>
                <w:rFonts w:eastAsia="Calibri"/>
                <w:b/>
                <w:szCs w:val="24"/>
                <w:lang w:val="en-US"/>
              </w:rPr>
            </w:pPr>
            <w:r w:rsidRPr="00713CA7">
              <w:rPr>
                <w:rFonts w:eastAsia="Calibri"/>
                <w:b/>
                <w:szCs w:val="24"/>
                <w:lang w:val="en-US"/>
              </w:rPr>
              <w:t>2-ADM</w:t>
            </w:r>
          </w:p>
        </w:tc>
        <w:tc>
          <w:tcPr>
            <w:tcW w:w="1080" w:type="dxa"/>
            <w:vAlign w:val="center"/>
          </w:tcPr>
          <w:p w14:paraId="06C445BC" w14:textId="77777777" w:rsidR="00713CA7" w:rsidRPr="00713CA7" w:rsidRDefault="00713CA7" w:rsidP="003D6ED0">
            <w:pPr>
              <w:snapToGrid/>
              <w:jc w:val="center"/>
              <w:rPr>
                <w:rFonts w:eastAsia="Calibri"/>
                <w:szCs w:val="24"/>
                <w:lang w:val="en-US"/>
              </w:rPr>
            </w:pPr>
            <w:r w:rsidRPr="00713CA7">
              <w:rPr>
                <w:rFonts w:eastAsia="Calibri"/>
                <w:szCs w:val="24"/>
                <w:lang w:val="en-US"/>
              </w:rPr>
              <w:t>2</w:t>
            </w:r>
          </w:p>
        </w:tc>
        <w:tc>
          <w:tcPr>
            <w:tcW w:w="2400" w:type="dxa"/>
            <w:shd w:val="clear" w:color="auto" w:fill="auto"/>
            <w:noWrap/>
            <w:vAlign w:val="center"/>
          </w:tcPr>
          <w:p w14:paraId="32B3F4E5" w14:textId="6F9D2625" w:rsidR="00713CA7" w:rsidRPr="00713CA7" w:rsidRDefault="00713CA7" w:rsidP="003D6ED0">
            <w:pPr>
              <w:snapToGrid/>
              <w:rPr>
                <w:color w:val="000000"/>
                <w:sz w:val="22"/>
                <w:szCs w:val="22"/>
                <w:lang w:val="en-US" w:eastAsia="nl-BE"/>
              </w:rPr>
            </w:pPr>
            <w:r w:rsidRPr="00713CA7">
              <w:rPr>
                <w:rFonts w:eastAsia="Calibri"/>
                <w:szCs w:val="24"/>
                <w:lang w:val="en-US"/>
              </w:rPr>
              <w:t>Application Administrator engineers</w:t>
            </w:r>
          </w:p>
        </w:tc>
        <w:tc>
          <w:tcPr>
            <w:tcW w:w="3483" w:type="dxa"/>
            <w:vAlign w:val="center"/>
          </w:tcPr>
          <w:p w14:paraId="3CC6C67D" w14:textId="556A8E4C" w:rsidR="00713CA7" w:rsidRPr="00713CA7" w:rsidRDefault="00713CA7">
            <w:pPr>
              <w:snapToGrid/>
              <w:rPr>
                <w:color w:val="000000"/>
                <w:sz w:val="22"/>
                <w:szCs w:val="22"/>
                <w:lang w:val="en-US" w:eastAsia="nl-BE"/>
              </w:rPr>
            </w:pPr>
            <w:r w:rsidRPr="00713CA7">
              <w:rPr>
                <w:rFonts w:eastAsia="Calibri"/>
                <w:szCs w:val="24"/>
                <w:lang w:val="en-US"/>
              </w:rPr>
              <w:t xml:space="preserve">300 man-days at ECHO HQ and </w:t>
            </w:r>
            <w:r w:rsidRPr="00713CA7">
              <w:rPr>
                <w:rFonts w:eastAsia="Calibri"/>
                <w:szCs w:val="24"/>
                <w:lang w:val="en-US"/>
              </w:rPr>
              <w:br/>
              <w:t xml:space="preserve">100 man-days </w:t>
            </w:r>
            <w:r>
              <w:rPr>
                <w:rFonts w:eastAsia="Calibri"/>
                <w:szCs w:val="24"/>
                <w:lang w:val="en-US"/>
              </w:rPr>
              <w:t>remotely</w:t>
            </w:r>
          </w:p>
        </w:tc>
        <w:tc>
          <w:tcPr>
            <w:tcW w:w="1317" w:type="dxa"/>
            <w:vAlign w:val="center"/>
          </w:tcPr>
          <w:p w14:paraId="2D5E4941" w14:textId="37E3CF0F" w:rsidR="00713CA7" w:rsidRPr="00713CA7" w:rsidRDefault="00713CA7" w:rsidP="00713CA7">
            <w:pPr>
              <w:snapToGrid/>
              <w:rPr>
                <w:rFonts w:eastAsia="Calibri"/>
                <w:szCs w:val="24"/>
                <w:lang w:val="en-US"/>
              </w:rPr>
            </w:pPr>
            <w:r>
              <w:rPr>
                <w:rFonts w:eastAsia="Calibri"/>
                <w:szCs w:val="24"/>
                <w:lang w:val="en-US"/>
              </w:rPr>
              <w:t>€</w:t>
            </w:r>
          </w:p>
        </w:tc>
      </w:tr>
      <w:tr w:rsidR="00713CA7" w:rsidRPr="00713CA7" w14:paraId="2C210A08" w14:textId="152D1DCE" w:rsidTr="00713CA7">
        <w:trPr>
          <w:trHeight w:val="397"/>
        </w:trPr>
        <w:tc>
          <w:tcPr>
            <w:tcW w:w="960" w:type="dxa"/>
            <w:shd w:val="clear" w:color="auto" w:fill="auto"/>
            <w:vAlign w:val="center"/>
          </w:tcPr>
          <w:p w14:paraId="61951D62" w14:textId="2F460B1C" w:rsidR="00713CA7" w:rsidRPr="00713CA7" w:rsidRDefault="00713CA7" w:rsidP="003D6ED0">
            <w:pPr>
              <w:snapToGrid/>
              <w:rPr>
                <w:rFonts w:eastAsia="Calibri"/>
                <w:b/>
                <w:szCs w:val="24"/>
                <w:lang w:val="en-US"/>
              </w:rPr>
            </w:pPr>
            <w:r w:rsidRPr="00713CA7">
              <w:rPr>
                <w:rFonts w:eastAsia="Calibri"/>
                <w:b/>
                <w:szCs w:val="24"/>
                <w:lang w:val="en-US"/>
              </w:rPr>
              <w:t>2-BUS</w:t>
            </w:r>
          </w:p>
        </w:tc>
        <w:tc>
          <w:tcPr>
            <w:tcW w:w="1080" w:type="dxa"/>
            <w:vAlign w:val="center"/>
          </w:tcPr>
          <w:p w14:paraId="30952A6B" w14:textId="2D24F43C" w:rsidR="00713CA7" w:rsidRPr="00713CA7" w:rsidRDefault="00713CA7">
            <w:pPr>
              <w:snapToGrid/>
              <w:jc w:val="center"/>
              <w:rPr>
                <w:rFonts w:eastAsia="Calibri"/>
                <w:szCs w:val="24"/>
                <w:lang w:val="en-US"/>
              </w:rPr>
            </w:pPr>
            <w:r w:rsidRPr="00713CA7">
              <w:rPr>
                <w:rFonts w:eastAsia="Calibri"/>
                <w:szCs w:val="24"/>
                <w:lang w:val="en-US"/>
              </w:rPr>
              <w:t>1.5</w:t>
            </w:r>
          </w:p>
        </w:tc>
        <w:tc>
          <w:tcPr>
            <w:tcW w:w="2400" w:type="dxa"/>
            <w:shd w:val="clear" w:color="auto" w:fill="auto"/>
            <w:noWrap/>
            <w:vAlign w:val="center"/>
          </w:tcPr>
          <w:p w14:paraId="65892156" w14:textId="3F4FE741" w:rsidR="00713CA7" w:rsidRPr="00713CA7" w:rsidRDefault="00713CA7" w:rsidP="003D6ED0">
            <w:pPr>
              <w:snapToGrid/>
              <w:rPr>
                <w:color w:val="000000"/>
                <w:sz w:val="22"/>
                <w:szCs w:val="22"/>
                <w:lang w:val="en-US" w:eastAsia="nl-BE"/>
              </w:rPr>
            </w:pPr>
            <w:r w:rsidRPr="00713CA7">
              <w:rPr>
                <w:rFonts w:eastAsia="Calibri"/>
                <w:szCs w:val="24"/>
                <w:lang w:val="en-US"/>
              </w:rPr>
              <w:t>Business Reporting engineers</w:t>
            </w:r>
          </w:p>
        </w:tc>
        <w:tc>
          <w:tcPr>
            <w:tcW w:w="3483" w:type="dxa"/>
            <w:vAlign w:val="center"/>
          </w:tcPr>
          <w:p w14:paraId="58D0D19C" w14:textId="73E1E37B" w:rsidR="00713CA7" w:rsidRPr="00713CA7" w:rsidRDefault="00713CA7" w:rsidP="003D6ED0">
            <w:pPr>
              <w:snapToGrid/>
              <w:rPr>
                <w:color w:val="000000"/>
                <w:sz w:val="22"/>
                <w:szCs w:val="22"/>
                <w:lang w:val="en-US" w:eastAsia="nl-BE"/>
              </w:rPr>
            </w:pPr>
            <w:r w:rsidRPr="00713CA7">
              <w:rPr>
                <w:rFonts w:eastAsia="Calibri"/>
                <w:szCs w:val="24"/>
                <w:lang w:val="en-US"/>
              </w:rPr>
              <w:t xml:space="preserve">200 man-days at ECHO HQ and </w:t>
            </w:r>
            <w:r w:rsidRPr="00713CA7">
              <w:rPr>
                <w:rFonts w:eastAsia="Calibri"/>
                <w:szCs w:val="24"/>
                <w:lang w:val="en-US"/>
              </w:rPr>
              <w:br/>
              <w:t xml:space="preserve">100 man-days </w:t>
            </w:r>
            <w:r>
              <w:rPr>
                <w:rFonts w:eastAsia="Calibri"/>
                <w:szCs w:val="24"/>
                <w:lang w:val="en-US"/>
              </w:rPr>
              <w:t>remotely</w:t>
            </w:r>
          </w:p>
        </w:tc>
        <w:tc>
          <w:tcPr>
            <w:tcW w:w="1317" w:type="dxa"/>
            <w:vAlign w:val="center"/>
          </w:tcPr>
          <w:p w14:paraId="7EDD1D7B" w14:textId="398B3E81" w:rsidR="00713CA7" w:rsidRPr="00713CA7" w:rsidRDefault="00713CA7" w:rsidP="00713CA7">
            <w:pPr>
              <w:snapToGrid/>
              <w:rPr>
                <w:rFonts w:eastAsia="Calibri"/>
                <w:szCs w:val="24"/>
                <w:lang w:val="en-US"/>
              </w:rPr>
            </w:pPr>
            <w:r>
              <w:rPr>
                <w:rFonts w:eastAsia="Calibri"/>
                <w:szCs w:val="24"/>
                <w:lang w:val="en-US"/>
              </w:rPr>
              <w:t>€</w:t>
            </w:r>
          </w:p>
        </w:tc>
      </w:tr>
      <w:tr w:rsidR="00713CA7" w:rsidRPr="00713CA7" w14:paraId="02A10896" w14:textId="03C0F9FD" w:rsidTr="00713CA7">
        <w:trPr>
          <w:trHeight w:val="397"/>
        </w:trPr>
        <w:tc>
          <w:tcPr>
            <w:tcW w:w="7923" w:type="dxa"/>
            <w:gridSpan w:val="4"/>
            <w:shd w:val="clear" w:color="auto" w:fill="D9D9D9" w:themeFill="background1" w:themeFillShade="D9"/>
            <w:vAlign w:val="center"/>
          </w:tcPr>
          <w:p w14:paraId="200BE01A" w14:textId="77777777" w:rsidR="00713CA7" w:rsidRPr="00713CA7" w:rsidRDefault="00713CA7" w:rsidP="003D6ED0">
            <w:pPr>
              <w:snapToGrid/>
              <w:rPr>
                <w:color w:val="000000"/>
                <w:sz w:val="22"/>
                <w:szCs w:val="22"/>
                <w:lang w:val="en-US" w:eastAsia="nl-BE"/>
              </w:rPr>
            </w:pPr>
            <w:r w:rsidRPr="00713CA7">
              <w:rPr>
                <w:color w:val="000000"/>
                <w:sz w:val="22"/>
                <w:szCs w:val="22"/>
                <w:lang w:val="en-US" w:eastAsia="nl-BE"/>
              </w:rPr>
              <w:t>Overtime cost</w:t>
            </w:r>
          </w:p>
        </w:tc>
        <w:tc>
          <w:tcPr>
            <w:tcW w:w="1317" w:type="dxa"/>
            <w:shd w:val="clear" w:color="auto" w:fill="D9D9D9" w:themeFill="background1" w:themeFillShade="D9"/>
            <w:vAlign w:val="center"/>
          </w:tcPr>
          <w:p w14:paraId="1D430D98" w14:textId="77777777" w:rsidR="00713CA7" w:rsidRPr="00713CA7" w:rsidRDefault="00713CA7" w:rsidP="00713CA7">
            <w:pPr>
              <w:snapToGrid/>
              <w:rPr>
                <w:color w:val="000000"/>
                <w:sz w:val="22"/>
                <w:szCs w:val="22"/>
                <w:lang w:val="en-US" w:eastAsia="nl-BE"/>
              </w:rPr>
            </w:pPr>
          </w:p>
        </w:tc>
      </w:tr>
      <w:tr w:rsidR="00713CA7" w:rsidRPr="00713CA7" w14:paraId="0E287608" w14:textId="306D39EA" w:rsidTr="00713CA7">
        <w:trPr>
          <w:trHeight w:val="397"/>
        </w:trPr>
        <w:tc>
          <w:tcPr>
            <w:tcW w:w="960" w:type="dxa"/>
            <w:shd w:val="clear" w:color="auto" w:fill="auto"/>
            <w:vAlign w:val="center"/>
          </w:tcPr>
          <w:p w14:paraId="76D30C60" w14:textId="755A8D17" w:rsidR="00713CA7" w:rsidRPr="00713CA7" w:rsidRDefault="00713CA7" w:rsidP="003D6ED0">
            <w:pPr>
              <w:snapToGrid/>
              <w:rPr>
                <w:rFonts w:eastAsia="Calibri"/>
                <w:b/>
                <w:szCs w:val="24"/>
                <w:lang w:val="en-US"/>
              </w:rPr>
            </w:pPr>
            <w:r w:rsidRPr="00713CA7">
              <w:rPr>
                <w:rFonts w:eastAsia="Calibri"/>
                <w:b/>
                <w:szCs w:val="24"/>
                <w:lang w:val="en-US"/>
              </w:rPr>
              <w:t>2-XWH</w:t>
            </w:r>
          </w:p>
        </w:tc>
        <w:tc>
          <w:tcPr>
            <w:tcW w:w="1080" w:type="dxa"/>
            <w:vAlign w:val="center"/>
          </w:tcPr>
          <w:p w14:paraId="198EAD53" w14:textId="2DE3A0EB" w:rsidR="00713CA7" w:rsidRPr="00713CA7" w:rsidRDefault="00713CA7" w:rsidP="003D6ED0">
            <w:pPr>
              <w:snapToGrid/>
              <w:jc w:val="center"/>
              <w:rPr>
                <w:rFonts w:eastAsia="Calibri"/>
                <w:szCs w:val="24"/>
                <w:lang w:val="en-US"/>
              </w:rPr>
            </w:pPr>
          </w:p>
        </w:tc>
        <w:tc>
          <w:tcPr>
            <w:tcW w:w="2400" w:type="dxa"/>
            <w:shd w:val="clear" w:color="auto" w:fill="auto"/>
            <w:noWrap/>
            <w:vAlign w:val="center"/>
          </w:tcPr>
          <w:p w14:paraId="119C09AB" w14:textId="10A13110" w:rsidR="00713CA7" w:rsidRPr="00713CA7" w:rsidRDefault="00713CA7" w:rsidP="003D6ED0">
            <w:pPr>
              <w:snapToGrid/>
              <w:rPr>
                <w:rFonts w:eastAsia="Calibri"/>
                <w:szCs w:val="24"/>
                <w:lang w:val="en-US"/>
              </w:rPr>
            </w:pPr>
            <w:r w:rsidRPr="00713CA7">
              <w:rPr>
                <w:rFonts w:eastAsia="Calibri"/>
                <w:szCs w:val="24"/>
                <w:lang w:val="en-US"/>
              </w:rPr>
              <w:t>Application Administrator engineer</w:t>
            </w:r>
          </w:p>
        </w:tc>
        <w:tc>
          <w:tcPr>
            <w:tcW w:w="3483" w:type="dxa"/>
            <w:vAlign w:val="center"/>
          </w:tcPr>
          <w:p w14:paraId="2A2BA7A9" w14:textId="12E3F68D" w:rsidR="00713CA7" w:rsidRPr="00713CA7" w:rsidRDefault="00713CA7">
            <w:pPr>
              <w:snapToGrid/>
              <w:rPr>
                <w:color w:val="000000"/>
                <w:sz w:val="22"/>
                <w:szCs w:val="22"/>
                <w:lang w:val="en-US" w:eastAsia="nl-BE"/>
              </w:rPr>
            </w:pPr>
            <w:r w:rsidRPr="00713CA7">
              <w:rPr>
                <w:rFonts w:eastAsia="Calibri"/>
                <w:szCs w:val="24"/>
                <w:lang w:val="en-US"/>
              </w:rPr>
              <w:t>10 man-days outside working hours</w:t>
            </w:r>
          </w:p>
        </w:tc>
        <w:tc>
          <w:tcPr>
            <w:tcW w:w="1317" w:type="dxa"/>
            <w:vAlign w:val="center"/>
          </w:tcPr>
          <w:p w14:paraId="69539A9A" w14:textId="2DE99C5A" w:rsidR="00713CA7" w:rsidRPr="00713CA7" w:rsidRDefault="00713CA7" w:rsidP="00713CA7">
            <w:pPr>
              <w:snapToGrid/>
              <w:rPr>
                <w:rFonts w:eastAsia="Calibri"/>
                <w:szCs w:val="24"/>
                <w:lang w:val="en-US"/>
              </w:rPr>
            </w:pPr>
            <w:r>
              <w:rPr>
                <w:rFonts w:eastAsia="Calibri"/>
                <w:szCs w:val="24"/>
                <w:lang w:val="en-US"/>
              </w:rPr>
              <w:t>€</w:t>
            </w:r>
          </w:p>
        </w:tc>
      </w:tr>
      <w:tr w:rsidR="00713CA7" w:rsidRPr="00713CA7" w14:paraId="71584202" w14:textId="475EE28E" w:rsidTr="00713CA7">
        <w:trPr>
          <w:trHeight w:val="397"/>
        </w:trPr>
        <w:tc>
          <w:tcPr>
            <w:tcW w:w="960" w:type="dxa"/>
            <w:shd w:val="clear" w:color="auto" w:fill="auto"/>
            <w:vAlign w:val="center"/>
          </w:tcPr>
          <w:p w14:paraId="4144B758" w14:textId="28AEC140" w:rsidR="00713CA7" w:rsidRPr="00713CA7" w:rsidRDefault="00713CA7">
            <w:pPr>
              <w:snapToGrid/>
              <w:rPr>
                <w:rFonts w:eastAsia="Calibri"/>
                <w:b/>
                <w:szCs w:val="24"/>
                <w:lang w:val="en-US"/>
              </w:rPr>
            </w:pPr>
            <w:r w:rsidRPr="00713CA7">
              <w:rPr>
                <w:rFonts w:eastAsia="Calibri"/>
                <w:b/>
                <w:szCs w:val="24"/>
                <w:lang w:val="en-US"/>
              </w:rPr>
              <w:t>2-XWD</w:t>
            </w:r>
          </w:p>
        </w:tc>
        <w:tc>
          <w:tcPr>
            <w:tcW w:w="1080" w:type="dxa"/>
            <w:vAlign w:val="center"/>
          </w:tcPr>
          <w:p w14:paraId="043A8BC8" w14:textId="5338870B" w:rsidR="00713CA7" w:rsidRPr="00713CA7" w:rsidRDefault="00713CA7" w:rsidP="003D6ED0">
            <w:pPr>
              <w:snapToGrid/>
              <w:jc w:val="center"/>
              <w:rPr>
                <w:rFonts w:eastAsia="Calibri"/>
                <w:szCs w:val="24"/>
                <w:lang w:val="en-US"/>
              </w:rPr>
            </w:pPr>
          </w:p>
        </w:tc>
        <w:tc>
          <w:tcPr>
            <w:tcW w:w="2400" w:type="dxa"/>
            <w:shd w:val="clear" w:color="auto" w:fill="auto"/>
            <w:noWrap/>
            <w:vAlign w:val="center"/>
          </w:tcPr>
          <w:p w14:paraId="55111ED8" w14:textId="3AA1A62F" w:rsidR="00713CA7" w:rsidRPr="00713CA7" w:rsidRDefault="00713CA7">
            <w:pPr>
              <w:snapToGrid/>
              <w:rPr>
                <w:rFonts w:eastAsia="Calibri"/>
                <w:szCs w:val="24"/>
                <w:lang w:val="en-US"/>
              </w:rPr>
            </w:pPr>
            <w:r w:rsidRPr="00713CA7">
              <w:rPr>
                <w:rFonts w:eastAsia="Calibri"/>
                <w:szCs w:val="24"/>
                <w:lang w:val="en-US"/>
              </w:rPr>
              <w:t>Business Reporting engineer</w:t>
            </w:r>
          </w:p>
        </w:tc>
        <w:tc>
          <w:tcPr>
            <w:tcW w:w="3483" w:type="dxa"/>
            <w:vAlign w:val="center"/>
          </w:tcPr>
          <w:p w14:paraId="0CD91E3C" w14:textId="203986FE" w:rsidR="00713CA7" w:rsidRPr="00713CA7" w:rsidRDefault="00713CA7">
            <w:pPr>
              <w:snapToGrid/>
              <w:rPr>
                <w:color w:val="000000"/>
                <w:sz w:val="22"/>
                <w:szCs w:val="22"/>
                <w:lang w:val="en-US" w:eastAsia="nl-BE"/>
              </w:rPr>
            </w:pPr>
            <w:r w:rsidRPr="00713CA7">
              <w:rPr>
                <w:rFonts w:eastAsia="Calibri"/>
                <w:szCs w:val="24"/>
                <w:lang w:val="en-US"/>
              </w:rPr>
              <w:t>6 man-days outside working days</w:t>
            </w:r>
          </w:p>
        </w:tc>
        <w:tc>
          <w:tcPr>
            <w:tcW w:w="1317" w:type="dxa"/>
            <w:vAlign w:val="center"/>
          </w:tcPr>
          <w:p w14:paraId="1E264EE9" w14:textId="761FF917" w:rsidR="00713CA7" w:rsidRPr="00713CA7" w:rsidRDefault="00713CA7" w:rsidP="00713CA7">
            <w:pPr>
              <w:snapToGrid/>
              <w:rPr>
                <w:rFonts w:eastAsia="Calibri"/>
                <w:szCs w:val="24"/>
                <w:lang w:val="en-US"/>
              </w:rPr>
            </w:pPr>
            <w:r>
              <w:rPr>
                <w:rFonts w:eastAsia="Calibri"/>
                <w:szCs w:val="24"/>
                <w:lang w:val="en-US"/>
              </w:rPr>
              <w:t>€</w:t>
            </w:r>
          </w:p>
        </w:tc>
      </w:tr>
      <w:tr w:rsidR="00713CA7" w:rsidRPr="00713CA7" w14:paraId="4B870D49" w14:textId="3EADF4A5" w:rsidTr="00713CA7">
        <w:trPr>
          <w:trHeight w:val="397"/>
        </w:trPr>
        <w:tc>
          <w:tcPr>
            <w:tcW w:w="7923" w:type="dxa"/>
            <w:gridSpan w:val="4"/>
            <w:shd w:val="clear" w:color="auto" w:fill="D9D9D9" w:themeFill="background1" w:themeFillShade="D9"/>
            <w:vAlign w:val="center"/>
          </w:tcPr>
          <w:p w14:paraId="61E93AF1" w14:textId="77777777" w:rsidR="00713CA7" w:rsidRPr="00713CA7" w:rsidRDefault="00713CA7" w:rsidP="003D6ED0">
            <w:pPr>
              <w:snapToGrid/>
              <w:rPr>
                <w:color w:val="000000"/>
                <w:sz w:val="22"/>
                <w:szCs w:val="22"/>
                <w:lang w:val="en-US" w:eastAsia="nl-BE"/>
              </w:rPr>
            </w:pPr>
            <w:r w:rsidRPr="00713CA7">
              <w:rPr>
                <w:color w:val="000000"/>
                <w:sz w:val="22"/>
                <w:szCs w:val="22"/>
                <w:lang w:val="en-US" w:eastAsia="nl-BE"/>
              </w:rPr>
              <w:t>Additional costs</w:t>
            </w:r>
          </w:p>
        </w:tc>
        <w:tc>
          <w:tcPr>
            <w:tcW w:w="1317" w:type="dxa"/>
            <w:shd w:val="clear" w:color="auto" w:fill="D9D9D9" w:themeFill="background1" w:themeFillShade="D9"/>
            <w:vAlign w:val="center"/>
          </w:tcPr>
          <w:p w14:paraId="328F3A08" w14:textId="77777777" w:rsidR="00713CA7" w:rsidRPr="00713CA7" w:rsidRDefault="00713CA7" w:rsidP="00713CA7">
            <w:pPr>
              <w:snapToGrid/>
              <w:rPr>
                <w:color w:val="000000"/>
                <w:sz w:val="22"/>
                <w:szCs w:val="22"/>
                <w:lang w:val="en-US" w:eastAsia="nl-BE"/>
              </w:rPr>
            </w:pPr>
          </w:p>
        </w:tc>
      </w:tr>
      <w:tr w:rsidR="00713CA7" w:rsidRPr="00713CA7" w14:paraId="54CF3B0B" w14:textId="3BB20173" w:rsidTr="00713CA7">
        <w:trPr>
          <w:trHeight w:val="397"/>
        </w:trPr>
        <w:tc>
          <w:tcPr>
            <w:tcW w:w="960" w:type="dxa"/>
            <w:shd w:val="clear" w:color="auto" w:fill="auto"/>
            <w:vAlign w:val="center"/>
          </w:tcPr>
          <w:p w14:paraId="17158C47" w14:textId="59FC7BCA" w:rsidR="00713CA7" w:rsidRPr="00713CA7" w:rsidRDefault="00713CA7" w:rsidP="003D6ED0">
            <w:pPr>
              <w:snapToGrid/>
              <w:rPr>
                <w:rFonts w:eastAsia="Calibri"/>
                <w:b/>
                <w:szCs w:val="24"/>
                <w:lang w:val="en-US"/>
              </w:rPr>
            </w:pPr>
            <w:r w:rsidRPr="00713CA7">
              <w:rPr>
                <w:rFonts w:eastAsia="Calibri"/>
                <w:b/>
                <w:szCs w:val="24"/>
                <w:lang w:val="en-US"/>
              </w:rPr>
              <w:t>2-XOT</w:t>
            </w:r>
          </w:p>
        </w:tc>
        <w:tc>
          <w:tcPr>
            <w:tcW w:w="1080" w:type="dxa"/>
            <w:vAlign w:val="center"/>
          </w:tcPr>
          <w:p w14:paraId="30B342B5" w14:textId="4625D318" w:rsidR="00713CA7" w:rsidRPr="00713CA7" w:rsidRDefault="00713CA7" w:rsidP="003D6ED0">
            <w:pPr>
              <w:snapToGrid/>
              <w:jc w:val="center"/>
              <w:rPr>
                <w:rFonts w:eastAsia="Calibri"/>
                <w:szCs w:val="24"/>
                <w:lang w:val="en-US"/>
              </w:rPr>
            </w:pPr>
          </w:p>
        </w:tc>
        <w:tc>
          <w:tcPr>
            <w:tcW w:w="2400" w:type="dxa"/>
            <w:shd w:val="clear" w:color="auto" w:fill="auto"/>
            <w:noWrap/>
            <w:vAlign w:val="center"/>
          </w:tcPr>
          <w:p w14:paraId="6812D518" w14:textId="77777777" w:rsidR="00713CA7" w:rsidRPr="00713CA7" w:rsidRDefault="00713CA7" w:rsidP="003D6ED0">
            <w:pPr>
              <w:snapToGrid/>
              <w:rPr>
                <w:rFonts w:eastAsia="Calibri"/>
                <w:szCs w:val="24"/>
                <w:lang w:val="en-US"/>
              </w:rPr>
            </w:pPr>
            <w:r w:rsidRPr="00713CA7">
              <w:rPr>
                <w:rFonts w:eastAsia="Calibri"/>
                <w:szCs w:val="24"/>
                <w:lang w:val="en-US"/>
              </w:rPr>
              <w:t>Additional costs</w:t>
            </w:r>
          </w:p>
        </w:tc>
        <w:tc>
          <w:tcPr>
            <w:tcW w:w="3483" w:type="dxa"/>
            <w:vAlign w:val="center"/>
          </w:tcPr>
          <w:p w14:paraId="3585F487" w14:textId="4C2B6F85" w:rsidR="00713CA7" w:rsidRPr="00713CA7" w:rsidRDefault="00713CA7">
            <w:pPr>
              <w:snapToGrid/>
              <w:rPr>
                <w:color w:val="000000"/>
                <w:szCs w:val="24"/>
                <w:lang w:val="en-US" w:eastAsia="nl-BE"/>
              </w:rPr>
            </w:pPr>
            <w:r w:rsidRPr="00713CA7">
              <w:rPr>
                <w:color w:val="000000"/>
                <w:szCs w:val="24"/>
                <w:lang w:val="en-US" w:eastAsia="nl-BE"/>
              </w:rPr>
              <w:t>1 time startup cost</w:t>
            </w:r>
          </w:p>
        </w:tc>
        <w:tc>
          <w:tcPr>
            <w:tcW w:w="1317" w:type="dxa"/>
            <w:vAlign w:val="center"/>
          </w:tcPr>
          <w:p w14:paraId="36EE69A0" w14:textId="43A3E3BD" w:rsidR="00713CA7" w:rsidRPr="00713CA7" w:rsidRDefault="00713CA7" w:rsidP="00713CA7">
            <w:pPr>
              <w:snapToGrid/>
              <w:rPr>
                <w:color w:val="000000"/>
                <w:sz w:val="22"/>
                <w:szCs w:val="22"/>
                <w:lang w:val="en-US" w:eastAsia="nl-BE"/>
              </w:rPr>
            </w:pPr>
            <w:r>
              <w:rPr>
                <w:color w:val="000000"/>
                <w:sz w:val="22"/>
                <w:szCs w:val="22"/>
                <w:lang w:val="en-US" w:eastAsia="nl-BE"/>
              </w:rPr>
              <w:t>€</w:t>
            </w:r>
          </w:p>
        </w:tc>
      </w:tr>
      <w:tr w:rsidR="00713CA7" w:rsidRPr="00713CA7" w14:paraId="30B85CA3" w14:textId="77777777" w:rsidTr="00A84F39">
        <w:trPr>
          <w:trHeight w:val="397"/>
        </w:trPr>
        <w:tc>
          <w:tcPr>
            <w:tcW w:w="7923" w:type="dxa"/>
            <w:gridSpan w:val="4"/>
            <w:shd w:val="clear" w:color="auto" w:fill="auto"/>
            <w:vAlign w:val="center"/>
          </w:tcPr>
          <w:p w14:paraId="40911F54" w14:textId="74341E5A" w:rsidR="00713CA7" w:rsidRPr="00713CA7" w:rsidRDefault="00713CA7" w:rsidP="00713CA7">
            <w:pPr>
              <w:snapToGrid/>
              <w:jc w:val="center"/>
              <w:rPr>
                <w:b/>
                <w:color w:val="000000"/>
                <w:sz w:val="22"/>
                <w:szCs w:val="22"/>
                <w:lang w:val="en-US" w:eastAsia="nl-BE"/>
              </w:rPr>
            </w:pPr>
            <w:r w:rsidRPr="00713CA7">
              <w:rPr>
                <w:b/>
                <w:color w:val="000000"/>
                <w:sz w:val="22"/>
                <w:szCs w:val="22"/>
                <w:lang w:val="en-US" w:eastAsia="nl-BE"/>
              </w:rPr>
              <w:t>TOTAL</w:t>
            </w:r>
          </w:p>
        </w:tc>
        <w:tc>
          <w:tcPr>
            <w:tcW w:w="1317" w:type="dxa"/>
            <w:vAlign w:val="center"/>
          </w:tcPr>
          <w:p w14:paraId="1A6BB2D5" w14:textId="16C73B21" w:rsidR="00713CA7" w:rsidRDefault="00713CA7" w:rsidP="00713CA7">
            <w:pPr>
              <w:snapToGrid/>
              <w:rPr>
                <w:color w:val="000000"/>
                <w:sz w:val="22"/>
                <w:szCs w:val="22"/>
                <w:lang w:val="en-US" w:eastAsia="nl-BE"/>
              </w:rPr>
            </w:pPr>
            <w:r>
              <w:rPr>
                <w:color w:val="000000"/>
                <w:sz w:val="22"/>
                <w:szCs w:val="22"/>
                <w:lang w:val="en-US" w:eastAsia="nl-BE"/>
              </w:rPr>
              <w:t>€</w:t>
            </w:r>
          </w:p>
        </w:tc>
      </w:tr>
    </w:tbl>
    <w:p w14:paraId="2D18EEB0" w14:textId="77777777" w:rsidR="003D6ED0" w:rsidRPr="00713CA7" w:rsidRDefault="003D6ED0" w:rsidP="003D6ED0">
      <w:pPr>
        <w:rPr>
          <w:sz w:val="28"/>
          <w:lang w:val="en-US"/>
        </w:rPr>
      </w:pPr>
    </w:p>
    <w:p w14:paraId="308999AD" w14:textId="3BE0D8C6" w:rsidR="003D6ED0" w:rsidRDefault="003D6ED0" w:rsidP="003D6ED0">
      <w:pPr>
        <w:rPr>
          <w:lang w:val="en-US"/>
        </w:rPr>
      </w:pPr>
      <w:r w:rsidRPr="00902535">
        <w:rPr>
          <w:lang w:val="en-US"/>
        </w:rPr>
        <w:t xml:space="preserve">Note that the simulation should comply </w:t>
      </w:r>
      <w:r w:rsidR="00EE3A76">
        <w:rPr>
          <w:lang w:val="en-US"/>
        </w:rPr>
        <w:t>with</w:t>
      </w:r>
      <w:r w:rsidR="00EE3A76" w:rsidRPr="00902535">
        <w:rPr>
          <w:lang w:val="en-US"/>
        </w:rPr>
        <w:t xml:space="preserve"> </w:t>
      </w:r>
      <w:r w:rsidRPr="00902535">
        <w:rPr>
          <w:lang w:val="en-US"/>
        </w:rPr>
        <w:t>all guidelines from the task description, including working hours and presence of the team.</w:t>
      </w:r>
      <w:r>
        <w:rPr>
          <w:lang w:val="en-US"/>
        </w:rPr>
        <w:t xml:space="preserve"> The prices from the financial offer will be used as given in this simulation.</w:t>
      </w:r>
    </w:p>
    <w:p w14:paraId="29D93D1E" w14:textId="77777777" w:rsidR="002846A2" w:rsidRDefault="002846A2" w:rsidP="003D6ED0">
      <w:pPr>
        <w:rPr>
          <w:lang w:val="en-US"/>
        </w:rPr>
      </w:pPr>
    </w:p>
    <w:p w14:paraId="0E0A7561" w14:textId="77777777" w:rsidR="002846A2" w:rsidRDefault="002846A2" w:rsidP="002846A2">
      <w:pPr>
        <w:rPr>
          <w:lang w:val="en-US"/>
        </w:rPr>
      </w:pPr>
      <w:r>
        <w:rPr>
          <w:lang w:val="en-US"/>
        </w:rPr>
        <w:t>According to the table above, the following formula will be applied to calculate the total simulated price:</w:t>
      </w:r>
    </w:p>
    <w:tbl>
      <w:tblPr>
        <w:tblStyle w:val="TableGrid"/>
        <w:tblW w:w="9348" w:type="dxa"/>
        <w:tblLook w:val="04A0" w:firstRow="1" w:lastRow="0" w:firstColumn="1" w:lastColumn="0" w:noHBand="0" w:noVBand="1"/>
      </w:tblPr>
      <w:tblGrid>
        <w:gridCol w:w="9348"/>
      </w:tblGrid>
      <w:tr w:rsidR="002846A2" w:rsidRPr="00081D21" w14:paraId="7C54BAD5" w14:textId="77777777" w:rsidTr="00713CA7">
        <w:tc>
          <w:tcPr>
            <w:tcW w:w="9348" w:type="dxa"/>
          </w:tcPr>
          <w:p w14:paraId="399D9A92" w14:textId="77777777" w:rsidR="00350CEB" w:rsidRDefault="002846A2" w:rsidP="00350CEB">
            <w:pPr>
              <w:spacing w:before="120"/>
              <w:jc w:val="left"/>
            </w:pPr>
            <w:r>
              <w:rPr>
                <w:lang w:val="en-US"/>
              </w:rPr>
              <w:t>TOTAL PRICE FOR LOT</w:t>
            </w:r>
            <w:r w:rsidR="00EE3A76">
              <w:rPr>
                <w:lang w:val="en-US"/>
              </w:rPr>
              <w:t xml:space="preserve"> </w:t>
            </w:r>
            <w:r>
              <w:rPr>
                <w:lang w:val="en-US"/>
              </w:rPr>
              <w:t>2 SIMULATION</w:t>
            </w:r>
            <w:r w:rsidR="00350CEB">
              <w:rPr>
                <w:lang w:val="en-US"/>
              </w:rPr>
              <w:t xml:space="preserve"> </w:t>
            </w:r>
            <w:r w:rsidRPr="00713CA7">
              <w:t xml:space="preserve">= </w:t>
            </w:r>
            <w:r w:rsidR="00081D21" w:rsidRPr="00713CA7">
              <w:t xml:space="preserve"> </w:t>
            </w:r>
          </w:p>
          <w:p w14:paraId="077DB350" w14:textId="12193D8E" w:rsidR="002846A2" w:rsidRPr="00713CA7" w:rsidRDefault="00081D21" w:rsidP="00350CEB">
            <w:pPr>
              <w:spacing w:before="120"/>
              <w:jc w:val="left"/>
            </w:pPr>
            <w:r w:rsidRPr="00713CA7">
              <w:t>(30</w:t>
            </w:r>
            <w:r w:rsidR="002846A2" w:rsidRPr="00713CA7">
              <w:t xml:space="preserve"> * </w:t>
            </w:r>
            <w:r w:rsidRPr="00713CA7">
              <w:t>2-PM</w:t>
            </w:r>
            <w:r w:rsidR="00EE3A76">
              <w:t xml:space="preserve"> </w:t>
            </w:r>
            <w:r w:rsidRPr="00713CA7">
              <w:t>(ECHO HQ)) + (10 * 2-PM</w:t>
            </w:r>
            <w:r w:rsidR="00EE3A76">
              <w:t xml:space="preserve"> </w:t>
            </w:r>
            <w:r w:rsidRPr="00713CA7">
              <w:t>(</w:t>
            </w:r>
            <w:r w:rsidR="00713CA7">
              <w:rPr>
                <w:rFonts w:eastAsia="Calibri"/>
                <w:szCs w:val="24"/>
                <w:lang w:val="en-US"/>
              </w:rPr>
              <w:t>remotely</w:t>
            </w:r>
            <w:r w:rsidRPr="00713CA7">
              <w:t xml:space="preserve">)) </w:t>
            </w:r>
            <w:r w:rsidR="00713CA7">
              <w:t xml:space="preserve"> </w:t>
            </w:r>
            <w:r w:rsidRPr="00713CA7">
              <w:t>+ (300 * 2-ADM</w:t>
            </w:r>
            <w:r w:rsidR="00EE3A76">
              <w:t xml:space="preserve"> </w:t>
            </w:r>
            <w:r w:rsidRPr="00713CA7">
              <w:t>(ECHO HQ)) + (100 * 2-ADM</w:t>
            </w:r>
            <w:r w:rsidR="00EE3A76">
              <w:t xml:space="preserve"> </w:t>
            </w:r>
            <w:r w:rsidRPr="00713CA7">
              <w:t>(</w:t>
            </w:r>
            <w:r w:rsidR="00713CA7">
              <w:t>remotely</w:t>
            </w:r>
            <w:r w:rsidRPr="00713CA7">
              <w:t>))</w:t>
            </w:r>
            <w:r w:rsidR="00713CA7">
              <w:t xml:space="preserve"> </w:t>
            </w:r>
            <w:r w:rsidRPr="00713CA7">
              <w:t xml:space="preserve">+ (200 * </w:t>
            </w:r>
            <w:r>
              <w:t>2</w:t>
            </w:r>
            <w:r w:rsidRPr="00713CA7">
              <w:t>-BUS</w:t>
            </w:r>
            <w:r w:rsidR="00EE3A76">
              <w:t xml:space="preserve"> </w:t>
            </w:r>
            <w:r w:rsidRPr="00713CA7">
              <w:t>(ECHO HQ)) + (100 * 2-BUS</w:t>
            </w:r>
            <w:r w:rsidR="00EE3A76">
              <w:t xml:space="preserve"> </w:t>
            </w:r>
            <w:r w:rsidRPr="00713CA7">
              <w:t>(</w:t>
            </w:r>
            <w:r w:rsidR="00713CA7">
              <w:rPr>
                <w:rFonts w:eastAsia="Calibri"/>
                <w:szCs w:val="24"/>
                <w:lang w:val="en-US"/>
              </w:rPr>
              <w:t>remotely</w:t>
            </w:r>
            <w:r w:rsidRPr="00713CA7">
              <w:t>))</w:t>
            </w:r>
            <w:r w:rsidR="00713CA7">
              <w:t xml:space="preserve"> </w:t>
            </w:r>
            <w:r>
              <w:t>+ (10 * 2-ADM</w:t>
            </w:r>
            <w:r w:rsidR="00EE3A76">
              <w:t xml:space="preserve"> </w:t>
            </w:r>
            <w:r>
              <w:t>(ECHO HQ</w:t>
            </w:r>
            <w:r w:rsidR="008022D0">
              <w:t>)</w:t>
            </w:r>
            <w:r>
              <w:t xml:space="preserve"> *</w:t>
            </w:r>
            <w:r w:rsidR="008022D0">
              <w:t>( 1 +</w:t>
            </w:r>
            <w:r>
              <w:t xml:space="preserve"> 2-XWH)</w:t>
            </w:r>
            <w:r w:rsidR="008022D0">
              <w:t>) + (6 * 2-BUS(ECHO HQ) * ( 1 + 2-XWD))</w:t>
            </w:r>
            <w:r w:rsidR="00713CA7">
              <w:t xml:space="preserve"> </w:t>
            </w:r>
            <w:r w:rsidR="008022D0">
              <w:t>+ (1* 2-XOT)</w:t>
            </w:r>
          </w:p>
        </w:tc>
      </w:tr>
    </w:tbl>
    <w:p w14:paraId="5990751D" w14:textId="77777777" w:rsidR="002846A2" w:rsidRPr="00713CA7" w:rsidRDefault="002846A2" w:rsidP="002846A2"/>
    <w:p w14:paraId="15E9BD91" w14:textId="77777777" w:rsidR="009C147C" w:rsidRPr="00371650" w:rsidRDefault="009C147C">
      <w:pPr>
        <w:snapToGrid/>
        <w:rPr>
          <w:b/>
          <w:i/>
        </w:rPr>
      </w:pPr>
      <w:r w:rsidRPr="00371650">
        <w:rPr>
          <w:b/>
        </w:rPr>
        <w:br w:type="page"/>
      </w:r>
    </w:p>
    <w:p w14:paraId="431A29F5" w14:textId="77777777" w:rsidR="008B548E" w:rsidRPr="000358C2" w:rsidRDefault="008B548E" w:rsidP="000358C2">
      <w:pPr>
        <w:pStyle w:val="Heading3"/>
        <w:numPr>
          <w:ilvl w:val="0"/>
          <w:numId w:val="0"/>
        </w:numPr>
        <w:ind w:left="788" w:hanging="788"/>
        <w:jc w:val="left"/>
        <w:rPr>
          <w:b/>
          <w:lang w:val="en-US"/>
        </w:rPr>
      </w:pPr>
      <w:bookmarkStart w:id="219" w:name="_Toc426356508"/>
      <w:r w:rsidRPr="000358C2">
        <w:rPr>
          <w:b/>
          <w:lang w:val="en-US"/>
        </w:rPr>
        <w:lastRenderedPageBreak/>
        <w:t xml:space="preserve">LOT 3 </w:t>
      </w:r>
      <w:r w:rsidR="00607C5F" w:rsidRPr="000358C2">
        <w:rPr>
          <w:b/>
          <w:lang w:val="en-US"/>
        </w:rPr>
        <w:t>Simulation</w:t>
      </w:r>
      <w:bookmarkEnd w:id="219"/>
    </w:p>
    <w:p w14:paraId="5DC88461" w14:textId="297A3407" w:rsidR="003D6ED0" w:rsidRPr="00902535" w:rsidRDefault="006A1A7F">
      <w:pPr>
        <w:tabs>
          <w:tab w:val="left" w:pos="-142"/>
        </w:tabs>
        <w:spacing w:before="100" w:beforeAutospacing="1" w:after="120"/>
        <w:jc w:val="both"/>
        <w:rPr>
          <w:szCs w:val="24"/>
          <w:lang w:val="en-US"/>
        </w:rPr>
      </w:pPr>
      <w:r>
        <w:rPr>
          <w:szCs w:val="24"/>
          <w:lang w:val="en-US"/>
        </w:rPr>
        <w:t>DG ECHO will calculate a total price for a specific scenario based on a number of man-days per month, only defined for the purpose of this simulation</w:t>
      </w:r>
      <w:r w:rsidR="003D6ED0">
        <w:rPr>
          <w:szCs w:val="24"/>
          <w:lang w:val="en-US"/>
        </w:rPr>
        <w:t>. The total amount will calculated from the prices from the pricelist (</w:t>
      </w:r>
      <w:r w:rsidR="003D6ED0" w:rsidRPr="00C40803">
        <w:rPr>
          <w:i/>
          <w:szCs w:val="24"/>
          <w:lang w:val="en-US"/>
        </w:rPr>
        <w:t>4.2.5.</w:t>
      </w:r>
      <w:r w:rsidR="009C147C">
        <w:rPr>
          <w:i/>
          <w:szCs w:val="24"/>
          <w:lang w:val="en-US"/>
        </w:rPr>
        <w:t>3</w:t>
      </w:r>
      <w:r w:rsidR="003D6ED0" w:rsidRPr="00C40803">
        <w:rPr>
          <w:i/>
          <w:szCs w:val="24"/>
          <w:lang w:val="en-US"/>
        </w:rPr>
        <w:t xml:space="preserve">. LOT </w:t>
      </w:r>
      <w:r w:rsidR="009C147C">
        <w:rPr>
          <w:i/>
          <w:szCs w:val="24"/>
          <w:lang w:val="en-US"/>
        </w:rPr>
        <w:t>3</w:t>
      </w:r>
      <w:r w:rsidR="003D6ED0" w:rsidRPr="00C40803">
        <w:rPr>
          <w:i/>
          <w:szCs w:val="24"/>
          <w:lang w:val="en-US"/>
        </w:rPr>
        <w:t xml:space="preserve"> – Financial offer</w:t>
      </w:r>
      <w:r w:rsidR="003D6ED0">
        <w:rPr>
          <w:szCs w:val="24"/>
          <w:lang w:val="en-US"/>
        </w:rPr>
        <w:t>).</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
        <w:gridCol w:w="1046"/>
        <w:gridCol w:w="2188"/>
        <w:gridCol w:w="3108"/>
        <w:gridCol w:w="1894"/>
      </w:tblGrid>
      <w:tr w:rsidR="00EE3A76" w:rsidRPr="00EE3A76" w14:paraId="5663F881" w14:textId="1C6C7880" w:rsidTr="00EE3A76">
        <w:trPr>
          <w:trHeight w:val="397"/>
        </w:trPr>
        <w:tc>
          <w:tcPr>
            <w:tcW w:w="978" w:type="dxa"/>
            <w:shd w:val="clear" w:color="000000" w:fill="C6E0B4"/>
            <w:vAlign w:val="center"/>
          </w:tcPr>
          <w:p w14:paraId="708B580C" w14:textId="77777777" w:rsidR="00EE3A76" w:rsidRPr="00EE3A76" w:rsidRDefault="00EE3A76" w:rsidP="003D6ED0">
            <w:pPr>
              <w:snapToGrid/>
              <w:rPr>
                <w:b/>
                <w:bCs/>
                <w:color w:val="000000"/>
                <w:sz w:val="22"/>
                <w:szCs w:val="22"/>
                <w:lang w:val="en-US" w:eastAsia="nl-BE"/>
              </w:rPr>
            </w:pPr>
            <w:r w:rsidRPr="00EE3A76">
              <w:rPr>
                <w:b/>
                <w:bCs/>
                <w:color w:val="000000"/>
                <w:sz w:val="22"/>
                <w:szCs w:val="22"/>
                <w:lang w:val="en-US" w:eastAsia="nl-BE"/>
              </w:rPr>
              <w:t>Item ID</w:t>
            </w:r>
          </w:p>
        </w:tc>
        <w:tc>
          <w:tcPr>
            <w:tcW w:w="1046" w:type="dxa"/>
            <w:shd w:val="clear" w:color="000000" w:fill="C6E0B4"/>
            <w:vAlign w:val="center"/>
          </w:tcPr>
          <w:p w14:paraId="2CBDCA42" w14:textId="77777777" w:rsidR="00EE3A76" w:rsidRPr="00EE3A76" w:rsidRDefault="00EE3A76" w:rsidP="003D6ED0">
            <w:pPr>
              <w:snapToGrid/>
              <w:jc w:val="center"/>
              <w:rPr>
                <w:b/>
                <w:bCs/>
                <w:color w:val="000000"/>
                <w:sz w:val="22"/>
                <w:szCs w:val="22"/>
                <w:lang w:val="en-US" w:eastAsia="nl-BE"/>
              </w:rPr>
            </w:pPr>
            <w:r w:rsidRPr="00EE3A76">
              <w:rPr>
                <w:b/>
                <w:bCs/>
                <w:color w:val="000000"/>
                <w:sz w:val="22"/>
                <w:szCs w:val="22"/>
                <w:lang w:val="en-US" w:eastAsia="nl-BE"/>
              </w:rPr>
              <w:t># of resources</w:t>
            </w:r>
          </w:p>
        </w:tc>
        <w:tc>
          <w:tcPr>
            <w:tcW w:w="2188" w:type="dxa"/>
            <w:shd w:val="clear" w:color="000000" w:fill="C6E0B4"/>
            <w:noWrap/>
            <w:vAlign w:val="center"/>
            <w:hideMark/>
          </w:tcPr>
          <w:p w14:paraId="0805103C" w14:textId="77777777" w:rsidR="00EE3A76" w:rsidRPr="00EE3A76" w:rsidRDefault="00EE3A76" w:rsidP="003D6ED0">
            <w:pPr>
              <w:snapToGrid/>
              <w:rPr>
                <w:b/>
                <w:bCs/>
                <w:color w:val="000000"/>
                <w:sz w:val="22"/>
                <w:szCs w:val="22"/>
                <w:lang w:val="en-US" w:eastAsia="nl-BE"/>
              </w:rPr>
            </w:pPr>
            <w:r w:rsidRPr="00EE3A76">
              <w:rPr>
                <w:b/>
                <w:bCs/>
                <w:color w:val="000000"/>
                <w:sz w:val="22"/>
                <w:szCs w:val="22"/>
                <w:lang w:val="en-US" w:eastAsia="nl-BE"/>
              </w:rPr>
              <w:t>Type of service</w:t>
            </w:r>
          </w:p>
        </w:tc>
        <w:tc>
          <w:tcPr>
            <w:tcW w:w="3108" w:type="dxa"/>
            <w:shd w:val="clear" w:color="000000" w:fill="C6E0B4"/>
            <w:vAlign w:val="center"/>
          </w:tcPr>
          <w:p w14:paraId="454C817F" w14:textId="77777777" w:rsidR="00EE3A76" w:rsidRPr="00EE3A76" w:rsidRDefault="00EE3A76" w:rsidP="008A2A85">
            <w:pPr>
              <w:snapToGrid/>
              <w:rPr>
                <w:b/>
                <w:bCs/>
                <w:color w:val="000000"/>
                <w:sz w:val="22"/>
                <w:szCs w:val="22"/>
                <w:lang w:val="en-US" w:eastAsia="nl-BE"/>
              </w:rPr>
            </w:pPr>
            <w:r w:rsidRPr="00EE3A76">
              <w:rPr>
                <w:b/>
                <w:bCs/>
                <w:color w:val="000000"/>
                <w:sz w:val="22"/>
                <w:szCs w:val="22"/>
                <w:lang w:val="en-US" w:eastAsia="nl-BE"/>
              </w:rPr>
              <w:t>Working location</w:t>
            </w:r>
          </w:p>
        </w:tc>
        <w:tc>
          <w:tcPr>
            <w:tcW w:w="1894" w:type="dxa"/>
            <w:shd w:val="clear" w:color="000000" w:fill="C6E0B4"/>
            <w:vAlign w:val="center"/>
          </w:tcPr>
          <w:p w14:paraId="085799E6" w14:textId="4374689D" w:rsidR="00EE3A76" w:rsidRPr="00EE3A76" w:rsidRDefault="00EE3A76" w:rsidP="00EE3A76">
            <w:pPr>
              <w:snapToGrid/>
              <w:jc w:val="center"/>
              <w:rPr>
                <w:b/>
                <w:bCs/>
                <w:color w:val="000000"/>
                <w:sz w:val="22"/>
                <w:szCs w:val="22"/>
                <w:lang w:val="en-US" w:eastAsia="nl-BE"/>
              </w:rPr>
            </w:pPr>
            <w:r>
              <w:rPr>
                <w:b/>
                <w:bCs/>
                <w:color w:val="000000"/>
                <w:sz w:val="22"/>
                <w:szCs w:val="22"/>
                <w:lang w:val="en-US" w:eastAsia="nl-BE"/>
              </w:rPr>
              <w:t>Price</w:t>
            </w:r>
          </w:p>
        </w:tc>
      </w:tr>
      <w:tr w:rsidR="00EE3A76" w:rsidRPr="00EE3A76" w14:paraId="32EE3CBC" w14:textId="23B7C667" w:rsidTr="00EE3A76">
        <w:trPr>
          <w:trHeight w:val="397"/>
        </w:trPr>
        <w:tc>
          <w:tcPr>
            <w:tcW w:w="978" w:type="dxa"/>
            <w:shd w:val="clear" w:color="auto" w:fill="auto"/>
            <w:vAlign w:val="center"/>
          </w:tcPr>
          <w:p w14:paraId="54416293" w14:textId="502AB8B3" w:rsidR="00EE3A76" w:rsidRPr="00EE3A76" w:rsidRDefault="00EE3A76" w:rsidP="003D6ED0">
            <w:pPr>
              <w:snapToGrid/>
              <w:rPr>
                <w:rFonts w:eastAsia="Calibri"/>
                <w:b/>
                <w:szCs w:val="24"/>
                <w:lang w:val="en-US"/>
              </w:rPr>
            </w:pPr>
            <w:r w:rsidRPr="00EE3A76">
              <w:rPr>
                <w:rFonts w:eastAsia="Calibri"/>
                <w:b/>
                <w:szCs w:val="24"/>
                <w:lang w:val="en-US"/>
              </w:rPr>
              <w:t>3-SUN</w:t>
            </w:r>
          </w:p>
        </w:tc>
        <w:tc>
          <w:tcPr>
            <w:tcW w:w="1046" w:type="dxa"/>
            <w:vAlign w:val="center"/>
          </w:tcPr>
          <w:p w14:paraId="6B6F88F3" w14:textId="11FC81CC" w:rsidR="00EE3A76" w:rsidRPr="00EE3A76" w:rsidRDefault="00EE3A76">
            <w:pPr>
              <w:snapToGrid/>
              <w:jc w:val="center"/>
              <w:rPr>
                <w:rFonts w:eastAsia="Calibri"/>
                <w:szCs w:val="24"/>
                <w:lang w:val="en-US"/>
              </w:rPr>
            </w:pPr>
            <w:r w:rsidRPr="00EE3A76">
              <w:rPr>
                <w:rFonts w:eastAsia="Calibri"/>
                <w:szCs w:val="24"/>
                <w:lang w:val="en-US"/>
              </w:rPr>
              <w:t>1</w:t>
            </w:r>
          </w:p>
        </w:tc>
        <w:tc>
          <w:tcPr>
            <w:tcW w:w="2188" w:type="dxa"/>
            <w:shd w:val="clear" w:color="auto" w:fill="auto"/>
            <w:noWrap/>
            <w:vAlign w:val="center"/>
          </w:tcPr>
          <w:p w14:paraId="30E5D388" w14:textId="77777777" w:rsidR="00EE3A76" w:rsidRPr="00EE3A76" w:rsidRDefault="00EE3A76" w:rsidP="003D6ED0">
            <w:pPr>
              <w:snapToGrid/>
              <w:rPr>
                <w:color w:val="000000"/>
                <w:sz w:val="22"/>
                <w:szCs w:val="22"/>
                <w:lang w:val="en-US" w:eastAsia="nl-BE"/>
              </w:rPr>
            </w:pPr>
            <w:r w:rsidRPr="00EE3A76">
              <w:rPr>
                <w:rFonts w:eastAsia="Calibri"/>
                <w:szCs w:val="24"/>
                <w:lang w:val="en-US"/>
              </w:rPr>
              <w:t xml:space="preserve">OMT </w:t>
            </w:r>
            <w:proofErr w:type="spellStart"/>
            <w:r w:rsidRPr="00EE3A76">
              <w:rPr>
                <w:rFonts w:eastAsia="Calibri"/>
                <w:szCs w:val="24"/>
                <w:lang w:val="en-US"/>
              </w:rPr>
              <w:t>SunSystems</w:t>
            </w:r>
            <w:proofErr w:type="spellEnd"/>
            <w:r w:rsidRPr="00EE3A76">
              <w:rPr>
                <w:rFonts w:eastAsia="Calibri"/>
                <w:szCs w:val="24"/>
                <w:lang w:val="en-US"/>
              </w:rPr>
              <w:t xml:space="preserve"> Expert</w:t>
            </w:r>
          </w:p>
        </w:tc>
        <w:tc>
          <w:tcPr>
            <w:tcW w:w="3108" w:type="dxa"/>
            <w:vAlign w:val="center"/>
          </w:tcPr>
          <w:p w14:paraId="7BF0C89E" w14:textId="1F0C2FA0" w:rsidR="00EE3A76" w:rsidRPr="00EE3A76" w:rsidRDefault="00EE3A76" w:rsidP="003D6ED0">
            <w:pPr>
              <w:snapToGrid/>
              <w:rPr>
                <w:color w:val="000000"/>
                <w:sz w:val="22"/>
                <w:szCs w:val="22"/>
                <w:lang w:val="en-US" w:eastAsia="nl-BE"/>
              </w:rPr>
            </w:pPr>
            <w:r w:rsidRPr="00EE3A76">
              <w:rPr>
                <w:rFonts w:eastAsia="Calibri"/>
                <w:szCs w:val="24"/>
                <w:lang w:val="en-US"/>
              </w:rPr>
              <w:t xml:space="preserve">190 man-days remotely and </w:t>
            </w:r>
            <w:r w:rsidRPr="00EE3A76">
              <w:rPr>
                <w:rFonts w:eastAsia="Calibri"/>
                <w:szCs w:val="24"/>
                <w:lang w:val="en-US"/>
              </w:rPr>
              <w:br/>
              <w:t>10 man-days at ECHO HQ</w:t>
            </w:r>
          </w:p>
        </w:tc>
        <w:tc>
          <w:tcPr>
            <w:tcW w:w="1894" w:type="dxa"/>
            <w:vAlign w:val="center"/>
          </w:tcPr>
          <w:p w14:paraId="5C431996" w14:textId="63DE37DC"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1E0DA681" w14:textId="153963DD" w:rsidTr="00EE3A76">
        <w:trPr>
          <w:trHeight w:val="397"/>
        </w:trPr>
        <w:tc>
          <w:tcPr>
            <w:tcW w:w="978" w:type="dxa"/>
            <w:shd w:val="clear" w:color="auto" w:fill="auto"/>
            <w:vAlign w:val="center"/>
          </w:tcPr>
          <w:p w14:paraId="4704E237" w14:textId="318BCFAA" w:rsidR="00EE3A76" w:rsidRPr="00EE3A76" w:rsidRDefault="00EE3A76" w:rsidP="003D6ED0">
            <w:pPr>
              <w:snapToGrid/>
              <w:rPr>
                <w:rFonts w:eastAsia="Calibri"/>
                <w:b/>
                <w:szCs w:val="24"/>
                <w:lang w:val="en-US"/>
              </w:rPr>
            </w:pPr>
            <w:r w:rsidRPr="00EE3A76">
              <w:rPr>
                <w:rFonts w:eastAsia="Calibri"/>
                <w:b/>
                <w:szCs w:val="24"/>
                <w:lang w:val="en-US"/>
              </w:rPr>
              <w:t>3-ION</w:t>
            </w:r>
          </w:p>
        </w:tc>
        <w:tc>
          <w:tcPr>
            <w:tcW w:w="1046" w:type="dxa"/>
            <w:vAlign w:val="center"/>
          </w:tcPr>
          <w:p w14:paraId="21673E7C" w14:textId="5BAA6B9F" w:rsidR="00EE3A76" w:rsidRPr="00EE3A76" w:rsidRDefault="00EE3A76" w:rsidP="003D6ED0">
            <w:pPr>
              <w:snapToGrid/>
              <w:jc w:val="center"/>
              <w:rPr>
                <w:rFonts w:eastAsia="Calibri"/>
                <w:szCs w:val="24"/>
                <w:lang w:val="en-US"/>
              </w:rPr>
            </w:pPr>
            <w:r w:rsidRPr="00EE3A76">
              <w:rPr>
                <w:rFonts w:eastAsia="Calibri"/>
                <w:szCs w:val="24"/>
                <w:lang w:val="en-US"/>
              </w:rPr>
              <w:t>0.6</w:t>
            </w:r>
          </w:p>
        </w:tc>
        <w:tc>
          <w:tcPr>
            <w:tcW w:w="2188" w:type="dxa"/>
            <w:shd w:val="clear" w:color="auto" w:fill="auto"/>
            <w:noWrap/>
            <w:vAlign w:val="center"/>
          </w:tcPr>
          <w:p w14:paraId="10D4E11C" w14:textId="77777777" w:rsidR="00EE3A76" w:rsidRPr="00EE3A76" w:rsidRDefault="00EE3A76" w:rsidP="003D6ED0">
            <w:pPr>
              <w:snapToGrid/>
              <w:rPr>
                <w:color w:val="000000"/>
                <w:sz w:val="22"/>
                <w:szCs w:val="22"/>
                <w:lang w:val="en-US" w:eastAsia="nl-BE"/>
              </w:rPr>
            </w:pPr>
            <w:r w:rsidRPr="00EE3A76">
              <w:rPr>
                <w:rFonts w:eastAsia="Calibri"/>
                <w:szCs w:val="24"/>
                <w:lang w:val="en-US"/>
              </w:rPr>
              <w:t>OMT ION Expert</w:t>
            </w:r>
          </w:p>
        </w:tc>
        <w:tc>
          <w:tcPr>
            <w:tcW w:w="3108" w:type="dxa"/>
            <w:vAlign w:val="center"/>
          </w:tcPr>
          <w:p w14:paraId="51CC9C47" w14:textId="0A39475E" w:rsidR="00EE3A76" w:rsidRPr="00EE3A76" w:rsidRDefault="00EE3A76" w:rsidP="003D6ED0">
            <w:pPr>
              <w:snapToGrid/>
              <w:rPr>
                <w:color w:val="000000"/>
                <w:sz w:val="22"/>
                <w:szCs w:val="22"/>
                <w:lang w:val="en-US" w:eastAsia="nl-BE"/>
              </w:rPr>
            </w:pPr>
            <w:r w:rsidRPr="00EE3A76">
              <w:rPr>
                <w:rFonts w:eastAsia="Calibri"/>
                <w:szCs w:val="24"/>
                <w:lang w:val="en-US"/>
              </w:rPr>
              <w:t>110 man-days remotely and</w:t>
            </w:r>
            <w:r w:rsidRPr="00EE3A76">
              <w:rPr>
                <w:rFonts w:eastAsia="Calibri"/>
                <w:szCs w:val="24"/>
                <w:lang w:val="en-US"/>
              </w:rPr>
              <w:br/>
              <w:t>10 man-days at ECHO HQ</w:t>
            </w:r>
          </w:p>
        </w:tc>
        <w:tc>
          <w:tcPr>
            <w:tcW w:w="1894" w:type="dxa"/>
            <w:vAlign w:val="center"/>
          </w:tcPr>
          <w:p w14:paraId="55B8DCFE" w14:textId="5F11D12E"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450D5BDE" w14:textId="3002CF98" w:rsidTr="00EE3A76">
        <w:trPr>
          <w:trHeight w:val="397"/>
        </w:trPr>
        <w:tc>
          <w:tcPr>
            <w:tcW w:w="978" w:type="dxa"/>
            <w:shd w:val="clear" w:color="auto" w:fill="auto"/>
            <w:vAlign w:val="center"/>
          </w:tcPr>
          <w:p w14:paraId="27436B53" w14:textId="52739B97" w:rsidR="00EE3A76" w:rsidRPr="00EE3A76" w:rsidRDefault="00EE3A76" w:rsidP="003D6ED0">
            <w:pPr>
              <w:snapToGrid/>
              <w:rPr>
                <w:rFonts w:eastAsia="Calibri"/>
                <w:b/>
                <w:szCs w:val="24"/>
                <w:lang w:val="en-US"/>
              </w:rPr>
            </w:pPr>
            <w:r w:rsidRPr="00EE3A76">
              <w:rPr>
                <w:rFonts w:eastAsia="Calibri"/>
                <w:b/>
                <w:szCs w:val="24"/>
                <w:lang w:val="en-US"/>
              </w:rPr>
              <w:t>3-CFG</w:t>
            </w:r>
          </w:p>
        </w:tc>
        <w:tc>
          <w:tcPr>
            <w:tcW w:w="1046" w:type="dxa"/>
            <w:vAlign w:val="center"/>
          </w:tcPr>
          <w:p w14:paraId="60790566" w14:textId="3824E3C5" w:rsidR="00EE3A76" w:rsidRPr="00EE3A76" w:rsidRDefault="00EE3A76" w:rsidP="003D6ED0">
            <w:pPr>
              <w:snapToGrid/>
              <w:jc w:val="center"/>
              <w:rPr>
                <w:rFonts w:eastAsia="Calibri"/>
                <w:szCs w:val="24"/>
                <w:lang w:val="en-US"/>
              </w:rPr>
            </w:pPr>
            <w:r w:rsidRPr="00EE3A76">
              <w:rPr>
                <w:rFonts w:eastAsia="Calibri"/>
                <w:szCs w:val="24"/>
                <w:lang w:val="en-US"/>
              </w:rPr>
              <w:t>0.4</w:t>
            </w:r>
          </w:p>
        </w:tc>
        <w:tc>
          <w:tcPr>
            <w:tcW w:w="2188" w:type="dxa"/>
            <w:shd w:val="clear" w:color="auto" w:fill="auto"/>
            <w:noWrap/>
            <w:vAlign w:val="center"/>
          </w:tcPr>
          <w:p w14:paraId="1DD10761" w14:textId="77777777" w:rsidR="00EE3A76" w:rsidRPr="00EE3A76" w:rsidRDefault="00EE3A76" w:rsidP="003D6ED0">
            <w:pPr>
              <w:snapToGrid/>
              <w:rPr>
                <w:color w:val="000000"/>
                <w:sz w:val="22"/>
                <w:szCs w:val="22"/>
                <w:lang w:val="en-US" w:eastAsia="nl-BE"/>
              </w:rPr>
            </w:pPr>
            <w:r w:rsidRPr="00EE3A76">
              <w:rPr>
                <w:rFonts w:eastAsia="Calibri"/>
                <w:szCs w:val="24"/>
                <w:lang w:val="en-US"/>
              </w:rPr>
              <w:t>OMT System Configurator</w:t>
            </w:r>
          </w:p>
        </w:tc>
        <w:tc>
          <w:tcPr>
            <w:tcW w:w="3108" w:type="dxa"/>
            <w:vAlign w:val="center"/>
          </w:tcPr>
          <w:p w14:paraId="7714C83C" w14:textId="7A42D654" w:rsidR="00EE3A76" w:rsidRPr="00EE3A76" w:rsidRDefault="00EE3A76" w:rsidP="003D6ED0">
            <w:pPr>
              <w:snapToGrid/>
              <w:rPr>
                <w:color w:val="000000"/>
                <w:sz w:val="22"/>
                <w:szCs w:val="22"/>
                <w:lang w:val="en-US" w:eastAsia="nl-BE"/>
              </w:rPr>
            </w:pPr>
            <w:r w:rsidRPr="00EE3A76">
              <w:rPr>
                <w:rFonts w:eastAsia="Calibri"/>
                <w:szCs w:val="24"/>
                <w:lang w:val="en-US"/>
              </w:rPr>
              <w:t>80 man-days remotely</w:t>
            </w:r>
          </w:p>
        </w:tc>
        <w:tc>
          <w:tcPr>
            <w:tcW w:w="1894" w:type="dxa"/>
            <w:vAlign w:val="center"/>
          </w:tcPr>
          <w:p w14:paraId="76E2D375" w14:textId="4992BEE2"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3F892BFB" w14:textId="76D71627" w:rsidTr="00EE3A76">
        <w:trPr>
          <w:trHeight w:val="397"/>
        </w:trPr>
        <w:tc>
          <w:tcPr>
            <w:tcW w:w="978" w:type="dxa"/>
            <w:shd w:val="clear" w:color="auto" w:fill="auto"/>
            <w:vAlign w:val="center"/>
          </w:tcPr>
          <w:p w14:paraId="0A2EDD94" w14:textId="71254594" w:rsidR="00EE3A76" w:rsidRPr="00EE3A76" w:rsidRDefault="00EE3A76" w:rsidP="003D6ED0">
            <w:pPr>
              <w:snapToGrid/>
              <w:rPr>
                <w:rFonts w:eastAsia="Calibri"/>
                <w:b/>
                <w:szCs w:val="24"/>
                <w:lang w:val="en-US"/>
              </w:rPr>
            </w:pPr>
            <w:r w:rsidRPr="00EE3A76">
              <w:rPr>
                <w:rFonts w:eastAsia="Calibri"/>
                <w:b/>
                <w:szCs w:val="24"/>
                <w:lang w:val="en-US"/>
              </w:rPr>
              <w:t>3-SUP</w:t>
            </w:r>
          </w:p>
        </w:tc>
        <w:tc>
          <w:tcPr>
            <w:tcW w:w="1046" w:type="dxa"/>
            <w:vAlign w:val="center"/>
          </w:tcPr>
          <w:p w14:paraId="42F73C73" w14:textId="3DEB42B7" w:rsidR="00EE3A76" w:rsidRPr="00EE3A76" w:rsidRDefault="00EE3A76" w:rsidP="003D6ED0">
            <w:pPr>
              <w:snapToGrid/>
              <w:jc w:val="center"/>
              <w:rPr>
                <w:rFonts w:eastAsia="Calibri"/>
                <w:szCs w:val="24"/>
                <w:lang w:val="en-US"/>
              </w:rPr>
            </w:pPr>
            <w:r w:rsidRPr="00EE3A76">
              <w:rPr>
                <w:rFonts w:eastAsia="Calibri"/>
                <w:szCs w:val="24"/>
                <w:lang w:val="en-US"/>
              </w:rPr>
              <w:t>0.8</w:t>
            </w:r>
          </w:p>
        </w:tc>
        <w:tc>
          <w:tcPr>
            <w:tcW w:w="2188" w:type="dxa"/>
            <w:shd w:val="clear" w:color="auto" w:fill="auto"/>
            <w:noWrap/>
            <w:vAlign w:val="center"/>
          </w:tcPr>
          <w:p w14:paraId="21D6DEC5" w14:textId="056B3B61" w:rsidR="00EE3A76" w:rsidRPr="00EE3A76" w:rsidRDefault="00EE3A76">
            <w:pPr>
              <w:snapToGrid/>
              <w:rPr>
                <w:rFonts w:eastAsia="Calibri"/>
                <w:szCs w:val="24"/>
                <w:lang w:val="en-US"/>
              </w:rPr>
            </w:pPr>
            <w:r w:rsidRPr="00EE3A76">
              <w:rPr>
                <w:rFonts w:eastAsia="Calibri"/>
                <w:szCs w:val="24"/>
                <w:lang w:val="en-US"/>
              </w:rPr>
              <w:t>OMT Supplier Coordinator</w:t>
            </w:r>
          </w:p>
        </w:tc>
        <w:tc>
          <w:tcPr>
            <w:tcW w:w="3108" w:type="dxa"/>
            <w:vAlign w:val="center"/>
          </w:tcPr>
          <w:p w14:paraId="4B2D00FC" w14:textId="7DD1A3FE" w:rsidR="00EE3A76" w:rsidRPr="00EE3A76" w:rsidRDefault="00EE3A76" w:rsidP="003D6ED0">
            <w:pPr>
              <w:snapToGrid/>
              <w:rPr>
                <w:rFonts w:eastAsia="Calibri"/>
                <w:szCs w:val="24"/>
                <w:lang w:val="en-US"/>
              </w:rPr>
            </w:pPr>
            <w:r w:rsidRPr="00EE3A76">
              <w:rPr>
                <w:rFonts w:eastAsia="Calibri"/>
                <w:szCs w:val="24"/>
                <w:lang w:val="en-US"/>
              </w:rPr>
              <w:t>140 man-days remotely and</w:t>
            </w:r>
            <w:r w:rsidRPr="00EE3A76">
              <w:rPr>
                <w:rFonts w:eastAsia="Calibri"/>
                <w:szCs w:val="24"/>
                <w:lang w:val="en-US"/>
              </w:rPr>
              <w:br/>
              <w:t>20 man-days at ECHO HQ</w:t>
            </w:r>
          </w:p>
        </w:tc>
        <w:tc>
          <w:tcPr>
            <w:tcW w:w="1894" w:type="dxa"/>
            <w:vAlign w:val="center"/>
          </w:tcPr>
          <w:p w14:paraId="3479D087" w14:textId="1DB1B088"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3730EDD6" w14:textId="40419659" w:rsidTr="00EE3A76">
        <w:trPr>
          <w:trHeight w:val="397"/>
        </w:trPr>
        <w:tc>
          <w:tcPr>
            <w:tcW w:w="7320" w:type="dxa"/>
            <w:gridSpan w:val="4"/>
            <w:shd w:val="clear" w:color="auto" w:fill="D9D9D9" w:themeFill="background1" w:themeFillShade="D9"/>
            <w:vAlign w:val="center"/>
          </w:tcPr>
          <w:p w14:paraId="0C691AAC" w14:textId="77777777" w:rsidR="00EE3A76" w:rsidRPr="00EE3A76" w:rsidRDefault="00EE3A76" w:rsidP="003D6ED0">
            <w:pPr>
              <w:snapToGrid/>
              <w:rPr>
                <w:b/>
                <w:color w:val="000000"/>
                <w:sz w:val="22"/>
                <w:szCs w:val="22"/>
                <w:lang w:val="en-US" w:eastAsia="nl-BE"/>
              </w:rPr>
            </w:pPr>
            <w:r w:rsidRPr="00EE3A76">
              <w:rPr>
                <w:b/>
                <w:color w:val="000000"/>
                <w:sz w:val="22"/>
                <w:szCs w:val="22"/>
                <w:lang w:val="en-US" w:eastAsia="nl-BE"/>
              </w:rPr>
              <w:t>Overtime cost</w:t>
            </w:r>
          </w:p>
        </w:tc>
        <w:tc>
          <w:tcPr>
            <w:tcW w:w="1894" w:type="dxa"/>
            <w:shd w:val="clear" w:color="auto" w:fill="D9D9D9" w:themeFill="background1" w:themeFillShade="D9"/>
            <w:vAlign w:val="center"/>
          </w:tcPr>
          <w:p w14:paraId="2F319CDD" w14:textId="77777777" w:rsidR="00EE3A76" w:rsidRPr="00EE3A76" w:rsidRDefault="00EE3A76" w:rsidP="00EE3A76">
            <w:pPr>
              <w:snapToGrid/>
              <w:rPr>
                <w:b/>
                <w:color w:val="000000"/>
                <w:sz w:val="22"/>
                <w:szCs w:val="22"/>
                <w:lang w:val="en-US" w:eastAsia="nl-BE"/>
              </w:rPr>
            </w:pPr>
          </w:p>
        </w:tc>
      </w:tr>
      <w:tr w:rsidR="00EE3A76" w:rsidRPr="00EE3A76" w14:paraId="79C51746" w14:textId="1D5B9D88" w:rsidTr="00EE3A76">
        <w:trPr>
          <w:trHeight w:val="397"/>
        </w:trPr>
        <w:tc>
          <w:tcPr>
            <w:tcW w:w="978" w:type="dxa"/>
            <w:shd w:val="clear" w:color="auto" w:fill="auto"/>
            <w:vAlign w:val="center"/>
          </w:tcPr>
          <w:p w14:paraId="6B20EACE" w14:textId="6190293C" w:rsidR="00EE3A76" w:rsidRPr="00EE3A76" w:rsidRDefault="00EE3A76" w:rsidP="00132258">
            <w:pPr>
              <w:snapToGrid/>
              <w:rPr>
                <w:rFonts w:eastAsia="Calibri"/>
                <w:b/>
                <w:szCs w:val="24"/>
                <w:lang w:val="en-US"/>
              </w:rPr>
            </w:pPr>
            <w:r w:rsidRPr="00EE3A76">
              <w:rPr>
                <w:rFonts w:eastAsia="Calibri"/>
                <w:b/>
                <w:szCs w:val="24"/>
                <w:lang w:val="en-US"/>
              </w:rPr>
              <w:t>3-XWH</w:t>
            </w:r>
          </w:p>
        </w:tc>
        <w:tc>
          <w:tcPr>
            <w:tcW w:w="1046" w:type="dxa"/>
            <w:vAlign w:val="center"/>
          </w:tcPr>
          <w:p w14:paraId="68DCC649" w14:textId="728AC2DA" w:rsidR="00EE3A76" w:rsidRPr="00EE3A76" w:rsidRDefault="00EE3A76" w:rsidP="003D6ED0">
            <w:pPr>
              <w:snapToGrid/>
              <w:jc w:val="center"/>
              <w:rPr>
                <w:rFonts w:eastAsia="Calibri"/>
                <w:szCs w:val="24"/>
                <w:lang w:val="en-US"/>
              </w:rPr>
            </w:pPr>
          </w:p>
        </w:tc>
        <w:tc>
          <w:tcPr>
            <w:tcW w:w="2188" w:type="dxa"/>
            <w:shd w:val="clear" w:color="auto" w:fill="auto"/>
            <w:noWrap/>
            <w:vAlign w:val="center"/>
          </w:tcPr>
          <w:p w14:paraId="78AFDC9F" w14:textId="77777777" w:rsidR="00EE3A76" w:rsidRPr="00EE3A76" w:rsidRDefault="00EE3A76" w:rsidP="003D6ED0">
            <w:pPr>
              <w:snapToGrid/>
              <w:rPr>
                <w:rFonts w:eastAsia="Calibri"/>
                <w:szCs w:val="24"/>
                <w:lang w:val="en-US"/>
              </w:rPr>
            </w:pPr>
            <w:r w:rsidRPr="00EE3A76">
              <w:rPr>
                <w:rFonts w:eastAsia="Calibri"/>
                <w:szCs w:val="24"/>
                <w:lang w:val="en-US"/>
              </w:rPr>
              <w:t xml:space="preserve">OMT </w:t>
            </w:r>
            <w:proofErr w:type="spellStart"/>
            <w:r w:rsidRPr="00EE3A76">
              <w:rPr>
                <w:rFonts w:eastAsia="Calibri"/>
                <w:szCs w:val="24"/>
                <w:lang w:val="en-US"/>
              </w:rPr>
              <w:t>SunSystems</w:t>
            </w:r>
            <w:proofErr w:type="spellEnd"/>
            <w:r w:rsidRPr="00EE3A76">
              <w:rPr>
                <w:rFonts w:eastAsia="Calibri"/>
                <w:szCs w:val="24"/>
                <w:lang w:val="en-US"/>
              </w:rPr>
              <w:t xml:space="preserve"> Expert</w:t>
            </w:r>
          </w:p>
        </w:tc>
        <w:tc>
          <w:tcPr>
            <w:tcW w:w="3108" w:type="dxa"/>
            <w:vAlign w:val="center"/>
          </w:tcPr>
          <w:p w14:paraId="0DAFB481" w14:textId="50622027" w:rsidR="00EE3A76" w:rsidRPr="00EE3A76" w:rsidRDefault="00EE3A76" w:rsidP="003D6ED0">
            <w:pPr>
              <w:snapToGrid/>
              <w:rPr>
                <w:color w:val="000000"/>
                <w:sz w:val="22"/>
                <w:szCs w:val="22"/>
                <w:lang w:val="en-US" w:eastAsia="nl-BE"/>
              </w:rPr>
            </w:pPr>
            <w:r w:rsidRPr="00EE3A76">
              <w:rPr>
                <w:rFonts w:eastAsia="Calibri"/>
                <w:szCs w:val="24"/>
                <w:lang w:val="en-US"/>
              </w:rPr>
              <w:t>5 man-days extra hours outside working hours</w:t>
            </w:r>
          </w:p>
        </w:tc>
        <w:tc>
          <w:tcPr>
            <w:tcW w:w="1894" w:type="dxa"/>
            <w:vAlign w:val="center"/>
          </w:tcPr>
          <w:p w14:paraId="5EB73CAD" w14:textId="44CE0F5F"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06A4C0EA" w14:textId="369FA39F" w:rsidTr="00EE3A76">
        <w:trPr>
          <w:trHeight w:val="397"/>
        </w:trPr>
        <w:tc>
          <w:tcPr>
            <w:tcW w:w="978" w:type="dxa"/>
            <w:shd w:val="clear" w:color="auto" w:fill="auto"/>
            <w:vAlign w:val="center"/>
          </w:tcPr>
          <w:p w14:paraId="191AD82F" w14:textId="5F7854DA" w:rsidR="00EE3A76" w:rsidRPr="00EE3A76" w:rsidRDefault="00EE3A76" w:rsidP="003D6ED0">
            <w:pPr>
              <w:snapToGrid/>
              <w:rPr>
                <w:rFonts w:eastAsia="Calibri"/>
                <w:b/>
                <w:szCs w:val="24"/>
                <w:lang w:val="en-US"/>
              </w:rPr>
            </w:pPr>
            <w:r w:rsidRPr="00EE3A76">
              <w:rPr>
                <w:rFonts w:eastAsia="Calibri"/>
                <w:b/>
                <w:szCs w:val="24"/>
                <w:lang w:val="en-US"/>
              </w:rPr>
              <w:t>3-XWD</w:t>
            </w:r>
          </w:p>
        </w:tc>
        <w:tc>
          <w:tcPr>
            <w:tcW w:w="1046" w:type="dxa"/>
            <w:vAlign w:val="center"/>
          </w:tcPr>
          <w:p w14:paraId="35E45160" w14:textId="265C237C" w:rsidR="00EE3A76" w:rsidRPr="00EE3A76" w:rsidRDefault="00EE3A76" w:rsidP="003D6ED0">
            <w:pPr>
              <w:snapToGrid/>
              <w:jc w:val="center"/>
              <w:rPr>
                <w:rFonts w:eastAsia="Calibri"/>
                <w:szCs w:val="24"/>
                <w:lang w:val="en-US"/>
              </w:rPr>
            </w:pPr>
          </w:p>
        </w:tc>
        <w:tc>
          <w:tcPr>
            <w:tcW w:w="2188" w:type="dxa"/>
            <w:shd w:val="clear" w:color="auto" w:fill="auto"/>
            <w:noWrap/>
            <w:vAlign w:val="center"/>
          </w:tcPr>
          <w:p w14:paraId="1312A299" w14:textId="37CA224A" w:rsidR="00EE3A76" w:rsidRPr="00EE3A76" w:rsidRDefault="00EE3A76">
            <w:pPr>
              <w:snapToGrid/>
              <w:rPr>
                <w:rFonts w:eastAsia="Calibri"/>
                <w:szCs w:val="24"/>
                <w:lang w:val="en-US"/>
              </w:rPr>
            </w:pPr>
            <w:r w:rsidRPr="00EE3A76">
              <w:rPr>
                <w:rFonts w:eastAsia="Calibri"/>
                <w:szCs w:val="24"/>
                <w:lang w:val="en-US"/>
              </w:rPr>
              <w:t>OMT ION expert</w:t>
            </w:r>
          </w:p>
        </w:tc>
        <w:tc>
          <w:tcPr>
            <w:tcW w:w="3108" w:type="dxa"/>
            <w:vAlign w:val="center"/>
          </w:tcPr>
          <w:p w14:paraId="4CF48F70" w14:textId="60924D58" w:rsidR="00EE3A76" w:rsidRPr="00EE3A76" w:rsidRDefault="00EE3A76">
            <w:pPr>
              <w:snapToGrid/>
              <w:rPr>
                <w:color w:val="000000"/>
                <w:sz w:val="22"/>
                <w:szCs w:val="22"/>
                <w:lang w:val="en-US" w:eastAsia="nl-BE"/>
              </w:rPr>
            </w:pPr>
            <w:r w:rsidRPr="00EE3A76">
              <w:rPr>
                <w:rFonts w:eastAsia="Calibri"/>
                <w:szCs w:val="24"/>
                <w:lang w:val="en-US"/>
              </w:rPr>
              <w:t>2 man-days outside working days</w:t>
            </w:r>
          </w:p>
        </w:tc>
        <w:tc>
          <w:tcPr>
            <w:tcW w:w="1894" w:type="dxa"/>
            <w:vAlign w:val="center"/>
          </w:tcPr>
          <w:p w14:paraId="2554DE62" w14:textId="303091AB"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2DB4A350" w14:textId="43E4245A" w:rsidTr="00EE3A76">
        <w:trPr>
          <w:trHeight w:val="397"/>
        </w:trPr>
        <w:tc>
          <w:tcPr>
            <w:tcW w:w="7320" w:type="dxa"/>
            <w:gridSpan w:val="4"/>
            <w:shd w:val="clear" w:color="auto" w:fill="D9D9D9" w:themeFill="background1" w:themeFillShade="D9"/>
            <w:vAlign w:val="center"/>
          </w:tcPr>
          <w:p w14:paraId="7989920B" w14:textId="77777777" w:rsidR="00EE3A76" w:rsidRPr="00EE3A76" w:rsidRDefault="00EE3A76" w:rsidP="003D6ED0">
            <w:pPr>
              <w:snapToGrid/>
              <w:rPr>
                <w:b/>
                <w:color w:val="000000"/>
                <w:sz w:val="22"/>
                <w:szCs w:val="22"/>
                <w:lang w:val="en-US" w:eastAsia="nl-BE"/>
              </w:rPr>
            </w:pPr>
            <w:r w:rsidRPr="00EE3A76">
              <w:rPr>
                <w:b/>
                <w:color w:val="000000"/>
                <w:sz w:val="22"/>
                <w:szCs w:val="22"/>
                <w:lang w:val="en-US" w:eastAsia="nl-BE"/>
              </w:rPr>
              <w:t>Additional costs</w:t>
            </w:r>
          </w:p>
        </w:tc>
        <w:tc>
          <w:tcPr>
            <w:tcW w:w="1894" w:type="dxa"/>
            <w:shd w:val="clear" w:color="auto" w:fill="D9D9D9" w:themeFill="background1" w:themeFillShade="D9"/>
            <w:vAlign w:val="center"/>
          </w:tcPr>
          <w:p w14:paraId="225366DD" w14:textId="77777777" w:rsidR="00EE3A76" w:rsidRPr="00EE3A76" w:rsidRDefault="00EE3A76" w:rsidP="00EE3A76">
            <w:pPr>
              <w:snapToGrid/>
              <w:rPr>
                <w:b/>
                <w:color w:val="000000"/>
                <w:sz w:val="22"/>
                <w:szCs w:val="22"/>
                <w:lang w:val="en-US" w:eastAsia="nl-BE"/>
              </w:rPr>
            </w:pPr>
          </w:p>
        </w:tc>
      </w:tr>
      <w:tr w:rsidR="00EE3A76" w:rsidRPr="00EE3A76" w14:paraId="24DC3F75" w14:textId="749E01C7" w:rsidTr="00EE3A76">
        <w:trPr>
          <w:trHeight w:val="397"/>
        </w:trPr>
        <w:tc>
          <w:tcPr>
            <w:tcW w:w="978" w:type="dxa"/>
            <w:shd w:val="clear" w:color="auto" w:fill="auto"/>
            <w:vAlign w:val="center"/>
          </w:tcPr>
          <w:p w14:paraId="05E9FC86" w14:textId="477130A6" w:rsidR="00EE3A76" w:rsidRPr="00EE3A76" w:rsidRDefault="00EE3A76" w:rsidP="002846A2">
            <w:pPr>
              <w:snapToGrid/>
              <w:rPr>
                <w:rFonts w:eastAsia="Calibri"/>
                <w:b/>
                <w:szCs w:val="24"/>
                <w:lang w:val="en-US"/>
              </w:rPr>
            </w:pPr>
            <w:r w:rsidRPr="00EE3A76">
              <w:rPr>
                <w:rFonts w:eastAsia="Calibri"/>
                <w:b/>
                <w:szCs w:val="24"/>
                <w:lang w:val="en-US"/>
              </w:rPr>
              <w:t>3-XOT</w:t>
            </w:r>
          </w:p>
        </w:tc>
        <w:tc>
          <w:tcPr>
            <w:tcW w:w="1046" w:type="dxa"/>
            <w:vAlign w:val="center"/>
          </w:tcPr>
          <w:p w14:paraId="7C894697" w14:textId="5C642400" w:rsidR="00EE3A76" w:rsidRPr="00EE3A76" w:rsidRDefault="00EE3A76" w:rsidP="003D6ED0">
            <w:pPr>
              <w:snapToGrid/>
              <w:jc w:val="center"/>
              <w:rPr>
                <w:rFonts w:eastAsia="Calibri"/>
                <w:szCs w:val="24"/>
                <w:lang w:val="en-US"/>
              </w:rPr>
            </w:pPr>
          </w:p>
        </w:tc>
        <w:tc>
          <w:tcPr>
            <w:tcW w:w="2188" w:type="dxa"/>
            <w:shd w:val="clear" w:color="auto" w:fill="auto"/>
            <w:noWrap/>
            <w:vAlign w:val="center"/>
          </w:tcPr>
          <w:p w14:paraId="39660B9D" w14:textId="77777777" w:rsidR="00EE3A76" w:rsidRPr="00EE3A76" w:rsidRDefault="00EE3A76" w:rsidP="003D6ED0">
            <w:pPr>
              <w:snapToGrid/>
              <w:rPr>
                <w:rFonts w:eastAsia="Calibri"/>
                <w:szCs w:val="24"/>
                <w:lang w:val="en-US"/>
              </w:rPr>
            </w:pPr>
            <w:r w:rsidRPr="00EE3A76">
              <w:rPr>
                <w:rFonts w:eastAsia="Calibri"/>
                <w:szCs w:val="24"/>
                <w:lang w:val="en-US"/>
              </w:rPr>
              <w:t>Additional costs</w:t>
            </w:r>
          </w:p>
        </w:tc>
        <w:tc>
          <w:tcPr>
            <w:tcW w:w="3108" w:type="dxa"/>
            <w:vAlign w:val="center"/>
          </w:tcPr>
          <w:p w14:paraId="1AD84A26" w14:textId="08C5E9B9" w:rsidR="00EE3A76" w:rsidRPr="00EE3A76" w:rsidRDefault="00EE3A76">
            <w:pPr>
              <w:snapToGrid/>
              <w:rPr>
                <w:color w:val="000000"/>
                <w:sz w:val="22"/>
                <w:szCs w:val="22"/>
                <w:lang w:val="en-US" w:eastAsia="nl-BE"/>
              </w:rPr>
            </w:pPr>
            <w:r w:rsidRPr="00EE3A76">
              <w:rPr>
                <w:color w:val="000000"/>
                <w:sz w:val="22"/>
                <w:szCs w:val="22"/>
                <w:lang w:val="en-US" w:eastAsia="nl-BE"/>
              </w:rPr>
              <w:t xml:space="preserve"> 1 time startup cot</w:t>
            </w:r>
          </w:p>
        </w:tc>
        <w:tc>
          <w:tcPr>
            <w:tcW w:w="1894" w:type="dxa"/>
            <w:vAlign w:val="center"/>
          </w:tcPr>
          <w:p w14:paraId="6CB712CC" w14:textId="52512503" w:rsidR="00EE3A76" w:rsidRPr="00EE3A76" w:rsidRDefault="00EE3A76" w:rsidP="00EE3A76">
            <w:pPr>
              <w:snapToGrid/>
              <w:rPr>
                <w:color w:val="000000"/>
                <w:sz w:val="22"/>
                <w:szCs w:val="22"/>
                <w:lang w:val="en-US" w:eastAsia="nl-BE"/>
              </w:rPr>
            </w:pPr>
            <w:r>
              <w:rPr>
                <w:color w:val="000000"/>
                <w:sz w:val="22"/>
                <w:szCs w:val="22"/>
                <w:lang w:val="en-US" w:eastAsia="nl-BE"/>
              </w:rPr>
              <w:t>€</w:t>
            </w:r>
          </w:p>
        </w:tc>
      </w:tr>
      <w:tr w:rsidR="00EE3A76" w:rsidRPr="00EE3A76" w14:paraId="053594A9" w14:textId="77777777" w:rsidTr="00EE3A76">
        <w:trPr>
          <w:trHeight w:val="397"/>
        </w:trPr>
        <w:tc>
          <w:tcPr>
            <w:tcW w:w="7320" w:type="dxa"/>
            <w:gridSpan w:val="4"/>
            <w:shd w:val="clear" w:color="auto" w:fill="auto"/>
            <w:vAlign w:val="center"/>
          </w:tcPr>
          <w:p w14:paraId="159FA66F" w14:textId="2830F1BD" w:rsidR="00EE3A76" w:rsidRPr="00EE3A76" w:rsidRDefault="00EE3A76" w:rsidP="00EE3A76">
            <w:pPr>
              <w:snapToGrid/>
              <w:jc w:val="center"/>
              <w:rPr>
                <w:b/>
                <w:color w:val="000000"/>
                <w:sz w:val="22"/>
                <w:szCs w:val="22"/>
                <w:lang w:val="en-US" w:eastAsia="nl-BE"/>
              </w:rPr>
            </w:pPr>
            <w:r w:rsidRPr="00EE3A76">
              <w:rPr>
                <w:b/>
                <w:color w:val="000000"/>
                <w:sz w:val="22"/>
                <w:szCs w:val="22"/>
                <w:lang w:val="en-US" w:eastAsia="nl-BE"/>
              </w:rPr>
              <w:t>TOTAL</w:t>
            </w:r>
          </w:p>
        </w:tc>
        <w:tc>
          <w:tcPr>
            <w:tcW w:w="1894" w:type="dxa"/>
            <w:vAlign w:val="center"/>
          </w:tcPr>
          <w:p w14:paraId="28C0BD94" w14:textId="758FC978" w:rsidR="00EE3A76" w:rsidRDefault="00EE3A76" w:rsidP="00EE3A76">
            <w:pPr>
              <w:snapToGrid/>
              <w:rPr>
                <w:color w:val="000000"/>
                <w:sz w:val="22"/>
                <w:szCs w:val="22"/>
                <w:lang w:val="en-US" w:eastAsia="nl-BE"/>
              </w:rPr>
            </w:pPr>
            <w:r>
              <w:rPr>
                <w:color w:val="000000"/>
                <w:sz w:val="22"/>
                <w:szCs w:val="22"/>
                <w:lang w:val="en-US" w:eastAsia="nl-BE"/>
              </w:rPr>
              <w:t>€</w:t>
            </w:r>
          </w:p>
        </w:tc>
      </w:tr>
    </w:tbl>
    <w:p w14:paraId="307B4040" w14:textId="77777777" w:rsidR="003D6ED0" w:rsidRPr="00902535" w:rsidRDefault="003D6ED0" w:rsidP="003D6ED0">
      <w:pPr>
        <w:rPr>
          <w:sz w:val="28"/>
          <w:lang w:val="en-US"/>
        </w:rPr>
      </w:pPr>
    </w:p>
    <w:p w14:paraId="035C9B70" w14:textId="6D5B1885" w:rsidR="000A668D" w:rsidRDefault="003D6ED0" w:rsidP="003D6ED0">
      <w:pPr>
        <w:rPr>
          <w:lang w:val="en-US"/>
        </w:rPr>
      </w:pPr>
      <w:r w:rsidRPr="00902535">
        <w:rPr>
          <w:lang w:val="en-US"/>
        </w:rPr>
        <w:t xml:space="preserve">Note that the simulation should comply </w:t>
      </w:r>
      <w:r w:rsidR="00EE3A76">
        <w:rPr>
          <w:lang w:val="en-US"/>
        </w:rPr>
        <w:t>with</w:t>
      </w:r>
      <w:r w:rsidR="00EE3A76" w:rsidRPr="00902535">
        <w:rPr>
          <w:lang w:val="en-US"/>
        </w:rPr>
        <w:t xml:space="preserve"> </w:t>
      </w:r>
      <w:r w:rsidRPr="00902535">
        <w:rPr>
          <w:lang w:val="en-US"/>
        </w:rPr>
        <w:t>all guidelines from the task description, including working hours and presence of the team.</w:t>
      </w:r>
      <w:r>
        <w:rPr>
          <w:lang w:val="en-US"/>
        </w:rPr>
        <w:t xml:space="preserve"> The prices from the financial offer will be used as given in this simulation.</w:t>
      </w:r>
    </w:p>
    <w:p w14:paraId="12C3D668" w14:textId="77777777" w:rsidR="002846A2" w:rsidRDefault="002846A2" w:rsidP="003D6ED0">
      <w:pPr>
        <w:rPr>
          <w:szCs w:val="24"/>
          <w:lang w:val="en-US"/>
        </w:rPr>
      </w:pPr>
    </w:p>
    <w:p w14:paraId="7E050887" w14:textId="77777777" w:rsidR="002846A2" w:rsidRDefault="002846A2" w:rsidP="002846A2">
      <w:pPr>
        <w:rPr>
          <w:lang w:val="en-US"/>
        </w:rPr>
      </w:pPr>
      <w:r>
        <w:rPr>
          <w:lang w:val="en-US"/>
        </w:rPr>
        <w:t>According to the table above, the following formula will be applied to calculate the total simulated price:</w:t>
      </w:r>
    </w:p>
    <w:tbl>
      <w:tblPr>
        <w:tblStyle w:val="TableGrid"/>
        <w:tblW w:w="9228" w:type="dxa"/>
        <w:tblLook w:val="04A0" w:firstRow="1" w:lastRow="0" w:firstColumn="1" w:lastColumn="0" w:noHBand="0" w:noVBand="1"/>
      </w:tblPr>
      <w:tblGrid>
        <w:gridCol w:w="9228"/>
      </w:tblGrid>
      <w:tr w:rsidR="002846A2" w:rsidRPr="003C400F" w14:paraId="056C2336" w14:textId="77777777" w:rsidTr="00EE3A76">
        <w:tc>
          <w:tcPr>
            <w:tcW w:w="9228" w:type="dxa"/>
          </w:tcPr>
          <w:p w14:paraId="702E3EB8" w14:textId="77777777" w:rsidR="00350CEB" w:rsidRDefault="002846A2" w:rsidP="00350CEB">
            <w:pPr>
              <w:spacing w:before="120"/>
              <w:jc w:val="left"/>
              <w:rPr>
                <w:lang w:val="en-US"/>
              </w:rPr>
            </w:pPr>
            <w:r>
              <w:rPr>
                <w:lang w:val="en-US"/>
              </w:rPr>
              <w:t>TOTAL PRICE FOR LOT3 SIMULATION</w:t>
            </w:r>
            <w:r w:rsidR="00350CEB">
              <w:rPr>
                <w:lang w:val="en-US"/>
              </w:rPr>
              <w:t xml:space="preserve"> </w:t>
            </w:r>
            <w:r>
              <w:rPr>
                <w:lang w:val="en-US"/>
              </w:rPr>
              <w:t>=</w:t>
            </w:r>
            <w:r w:rsidR="003C400F">
              <w:rPr>
                <w:lang w:val="en-US"/>
              </w:rPr>
              <w:t xml:space="preserve"> </w:t>
            </w:r>
          </w:p>
          <w:p w14:paraId="050E01EA" w14:textId="78CF71CF" w:rsidR="002846A2" w:rsidRPr="00EE3A76" w:rsidRDefault="003C400F" w:rsidP="00350CEB">
            <w:pPr>
              <w:spacing w:before="120"/>
              <w:jc w:val="left"/>
              <w:rPr>
                <w:lang w:val="en-US"/>
              </w:rPr>
            </w:pPr>
            <w:r>
              <w:rPr>
                <w:lang w:val="en-US"/>
              </w:rPr>
              <w:t>(190 * 3-SUN</w:t>
            </w:r>
            <w:r w:rsidR="00EE3A76">
              <w:rPr>
                <w:lang w:val="en-US"/>
              </w:rPr>
              <w:t xml:space="preserve"> </w:t>
            </w:r>
            <w:r>
              <w:rPr>
                <w:lang w:val="en-US"/>
              </w:rPr>
              <w:t>(remotely)) + (10 * 3-SUN</w:t>
            </w:r>
            <w:r w:rsidR="00EE3A76">
              <w:rPr>
                <w:lang w:val="en-US"/>
              </w:rPr>
              <w:t xml:space="preserve"> </w:t>
            </w:r>
            <w:r>
              <w:rPr>
                <w:lang w:val="en-US"/>
              </w:rPr>
              <w:t>(ECHO HQ))  + (1</w:t>
            </w:r>
            <w:r w:rsidR="005A42B6">
              <w:rPr>
                <w:lang w:val="en-US"/>
              </w:rPr>
              <w:t>1</w:t>
            </w:r>
            <w:r>
              <w:rPr>
                <w:lang w:val="en-US"/>
              </w:rPr>
              <w:t>0 * 3-ION</w:t>
            </w:r>
            <w:r w:rsidR="00EE3A76">
              <w:rPr>
                <w:lang w:val="en-US"/>
              </w:rPr>
              <w:t xml:space="preserve"> </w:t>
            </w:r>
            <w:r>
              <w:rPr>
                <w:lang w:val="en-US"/>
              </w:rPr>
              <w:t>(remotely)) + (10 * 3-ION</w:t>
            </w:r>
            <w:r w:rsidR="00EE3A76">
              <w:rPr>
                <w:lang w:val="en-US"/>
              </w:rPr>
              <w:t xml:space="preserve"> </w:t>
            </w:r>
            <w:r>
              <w:rPr>
                <w:lang w:val="en-US"/>
              </w:rPr>
              <w:t>(ECHO HQ))</w:t>
            </w:r>
            <w:r w:rsidR="00EE3A76">
              <w:rPr>
                <w:lang w:val="en-US"/>
              </w:rPr>
              <w:t xml:space="preserve"> </w:t>
            </w:r>
            <w:r>
              <w:rPr>
                <w:lang w:val="en-US"/>
              </w:rPr>
              <w:t>+ (80 * 3-CFG</w:t>
            </w:r>
            <w:r w:rsidR="00EE3A76">
              <w:rPr>
                <w:lang w:val="en-US"/>
              </w:rPr>
              <w:t xml:space="preserve"> </w:t>
            </w:r>
            <w:r>
              <w:rPr>
                <w:lang w:val="en-US"/>
              </w:rPr>
              <w:t xml:space="preserve">(remotely)) </w:t>
            </w:r>
            <w:r w:rsidR="00EE3A76">
              <w:rPr>
                <w:lang w:val="en-US"/>
              </w:rPr>
              <w:t xml:space="preserve"> </w:t>
            </w:r>
            <w:r>
              <w:rPr>
                <w:lang w:val="en-US"/>
              </w:rPr>
              <w:t>+ (140 * 3-SUP</w:t>
            </w:r>
            <w:r w:rsidR="00EE3A76">
              <w:rPr>
                <w:lang w:val="en-US"/>
              </w:rPr>
              <w:t xml:space="preserve"> </w:t>
            </w:r>
            <w:r>
              <w:rPr>
                <w:lang w:val="en-US"/>
              </w:rPr>
              <w:t>(remotely)) + (20 * 3-SUP</w:t>
            </w:r>
            <w:r w:rsidR="00EE3A76">
              <w:rPr>
                <w:lang w:val="en-US"/>
              </w:rPr>
              <w:t xml:space="preserve"> </w:t>
            </w:r>
            <w:r>
              <w:rPr>
                <w:lang w:val="en-US"/>
              </w:rPr>
              <w:t>(ECHO HQ))</w:t>
            </w:r>
            <w:r w:rsidR="00EE3A76">
              <w:rPr>
                <w:lang w:val="en-US"/>
              </w:rPr>
              <w:t xml:space="preserve"> </w:t>
            </w:r>
            <w:r w:rsidRPr="00EE3A76">
              <w:rPr>
                <w:lang w:val="en-US"/>
              </w:rPr>
              <w:t>+ (5 * 3-SUN</w:t>
            </w:r>
            <w:r w:rsidR="00EE3A76">
              <w:rPr>
                <w:lang w:val="en-US"/>
              </w:rPr>
              <w:t xml:space="preserve"> </w:t>
            </w:r>
            <w:r w:rsidRPr="00EE3A76">
              <w:rPr>
                <w:lang w:val="en-US"/>
              </w:rPr>
              <w:t>(ECHO HQ) *( 1 + 3-XWH)) + (2 * 3-ION</w:t>
            </w:r>
            <w:r w:rsidR="00EE3A76">
              <w:rPr>
                <w:lang w:val="en-US"/>
              </w:rPr>
              <w:t xml:space="preserve"> (ECHO HQ) * (</w:t>
            </w:r>
            <w:r w:rsidRPr="00EE3A76">
              <w:rPr>
                <w:lang w:val="en-US"/>
              </w:rPr>
              <w:t>1 + 3-XWD))</w:t>
            </w:r>
            <w:r w:rsidR="00EE3A76">
              <w:rPr>
                <w:lang w:val="en-US"/>
              </w:rPr>
              <w:t xml:space="preserve"> </w:t>
            </w:r>
            <w:r w:rsidRPr="00EE3A76">
              <w:rPr>
                <w:lang w:val="en-US"/>
              </w:rPr>
              <w:t>+ (1* 3-XOT)</w:t>
            </w:r>
          </w:p>
        </w:tc>
      </w:tr>
    </w:tbl>
    <w:p w14:paraId="208F80BF" w14:textId="77777777" w:rsidR="002846A2" w:rsidRPr="00EE3A76" w:rsidRDefault="002846A2" w:rsidP="002846A2">
      <w:pPr>
        <w:rPr>
          <w:lang w:val="en-US"/>
        </w:rPr>
      </w:pPr>
    </w:p>
    <w:p w14:paraId="0BB36722" w14:textId="77777777" w:rsidR="003C400F" w:rsidRPr="00EE3A76" w:rsidRDefault="003C400F">
      <w:pPr>
        <w:snapToGrid/>
        <w:rPr>
          <w:b/>
          <w:i/>
          <w:lang w:val="en-US"/>
        </w:rPr>
      </w:pPr>
      <w:r w:rsidRPr="00EE3A76">
        <w:rPr>
          <w:b/>
          <w:lang w:val="en-US"/>
        </w:rPr>
        <w:br w:type="page"/>
      </w:r>
    </w:p>
    <w:p w14:paraId="3C4AE6B8" w14:textId="6AA30994" w:rsidR="008B548E" w:rsidRPr="000358C2" w:rsidRDefault="008B548E" w:rsidP="000358C2">
      <w:pPr>
        <w:pStyle w:val="Heading3"/>
        <w:numPr>
          <w:ilvl w:val="0"/>
          <w:numId w:val="0"/>
        </w:numPr>
        <w:ind w:left="788" w:hanging="788"/>
        <w:jc w:val="left"/>
        <w:rPr>
          <w:b/>
          <w:lang w:val="en-US"/>
        </w:rPr>
      </w:pPr>
      <w:bookmarkStart w:id="220" w:name="_Toc426356509"/>
      <w:r w:rsidRPr="000358C2">
        <w:rPr>
          <w:b/>
          <w:lang w:val="en-US"/>
        </w:rPr>
        <w:lastRenderedPageBreak/>
        <w:t xml:space="preserve">LOT 4 </w:t>
      </w:r>
      <w:r w:rsidR="00607C5F" w:rsidRPr="000358C2">
        <w:rPr>
          <w:b/>
          <w:lang w:val="en-US"/>
        </w:rPr>
        <w:t>Simulation</w:t>
      </w:r>
      <w:bookmarkEnd w:id="220"/>
    </w:p>
    <w:p w14:paraId="2081F7B0" w14:textId="0206F89A" w:rsidR="003D6ED0" w:rsidRPr="00EE3A76" w:rsidRDefault="006A1A7F" w:rsidP="003D6ED0">
      <w:pPr>
        <w:tabs>
          <w:tab w:val="left" w:pos="-142"/>
        </w:tabs>
        <w:spacing w:before="100" w:beforeAutospacing="1" w:after="120"/>
        <w:jc w:val="both"/>
        <w:rPr>
          <w:szCs w:val="24"/>
          <w:lang w:val="en-US"/>
        </w:rPr>
      </w:pPr>
      <w:r w:rsidRPr="00EE3A76">
        <w:rPr>
          <w:szCs w:val="24"/>
          <w:lang w:val="en-US"/>
        </w:rPr>
        <w:t>DG ECHO will calculate a total price for a specific scenario based on a number of man-days per month, only defined for the purpose of this simulation</w:t>
      </w:r>
      <w:r w:rsidR="003D6ED0" w:rsidRPr="00EE3A76">
        <w:rPr>
          <w:szCs w:val="24"/>
          <w:lang w:val="en-US"/>
        </w:rPr>
        <w:t>. The total amount will calculated from the prices from the pricelist (</w:t>
      </w:r>
      <w:r w:rsidR="003D6ED0" w:rsidRPr="00EE3A76">
        <w:rPr>
          <w:i/>
          <w:szCs w:val="24"/>
          <w:lang w:val="en-US"/>
        </w:rPr>
        <w:t>4.2.5.</w:t>
      </w:r>
      <w:r w:rsidR="009C147C" w:rsidRPr="00EE3A76">
        <w:rPr>
          <w:i/>
          <w:szCs w:val="24"/>
          <w:lang w:val="en-US"/>
        </w:rPr>
        <w:t>4</w:t>
      </w:r>
      <w:r w:rsidR="003D6ED0" w:rsidRPr="00EE3A76">
        <w:rPr>
          <w:i/>
          <w:szCs w:val="24"/>
          <w:lang w:val="en-US"/>
        </w:rPr>
        <w:t xml:space="preserve">. LOT </w:t>
      </w:r>
      <w:r w:rsidR="009C147C" w:rsidRPr="00EE3A76">
        <w:rPr>
          <w:i/>
          <w:szCs w:val="24"/>
          <w:lang w:val="en-US"/>
        </w:rPr>
        <w:t>4</w:t>
      </w:r>
      <w:r w:rsidR="003D6ED0" w:rsidRPr="00EE3A76">
        <w:rPr>
          <w:i/>
          <w:szCs w:val="24"/>
          <w:lang w:val="en-US"/>
        </w:rPr>
        <w:t xml:space="preserve"> – Financial offer</w:t>
      </w:r>
      <w:r w:rsidR="003D6ED0" w:rsidRPr="00EE3A76">
        <w:rPr>
          <w:szCs w:val="24"/>
          <w:lang w:val="en-US"/>
        </w:rPr>
        <w:t>).</w:t>
      </w:r>
    </w:p>
    <w:tbl>
      <w:tblPr>
        <w:tblW w:w="92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7"/>
        <w:gridCol w:w="1043"/>
        <w:gridCol w:w="2100"/>
        <w:gridCol w:w="3000"/>
        <w:gridCol w:w="1920"/>
      </w:tblGrid>
      <w:tr w:rsidR="00EE3A76" w:rsidRPr="00EE3A76" w14:paraId="02A8E0F4" w14:textId="77A96E8A" w:rsidTr="00EE3A76">
        <w:trPr>
          <w:trHeight w:val="397"/>
        </w:trPr>
        <w:tc>
          <w:tcPr>
            <w:tcW w:w="1177" w:type="dxa"/>
            <w:shd w:val="clear" w:color="000000" w:fill="C6E0B4"/>
            <w:vAlign w:val="center"/>
          </w:tcPr>
          <w:p w14:paraId="5A1CEB52" w14:textId="77777777" w:rsidR="00EE3A76" w:rsidRPr="00EE3A76" w:rsidRDefault="00EE3A76" w:rsidP="0013257B">
            <w:pPr>
              <w:snapToGrid/>
              <w:rPr>
                <w:b/>
                <w:bCs/>
                <w:color w:val="000000"/>
                <w:sz w:val="22"/>
                <w:szCs w:val="22"/>
                <w:lang w:val="en-US" w:eastAsia="nl-BE"/>
              </w:rPr>
            </w:pPr>
            <w:r w:rsidRPr="00EE3A76">
              <w:rPr>
                <w:b/>
                <w:bCs/>
                <w:color w:val="000000"/>
                <w:sz w:val="22"/>
                <w:szCs w:val="22"/>
                <w:lang w:val="en-US" w:eastAsia="nl-BE"/>
              </w:rPr>
              <w:t>Item ID</w:t>
            </w:r>
          </w:p>
        </w:tc>
        <w:tc>
          <w:tcPr>
            <w:tcW w:w="1043" w:type="dxa"/>
            <w:shd w:val="clear" w:color="000000" w:fill="C6E0B4"/>
            <w:vAlign w:val="center"/>
          </w:tcPr>
          <w:p w14:paraId="227C82B5" w14:textId="77777777" w:rsidR="00EE3A76" w:rsidRPr="00EE3A76" w:rsidRDefault="00EE3A76" w:rsidP="0013257B">
            <w:pPr>
              <w:snapToGrid/>
              <w:jc w:val="center"/>
              <w:rPr>
                <w:b/>
                <w:bCs/>
                <w:color w:val="000000"/>
                <w:sz w:val="22"/>
                <w:szCs w:val="22"/>
                <w:lang w:val="en-US" w:eastAsia="nl-BE"/>
              </w:rPr>
            </w:pPr>
            <w:r w:rsidRPr="00EE3A76">
              <w:rPr>
                <w:b/>
                <w:bCs/>
                <w:color w:val="000000"/>
                <w:sz w:val="22"/>
                <w:szCs w:val="22"/>
                <w:lang w:val="en-US" w:eastAsia="nl-BE"/>
              </w:rPr>
              <w:t># of resources</w:t>
            </w:r>
          </w:p>
        </w:tc>
        <w:tc>
          <w:tcPr>
            <w:tcW w:w="2100" w:type="dxa"/>
            <w:shd w:val="clear" w:color="000000" w:fill="C6E0B4"/>
            <w:noWrap/>
            <w:vAlign w:val="center"/>
            <w:hideMark/>
          </w:tcPr>
          <w:p w14:paraId="1DAF0C09" w14:textId="77777777" w:rsidR="00EE3A76" w:rsidRPr="00EE3A76" w:rsidRDefault="00EE3A76" w:rsidP="0013257B">
            <w:pPr>
              <w:snapToGrid/>
              <w:rPr>
                <w:b/>
                <w:bCs/>
                <w:color w:val="000000"/>
                <w:sz w:val="22"/>
                <w:szCs w:val="22"/>
                <w:lang w:val="en-US" w:eastAsia="nl-BE"/>
              </w:rPr>
            </w:pPr>
            <w:r w:rsidRPr="00EE3A76">
              <w:rPr>
                <w:b/>
                <w:bCs/>
                <w:color w:val="000000"/>
                <w:sz w:val="22"/>
                <w:szCs w:val="22"/>
                <w:lang w:val="en-US" w:eastAsia="nl-BE"/>
              </w:rPr>
              <w:t>Type of service</w:t>
            </w:r>
          </w:p>
        </w:tc>
        <w:tc>
          <w:tcPr>
            <w:tcW w:w="3000" w:type="dxa"/>
            <w:shd w:val="clear" w:color="000000" w:fill="C6E0B4"/>
            <w:vAlign w:val="center"/>
          </w:tcPr>
          <w:p w14:paraId="5F6D642C" w14:textId="77777777" w:rsidR="00EE3A76" w:rsidRPr="00EE3A76" w:rsidRDefault="00EE3A76" w:rsidP="0013257B">
            <w:pPr>
              <w:snapToGrid/>
              <w:rPr>
                <w:b/>
                <w:bCs/>
                <w:color w:val="000000"/>
                <w:sz w:val="22"/>
                <w:szCs w:val="22"/>
                <w:lang w:val="en-US" w:eastAsia="nl-BE"/>
              </w:rPr>
            </w:pPr>
            <w:r w:rsidRPr="00EE3A76">
              <w:rPr>
                <w:b/>
                <w:bCs/>
                <w:color w:val="000000"/>
                <w:sz w:val="22"/>
                <w:szCs w:val="22"/>
                <w:lang w:val="en-US" w:eastAsia="nl-BE"/>
              </w:rPr>
              <w:t>Working location</w:t>
            </w:r>
          </w:p>
        </w:tc>
        <w:tc>
          <w:tcPr>
            <w:tcW w:w="1920" w:type="dxa"/>
            <w:shd w:val="clear" w:color="000000" w:fill="C6E0B4"/>
            <w:vAlign w:val="center"/>
          </w:tcPr>
          <w:p w14:paraId="3A029D12" w14:textId="74BC5BD1" w:rsidR="00EE3A76" w:rsidRPr="00EE3A76" w:rsidRDefault="00EE3A76" w:rsidP="00EE3A76">
            <w:pPr>
              <w:snapToGrid/>
              <w:jc w:val="center"/>
              <w:rPr>
                <w:b/>
                <w:bCs/>
                <w:color w:val="000000"/>
                <w:sz w:val="22"/>
                <w:szCs w:val="22"/>
                <w:lang w:val="en-US" w:eastAsia="nl-BE"/>
              </w:rPr>
            </w:pPr>
            <w:r>
              <w:rPr>
                <w:b/>
                <w:bCs/>
                <w:color w:val="000000"/>
                <w:sz w:val="22"/>
                <w:szCs w:val="22"/>
                <w:lang w:val="en-US" w:eastAsia="nl-BE"/>
              </w:rPr>
              <w:t xml:space="preserve">Price </w:t>
            </w:r>
          </w:p>
        </w:tc>
      </w:tr>
      <w:tr w:rsidR="00EE3A76" w:rsidRPr="00EE3A76" w14:paraId="6C57A5E8" w14:textId="11508C64" w:rsidTr="00EE3A76">
        <w:trPr>
          <w:trHeight w:val="397"/>
        </w:trPr>
        <w:tc>
          <w:tcPr>
            <w:tcW w:w="1177" w:type="dxa"/>
            <w:shd w:val="clear" w:color="auto" w:fill="auto"/>
            <w:vAlign w:val="center"/>
          </w:tcPr>
          <w:p w14:paraId="23CA9283" w14:textId="0C178445" w:rsidR="00EE3A76" w:rsidRPr="00EE3A76" w:rsidRDefault="00EE3A76" w:rsidP="0013257B">
            <w:pPr>
              <w:snapToGrid/>
              <w:rPr>
                <w:rFonts w:eastAsia="Calibri"/>
                <w:b/>
                <w:szCs w:val="24"/>
                <w:lang w:val="en-US"/>
              </w:rPr>
            </w:pPr>
            <w:r w:rsidRPr="00EE3A76">
              <w:rPr>
                <w:rFonts w:eastAsia="Calibri"/>
                <w:b/>
                <w:szCs w:val="24"/>
                <w:lang w:val="en-US"/>
              </w:rPr>
              <w:t>4-EAM</w:t>
            </w:r>
          </w:p>
        </w:tc>
        <w:tc>
          <w:tcPr>
            <w:tcW w:w="1043" w:type="dxa"/>
            <w:vAlign w:val="center"/>
          </w:tcPr>
          <w:p w14:paraId="2D6362F7" w14:textId="77777777" w:rsidR="00EE3A76" w:rsidRPr="00EE3A76" w:rsidRDefault="00EE3A76" w:rsidP="0013257B">
            <w:pPr>
              <w:snapToGrid/>
              <w:jc w:val="center"/>
              <w:rPr>
                <w:rFonts w:eastAsia="Calibri"/>
                <w:szCs w:val="24"/>
                <w:lang w:val="en-US"/>
              </w:rPr>
            </w:pPr>
            <w:r w:rsidRPr="00EE3A76">
              <w:rPr>
                <w:rFonts w:eastAsia="Calibri"/>
                <w:szCs w:val="24"/>
                <w:lang w:val="en-US"/>
              </w:rPr>
              <w:t>1</w:t>
            </w:r>
          </w:p>
        </w:tc>
        <w:tc>
          <w:tcPr>
            <w:tcW w:w="2100" w:type="dxa"/>
            <w:shd w:val="clear" w:color="auto" w:fill="auto"/>
            <w:noWrap/>
            <w:vAlign w:val="center"/>
          </w:tcPr>
          <w:p w14:paraId="58D87120" w14:textId="0C2347D8" w:rsidR="00EE3A76" w:rsidRPr="00EE3A76" w:rsidRDefault="00EE3A76">
            <w:pPr>
              <w:snapToGrid/>
              <w:rPr>
                <w:color w:val="000000"/>
                <w:sz w:val="22"/>
                <w:szCs w:val="22"/>
                <w:lang w:val="en-US" w:eastAsia="nl-BE"/>
              </w:rPr>
            </w:pPr>
            <w:r w:rsidRPr="00EE3A76">
              <w:rPr>
                <w:rFonts w:eastAsia="Calibri"/>
                <w:szCs w:val="24"/>
                <w:lang w:val="en-US"/>
              </w:rPr>
              <w:t>OMT EAM Expert</w:t>
            </w:r>
          </w:p>
        </w:tc>
        <w:tc>
          <w:tcPr>
            <w:tcW w:w="3000" w:type="dxa"/>
            <w:vAlign w:val="center"/>
          </w:tcPr>
          <w:p w14:paraId="0278B8D6" w14:textId="012CD3BA" w:rsidR="00EE3A76" w:rsidRPr="00EE3A76" w:rsidRDefault="00EE3A76">
            <w:pPr>
              <w:snapToGrid/>
              <w:rPr>
                <w:color w:val="000000"/>
                <w:sz w:val="22"/>
                <w:szCs w:val="22"/>
                <w:lang w:val="en-US" w:eastAsia="nl-BE"/>
              </w:rPr>
            </w:pPr>
            <w:r w:rsidRPr="00EE3A76">
              <w:rPr>
                <w:rFonts w:eastAsia="Calibri"/>
                <w:szCs w:val="24"/>
                <w:lang w:val="en-US"/>
              </w:rPr>
              <w:t xml:space="preserve">180 man-days remotely and </w:t>
            </w:r>
            <w:r w:rsidRPr="00EE3A76">
              <w:rPr>
                <w:rFonts w:eastAsia="Calibri"/>
                <w:szCs w:val="24"/>
                <w:lang w:val="en-US"/>
              </w:rPr>
              <w:br/>
              <w:t>20 man-days at ECHO HQ</w:t>
            </w:r>
          </w:p>
        </w:tc>
        <w:tc>
          <w:tcPr>
            <w:tcW w:w="1920" w:type="dxa"/>
            <w:vAlign w:val="center"/>
          </w:tcPr>
          <w:p w14:paraId="5A268B6E" w14:textId="791B4686"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43D51ACE" w14:textId="13BFD028" w:rsidTr="00EE3A76">
        <w:trPr>
          <w:trHeight w:val="397"/>
        </w:trPr>
        <w:tc>
          <w:tcPr>
            <w:tcW w:w="1177" w:type="dxa"/>
            <w:shd w:val="clear" w:color="auto" w:fill="auto"/>
            <w:vAlign w:val="center"/>
          </w:tcPr>
          <w:p w14:paraId="7984B003" w14:textId="36345D2B" w:rsidR="00EE3A76" w:rsidRPr="00EE3A76" w:rsidRDefault="00EE3A76" w:rsidP="0013257B">
            <w:pPr>
              <w:snapToGrid/>
              <w:rPr>
                <w:rFonts w:eastAsia="Calibri"/>
                <w:b/>
                <w:szCs w:val="24"/>
                <w:lang w:val="en-US"/>
              </w:rPr>
            </w:pPr>
            <w:r w:rsidRPr="00EE3A76">
              <w:rPr>
                <w:rFonts w:eastAsia="Calibri"/>
                <w:b/>
                <w:szCs w:val="24"/>
                <w:lang w:val="en-US"/>
              </w:rPr>
              <w:t>4-HCM</w:t>
            </w:r>
          </w:p>
        </w:tc>
        <w:tc>
          <w:tcPr>
            <w:tcW w:w="1043" w:type="dxa"/>
            <w:vAlign w:val="center"/>
          </w:tcPr>
          <w:p w14:paraId="72616816" w14:textId="10D94EF7" w:rsidR="00EE3A76" w:rsidRPr="00EE3A76" w:rsidRDefault="00EE3A76" w:rsidP="0013257B">
            <w:pPr>
              <w:snapToGrid/>
              <w:jc w:val="center"/>
              <w:rPr>
                <w:rFonts w:eastAsia="Calibri"/>
                <w:szCs w:val="24"/>
                <w:lang w:val="en-US"/>
              </w:rPr>
            </w:pPr>
            <w:r w:rsidRPr="00EE3A76">
              <w:rPr>
                <w:rFonts w:eastAsia="Calibri"/>
                <w:szCs w:val="24"/>
                <w:lang w:val="en-US"/>
              </w:rPr>
              <w:t>0.8</w:t>
            </w:r>
          </w:p>
        </w:tc>
        <w:tc>
          <w:tcPr>
            <w:tcW w:w="2100" w:type="dxa"/>
            <w:shd w:val="clear" w:color="auto" w:fill="auto"/>
            <w:noWrap/>
            <w:vAlign w:val="center"/>
          </w:tcPr>
          <w:p w14:paraId="1DE2FDB8" w14:textId="345F2532" w:rsidR="00EE3A76" w:rsidRPr="00EE3A76" w:rsidRDefault="00EE3A76">
            <w:pPr>
              <w:snapToGrid/>
              <w:rPr>
                <w:color w:val="000000"/>
                <w:sz w:val="22"/>
                <w:szCs w:val="22"/>
                <w:lang w:val="en-US" w:eastAsia="nl-BE"/>
              </w:rPr>
            </w:pPr>
            <w:r w:rsidRPr="00EE3A76">
              <w:rPr>
                <w:rFonts w:eastAsia="Calibri"/>
                <w:szCs w:val="24"/>
                <w:lang w:val="en-US"/>
              </w:rPr>
              <w:t xml:space="preserve">OMT </w:t>
            </w:r>
            <w:proofErr w:type="spellStart"/>
            <w:r w:rsidRPr="00EE3A76">
              <w:rPr>
                <w:rFonts w:eastAsia="Calibri"/>
                <w:szCs w:val="24"/>
                <w:lang w:val="en-US"/>
              </w:rPr>
              <w:t>Anael</w:t>
            </w:r>
            <w:proofErr w:type="spellEnd"/>
            <w:r w:rsidRPr="00EE3A76">
              <w:rPr>
                <w:rFonts w:eastAsia="Calibri"/>
                <w:szCs w:val="24"/>
                <w:lang w:val="en-US"/>
              </w:rPr>
              <w:t>/ HCM Expert</w:t>
            </w:r>
          </w:p>
        </w:tc>
        <w:tc>
          <w:tcPr>
            <w:tcW w:w="3000" w:type="dxa"/>
            <w:vAlign w:val="center"/>
          </w:tcPr>
          <w:p w14:paraId="282C3AB6" w14:textId="0CC340D1" w:rsidR="00EE3A76" w:rsidRPr="00EE3A76" w:rsidRDefault="00EE3A76" w:rsidP="0013257B">
            <w:pPr>
              <w:snapToGrid/>
              <w:rPr>
                <w:color w:val="000000"/>
                <w:sz w:val="22"/>
                <w:szCs w:val="22"/>
                <w:lang w:val="en-US" w:eastAsia="nl-BE"/>
              </w:rPr>
            </w:pPr>
            <w:r w:rsidRPr="00EE3A76">
              <w:rPr>
                <w:rFonts w:eastAsia="Calibri"/>
                <w:szCs w:val="24"/>
                <w:lang w:val="en-US"/>
              </w:rPr>
              <w:t>130 man-days remotely and</w:t>
            </w:r>
            <w:r w:rsidRPr="00EE3A76">
              <w:rPr>
                <w:rFonts w:eastAsia="Calibri"/>
                <w:szCs w:val="24"/>
                <w:lang w:val="en-US"/>
              </w:rPr>
              <w:br/>
              <w:t>30 man-days at ECHO HQ</w:t>
            </w:r>
          </w:p>
        </w:tc>
        <w:tc>
          <w:tcPr>
            <w:tcW w:w="1920" w:type="dxa"/>
            <w:vAlign w:val="center"/>
          </w:tcPr>
          <w:p w14:paraId="40A1562A" w14:textId="266D8E93"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00853E9B" w14:textId="0873559D" w:rsidTr="00EE3A76">
        <w:trPr>
          <w:trHeight w:val="397"/>
        </w:trPr>
        <w:tc>
          <w:tcPr>
            <w:tcW w:w="1177" w:type="dxa"/>
            <w:shd w:val="clear" w:color="auto" w:fill="auto"/>
            <w:vAlign w:val="center"/>
          </w:tcPr>
          <w:p w14:paraId="61721DA3" w14:textId="11E70255" w:rsidR="00EE3A76" w:rsidRPr="00EE3A76" w:rsidRDefault="00EE3A76" w:rsidP="0013257B">
            <w:pPr>
              <w:snapToGrid/>
              <w:rPr>
                <w:rFonts w:eastAsia="Calibri"/>
                <w:b/>
                <w:szCs w:val="24"/>
                <w:lang w:val="en-US"/>
              </w:rPr>
            </w:pPr>
            <w:r w:rsidRPr="00EE3A76">
              <w:rPr>
                <w:rFonts w:eastAsia="Calibri"/>
                <w:b/>
                <w:szCs w:val="24"/>
                <w:lang w:val="en-US"/>
              </w:rPr>
              <w:t>4-XM</w:t>
            </w:r>
          </w:p>
        </w:tc>
        <w:tc>
          <w:tcPr>
            <w:tcW w:w="1043" w:type="dxa"/>
            <w:vAlign w:val="center"/>
          </w:tcPr>
          <w:p w14:paraId="71E7D705" w14:textId="77777777" w:rsidR="00EE3A76" w:rsidRPr="00EE3A76" w:rsidRDefault="00EE3A76" w:rsidP="0013257B">
            <w:pPr>
              <w:snapToGrid/>
              <w:jc w:val="center"/>
              <w:rPr>
                <w:rFonts w:eastAsia="Calibri"/>
                <w:szCs w:val="24"/>
                <w:lang w:val="en-US"/>
              </w:rPr>
            </w:pPr>
            <w:r w:rsidRPr="00EE3A76">
              <w:rPr>
                <w:rFonts w:eastAsia="Calibri"/>
                <w:szCs w:val="24"/>
                <w:lang w:val="en-US"/>
              </w:rPr>
              <w:t>0.4</w:t>
            </w:r>
          </w:p>
        </w:tc>
        <w:tc>
          <w:tcPr>
            <w:tcW w:w="2100" w:type="dxa"/>
            <w:shd w:val="clear" w:color="auto" w:fill="auto"/>
            <w:noWrap/>
            <w:vAlign w:val="center"/>
          </w:tcPr>
          <w:p w14:paraId="6630CEBA" w14:textId="03FEE338" w:rsidR="00EE3A76" w:rsidRPr="00EE3A76" w:rsidRDefault="00EE3A76">
            <w:pPr>
              <w:snapToGrid/>
              <w:rPr>
                <w:color w:val="000000"/>
                <w:sz w:val="22"/>
                <w:szCs w:val="22"/>
                <w:lang w:val="en-US" w:eastAsia="nl-BE"/>
              </w:rPr>
            </w:pPr>
            <w:r w:rsidRPr="00EE3A76">
              <w:rPr>
                <w:rFonts w:eastAsia="Calibri"/>
                <w:szCs w:val="24"/>
                <w:lang w:val="en-US"/>
              </w:rPr>
              <w:t>OMT XM Expert</w:t>
            </w:r>
          </w:p>
        </w:tc>
        <w:tc>
          <w:tcPr>
            <w:tcW w:w="3000" w:type="dxa"/>
            <w:vAlign w:val="center"/>
          </w:tcPr>
          <w:p w14:paraId="7977B5C5" w14:textId="77777777" w:rsidR="00EE3A76" w:rsidRPr="00EE3A76" w:rsidRDefault="00EE3A76" w:rsidP="0013257B">
            <w:pPr>
              <w:snapToGrid/>
              <w:rPr>
                <w:color w:val="000000"/>
                <w:sz w:val="22"/>
                <w:szCs w:val="22"/>
                <w:lang w:val="en-US" w:eastAsia="nl-BE"/>
              </w:rPr>
            </w:pPr>
            <w:r w:rsidRPr="00EE3A76">
              <w:rPr>
                <w:rFonts w:eastAsia="Calibri"/>
                <w:szCs w:val="24"/>
                <w:lang w:val="en-US"/>
              </w:rPr>
              <w:t>80 man-days remotely</w:t>
            </w:r>
          </w:p>
        </w:tc>
        <w:tc>
          <w:tcPr>
            <w:tcW w:w="1920" w:type="dxa"/>
            <w:vAlign w:val="center"/>
          </w:tcPr>
          <w:p w14:paraId="4BA81F08" w14:textId="540355AC"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234C96BC" w14:textId="0BBB5C30" w:rsidTr="00EE3A76">
        <w:trPr>
          <w:trHeight w:val="397"/>
        </w:trPr>
        <w:tc>
          <w:tcPr>
            <w:tcW w:w="1177" w:type="dxa"/>
            <w:shd w:val="clear" w:color="auto" w:fill="auto"/>
            <w:vAlign w:val="center"/>
          </w:tcPr>
          <w:p w14:paraId="12BF7356" w14:textId="665123D5" w:rsidR="00EE3A76" w:rsidRPr="00EE3A76" w:rsidRDefault="00EE3A76" w:rsidP="0013257B">
            <w:pPr>
              <w:snapToGrid/>
              <w:rPr>
                <w:rFonts w:eastAsia="Calibri"/>
                <w:b/>
                <w:szCs w:val="24"/>
                <w:lang w:val="en-US"/>
              </w:rPr>
            </w:pPr>
            <w:r w:rsidRPr="00EE3A76">
              <w:rPr>
                <w:rFonts w:eastAsia="Calibri"/>
                <w:b/>
                <w:szCs w:val="24"/>
                <w:lang w:val="en-US"/>
              </w:rPr>
              <w:t>4-ACO</w:t>
            </w:r>
          </w:p>
        </w:tc>
        <w:tc>
          <w:tcPr>
            <w:tcW w:w="1043" w:type="dxa"/>
            <w:vAlign w:val="center"/>
          </w:tcPr>
          <w:p w14:paraId="55B87878" w14:textId="77777777" w:rsidR="00EE3A76" w:rsidRPr="00EE3A76" w:rsidRDefault="00EE3A76" w:rsidP="0013257B">
            <w:pPr>
              <w:snapToGrid/>
              <w:jc w:val="center"/>
              <w:rPr>
                <w:rFonts w:eastAsia="Calibri"/>
                <w:szCs w:val="24"/>
                <w:lang w:val="en-US"/>
              </w:rPr>
            </w:pPr>
            <w:r w:rsidRPr="00EE3A76">
              <w:rPr>
                <w:rFonts w:eastAsia="Calibri"/>
                <w:szCs w:val="24"/>
                <w:lang w:val="en-US"/>
              </w:rPr>
              <w:t>0.8</w:t>
            </w:r>
          </w:p>
        </w:tc>
        <w:tc>
          <w:tcPr>
            <w:tcW w:w="2100" w:type="dxa"/>
            <w:shd w:val="clear" w:color="auto" w:fill="auto"/>
            <w:noWrap/>
            <w:vAlign w:val="center"/>
          </w:tcPr>
          <w:p w14:paraId="20F26ADA" w14:textId="5EC8D717" w:rsidR="00EE3A76" w:rsidRPr="00EE3A76" w:rsidRDefault="00EE3A76">
            <w:pPr>
              <w:snapToGrid/>
              <w:rPr>
                <w:rFonts w:eastAsia="Calibri"/>
                <w:szCs w:val="24"/>
                <w:lang w:val="en-US"/>
              </w:rPr>
            </w:pPr>
            <w:r w:rsidRPr="00EE3A76">
              <w:rPr>
                <w:rFonts w:eastAsia="Calibri"/>
                <w:szCs w:val="24"/>
                <w:lang w:val="en-US"/>
              </w:rPr>
              <w:t>OMT Application Coordinator</w:t>
            </w:r>
          </w:p>
        </w:tc>
        <w:tc>
          <w:tcPr>
            <w:tcW w:w="3000" w:type="dxa"/>
            <w:vAlign w:val="center"/>
          </w:tcPr>
          <w:p w14:paraId="0EF9E180" w14:textId="77777777" w:rsidR="00EE3A76" w:rsidRPr="00EE3A76" w:rsidRDefault="00EE3A76" w:rsidP="0013257B">
            <w:pPr>
              <w:snapToGrid/>
              <w:rPr>
                <w:rFonts w:eastAsia="Calibri"/>
                <w:szCs w:val="24"/>
                <w:lang w:val="en-US"/>
              </w:rPr>
            </w:pPr>
            <w:r w:rsidRPr="00EE3A76">
              <w:rPr>
                <w:rFonts w:eastAsia="Calibri"/>
                <w:szCs w:val="24"/>
                <w:lang w:val="en-US"/>
              </w:rPr>
              <w:t>140 man-days remotely and</w:t>
            </w:r>
            <w:r w:rsidRPr="00EE3A76">
              <w:rPr>
                <w:rFonts w:eastAsia="Calibri"/>
                <w:szCs w:val="24"/>
                <w:lang w:val="en-US"/>
              </w:rPr>
              <w:br/>
              <w:t>20 man-days at ECHO HQ</w:t>
            </w:r>
          </w:p>
        </w:tc>
        <w:tc>
          <w:tcPr>
            <w:tcW w:w="1920" w:type="dxa"/>
            <w:vAlign w:val="center"/>
          </w:tcPr>
          <w:p w14:paraId="2DCC4E98" w14:textId="1EFA9123"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3AA07131" w14:textId="11EFD6B1" w:rsidTr="00EE3A76">
        <w:trPr>
          <w:trHeight w:val="397"/>
        </w:trPr>
        <w:tc>
          <w:tcPr>
            <w:tcW w:w="7320" w:type="dxa"/>
            <w:gridSpan w:val="4"/>
            <w:shd w:val="clear" w:color="auto" w:fill="D9D9D9" w:themeFill="background1" w:themeFillShade="D9"/>
            <w:vAlign w:val="center"/>
          </w:tcPr>
          <w:p w14:paraId="4C3F7CB8" w14:textId="77777777" w:rsidR="00EE3A76" w:rsidRPr="00EE3A76" w:rsidRDefault="00EE3A76" w:rsidP="0013257B">
            <w:pPr>
              <w:snapToGrid/>
              <w:rPr>
                <w:b/>
                <w:color w:val="000000"/>
                <w:sz w:val="22"/>
                <w:szCs w:val="22"/>
                <w:lang w:val="en-US" w:eastAsia="nl-BE"/>
              </w:rPr>
            </w:pPr>
            <w:r w:rsidRPr="00EE3A76">
              <w:rPr>
                <w:b/>
                <w:color w:val="000000"/>
                <w:sz w:val="22"/>
                <w:szCs w:val="22"/>
                <w:lang w:val="en-US" w:eastAsia="nl-BE"/>
              </w:rPr>
              <w:t>Overtime cost</w:t>
            </w:r>
          </w:p>
        </w:tc>
        <w:tc>
          <w:tcPr>
            <w:tcW w:w="1920" w:type="dxa"/>
            <w:shd w:val="clear" w:color="auto" w:fill="D9D9D9" w:themeFill="background1" w:themeFillShade="D9"/>
            <w:vAlign w:val="center"/>
          </w:tcPr>
          <w:p w14:paraId="390C03FE" w14:textId="77777777" w:rsidR="00EE3A76" w:rsidRPr="00EE3A76" w:rsidRDefault="00EE3A76" w:rsidP="00EE3A76">
            <w:pPr>
              <w:snapToGrid/>
              <w:rPr>
                <w:b/>
                <w:color w:val="000000"/>
                <w:sz w:val="22"/>
                <w:szCs w:val="22"/>
                <w:lang w:val="en-US" w:eastAsia="nl-BE"/>
              </w:rPr>
            </w:pPr>
          </w:p>
        </w:tc>
      </w:tr>
      <w:tr w:rsidR="00EE3A76" w:rsidRPr="00EE3A76" w14:paraId="2A8C1060" w14:textId="1D01E9E3" w:rsidTr="00EE3A76">
        <w:trPr>
          <w:trHeight w:val="397"/>
        </w:trPr>
        <w:tc>
          <w:tcPr>
            <w:tcW w:w="1177" w:type="dxa"/>
            <w:shd w:val="clear" w:color="auto" w:fill="auto"/>
            <w:vAlign w:val="center"/>
          </w:tcPr>
          <w:p w14:paraId="3823302E" w14:textId="36E5CDF9" w:rsidR="00EE3A76" w:rsidRPr="00EE3A76" w:rsidRDefault="00EE3A76">
            <w:pPr>
              <w:snapToGrid/>
              <w:rPr>
                <w:rFonts w:eastAsia="Calibri"/>
                <w:b/>
                <w:szCs w:val="24"/>
                <w:lang w:val="en-US"/>
              </w:rPr>
            </w:pPr>
            <w:r w:rsidRPr="00EE3A76">
              <w:rPr>
                <w:rFonts w:eastAsia="Calibri"/>
                <w:b/>
                <w:szCs w:val="24"/>
                <w:lang w:val="en-US"/>
              </w:rPr>
              <w:t>4-XWH</w:t>
            </w:r>
          </w:p>
        </w:tc>
        <w:tc>
          <w:tcPr>
            <w:tcW w:w="1043" w:type="dxa"/>
            <w:vAlign w:val="center"/>
          </w:tcPr>
          <w:p w14:paraId="38FC2436" w14:textId="77777777" w:rsidR="00EE3A76" w:rsidRPr="00EE3A76" w:rsidRDefault="00EE3A76" w:rsidP="0013257B">
            <w:pPr>
              <w:snapToGrid/>
              <w:jc w:val="center"/>
              <w:rPr>
                <w:rFonts w:eastAsia="Calibri"/>
                <w:szCs w:val="24"/>
                <w:lang w:val="en-US"/>
              </w:rPr>
            </w:pPr>
          </w:p>
        </w:tc>
        <w:tc>
          <w:tcPr>
            <w:tcW w:w="2100" w:type="dxa"/>
            <w:shd w:val="clear" w:color="auto" w:fill="auto"/>
            <w:noWrap/>
            <w:vAlign w:val="center"/>
          </w:tcPr>
          <w:p w14:paraId="3C05FABE" w14:textId="3618F166" w:rsidR="00EE3A76" w:rsidRPr="00EE3A76" w:rsidRDefault="00EE3A76">
            <w:pPr>
              <w:snapToGrid/>
              <w:rPr>
                <w:rFonts w:eastAsia="Calibri"/>
                <w:szCs w:val="24"/>
                <w:lang w:val="en-US"/>
              </w:rPr>
            </w:pPr>
            <w:r w:rsidRPr="00EE3A76">
              <w:rPr>
                <w:rFonts w:eastAsia="Calibri"/>
                <w:szCs w:val="24"/>
                <w:lang w:val="en-US"/>
              </w:rPr>
              <w:t>OMT EAM Expert</w:t>
            </w:r>
          </w:p>
        </w:tc>
        <w:tc>
          <w:tcPr>
            <w:tcW w:w="3000" w:type="dxa"/>
            <w:vAlign w:val="center"/>
          </w:tcPr>
          <w:p w14:paraId="4C711DAB" w14:textId="77777777" w:rsidR="00EE3A76" w:rsidRPr="00EE3A76" w:rsidRDefault="00EE3A76" w:rsidP="0013257B">
            <w:pPr>
              <w:snapToGrid/>
              <w:rPr>
                <w:color w:val="000000"/>
                <w:sz w:val="22"/>
                <w:szCs w:val="22"/>
                <w:lang w:val="en-US" w:eastAsia="nl-BE"/>
              </w:rPr>
            </w:pPr>
            <w:r w:rsidRPr="00EE3A76">
              <w:rPr>
                <w:rFonts w:eastAsia="Calibri"/>
                <w:szCs w:val="24"/>
                <w:lang w:val="en-US"/>
              </w:rPr>
              <w:t>5 man-days extra hours outside working hours</w:t>
            </w:r>
          </w:p>
        </w:tc>
        <w:tc>
          <w:tcPr>
            <w:tcW w:w="1920" w:type="dxa"/>
            <w:vAlign w:val="center"/>
          </w:tcPr>
          <w:p w14:paraId="6D766F4C" w14:textId="0D9EA38A"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2BDC2300" w14:textId="73989B89" w:rsidTr="00EE3A76">
        <w:trPr>
          <w:trHeight w:val="397"/>
        </w:trPr>
        <w:tc>
          <w:tcPr>
            <w:tcW w:w="1177" w:type="dxa"/>
            <w:shd w:val="clear" w:color="auto" w:fill="auto"/>
            <w:vAlign w:val="center"/>
          </w:tcPr>
          <w:p w14:paraId="5A5CF1E3" w14:textId="222F64FC" w:rsidR="00EE3A76" w:rsidRPr="00EE3A76" w:rsidRDefault="00EE3A76" w:rsidP="0013257B">
            <w:pPr>
              <w:snapToGrid/>
              <w:rPr>
                <w:rFonts w:eastAsia="Calibri"/>
                <w:b/>
                <w:szCs w:val="24"/>
                <w:lang w:val="en-US"/>
              </w:rPr>
            </w:pPr>
            <w:r w:rsidRPr="00EE3A76">
              <w:rPr>
                <w:rFonts w:eastAsia="Calibri"/>
                <w:b/>
                <w:szCs w:val="24"/>
                <w:lang w:val="en-US"/>
              </w:rPr>
              <w:t>4-XWD</w:t>
            </w:r>
          </w:p>
        </w:tc>
        <w:tc>
          <w:tcPr>
            <w:tcW w:w="1043" w:type="dxa"/>
            <w:vAlign w:val="center"/>
          </w:tcPr>
          <w:p w14:paraId="3AB88874" w14:textId="77777777" w:rsidR="00EE3A76" w:rsidRPr="00EE3A76" w:rsidRDefault="00EE3A76" w:rsidP="0013257B">
            <w:pPr>
              <w:snapToGrid/>
              <w:jc w:val="center"/>
              <w:rPr>
                <w:rFonts w:eastAsia="Calibri"/>
                <w:szCs w:val="24"/>
                <w:lang w:val="en-US"/>
              </w:rPr>
            </w:pPr>
          </w:p>
        </w:tc>
        <w:tc>
          <w:tcPr>
            <w:tcW w:w="2100" w:type="dxa"/>
            <w:shd w:val="clear" w:color="auto" w:fill="auto"/>
            <w:noWrap/>
            <w:vAlign w:val="center"/>
          </w:tcPr>
          <w:p w14:paraId="54578EB3" w14:textId="10D84A1E" w:rsidR="00EE3A76" w:rsidRPr="00EE3A76" w:rsidRDefault="00EE3A76">
            <w:pPr>
              <w:snapToGrid/>
              <w:rPr>
                <w:rFonts w:eastAsia="Calibri"/>
                <w:szCs w:val="24"/>
                <w:lang w:val="en-US"/>
              </w:rPr>
            </w:pPr>
            <w:r w:rsidRPr="00EE3A76">
              <w:rPr>
                <w:rFonts w:eastAsia="Calibri"/>
                <w:szCs w:val="24"/>
                <w:lang w:val="en-US"/>
              </w:rPr>
              <w:t>OMT HCM expert</w:t>
            </w:r>
          </w:p>
        </w:tc>
        <w:tc>
          <w:tcPr>
            <w:tcW w:w="3000" w:type="dxa"/>
            <w:vAlign w:val="center"/>
          </w:tcPr>
          <w:p w14:paraId="3E0A4A96" w14:textId="77777777" w:rsidR="00EE3A76" w:rsidRPr="00EE3A76" w:rsidRDefault="00EE3A76" w:rsidP="0013257B">
            <w:pPr>
              <w:snapToGrid/>
              <w:rPr>
                <w:color w:val="000000"/>
                <w:sz w:val="22"/>
                <w:szCs w:val="22"/>
                <w:lang w:val="en-US" w:eastAsia="nl-BE"/>
              </w:rPr>
            </w:pPr>
            <w:r w:rsidRPr="00EE3A76">
              <w:rPr>
                <w:rFonts w:eastAsia="Calibri"/>
                <w:szCs w:val="24"/>
                <w:lang w:val="en-US"/>
              </w:rPr>
              <w:t>2 man-days outside working days</w:t>
            </w:r>
          </w:p>
        </w:tc>
        <w:tc>
          <w:tcPr>
            <w:tcW w:w="1920" w:type="dxa"/>
            <w:vAlign w:val="center"/>
          </w:tcPr>
          <w:p w14:paraId="4093CA62" w14:textId="19F4A4F9" w:rsidR="00EE3A76" w:rsidRPr="00EE3A76" w:rsidRDefault="00EE3A76" w:rsidP="00EE3A76">
            <w:pPr>
              <w:snapToGrid/>
              <w:rPr>
                <w:rFonts w:eastAsia="Calibri"/>
                <w:szCs w:val="24"/>
                <w:lang w:val="en-US"/>
              </w:rPr>
            </w:pPr>
            <w:r>
              <w:rPr>
                <w:rFonts w:eastAsia="Calibri"/>
                <w:szCs w:val="24"/>
                <w:lang w:val="en-US"/>
              </w:rPr>
              <w:t>€</w:t>
            </w:r>
          </w:p>
        </w:tc>
      </w:tr>
      <w:tr w:rsidR="00EE3A76" w:rsidRPr="00EE3A76" w14:paraId="694C3ED2" w14:textId="00C7F5EF" w:rsidTr="00EE3A76">
        <w:trPr>
          <w:trHeight w:val="397"/>
        </w:trPr>
        <w:tc>
          <w:tcPr>
            <w:tcW w:w="7320" w:type="dxa"/>
            <w:gridSpan w:val="4"/>
            <w:shd w:val="clear" w:color="auto" w:fill="D9D9D9" w:themeFill="background1" w:themeFillShade="D9"/>
            <w:vAlign w:val="center"/>
          </w:tcPr>
          <w:p w14:paraId="37378DEB" w14:textId="77777777" w:rsidR="00EE3A76" w:rsidRPr="00EE3A76" w:rsidRDefault="00EE3A76" w:rsidP="0013257B">
            <w:pPr>
              <w:snapToGrid/>
              <w:rPr>
                <w:b/>
                <w:color w:val="000000"/>
                <w:sz w:val="22"/>
                <w:szCs w:val="22"/>
                <w:lang w:val="en-US" w:eastAsia="nl-BE"/>
              </w:rPr>
            </w:pPr>
            <w:r w:rsidRPr="00EE3A76">
              <w:rPr>
                <w:b/>
                <w:color w:val="000000"/>
                <w:sz w:val="22"/>
                <w:szCs w:val="22"/>
                <w:lang w:val="en-US" w:eastAsia="nl-BE"/>
              </w:rPr>
              <w:t>Additional costs</w:t>
            </w:r>
          </w:p>
        </w:tc>
        <w:tc>
          <w:tcPr>
            <w:tcW w:w="1920" w:type="dxa"/>
            <w:shd w:val="clear" w:color="auto" w:fill="D9D9D9" w:themeFill="background1" w:themeFillShade="D9"/>
            <w:vAlign w:val="center"/>
          </w:tcPr>
          <w:p w14:paraId="12328D9F" w14:textId="77777777" w:rsidR="00EE3A76" w:rsidRPr="00EE3A76" w:rsidRDefault="00EE3A76" w:rsidP="00EE3A76">
            <w:pPr>
              <w:snapToGrid/>
              <w:rPr>
                <w:b/>
                <w:color w:val="000000"/>
                <w:sz w:val="22"/>
                <w:szCs w:val="22"/>
                <w:lang w:val="en-US" w:eastAsia="nl-BE"/>
              </w:rPr>
            </w:pPr>
          </w:p>
        </w:tc>
      </w:tr>
      <w:tr w:rsidR="00EE3A76" w:rsidRPr="00EE3A76" w14:paraId="09789739" w14:textId="386FBE4B" w:rsidTr="00EE3A76">
        <w:trPr>
          <w:trHeight w:val="397"/>
        </w:trPr>
        <w:tc>
          <w:tcPr>
            <w:tcW w:w="1177" w:type="dxa"/>
            <w:shd w:val="clear" w:color="auto" w:fill="auto"/>
            <w:vAlign w:val="center"/>
          </w:tcPr>
          <w:p w14:paraId="2D12DEF3" w14:textId="6CFEF55B" w:rsidR="00EE3A76" w:rsidRPr="00EE3A76" w:rsidRDefault="00EE3A76" w:rsidP="0013257B">
            <w:pPr>
              <w:snapToGrid/>
              <w:rPr>
                <w:rFonts w:eastAsia="Calibri"/>
                <w:b/>
                <w:szCs w:val="24"/>
                <w:lang w:val="en-US"/>
              </w:rPr>
            </w:pPr>
            <w:r w:rsidRPr="00EE3A76">
              <w:rPr>
                <w:rFonts w:eastAsia="Calibri"/>
                <w:b/>
                <w:szCs w:val="24"/>
                <w:lang w:val="en-US"/>
              </w:rPr>
              <w:t>4-XOT</w:t>
            </w:r>
          </w:p>
        </w:tc>
        <w:tc>
          <w:tcPr>
            <w:tcW w:w="1043" w:type="dxa"/>
            <w:vAlign w:val="center"/>
          </w:tcPr>
          <w:p w14:paraId="47FFCFE4" w14:textId="77777777" w:rsidR="00EE3A76" w:rsidRPr="00EE3A76" w:rsidRDefault="00EE3A76" w:rsidP="0013257B">
            <w:pPr>
              <w:snapToGrid/>
              <w:jc w:val="center"/>
              <w:rPr>
                <w:rFonts w:eastAsia="Calibri"/>
                <w:szCs w:val="24"/>
                <w:lang w:val="en-US"/>
              </w:rPr>
            </w:pPr>
          </w:p>
        </w:tc>
        <w:tc>
          <w:tcPr>
            <w:tcW w:w="2100" w:type="dxa"/>
            <w:shd w:val="clear" w:color="auto" w:fill="auto"/>
            <w:noWrap/>
            <w:vAlign w:val="center"/>
          </w:tcPr>
          <w:p w14:paraId="3BD73FD6" w14:textId="77777777" w:rsidR="00EE3A76" w:rsidRPr="00EE3A76" w:rsidRDefault="00EE3A76" w:rsidP="0013257B">
            <w:pPr>
              <w:snapToGrid/>
              <w:rPr>
                <w:rFonts w:eastAsia="Calibri"/>
                <w:szCs w:val="24"/>
                <w:lang w:val="en-US"/>
              </w:rPr>
            </w:pPr>
            <w:r w:rsidRPr="00EE3A76">
              <w:rPr>
                <w:rFonts w:eastAsia="Calibri"/>
                <w:szCs w:val="24"/>
                <w:lang w:val="en-US"/>
              </w:rPr>
              <w:t>Additional costs</w:t>
            </w:r>
          </w:p>
        </w:tc>
        <w:tc>
          <w:tcPr>
            <w:tcW w:w="3000" w:type="dxa"/>
            <w:vAlign w:val="center"/>
          </w:tcPr>
          <w:p w14:paraId="4BB8BEB2" w14:textId="77777777" w:rsidR="00EE3A76" w:rsidRPr="00EE3A76" w:rsidRDefault="00EE3A76" w:rsidP="0013257B">
            <w:pPr>
              <w:snapToGrid/>
              <w:rPr>
                <w:color w:val="000000"/>
                <w:sz w:val="22"/>
                <w:szCs w:val="22"/>
                <w:lang w:val="en-US" w:eastAsia="nl-BE"/>
              </w:rPr>
            </w:pPr>
            <w:r w:rsidRPr="00EE3A76">
              <w:rPr>
                <w:color w:val="000000"/>
                <w:sz w:val="22"/>
                <w:szCs w:val="22"/>
                <w:lang w:val="en-US" w:eastAsia="nl-BE"/>
              </w:rPr>
              <w:t xml:space="preserve"> 1 time startup cot</w:t>
            </w:r>
          </w:p>
        </w:tc>
        <w:tc>
          <w:tcPr>
            <w:tcW w:w="1920" w:type="dxa"/>
            <w:vAlign w:val="center"/>
          </w:tcPr>
          <w:p w14:paraId="31E404B2" w14:textId="5969B501" w:rsidR="00EE3A76" w:rsidRPr="00EE3A76" w:rsidRDefault="00EE3A76" w:rsidP="00EE3A76">
            <w:pPr>
              <w:snapToGrid/>
              <w:rPr>
                <w:color w:val="000000"/>
                <w:sz w:val="22"/>
                <w:szCs w:val="22"/>
                <w:lang w:val="en-US" w:eastAsia="nl-BE"/>
              </w:rPr>
            </w:pPr>
            <w:r>
              <w:rPr>
                <w:color w:val="000000"/>
                <w:sz w:val="22"/>
                <w:szCs w:val="22"/>
                <w:lang w:val="en-US" w:eastAsia="nl-BE"/>
              </w:rPr>
              <w:t>€</w:t>
            </w:r>
          </w:p>
        </w:tc>
      </w:tr>
      <w:tr w:rsidR="00EE3A76" w:rsidRPr="00EE3A76" w14:paraId="33255ED1" w14:textId="77777777" w:rsidTr="00EE3A76">
        <w:trPr>
          <w:trHeight w:val="397"/>
        </w:trPr>
        <w:tc>
          <w:tcPr>
            <w:tcW w:w="7320" w:type="dxa"/>
            <w:gridSpan w:val="4"/>
            <w:shd w:val="clear" w:color="auto" w:fill="auto"/>
            <w:vAlign w:val="center"/>
          </w:tcPr>
          <w:p w14:paraId="04EFA0E8" w14:textId="0F1C4EE5" w:rsidR="00EE3A76" w:rsidRPr="00EE3A76" w:rsidRDefault="00EE3A76" w:rsidP="00EE3A76">
            <w:pPr>
              <w:snapToGrid/>
              <w:jc w:val="center"/>
              <w:rPr>
                <w:b/>
                <w:color w:val="000000"/>
                <w:sz w:val="22"/>
                <w:szCs w:val="22"/>
                <w:lang w:val="en-US" w:eastAsia="nl-BE"/>
              </w:rPr>
            </w:pPr>
            <w:r w:rsidRPr="00EE3A76">
              <w:rPr>
                <w:b/>
                <w:color w:val="000000"/>
                <w:sz w:val="22"/>
                <w:szCs w:val="22"/>
                <w:lang w:val="en-US" w:eastAsia="nl-BE"/>
              </w:rPr>
              <w:t>TOTAL</w:t>
            </w:r>
          </w:p>
        </w:tc>
        <w:tc>
          <w:tcPr>
            <w:tcW w:w="1920" w:type="dxa"/>
            <w:vAlign w:val="center"/>
          </w:tcPr>
          <w:p w14:paraId="77FCAA7C" w14:textId="4C0B4D41" w:rsidR="00EE3A76" w:rsidRDefault="00EE3A76" w:rsidP="00EE3A76">
            <w:pPr>
              <w:snapToGrid/>
              <w:rPr>
                <w:color w:val="000000"/>
                <w:sz w:val="22"/>
                <w:szCs w:val="22"/>
                <w:lang w:val="en-US" w:eastAsia="nl-BE"/>
              </w:rPr>
            </w:pPr>
            <w:r>
              <w:rPr>
                <w:color w:val="000000"/>
                <w:sz w:val="22"/>
                <w:szCs w:val="22"/>
                <w:lang w:val="en-US" w:eastAsia="nl-BE"/>
              </w:rPr>
              <w:t>€</w:t>
            </w:r>
          </w:p>
        </w:tc>
      </w:tr>
    </w:tbl>
    <w:p w14:paraId="394E969D" w14:textId="77777777" w:rsidR="003D6ED0" w:rsidRPr="00EE3A76" w:rsidRDefault="003D6ED0" w:rsidP="003D6ED0">
      <w:pPr>
        <w:rPr>
          <w:sz w:val="28"/>
          <w:lang w:val="en-US"/>
        </w:rPr>
      </w:pPr>
    </w:p>
    <w:p w14:paraId="16F4E70B" w14:textId="5AC89F66" w:rsidR="003D6ED0" w:rsidRDefault="003D6ED0" w:rsidP="003D6ED0">
      <w:pPr>
        <w:rPr>
          <w:szCs w:val="24"/>
          <w:lang w:val="en-US"/>
        </w:rPr>
      </w:pPr>
      <w:r w:rsidRPr="00EE3A76">
        <w:rPr>
          <w:lang w:val="en-US"/>
        </w:rPr>
        <w:t xml:space="preserve">Note that the simulation should comply </w:t>
      </w:r>
      <w:r w:rsidR="00EE3A76">
        <w:rPr>
          <w:lang w:val="en-US"/>
        </w:rPr>
        <w:t>with</w:t>
      </w:r>
      <w:r w:rsidR="00EE3A76" w:rsidRPr="00EE3A76">
        <w:rPr>
          <w:lang w:val="en-US"/>
        </w:rPr>
        <w:t xml:space="preserve"> </w:t>
      </w:r>
      <w:r w:rsidRPr="00EE3A76">
        <w:rPr>
          <w:lang w:val="en-US"/>
        </w:rPr>
        <w:t>all guidelines from the task description, including</w:t>
      </w:r>
      <w:r w:rsidRPr="00902535">
        <w:rPr>
          <w:lang w:val="en-US"/>
        </w:rPr>
        <w:t xml:space="preserve"> working hours and presence of the team.</w:t>
      </w:r>
      <w:r>
        <w:rPr>
          <w:lang w:val="en-US"/>
        </w:rPr>
        <w:t xml:space="preserve"> The prices from the financial offer will be used as given in this simulation.</w:t>
      </w:r>
    </w:p>
    <w:p w14:paraId="4C505AF3" w14:textId="77777777" w:rsidR="002846A2" w:rsidRDefault="002846A2" w:rsidP="002846A2">
      <w:pPr>
        <w:rPr>
          <w:szCs w:val="24"/>
          <w:lang w:val="en-US"/>
        </w:rPr>
      </w:pPr>
    </w:p>
    <w:p w14:paraId="41BE00D5" w14:textId="54637932" w:rsidR="002846A2" w:rsidRDefault="002846A2" w:rsidP="002846A2">
      <w:pPr>
        <w:rPr>
          <w:lang w:val="en-US"/>
        </w:rPr>
      </w:pPr>
      <w:r>
        <w:rPr>
          <w:lang w:val="en-US"/>
        </w:rPr>
        <w:t>According to the table above, the following formula will be applied to calculate the total simulated price:</w:t>
      </w:r>
    </w:p>
    <w:tbl>
      <w:tblPr>
        <w:tblStyle w:val="TableGrid"/>
        <w:tblW w:w="0" w:type="auto"/>
        <w:tblLook w:val="04A0" w:firstRow="1" w:lastRow="0" w:firstColumn="1" w:lastColumn="0" w:noHBand="0" w:noVBand="1"/>
      </w:tblPr>
      <w:tblGrid>
        <w:gridCol w:w="9187"/>
      </w:tblGrid>
      <w:tr w:rsidR="002846A2" w14:paraId="2185472F" w14:textId="77777777" w:rsidTr="000C2509">
        <w:tc>
          <w:tcPr>
            <w:tcW w:w="9187" w:type="dxa"/>
          </w:tcPr>
          <w:p w14:paraId="610A4F63" w14:textId="77777777" w:rsidR="00350CEB" w:rsidRDefault="002846A2" w:rsidP="00350CEB">
            <w:pPr>
              <w:spacing w:before="120"/>
              <w:jc w:val="left"/>
              <w:rPr>
                <w:lang w:val="en-US"/>
              </w:rPr>
            </w:pPr>
            <w:r>
              <w:rPr>
                <w:lang w:val="en-US"/>
              </w:rPr>
              <w:t>TOTAL PRICE FOR LOT4 SIMULATION</w:t>
            </w:r>
            <w:r w:rsidR="00350CEB">
              <w:rPr>
                <w:lang w:val="en-US"/>
              </w:rPr>
              <w:t xml:space="preserve"> </w:t>
            </w:r>
            <w:r w:rsidR="005A42B6" w:rsidRPr="005A42B6">
              <w:rPr>
                <w:lang w:val="en-US"/>
              </w:rPr>
              <w:t xml:space="preserve">= </w:t>
            </w:r>
          </w:p>
          <w:p w14:paraId="026616CC" w14:textId="6394698C" w:rsidR="009C147C" w:rsidRDefault="005A42B6" w:rsidP="00350CEB">
            <w:pPr>
              <w:spacing w:before="120"/>
              <w:jc w:val="left"/>
              <w:rPr>
                <w:lang w:val="en-US"/>
              </w:rPr>
            </w:pPr>
            <w:r w:rsidRPr="005A42B6">
              <w:rPr>
                <w:lang w:val="en-US"/>
              </w:rPr>
              <w:t>(1</w:t>
            </w:r>
            <w:r w:rsidR="001C4B8D">
              <w:rPr>
                <w:lang w:val="en-US"/>
              </w:rPr>
              <w:t>8</w:t>
            </w:r>
            <w:r w:rsidRPr="005A42B6">
              <w:rPr>
                <w:lang w:val="en-US"/>
              </w:rPr>
              <w:t xml:space="preserve">0 * </w:t>
            </w:r>
            <w:r w:rsidR="001C4B8D">
              <w:rPr>
                <w:lang w:val="en-US"/>
              </w:rPr>
              <w:t>4-EAM</w:t>
            </w:r>
            <w:r w:rsidR="00EE3A76">
              <w:rPr>
                <w:lang w:val="en-US"/>
              </w:rPr>
              <w:t xml:space="preserve"> </w:t>
            </w:r>
            <w:r w:rsidRPr="005A42B6">
              <w:rPr>
                <w:lang w:val="en-US"/>
              </w:rPr>
              <w:t>(remotely)) + (</w:t>
            </w:r>
            <w:r w:rsidR="001C4B8D">
              <w:rPr>
                <w:lang w:val="en-US"/>
              </w:rPr>
              <w:t>2</w:t>
            </w:r>
            <w:r w:rsidRPr="005A42B6">
              <w:rPr>
                <w:lang w:val="en-US"/>
              </w:rPr>
              <w:t xml:space="preserve">0 * </w:t>
            </w:r>
            <w:r w:rsidR="001C4B8D">
              <w:rPr>
                <w:lang w:val="en-US"/>
              </w:rPr>
              <w:t>4-EAM</w:t>
            </w:r>
            <w:r w:rsidR="00EE3A76">
              <w:rPr>
                <w:lang w:val="en-US"/>
              </w:rPr>
              <w:t xml:space="preserve"> </w:t>
            </w:r>
            <w:r w:rsidRPr="005A42B6">
              <w:rPr>
                <w:lang w:val="en-US"/>
              </w:rPr>
              <w:t>(ECHO HQ)) + (1</w:t>
            </w:r>
            <w:r w:rsidR="001C4B8D">
              <w:rPr>
                <w:lang w:val="en-US"/>
              </w:rPr>
              <w:t>3</w:t>
            </w:r>
            <w:r w:rsidRPr="005A42B6">
              <w:rPr>
                <w:lang w:val="en-US"/>
              </w:rPr>
              <w:t xml:space="preserve">0 * </w:t>
            </w:r>
            <w:r w:rsidR="001C4B8D">
              <w:rPr>
                <w:lang w:val="en-US"/>
              </w:rPr>
              <w:t>4-HCM</w:t>
            </w:r>
            <w:r w:rsidR="00EE3A76">
              <w:rPr>
                <w:lang w:val="en-US"/>
              </w:rPr>
              <w:t xml:space="preserve"> </w:t>
            </w:r>
            <w:r w:rsidR="001C4B8D">
              <w:rPr>
                <w:lang w:val="en-US"/>
              </w:rPr>
              <w:t>(remotely)) + (3</w:t>
            </w:r>
            <w:r w:rsidRPr="005A42B6">
              <w:rPr>
                <w:lang w:val="en-US"/>
              </w:rPr>
              <w:t xml:space="preserve">0 * </w:t>
            </w:r>
            <w:r w:rsidR="001C4B8D">
              <w:rPr>
                <w:lang w:val="en-US"/>
              </w:rPr>
              <w:t>4-HCM</w:t>
            </w:r>
            <w:r w:rsidR="00EE3A76">
              <w:rPr>
                <w:lang w:val="en-US"/>
              </w:rPr>
              <w:t xml:space="preserve"> </w:t>
            </w:r>
            <w:r w:rsidRPr="005A42B6">
              <w:rPr>
                <w:lang w:val="en-US"/>
              </w:rPr>
              <w:t>(ECHO HQ))</w:t>
            </w:r>
            <w:r w:rsidR="00EE3A76">
              <w:rPr>
                <w:lang w:val="en-US"/>
              </w:rPr>
              <w:t xml:space="preserve"> </w:t>
            </w:r>
            <w:r w:rsidRPr="005A42B6">
              <w:rPr>
                <w:lang w:val="en-US"/>
              </w:rPr>
              <w:t xml:space="preserve">+ (80 * </w:t>
            </w:r>
            <w:r w:rsidR="001C4B8D">
              <w:rPr>
                <w:lang w:val="en-US"/>
              </w:rPr>
              <w:t>4-XM</w:t>
            </w:r>
            <w:r w:rsidR="00EE3A76">
              <w:rPr>
                <w:lang w:val="en-US"/>
              </w:rPr>
              <w:t xml:space="preserve"> </w:t>
            </w:r>
            <w:r w:rsidRPr="005A42B6">
              <w:rPr>
                <w:lang w:val="en-US"/>
              </w:rPr>
              <w:t xml:space="preserve">(remotely)) + (140 * </w:t>
            </w:r>
            <w:r w:rsidR="001C4B8D">
              <w:rPr>
                <w:lang w:val="en-US"/>
              </w:rPr>
              <w:t>4-</w:t>
            </w:r>
            <w:r w:rsidR="00CC00D8">
              <w:rPr>
                <w:lang w:val="en-US"/>
              </w:rPr>
              <w:t>ACO</w:t>
            </w:r>
            <w:r w:rsidR="00EE3A76">
              <w:rPr>
                <w:lang w:val="en-US"/>
              </w:rPr>
              <w:t xml:space="preserve"> </w:t>
            </w:r>
            <w:r w:rsidRPr="005A42B6">
              <w:rPr>
                <w:lang w:val="en-US"/>
              </w:rPr>
              <w:t>(remotely)) +</w:t>
            </w:r>
            <w:r w:rsidR="00EE3A76">
              <w:rPr>
                <w:lang w:val="en-US"/>
              </w:rPr>
              <w:br/>
            </w:r>
            <w:r w:rsidRPr="005A42B6">
              <w:rPr>
                <w:lang w:val="en-US"/>
              </w:rPr>
              <w:t xml:space="preserve">(20 * </w:t>
            </w:r>
            <w:r w:rsidR="00CC00D8">
              <w:rPr>
                <w:lang w:val="en-US"/>
              </w:rPr>
              <w:t>4-ACU</w:t>
            </w:r>
            <w:r w:rsidR="00EE3A76">
              <w:rPr>
                <w:lang w:val="en-US"/>
              </w:rPr>
              <w:t xml:space="preserve"> </w:t>
            </w:r>
            <w:r w:rsidRPr="005A42B6">
              <w:rPr>
                <w:lang w:val="en-US"/>
              </w:rPr>
              <w:t>(ECHO HQ))</w:t>
            </w:r>
            <w:r w:rsidR="00EE3A76">
              <w:rPr>
                <w:lang w:val="en-US"/>
              </w:rPr>
              <w:t xml:space="preserve"> </w:t>
            </w:r>
            <w:r w:rsidRPr="00CC00D8">
              <w:rPr>
                <w:lang w:val="en-US"/>
              </w:rPr>
              <w:t xml:space="preserve">+ (5 * </w:t>
            </w:r>
            <w:r w:rsidR="00CC00D8" w:rsidRPr="00EE3A76">
              <w:rPr>
                <w:lang w:val="en-US"/>
              </w:rPr>
              <w:t>4-EAM</w:t>
            </w:r>
            <w:r w:rsidR="00EE3A76">
              <w:rPr>
                <w:lang w:val="en-US"/>
              </w:rPr>
              <w:t xml:space="preserve"> (ECHO HQ) * (</w:t>
            </w:r>
            <w:r w:rsidRPr="00CC00D8">
              <w:rPr>
                <w:lang w:val="en-US"/>
              </w:rPr>
              <w:t xml:space="preserve">1 + </w:t>
            </w:r>
            <w:r w:rsidR="00CC00D8">
              <w:rPr>
                <w:lang w:val="en-US"/>
              </w:rPr>
              <w:t>4</w:t>
            </w:r>
            <w:r w:rsidRPr="00CC00D8">
              <w:rPr>
                <w:lang w:val="en-US"/>
              </w:rPr>
              <w:t>-XWH)) + (2 *</w:t>
            </w:r>
            <w:r w:rsidR="00CC00D8">
              <w:rPr>
                <w:lang w:val="en-US"/>
              </w:rPr>
              <w:t xml:space="preserve"> 4-HCM</w:t>
            </w:r>
            <w:r w:rsidR="00EE3A76">
              <w:rPr>
                <w:lang w:val="en-US"/>
              </w:rPr>
              <w:t xml:space="preserve"> </w:t>
            </w:r>
            <w:r w:rsidR="00CC00D8">
              <w:rPr>
                <w:lang w:val="en-US"/>
              </w:rPr>
              <w:t>(ECHO HQ) * ( 1 + 4</w:t>
            </w:r>
            <w:r w:rsidRPr="00CC00D8">
              <w:rPr>
                <w:lang w:val="en-US"/>
              </w:rPr>
              <w:t>-XWD))</w:t>
            </w:r>
            <w:r w:rsidR="00EE3A76">
              <w:rPr>
                <w:lang w:val="en-US"/>
              </w:rPr>
              <w:t xml:space="preserve"> </w:t>
            </w:r>
            <w:r w:rsidRPr="005A42B6">
              <w:rPr>
                <w:lang w:val="en-US"/>
              </w:rPr>
              <w:t>+ (1</w:t>
            </w:r>
            <w:r w:rsidR="00EE3A76">
              <w:rPr>
                <w:lang w:val="en-US"/>
              </w:rPr>
              <w:t xml:space="preserve"> </w:t>
            </w:r>
            <w:r w:rsidRPr="005A42B6">
              <w:rPr>
                <w:lang w:val="en-US"/>
              </w:rPr>
              <w:t xml:space="preserve">* </w:t>
            </w:r>
            <w:r w:rsidR="00CC00D8">
              <w:rPr>
                <w:lang w:val="en-US"/>
              </w:rPr>
              <w:t>4</w:t>
            </w:r>
            <w:r w:rsidRPr="005A42B6">
              <w:rPr>
                <w:lang w:val="en-US"/>
              </w:rPr>
              <w:t>-XOT</w:t>
            </w:r>
            <w:r w:rsidR="00CC00D8">
              <w:rPr>
                <w:lang w:val="en-US"/>
              </w:rPr>
              <w:t>)</w:t>
            </w:r>
          </w:p>
        </w:tc>
      </w:tr>
    </w:tbl>
    <w:p w14:paraId="11089CF6" w14:textId="77777777" w:rsidR="002846A2" w:rsidRPr="00902535" w:rsidRDefault="002846A2" w:rsidP="002846A2">
      <w:pPr>
        <w:rPr>
          <w:lang w:val="en-US"/>
        </w:rPr>
      </w:pPr>
    </w:p>
    <w:p w14:paraId="127A4D68" w14:textId="77777777" w:rsidR="009C147C" w:rsidRDefault="009C147C">
      <w:pPr>
        <w:snapToGrid/>
        <w:rPr>
          <w:b/>
          <w:i/>
          <w:lang w:val="en-US"/>
        </w:rPr>
      </w:pPr>
      <w:r>
        <w:rPr>
          <w:b/>
          <w:lang w:val="en-US"/>
        </w:rPr>
        <w:br w:type="page"/>
      </w:r>
    </w:p>
    <w:p w14:paraId="78F83F8E" w14:textId="77777777" w:rsidR="00126E0F" w:rsidRPr="000358C2" w:rsidRDefault="00126E0F" w:rsidP="00350CEB">
      <w:pPr>
        <w:pStyle w:val="Heading3"/>
        <w:tabs>
          <w:tab w:val="clear" w:pos="1920"/>
        </w:tabs>
        <w:ind w:left="840"/>
        <w:rPr>
          <w:b/>
          <w:lang w:val="en-US"/>
        </w:rPr>
      </w:pPr>
      <w:bookmarkStart w:id="221" w:name="_Toc426356510"/>
      <w:r w:rsidRPr="000358C2">
        <w:rPr>
          <w:b/>
          <w:lang w:val="en-US"/>
        </w:rPr>
        <w:lastRenderedPageBreak/>
        <w:t>Final evaluation</w:t>
      </w:r>
      <w:bookmarkEnd w:id="221"/>
    </w:p>
    <w:p w14:paraId="66AB344D" w14:textId="77777777" w:rsidR="00126E0F" w:rsidRPr="00902535" w:rsidRDefault="00126E0F" w:rsidP="00126E0F">
      <w:pPr>
        <w:tabs>
          <w:tab w:val="left" w:pos="-142"/>
        </w:tabs>
        <w:spacing w:before="100" w:beforeAutospacing="1" w:after="120"/>
        <w:jc w:val="both"/>
        <w:rPr>
          <w:szCs w:val="24"/>
          <w:lang w:val="en-US"/>
        </w:rPr>
      </w:pPr>
      <w:r w:rsidRPr="00902535">
        <w:rPr>
          <w:szCs w:val="24"/>
          <w:lang w:val="en-US"/>
        </w:rPr>
        <w:t xml:space="preserve">The contract will be awarded to the tender which is the most cost-effective (offers the best value for money) </w:t>
      </w:r>
      <w:r w:rsidRPr="00902535">
        <w:rPr>
          <w:lang w:val="en-US"/>
        </w:rPr>
        <w:t xml:space="preserve">on the basis of the ratio between the total points scored and the price. The </w:t>
      </w:r>
      <w:r w:rsidRPr="00902535">
        <w:rPr>
          <w:szCs w:val="24"/>
          <w:lang w:val="en-US"/>
        </w:rPr>
        <w:t>following formula will be applied:</w:t>
      </w:r>
    </w:p>
    <w:tbl>
      <w:tblPr>
        <w:tblW w:w="93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09"/>
      </w:tblGrid>
      <w:tr w:rsidR="00126E0F" w:rsidRPr="00902535" w14:paraId="647A8F54" w14:textId="77777777" w:rsidTr="00FC6E8B">
        <w:trPr>
          <w:cantSplit/>
        </w:trPr>
        <w:tc>
          <w:tcPr>
            <w:tcW w:w="9309" w:type="dxa"/>
            <w:tcBorders>
              <w:top w:val="double" w:sz="6" w:space="0" w:color="auto"/>
              <w:left w:val="double" w:sz="6" w:space="0" w:color="auto"/>
              <w:bottom w:val="nil"/>
              <w:right w:val="double" w:sz="6" w:space="0" w:color="auto"/>
            </w:tcBorders>
            <w:shd w:val="pct20" w:color="auto" w:fill="auto"/>
          </w:tcPr>
          <w:p w14:paraId="510268C8" w14:textId="77777777" w:rsidR="00126E0F" w:rsidRPr="00902535" w:rsidRDefault="00126E0F" w:rsidP="00FC6E8B">
            <w:pPr>
              <w:tabs>
                <w:tab w:val="left" w:pos="-142"/>
              </w:tabs>
              <w:spacing w:before="100" w:beforeAutospacing="1" w:after="120"/>
              <w:jc w:val="both"/>
              <w:rPr>
                <w:b/>
                <w:lang w:val="en-US"/>
              </w:rPr>
            </w:pPr>
            <w:r w:rsidRPr="00902535">
              <w:rPr>
                <w:b/>
                <w:lang w:val="en-US"/>
              </w:rPr>
              <w:t>Final Evaluation</w:t>
            </w:r>
          </w:p>
        </w:tc>
      </w:tr>
      <w:tr w:rsidR="00126E0F" w:rsidRPr="00902535" w14:paraId="4EECFBE1" w14:textId="77777777" w:rsidTr="00FC6E8B">
        <w:trPr>
          <w:cantSplit/>
        </w:trPr>
        <w:tc>
          <w:tcPr>
            <w:tcW w:w="9309" w:type="dxa"/>
            <w:tcBorders>
              <w:left w:val="double" w:sz="6" w:space="0" w:color="auto"/>
              <w:bottom w:val="double" w:sz="6" w:space="0" w:color="auto"/>
              <w:right w:val="double" w:sz="6" w:space="0" w:color="auto"/>
            </w:tcBorders>
          </w:tcPr>
          <w:p w14:paraId="4CD97F14" w14:textId="14BB70C7" w:rsidR="00126E0F" w:rsidRPr="00902535" w:rsidRDefault="00126E0F" w:rsidP="00350CEB">
            <w:pPr>
              <w:tabs>
                <w:tab w:val="left" w:pos="-142"/>
              </w:tabs>
              <w:jc w:val="both"/>
              <w:rPr>
                <w:i/>
                <w:szCs w:val="24"/>
                <w:lang w:val="en-US"/>
              </w:rPr>
            </w:pPr>
            <w:r w:rsidRPr="00902535">
              <w:rPr>
                <w:lang w:val="en-US"/>
              </w:rPr>
              <w:t>Total score of tender X =</w:t>
            </w:r>
            <w:r w:rsidR="00350CEB">
              <w:rPr>
                <w:lang w:val="en-US"/>
              </w:rPr>
              <w:t xml:space="preserve"> </w:t>
            </w:r>
            <w:r w:rsidR="000D5292">
              <w:rPr>
                <w:lang w:val="en-US"/>
              </w:rPr>
              <w:t>(</w:t>
            </w:r>
            <w:r w:rsidRPr="00902535">
              <w:rPr>
                <w:lang w:val="en-US"/>
              </w:rPr>
              <w:t>Cheapest price/price of tender X</w:t>
            </w:r>
            <w:r w:rsidR="000D5292">
              <w:rPr>
                <w:lang w:val="en-US"/>
              </w:rPr>
              <w:t>)</w:t>
            </w:r>
            <w:r w:rsidRPr="00902535">
              <w:rPr>
                <w:lang w:val="en-US"/>
              </w:rPr>
              <w:t xml:space="preserve"> * total quality score (out of 100) of tender X</w:t>
            </w:r>
          </w:p>
        </w:tc>
      </w:tr>
    </w:tbl>
    <w:p w14:paraId="7487C9DE" w14:textId="77777777" w:rsidR="00126E0F" w:rsidRPr="00902535" w:rsidRDefault="00126E0F" w:rsidP="00126E0F">
      <w:pPr>
        <w:tabs>
          <w:tab w:val="left" w:pos="-142"/>
          <w:tab w:val="num" w:pos="720"/>
        </w:tabs>
        <w:spacing w:before="240" w:after="120"/>
        <w:jc w:val="both"/>
        <w:rPr>
          <w:szCs w:val="24"/>
          <w:lang w:val="en-US"/>
        </w:rPr>
      </w:pPr>
      <w:r w:rsidRPr="00902535">
        <w:rPr>
          <w:szCs w:val="24"/>
          <w:lang w:val="en-US"/>
        </w:rPr>
        <w:t>The tender with the highest mark wins.</w:t>
      </w:r>
    </w:p>
    <w:p w14:paraId="0A1F4FAC" w14:textId="77777777" w:rsidR="00BA43F6" w:rsidRPr="00902535" w:rsidRDefault="00BA43F6" w:rsidP="00D27E51">
      <w:pPr>
        <w:pStyle w:val="Heading2"/>
        <w:tabs>
          <w:tab w:val="clear" w:pos="1080"/>
          <w:tab w:val="num" w:pos="540"/>
        </w:tabs>
        <w:spacing w:before="240" w:after="120"/>
        <w:ind w:left="540" w:hanging="540"/>
        <w:rPr>
          <w:smallCaps/>
          <w:lang w:val="en-US"/>
        </w:rPr>
      </w:pPr>
      <w:bookmarkStart w:id="222" w:name="_Toc426356511"/>
      <w:r w:rsidRPr="00902535">
        <w:rPr>
          <w:smallCaps/>
          <w:lang w:val="en-US"/>
        </w:rPr>
        <w:t>Information for tenderers</w:t>
      </w:r>
      <w:bookmarkEnd w:id="212"/>
      <w:bookmarkEnd w:id="213"/>
      <w:bookmarkEnd w:id="214"/>
      <w:bookmarkEnd w:id="215"/>
      <w:bookmarkEnd w:id="216"/>
      <w:bookmarkEnd w:id="222"/>
    </w:p>
    <w:p w14:paraId="6E40375F" w14:textId="77777777" w:rsidR="00BA43F6" w:rsidRPr="00902535" w:rsidRDefault="00BA43F6" w:rsidP="00D27E51">
      <w:pPr>
        <w:widowControl w:val="0"/>
        <w:spacing w:before="100" w:beforeAutospacing="1" w:after="120"/>
        <w:jc w:val="both"/>
        <w:rPr>
          <w:lang w:val="en-US"/>
        </w:rPr>
      </w:pPr>
      <w:r w:rsidRPr="00902535">
        <w:rPr>
          <w:lang w:val="en-US"/>
        </w:rPr>
        <w:t>The Commission will inform tenderers of decisions reached concerning the award of the contract, including the grounds for any decision not to award a contract or to recommence the procedure.</w:t>
      </w:r>
    </w:p>
    <w:p w14:paraId="30993910" w14:textId="77777777" w:rsidR="00BA43F6" w:rsidRPr="00902535" w:rsidRDefault="00BA43F6" w:rsidP="00D27E51">
      <w:pPr>
        <w:widowControl w:val="0"/>
        <w:spacing w:before="100" w:beforeAutospacing="1" w:after="120"/>
        <w:jc w:val="both"/>
        <w:rPr>
          <w:lang w:val="en-US"/>
        </w:rPr>
      </w:pPr>
      <w:r w:rsidRPr="00902535">
        <w:rPr>
          <w:lang w:val="en-US"/>
        </w:rPr>
        <w:t>If a written request is received, the Commission will inform all rejected tenderers of the reasons for their rejection and all tenderers submitting an admissible tender of the characteristics and relative advantages of the selected tender and the name of the successful tenderer.</w:t>
      </w:r>
    </w:p>
    <w:p w14:paraId="012EF6E7" w14:textId="77777777" w:rsidR="00BA43F6" w:rsidRPr="00902535" w:rsidRDefault="00BA43F6" w:rsidP="00D27E51">
      <w:pPr>
        <w:widowControl w:val="0"/>
        <w:spacing w:before="100" w:beforeAutospacing="1" w:after="120"/>
        <w:jc w:val="both"/>
        <w:rPr>
          <w:lang w:val="en-US"/>
        </w:rPr>
      </w:pPr>
      <w:r w:rsidRPr="00902535">
        <w:rPr>
          <w:lang w:val="en-US"/>
        </w:rPr>
        <w:t>However, certain information may be withheld where its release would impede law enforcement or otherwise be contrary to the public interest, or would prejudice the legitimate commercial interests of economic operators, public or private, or might prejudice fair competition between them.</w:t>
      </w:r>
    </w:p>
    <w:p w14:paraId="01C2B877" w14:textId="77777777" w:rsidR="00BA43F6" w:rsidRPr="00902535" w:rsidRDefault="00BA43F6" w:rsidP="00D27E51">
      <w:pPr>
        <w:pStyle w:val="Heading2"/>
        <w:tabs>
          <w:tab w:val="clear" w:pos="1080"/>
          <w:tab w:val="num" w:pos="540"/>
        </w:tabs>
        <w:spacing w:before="240" w:after="120"/>
        <w:ind w:left="540" w:hanging="540"/>
        <w:rPr>
          <w:smallCaps/>
          <w:lang w:val="en-US"/>
        </w:rPr>
      </w:pPr>
      <w:bookmarkStart w:id="223" w:name="_Toc65056640"/>
      <w:bookmarkStart w:id="224" w:name="_Toc65640824"/>
      <w:bookmarkStart w:id="225" w:name="_Toc98649075"/>
      <w:bookmarkStart w:id="226" w:name="_Toc102816628"/>
      <w:bookmarkStart w:id="227" w:name="_Toc104613547"/>
      <w:bookmarkStart w:id="228" w:name="_Toc426356512"/>
      <w:r w:rsidRPr="00902535">
        <w:rPr>
          <w:smallCaps/>
          <w:lang w:val="en-US"/>
        </w:rPr>
        <w:t>Award of the contract</w:t>
      </w:r>
      <w:bookmarkEnd w:id="223"/>
      <w:bookmarkEnd w:id="224"/>
      <w:bookmarkEnd w:id="225"/>
      <w:bookmarkEnd w:id="226"/>
      <w:bookmarkEnd w:id="227"/>
      <w:bookmarkEnd w:id="228"/>
    </w:p>
    <w:p w14:paraId="262B57B8" w14:textId="77777777" w:rsidR="00BA43F6" w:rsidRPr="00902535" w:rsidRDefault="00BA43F6" w:rsidP="00D27E51">
      <w:pPr>
        <w:spacing w:before="100" w:beforeAutospacing="1" w:after="120"/>
        <w:jc w:val="both"/>
        <w:rPr>
          <w:lang w:val="en-US"/>
        </w:rPr>
      </w:pPr>
      <w:r w:rsidRPr="00902535">
        <w:rPr>
          <w:lang w:val="en-US"/>
        </w:rPr>
        <w:t>The procurement procedure is concluded by a contract signed by the parties. In this case, the General Terms and Conditions applicable to service</w:t>
      </w:r>
      <w:r w:rsidR="007A022D" w:rsidRPr="00902535">
        <w:rPr>
          <w:lang w:val="en-US"/>
        </w:rPr>
        <w:t xml:space="preserve"> framework</w:t>
      </w:r>
      <w:r w:rsidRPr="00902535">
        <w:rPr>
          <w:lang w:val="en-US"/>
        </w:rPr>
        <w:t xml:space="preserve"> contracts referred to above shall apply.</w:t>
      </w:r>
    </w:p>
    <w:p w14:paraId="67D0EC71" w14:textId="77777777" w:rsidR="00BA43F6" w:rsidRPr="00902535" w:rsidRDefault="00BA43F6" w:rsidP="00D27E51">
      <w:pPr>
        <w:spacing w:before="100" w:beforeAutospacing="1" w:after="120"/>
        <w:jc w:val="both"/>
        <w:rPr>
          <w:lang w:val="en-US"/>
        </w:rPr>
      </w:pPr>
      <w:r w:rsidRPr="00902535">
        <w:rPr>
          <w:lang w:val="en-US"/>
        </w:rPr>
        <w:t>After the period of validity of the tender has expired, conclusion of the contract shall be subject to the tenderer's agreement in writing.</w:t>
      </w:r>
    </w:p>
    <w:p w14:paraId="550B9E41" w14:textId="77777777" w:rsidR="00FF3899" w:rsidRPr="00902535" w:rsidRDefault="00FF3899" w:rsidP="00D27E51">
      <w:pPr>
        <w:pStyle w:val="NormalWeb"/>
        <w:jc w:val="both"/>
        <w:rPr>
          <w:lang w:val="en-US"/>
        </w:rPr>
      </w:pPr>
      <w:r w:rsidRPr="00902535">
        <w:rPr>
          <w:lang w:val="en-US"/>
        </w:rPr>
        <w:t xml:space="preserve">The Commission shall not sign the framework contract with the successful tenderer until a </w:t>
      </w:r>
      <w:r w:rsidR="00EC3FDC" w:rsidRPr="00902535">
        <w:rPr>
          <w:lang w:val="en-US"/>
        </w:rPr>
        <w:t xml:space="preserve">standstill </w:t>
      </w:r>
      <w:r w:rsidRPr="00902535">
        <w:rPr>
          <w:lang w:val="en-US"/>
        </w:rPr>
        <w:t>period of 14 calendar days has elapsed, running from the day after the simultaneous dispatch of the awa</w:t>
      </w:r>
      <w:r w:rsidR="007A022D" w:rsidRPr="00902535">
        <w:rPr>
          <w:lang w:val="en-US"/>
        </w:rPr>
        <w:t>rd decision and decision</w:t>
      </w:r>
      <w:r w:rsidRPr="00902535">
        <w:rPr>
          <w:lang w:val="en-US"/>
        </w:rPr>
        <w:t xml:space="preserve"> to reject.</w:t>
      </w:r>
    </w:p>
    <w:p w14:paraId="39C2F4B0" w14:textId="77777777" w:rsidR="00592E48" w:rsidRPr="00902535" w:rsidRDefault="00BA43F6" w:rsidP="00090B25">
      <w:pPr>
        <w:tabs>
          <w:tab w:val="left" w:pos="-480"/>
          <w:tab w:val="left" w:pos="-142"/>
          <w:tab w:val="left" w:pos="1134"/>
          <w:tab w:val="left" w:pos="1440"/>
          <w:tab w:val="left" w:pos="4680"/>
          <w:tab w:val="left" w:pos="8400"/>
        </w:tabs>
        <w:spacing w:before="100" w:beforeAutospacing="1" w:after="120"/>
        <w:jc w:val="both"/>
        <w:rPr>
          <w:u w:val="single"/>
          <w:lang w:val="en-US"/>
        </w:rPr>
        <w:sectPr w:rsidR="00592E48" w:rsidRPr="00902535" w:rsidSect="00B8329E">
          <w:headerReference w:type="default" r:id="rId25"/>
          <w:footnotePr>
            <w:numRestart w:val="eachPage"/>
          </w:footnotePr>
          <w:pgSz w:w="11906" w:h="16838"/>
          <w:pgMar w:top="1134" w:right="1575" w:bottom="1418" w:left="1134" w:header="709" w:footer="709" w:gutter="0"/>
          <w:cols w:space="708"/>
          <w:docGrid w:linePitch="360"/>
        </w:sectPr>
      </w:pPr>
      <w:r w:rsidRPr="00902535">
        <w:rPr>
          <w:szCs w:val="24"/>
          <w:lang w:val="en-US"/>
        </w:rPr>
        <w:t xml:space="preserve">After the award during </w:t>
      </w:r>
      <w:r w:rsidR="00FF3899" w:rsidRPr="00902535">
        <w:rPr>
          <w:szCs w:val="24"/>
          <w:lang w:val="en-US"/>
        </w:rPr>
        <w:t>standstill period</w:t>
      </w:r>
      <w:r w:rsidRPr="00902535">
        <w:rPr>
          <w:szCs w:val="24"/>
          <w:lang w:val="en-US"/>
        </w:rPr>
        <w:t xml:space="preserve">, the Commission will request to the tenderer proposed for award the evidence on exclusion criteria defined in section </w:t>
      </w:r>
      <w:r w:rsidR="004D6FF6" w:rsidRPr="00902535">
        <w:rPr>
          <w:szCs w:val="24"/>
          <w:lang w:val="en-US"/>
        </w:rPr>
        <w:fldChar w:fldCharType="begin"/>
      </w:r>
      <w:r w:rsidR="004D6FF6" w:rsidRPr="00902535">
        <w:rPr>
          <w:szCs w:val="24"/>
          <w:lang w:val="en-US"/>
        </w:rPr>
        <w:instrText xml:space="preserve"> REF _Ref274865095 \r \h </w:instrText>
      </w:r>
      <w:r w:rsidR="002E6781" w:rsidRPr="00902535">
        <w:rPr>
          <w:szCs w:val="24"/>
          <w:lang w:val="en-US"/>
        </w:rPr>
        <w:instrText xml:space="preserve"> \* MERGEFORMAT </w:instrText>
      </w:r>
      <w:r w:rsidR="004D6FF6" w:rsidRPr="00902535">
        <w:rPr>
          <w:szCs w:val="24"/>
          <w:lang w:val="en-US"/>
        </w:rPr>
      </w:r>
      <w:r w:rsidR="004D6FF6" w:rsidRPr="00902535">
        <w:rPr>
          <w:szCs w:val="24"/>
          <w:lang w:val="en-US"/>
        </w:rPr>
        <w:fldChar w:fldCharType="separate"/>
      </w:r>
      <w:r w:rsidR="005F17DB">
        <w:rPr>
          <w:szCs w:val="24"/>
          <w:lang w:val="en-US"/>
        </w:rPr>
        <w:t>5.1.3</w:t>
      </w:r>
      <w:r w:rsidR="004D6FF6" w:rsidRPr="00902535">
        <w:rPr>
          <w:szCs w:val="24"/>
          <w:lang w:val="en-US"/>
        </w:rPr>
        <w:fldChar w:fldCharType="end"/>
      </w:r>
      <w:r w:rsidRPr="00902535">
        <w:rPr>
          <w:szCs w:val="24"/>
          <w:lang w:val="en-US"/>
        </w:rPr>
        <w:t>.  If this evidence was not provided or proved to be unsatisfactory the Commission reserves the right to cancel the award procedure or to change the award decision to the benefit of the next best ranked tenderer on condition that he satisfies with the provision of the evidence on exclusion.</w:t>
      </w:r>
      <w:bookmarkStart w:id="229" w:name="_Technical_specifications"/>
      <w:bookmarkStart w:id="230" w:name="_Toc65056644"/>
      <w:bookmarkStart w:id="231" w:name="_Toc65640828"/>
      <w:bookmarkStart w:id="232" w:name="_Toc98649079"/>
      <w:bookmarkStart w:id="233" w:name="_Toc102816633"/>
      <w:bookmarkStart w:id="234" w:name="_Toc104613552"/>
      <w:bookmarkStart w:id="235" w:name="_Toc162326323"/>
      <w:bookmarkEnd w:id="229"/>
    </w:p>
    <w:p w14:paraId="0731CBF3" w14:textId="77777777" w:rsidR="00CE3D2C" w:rsidRPr="00902535" w:rsidRDefault="00CE3D2C" w:rsidP="00326966">
      <w:pPr>
        <w:pStyle w:val="Heading1"/>
        <w:spacing w:before="360"/>
        <w:jc w:val="left"/>
        <w:rPr>
          <w:u w:val="single"/>
          <w:lang w:val="en-US"/>
        </w:rPr>
      </w:pPr>
      <w:bookmarkStart w:id="236" w:name="_Toc426356513"/>
      <w:r w:rsidRPr="00902535">
        <w:rPr>
          <w:u w:val="single"/>
          <w:lang w:val="en-US"/>
        </w:rPr>
        <w:lastRenderedPageBreak/>
        <w:t>Annexes</w:t>
      </w:r>
      <w:bookmarkEnd w:id="230"/>
      <w:bookmarkEnd w:id="231"/>
      <w:bookmarkEnd w:id="232"/>
      <w:bookmarkEnd w:id="233"/>
      <w:bookmarkEnd w:id="234"/>
      <w:bookmarkEnd w:id="235"/>
      <w:bookmarkEnd w:id="236"/>
    </w:p>
    <w:p w14:paraId="1C69CBBF" w14:textId="77777777" w:rsidR="005175B6" w:rsidRPr="00902535" w:rsidRDefault="005175B6" w:rsidP="00326966">
      <w:pPr>
        <w:pStyle w:val="Text1"/>
        <w:jc w:val="left"/>
        <w:rPr>
          <w:lang w:val="en-US"/>
        </w:rPr>
      </w:pPr>
    </w:p>
    <w:p w14:paraId="21BA2725" w14:textId="77777777" w:rsidR="005175B6" w:rsidRPr="00902535" w:rsidRDefault="005175B6" w:rsidP="00326966">
      <w:pPr>
        <w:pStyle w:val="Text1"/>
        <w:jc w:val="left"/>
        <w:rPr>
          <w:lang w:val="en-US"/>
        </w:rPr>
      </w:pPr>
    </w:p>
    <w:p w14:paraId="7D7C783A" w14:textId="77777777" w:rsidR="005175B6" w:rsidRPr="00902535" w:rsidRDefault="005175B6" w:rsidP="00326966">
      <w:pPr>
        <w:pStyle w:val="Text1"/>
        <w:jc w:val="left"/>
        <w:rPr>
          <w:lang w:val="en-US"/>
        </w:rPr>
      </w:pPr>
    </w:p>
    <w:p w14:paraId="2B1D3558" w14:textId="77777777" w:rsidR="005175B6" w:rsidRPr="00902535" w:rsidRDefault="005175B6" w:rsidP="00326966">
      <w:pPr>
        <w:pStyle w:val="Text1"/>
        <w:jc w:val="left"/>
        <w:rPr>
          <w:lang w:val="en-US"/>
        </w:rPr>
      </w:pPr>
    </w:p>
    <w:p w14:paraId="1A943694" w14:textId="77777777" w:rsidR="005175B6" w:rsidRPr="00902535" w:rsidRDefault="005175B6" w:rsidP="00326966">
      <w:pPr>
        <w:pStyle w:val="Text1"/>
        <w:jc w:val="left"/>
        <w:rPr>
          <w:lang w:val="en-US"/>
        </w:rPr>
      </w:pPr>
    </w:p>
    <w:p w14:paraId="42FE9BCA" w14:textId="77777777" w:rsidR="000562CB" w:rsidRPr="00902535" w:rsidRDefault="000562CB" w:rsidP="00326966">
      <w:pPr>
        <w:pStyle w:val="Text1"/>
        <w:jc w:val="left"/>
        <w:rPr>
          <w:lang w:val="en-US"/>
        </w:rPr>
      </w:pPr>
    </w:p>
    <w:p w14:paraId="3CAB6DEC" w14:textId="77777777" w:rsidR="000562CB" w:rsidRPr="00902535" w:rsidRDefault="000562CB" w:rsidP="00326966">
      <w:pPr>
        <w:pStyle w:val="Text1"/>
        <w:jc w:val="left"/>
        <w:rPr>
          <w:lang w:val="en-US"/>
        </w:rPr>
      </w:pPr>
    </w:p>
    <w:p w14:paraId="17A4D2E6" w14:textId="77777777" w:rsidR="000562CB" w:rsidRPr="00902535" w:rsidRDefault="000562CB" w:rsidP="00326966">
      <w:pPr>
        <w:pStyle w:val="Text1"/>
        <w:jc w:val="left"/>
        <w:rPr>
          <w:lang w:val="en-US"/>
        </w:rPr>
      </w:pPr>
    </w:p>
    <w:p w14:paraId="293B8511" w14:textId="77777777" w:rsidR="000562CB" w:rsidRPr="00902535" w:rsidRDefault="000562CB" w:rsidP="00326966">
      <w:pPr>
        <w:pStyle w:val="Text1"/>
        <w:jc w:val="left"/>
        <w:rPr>
          <w:lang w:val="en-US"/>
        </w:rPr>
      </w:pPr>
    </w:p>
    <w:p w14:paraId="6B6CA9E6" w14:textId="77777777" w:rsidR="005175B6" w:rsidRPr="00902535" w:rsidRDefault="005175B6" w:rsidP="00326966">
      <w:pPr>
        <w:pStyle w:val="Text1"/>
        <w:jc w:val="left"/>
        <w:rPr>
          <w:lang w:val="en-US"/>
        </w:rPr>
      </w:pPr>
    </w:p>
    <w:p w14:paraId="42BEDCC2" w14:textId="77777777" w:rsidR="005175B6" w:rsidRPr="00902535" w:rsidRDefault="005175B6" w:rsidP="00533D52">
      <w:pPr>
        <w:pStyle w:val="Text1"/>
        <w:jc w:val="center"/>
        <w:rPr>
          <w:b/>
          <w:sz w:val="40"/>
          <w:szCs w:val="40"/>
          <w:lang w:val="en-US"/>
        </w:rPr>
        <w:sectPr w:rsidR="005175B6" w:rsidRPr="00902535" w:rsidSect="00954D08">
          <w:headerReference w:type="default" r:id="rId26"/>
          <w:footnotePr>
            <w:numRestart w:val="eachPage"/>
          </w:footnotePr>
          <w:pgSz w:w="11906" w:h="16838"/>
          <w:pgMar w:top="1134" w:right="1418" w:bottom="1418" w:left="1134" w:header="709" w:footer="709" w:gutter="0"/>
          <w:cols w:space="708"/>
          <w:docGrid w:linePitch="360"/>
        </w:sectPr>
      </w:pPr>
      <w:r w:rsidRPr="00902535">
        <w:rPr>
          <w:b/>
          <w:sz w:val="40"/>
          <w:szCs w:val="40"/>
          <w:lang w:val="en-US"/>
        </w:rPr>
        <w:t>ANNEXES</w:t>
      </w:r>
    </w:p>
    <w:p w14:paraId="2F27D03A" w14:textId="77777777" w:rsidR="00B93923" w:rsidRPr="00B27898" w:rsidRDefault="00B93923" w:rsidP="00BB3F72">
      <w:pPr>
        <w:pStyle w:val="Heading2"/>
        <w:rPr>
          <w:rFonts w:ascii="Times New Roman Bold" w:hAnsi="Times New Roman Bold"/>
          <w:smallCaps/>
          <w:lang w:val="en-US"/>
        </w:rPr>
      </w:pPr>
      <w:bookmarkStart w:id="237" w:name="_Exclusion_criteria_form"/>
      <w:bookmarkStart w:id="238" w:name="_Toc342901995"/>
      <w:bookmarkStart w:id="239" w:name="_Toc426356514"/>
      <w:bookmarkStart w:id="240" w:name="_Toc65056646"/>
      <w:bookmarkStart w:id="241" w:name="_Toc65640830"/>
      <w:bookmarkStart w:id="242" w:name="_Toc98649081"/>
      <w:bookmarkStart w:id="243" w:name="_Toc102816635"/>
      <w:bookmarkStart w:id="244" w:name="_Toc104613554"/>
      <w:bookmarkStart w:id="245" w:name="_Toc162326325"/>
      <w:bookmarkStart w:id="246" w:name="_Ref274864470"/>
      <w:bookmarkStart w:id="247" w:name="_Ref274864695"/>
      <w:bookmarkStart w:id="248" w:name="_Ref274864715"/>
      <w:bookmarkStart w:id="249" w:name="_Ref274864783"/>
      <w:bookmarkEnd w:id="237"/>
      <w:r w:rsidRPr="00B27898">
        <w:rPr>
          <w:rFonts w:ascii="Times New Roman Bold" w:hAnsi="Times New Roman Bold"/>
          <w:smallCaps/>
          <w:lang w:val="en-US"/>
        </w:rPr>
        <w:lastRenderedPageBreak/>
        <w:t>Tender submission Form</w:t>
      </w:r>
      <w:bookmarkEnd w:id="238"/>
      <w:bookmarkEnd w:id="239"/>
    </w:p>
    <w:p w14:paraId="256BFB11" w14:textId="77777777" w:rsidR="00B93923" w:rsidRPr="00902535" w:rsidRDefault="00B93923" w:rsidP="00B27898">
      <w:pPr>
        <w:pStyle w:val="Title"/>
        <w:spacing w:after="0"/>
        <w:ind w:right="-28"/>
        <w:rPr>
          <w:caps/>
          <w:sz w:val="28"/>
          <w:szCs w:val="28"/>
          <w:lang w:val="en-US"/>
        </w:rPr>
      </w:pPr>
      <w:r w:rsidRPr="00902535">
        <w:rPr>
          <w:caps/>
          <w:sz w:val="28"/>
          <w:szCs w:val="28"/>
          <w:lang w:val="en-US"/>
        </w:rPr>
        <w:t xml:space="preserve">tender submission forM </w:t>
      </w:r>
      <w:r w:rsidRPr="00902535">
        <w:rPr>
          <w:caps/>
          <w:sz w:val="28"/>
          <w:szCs w:val="28"/>
          <w:lang w:val="en-US"/>
        </w:rPr>
        <w:br/>
        <w:t>_______________________________________________________________</w:t>
      </w:r>
    </w:p>
    <w:p w14:paraId="3A8B8548" w14:textId="77777777" w:rsidR="00B93923" w:rsidRPr="00902535" w:rsidRDefault="00B93923" w:rsidP="00B27898">
      <w:pPr>
        <w:pStyle w:val="ListBullet"/>
        <w:numPr>
          <w:ilvl w:val="0"/>
          <w:numId w:val="0"/>
        </w:numPr>
        <w:spacing w:after="0"/>
        <w:ind w:right="-28"/>
        <w:jc w:val="center"/>
        <w:rPr>
          <w:b/>
          <w:sz w:val="28"/>
          <w:szCs w:val="28"/>
          <w:lang w:val="en-US"/>
        </w:rPr>
      </w:pPr>
      <w:r w:rsidRPr="00902535">
        <w:rPr>
          <w:b/>
          <w:sz w:val="28"/>
          <w:szCs w:val="28"/>
          <w:lang w:val="en-US"/>
        </w:rPr>
        <w:t>Title :</w:t>
      </w:r>
    </w:p>
    <w:p w14:paraId="1584E749" w14:textId="75E24BDF" w:rsidR="00B93923" w:rsidRPr="00902535" w:rsidRDefault="00B93923" w:rsidP="00B27898">
      <w:pPr>
        <w:jc w:val="center"/>
        <w:rPr>
          <w:i/>
          <w:lang w:val="en-US"/>
        </w:rPr>
      </w:pPr>
      <w:r w:rsidRPr="00902535">
        <w:rPr>
          <w:lang w:val="en-US"/>
        </w:rPr>
        <w:t xml:space="preserve">Offer for Lot…………………… </w:t>
      </w:r>
    </w:p>
    <w:p w14:paraId="26A9A3FA" w14:textId="77777777" w:rsidR="00B93923" w:rsidRPr="00902535" w:rsidRDefault="00B93923" w:rsidP="00B27898">
      <w:pPr>
        <w:pBdr>
          <w:bottom w:val="single" w:sz="12" w:space="1" w:color="auto"/>
        </w:pBdr>
        <w:jc w:val="center"/>
        <w:rPr>
          <w:lang w:val="en-US"/>
        </w:rPr>
      </w:pPr>
    </w:p>
    <w:p w14:paraId="55047A19" w14:textId="77777777" w:rsidR="00B93923" w:rsidRPr="00902535" w:rsidRDefault="00B93923" w:rsidP="00326966">
      <w:pPr>
        <w:rPr>
          <w:lang w:val="en-US"/>
        </w:rPr>
      </w:pPr>
    </w:p>
    <w:p w14:paraId="27CCE77A" w14:textId="77777777" w:rsidR="00B93923" w:rsidRPr="00902535" w:rsidRDefault="00B93923" w:rsidP="00350CEB">
      <w:pPr>
        <w:numPr>
          <w:ilvl w:val="1"/>
          <w:numId w:val="14"/>
        </w:numPr>
        <w:spacing w:after="240"/>
        <w:ind w:left="709"/>
        <w:rPr>
          <w:b/>
          <w:lang w:val="en-US"/>
        </w:rPr>
      </w:pPr>
      <w:r w:rsidRPr="00902535">
        <w:rPr>
          <w:b/>
          <w:lang w:val="en-US"/>
        </w:rPr>
        <w:t>SUBMITTED by (i.e. the identity of the Tenderer)</w:t>
      </w:r>
    </w:p>
    <w:p w14:paraId="7AD8F75A" w14:textId="77777777" w:rsidR="00B93923" w:rsidRPr="00902535" w:rsidRDefault="00B93923" w:rsidP="00326966">
      <w:pPr>
        <w:spacing w:after="120"/>
        <w:rPr>
          <w:lang w:val="en-US"/>
        </w:rPr>
      </w:pPr>
      <w:r w:rsidRPr="00902535">
        <w:rPr>
          <w:lang w:val="en-US"/>
        </w:rPr>
        <w:t>In the case of consortia, please indicate the name of the partners:</w:t>
      </w:r>
    </w:p>
    <w:tbl>
      <w:tblPr>
        <w:tblW w:w="847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7"/>
        <w:gridCol w:w="2234"/>
      </w:tblGrid>
      <w:tr w:rsidR="00B93923" w:rsidRPr="00902535" w14:paraId="53C13A57" w14:textId="77777777" w:rsidTr="00C65372">
        <w:trPr>
          <w:cantSplit/>
        </w:trPr>
        <w:tc>
          <w:tcPr>
            <w:tcW w:w="6237" w:type="dxa"/>
            <w:shd w:val="pct5" w:color="auto" w:fill="FFFFFF"/>
          </w:tcPr>
          <w:p w14:paraId="70963533" w14:textId="77777777" w:rsidR="00B93923" w:rsidRPr="00902535" w:rsidRDefault="00B93923" w:rsidP="00326966">
            <w:pPr>
              <w:spacing w:after="120"/>
              <w:ind w:right="-28"/>
              <w:rPr>
                <w:b/>
                <w:lang w:val="en-US"/>
              </w:rPr>
            </w:pPr>
            <w:r w:rsidRPr="00902535">
              <w:rPr>
                <w:b/>
                <w:lang w:val="en-US"/>
              </w:rPr>
              <w:t xml:space="preserve">Name of the </w:t>
            </w:r>
            <w:proofErr w:type="spellStart"/>
            <w:r w:rsidRPr="00902535">
              <w:rPr>
                <w:b/>
                <w:lang w:val="en-US"/>
              </w:rPr>
              <w:t>organisation</w:t>
            </w:r>
            <w:proofErr w:type="spellEnd"/>
          </w:p>
        </w:tc>
        <w:tc>
          <w:tcPr>
            <w:tcW w:w="2234" w:type="dxa"/>
            <w:shd w:val="pct5" w:color="auto" w:fill="FFFFFF"/>
          </w:tcPr>
          <w:p w14:paraId="4D83C8F5" w14:textId="77777777" w:rsidR="00B93923" w:rsidRPr="00902535" w:rsidRDefault="00B93923" w:rsidP="00326966">
            <w:pPr>
              <w:spacing w:after="120"/>
              <w:ind w:right="-28"/>
              <w:rPr>
                <w:b/>
                <w:lang w:val="en-US"/>
              </w:rPr>
            </w:pPr>
            <w:r w:rsidRPr="00902535">
              <w:rPr>
                <w:b/>
                <w:lang w:val="en-US"/>
              </w:rPr>
              <w:t>Represented by</w:t>
            </w:r>
          </w:p>
        </w:tc>
      </w:tr>
      <w:tr w:rsidR="00B93923" w:rsidRPr="00902535" w14:paraId="295A5BE0" w14:textId="77777777" w:rsidTr="00C65372">
        <w:trPr>
          <w:cantSplit/>
        </w:trPr>
        <w:tc>
          <w:tcPr>
            <w:tcW w:w="6237" w:type="dxa"/>
          </w:tcPr>
          <w:p w14:paraId="36E8058E" w14:textId="77777777" w:rsidR="00B93923" w:rsidRPr="00902535" w:rsidRDefault="00B93923" w:rsidP="00326966">
            <w:pPr>
              <w:spacing w:after="120"/>
              <w:ind w:right="-28"/>
              <w:rPr>
                <w:b/>
                <w:lang w:val="en-US"/>
              </w:rPr>
            </w:pPr>
          </w:p>
        </w:tc>
        <w:tc>
          <w:tcPr>
            <w:tcW w:w="2234" w:type="dxa"/>
          </w:tcPr>
          <w:p w14:paraId="7E29EC47" w14:textId="77777777" w:rsidR="00B93923" w:rsidRPr="00902535" w:rsidRDefault="00B93923" w:rsidP="00326966">
            <w:pPr>
              <w:spacing w:after="120"/>
              <w:ind w:right="-28"/>
              <w:rPr>
                <w:b/>
                <w:lang w:val="en-US"/>
              </w:rPr>
            </w:pPr>
          </w:p>
        </w:tc>
      </w:tr>
      <w:tr w:rsidR="00B93923" w:rsidRPr="00902535" w14:paraId="1DB8186E" w14:textId="77777777" w:rsidTr="00C65372">
        <w:trPr>
          <w:cantSplit/>
        </w:trPr>
        <w:tc>
          <w:tcPr>
            <w:tcW w:w="6237" w:type="dxa"/>
          </w:tcPr>
          <w:p w14:paraId="0A83726D" w14:textId="77777777" w:rsidR="00B93923" w:rsidRPr="00902535" w:rsidRDefault="00B93923" w:rsidP="00326966">
            <w:pPr>
              <w:spacing w:after="120"/>
              <w:ind w:right="-28"/>
              <w:rPr>
                <w:b/>
                <w:lang w:val="en-US"/>
              </w:rPr>
            </w:pPr>
          </w:p>
        </w:tc>
        <w:tc>
          <w:tcPr>
            <w:tcW w:w="2234" w:type="dxa"/>
          </w:tcPr>
          <w:p w14:paraId="6FC96F19" w14:textId="77777777" w:rsidR="00B93923" w:rsidRPr="00902535" w:rsidRDefault="00B93923" w:rsidP="00326966">
            <w:pPr>
              <w:spacing w:after="120"/>
              <w:ind w:right="-28"/>
              <w:rPr>
                <w:b/>
                <w:lang w:val="en-US"/>
              </w:rPr>
            </w:pPr>
          </w:p>
        </w:tc>
      </w:tr>
      <w:tr w:rsidR="00B93923" w:rsidRPr="00902535" w14:paraId="33F1B98B" w14:textId="77777777" w:rsidTr="00C65372">
        <w:trPr>
          <w:cantSplit/>
        </w:trPr>
        <w:tc>
          <w:tcPr>
            <w:tcW w:w="6237" w:type="dxa"/>
          </w:tcPr>
          <w:p w14:paraId="3A8E01AA" w14:textId="77777777" w:rsidR="00B93923" w:rsidRPr="00902535" w:rsidRDefault="00B93923" w:rsidP="00326966">
            <w:pPr>
              <w:spacing w:after="120"/>
              <w:ind w:right="-28"/>
              <w:rPr>
                <w:b/>
                <w:lang w:val="en-US"/>
              </w:rPr>
            </w:pPr>
          </w:p>
        </w:tc>
        <w:tc>
          <w:tcPr>
            <w:tcW w:w="2234" w:type="dxa"/>
          </w:tcPr>
          <w:p w14:paraId="74E29818" w14:textId="77777777" w:rsidR="00B93923" w:rsidRPr="00902535" w:rsidRDefault="00B93923" w:rsidP="00326966">
            <w:pPr>
              <w:spacing w:after="120"/>
              <w:ind w:right="-28"/>
              <w:rPr>
                <w:b/>
                <w:lang w:val="en-US"/>
              </w:rPr>
            </w:pPr>
          </w:p>
        </w:tc>
      </w:tr>
    </w:tbl>
    <w:p w14:paraId="5B67E7D4" w14:textId="77777777" w:rsidR="00B93923" w:rsidRPr="00902535" w:rsidRDefault="00B93923" w:rsidP="00326966">
      <w:pPr>
        <w:rPr>
          <w:bCs/>
          <w:szCs w:val="24"/>
          <w:lang w:val="en-US"/>
        </w:rPr>
      </w:pPr>
    </w:p>
    <w:p w14:paraId="3C35A428" w14:textId="77777777" w:rsidR="00B93923" w:rsidRPr="00902535" w:rsidRDefault="00B93923" w:rsidP="00350CEB">
      <w:pPr>
        <w:numPr>
          <w:ilvl w:val="1"/>
          <w:numId w:val="14"/>
        </w:numPr>
        <w:spacing w:after="240"/>
        <w:ind w:left="709"/>
        <w:rPr>
          <w:b/>
          <w:bCs/>
          <w:szCs w:val="24"/>
          <w:lang w:val="en-US"/>
        </w:rPr>
      </w:pPr>
      <w:r w:rsidRPr="00902535">
        <w:rPr>
          <w:b/>
          <w:lang w:val="en-US"/>
        </w:rPr>
        <w:t xml:space="preserve">CONTACT PERSON </w:t>
      </w:r>
      <w:r w:rsidRPr="00902535">
        <w:rPr>
          <w:rFonts w:ascii="Times New Roman Bold" w:hAnsi="Times New Roman Bold"/>
          <w:b/>
          <w:caps/>
          <w:lang w:val="en-US"/>
        </w:rPr>
        <w:t>for this contrACT</w:t>
      </w:r>
      <w:r w:rsidRPr="00902535">
        <w:rPr>
          <w:b/>
          <w:lang w:val="en-US"/>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B93923" w:rsidRPr="00902535" w14:paraId="400EFC0C" w14:textId="77777777" w:rsidTr="00C65372">
        <w:tc>
          <w:tcPr>
            <w:tcW w:w="1701" w:type="dxa"/>
            <w:shd w:val="pct5" w:color="auto" w:fill="FFFFFF"/>
          </w:tcPr>
          <w:p w14:paraId="70E75AD6" w14:textId="77777777" w:rsidR="00B93923" w:rsidRPr="00902535" w:rsidRDefault="00B93923" w:rsidP="00326966">
            <w:pPr>
              <w:keepNext/>
              <w:keepLines/>
              <w:spacing w:before="60" w:after="60"/>
              <w:ind w:right="-28"/>
              <w:rPr>
                <w:b/>
                <w:lang w:val="en-US"/>
              </w:rPr>
            </w:pPr>
            <w:r w:rsidRPr="00902535">
              <w:rPr>
                <w:b/>
                <w:lang w:val="en-US"/>
              </w:rPr>
              <w:t>Name</w:t>
            </w:r>
          </w:p>
        </w:tc>
        <w:tc>
          <w:tcPr>
            <w:tcW w:w="4528" w:type="dxa"/>
          </w:tcPr>
          <w:p w14:paraId="7694A871" w14:textId="77777777" w:rsidR="00B93923" w:rsidRPr="00902535" w:rsidRDefault="00B93923" w:rsidP="00326966">
            <w:pPr>
              <w:keepNext/>
              <w:keepLines/>
              <w:spacing w:before="60" w:after="60"/>
              <w:ind w:right="-28"/>
              <w:rPr>
                <w:lang w:val="en-US"/>
              </w:rPr>
            </w:pPr>
          </w:p>
        </w:tc>
      </w:tr>
      <w:tr w:rsidR="00B93923" w:rsidRPr="00902535" w14:paraId="5F904EBC" w14:textId="77777777" w:rsidTr="00C65372">
        <w:tc>
          <w:tcPr>
            <w:tcW w:w="1701" w:type="dxa"/>
            <w:shd w:val="pct5" w:color="auto" w:fill="FFFFFF"/>
          </w:tcPr>
          <w:p w14:paraId="19E84216" w14:textId="77777777" w:rsidR="00B93923" w:rsidRPr="00902535" w:rsidRDefault="00B93923" w:rsidP="00326966">
            <w:pPr>
              <w:keepNext/>
              <w:keepLines/>
              <w:spacing w:before="60" w:after="60"/>
              <w:ind w:right="-28"/>
              <w:rPr>
                <w:b/>
                <w:lang w:val="en-US"/>
              </w:rPr>
            </w:pPr>
            <w:proofErr w:type="spellStart"/>
            <w:r w:rsidRPr="00902535">
              <w:rPr>
                <w:b/>
                <w:lang w:val="en-US"/>
              </w:rPr>
              <w:t>Organisation</w:t>
            </w:r>
            <w:proofErr w:type="spellEnd"/>
          </w:p>
        </w:tc>
        <w:tc>
          <w:tcPr>
            <w:tcW w:w="4528" w:type="dxa"/>
          </w:tcPr>
          <w:p w14:paraId="7E3C04C7" w14:textId="77777777" w:rsidR="00B93923" w:rsidRPr="00902535" w:rsidRDefault="00B93923" w:rsidP="00326966">
            <w:pPr>
              <w:spacing w:before="60" w:after="60"/>
              <w:ind w:right="-28"/>
              <w:rPr>
                <w:lang w:val="en-US"/>
              </w:rPr>
            </w:pPr>
          </w:p>
        </w:tc>
      </w:tr>
      <w:tr w:rsidR="00B93923" w:rsidRPr="00902535" w14:paraId="52CFB446" w14:textId="77777777" w:rsidTr="00C65372">
        <w:tc>
          <w:tcPr>
            <w:tcW w:w="1701" w:type="dxa"/>
            <w:shd w:val="pct5" w:color="auto" w:fill="FFFFFF"/>
          </w:tcPr>
          <w:p w14:paraId="3E2979A8" w14:textId="77777777" w:rsidR="00B93923" w:rsidRPr="00902535" w:rsidRDefault="00B93923" w:rsidP="00326966">
            <w:pPr>
              <w:keepNext/>
              <w:keepLines/>
              <w:spacing w:before="60" w:after="60"/>
              <w:ind w:right="-28"/>
              <w:rPr>
                <w:b/>
                <w:lang w:val="en-US"/>
              </w:rPr>
            </w:pPr>
            <w:r w:rsidRPr="00902535">
              <w:rPr>
                <w:b/>
                <w:lang w:val="en-US"/>
              </w:rPr>
              <w:t>Address</w:t>
            </w:r>
          </w:p>
        </w:tc>
        <w:tc>
          <w:tcPr>
            <w:tcW w:w="4528" w:type="dxa"/>
          </w:tcPr>
          <w:p w14:paraId="582D096E" w14:textId="77777777" w:rsidR="00B93923" w:rsidRPr="00902535" w:rsidRDefault="00B93923" w:rsidP="00326966">
            <w:pPr>
              <w:spacing w:before="60" w:after="60"/>
              <w:ind w:right="-28"/>
              <w:rPr>
                <w:lang w:val="en-US"/>
              </w:rPr>
            </w:pPr>
          </w:p>
        </w:tc>
      </w:tr>
      <w:tr w:rsidR="00B93923" w:rsidRPr="00902535" w14:paraId="397CEE8C" w14:textId="77777777" w:rsidTr="00C65372">
        <w:tc>
          <w:tcPr>
            <w:tcW w:w="1701" w:type="dxa"/>
            <w:shd w:val="pct5" w:color="auto" w:fill="FFFFFF"/>
          </w:tcPr>
          <w:p w14:paraId="0543D02D" w14:textId="77777777" w:rsidR="00B93923" w:rsidRPr="00902535" w:rsidRDefault="00B93923" w:rsidP="00326966">
            <w:pPr>
              <w:keepNext/>
              <w:keepLines/>
              <w:spacing w:before="60" w:after="60"/>
              <w:ind w:right="-28"/>
              <w:rPr>
                <w:b/>
                <w:lang w:val="en-US"/>
              </w:rPr>
            </w:pPr>
            <w:r w:rsidRPr="00902535">
              <w:rPr>
                <w:b/>
                <w:lang w:val="en-US"/>
              </w:rPr>
              <w:t>Telephone</w:t>
            </w:r>
          </w:p>
        </w:tc>
        <w:tc>
          <w:tcPr>
            <w:tcW w:w="4528" w:type="dxa"/>
          </w:tcPr>
          <w:p w14:paraId="159613A9" w14:textId="77777777" w:rsidR="00B93923" w:rsidRPr="00902535" w:rsidRDefault="00B93923" w:rsidP="00326966">
            <w:pPr>
              <w:spacing w:before="60" w:after="60"/>
              <w:ind w:right="-28"/>
              <w:rPr>
                <w:lang w:val="en-US"/>
              </w:rPr>
            </w:pPr>
          </w:p>
        </w:tc>
      </w:tr>
      <w:tr w:rsidR="00B93923" w:rsidRPr="00902535" w14:paraId="2FEFEAC8" w14:textId="77777777" w:rsidTr="00C65372">
        <w:tc>
          <w:tcPr>
            <w:tcW w:w="1701" w:type="dxa"/>
            <w:shd w:val="pct5" w:color="auto" w:fill="FFFFFF"/>
          </w:tcPr>
          <w:p w14:paraId="08D83486" w14:textId="77777777" w:rsidR="00B93923" w:rsidRPr="00902535" w:rsidRDefault="00B93923" w:rsidP="00326966">
            <w:pPr>
              <w:keepNext/>
              <w:keepLines/>
              <w:spacing w:before="60" w:after="60"/>
              <w:ind w:right="-28"/>
              <w:rPr>
                <w:b/>
                <w:lang w:val="en-US"/>
              </w:rPr>
            </w:pPr>
            <w:r w:rsidRPr="00902535">
              <w:rPr>
                <w:b/>
                <w:lang w:val="en-US"/>
              </w:rPr>
              <w:t>Fax</w:t>
            </w:r>
          </w:p>
        </w:tc>
        <w:tc>
          <w:tcPr>
            <w:tcW w:w="4528" w:type="dxa"/>
          </w:tcPr>
          <w:p w14:paraId="6963ACFA" w14:textId="77777777" w:rsidR="00B93923" w:rsidRPr="00902535" w:rsidRDefault="00B93923" w:rsidP="00326966">
            <w:pPr>
              <w:spacing w:before="60" w:after="60"/>
              <w:ind w:right="-28"/>
              <w:rPr>
                <w:lang w:val="en-US"/>
              </w:rPr>
            </w:pPr>
          </w:p>
        </w:tc>
      </w:tr>
      <w:tr w:rsidR="00B93923" w:rsidRPr="00902535" w14:paraId="66E13469" w14:textId="77777777" w:rsidTr="00C65372">
        <w:tc>
          <w:tcPr>
            <w:tcW w:w="1701" w:type="dxa"/>
            <w:shd w:val="pct5" w:color="auto" w:fill="FFFFFF"/>
          </w:tcPr>
          <w:p w14:paraId="220ECD14" w14:textId="77777777" w:rsidR="00B93923" w:rsidRPr="00902535" w:rsidRDefault="00B93923" w:rsidP="00326966">
            <w:pPr>
              <w:keepNext/>
              <w:keepLines/>
              <w:spacing w:before="60" w:after="60"/>
              <w:ind w:right="-28"/>
              <w:rPr>
                <w:b/>
                <w:lang w:val="en-US"/>
              </w:rPr>
            </w:pPr>
            <w:r w:rsidRPr="00902535">
              <w:rPr>
                <w:b/>
                <w:lang w:val="en-US"/>
              </w:rPr>
              <w:t>e-mail</w:t>
            </w:r>
          </w:p>
        </w:tc>
        <w:tc>
          <w:tcPr>
            <w:tcW w:w="4528" w:type="dxa"/>
          </w:tcPr>
          <w:p w14:paraId="2CDE4A9D" w14:textId="77777777" w:rsidR="00B93923" w:rsidRPr="00902535" w:rsidRDefault="00B93923" w:rsidP="00326966">
            <w:pPr>
              <w:spacing w:before="60" w:after="60"/>
              <w:ind w:right="-28"/>
              <w:rPr>
                <w:lang w:val="en-US"/>
              </w:rPr>
            </w:pPr>
          </w:p>
        </w:tc>
      </w:tr>
    </w:tbl>
    <w:p w14:paraId="68A49601" w14:textId="77777777" w:rsidR="00B93923" w:rsidRPr="00902535" w:rsidRDefault="00B93923" w:rsidP="00326966">
      <w:pPr>
        <w:rPr>
          <w:b/>
          <w:lang w:val="en-US"/>
        </w:rPr>
      </w:pPr>
    </w:p>
    <w:p w14:paraId="0D1B99DB" w14:textId="77777777" w:rsidR="00B93923" w:rsidRPr="00902535" w:rsidRDefault="00B93923" w:rsidP="00350CEB">
      <w:pPr>
        <w:numPr>
          <w:ilvl w:val="1"/>
          <w:numId w:val="14"/>
        </w:numPr>
        <w:spacing w:after="240"/>
        <w:ind w:left="709"/>
        <w:rPr>
          <w:b/>
          <w:lang w:val="en-US"/>
        </w:rPr>
      </w:pPr>
      <w:r w:rsidRPr="00902535">
        <w:rPr>
          <w:b/>
          <w:lang w:val="en-US"/>
        </w:rPr>
        <w:t xml:space="preserve">STATEMENT </w:t>
      </w:r>
    </w:p>
    <w:p w14:paraId="76EA12D7" w14:textId="77777777" w:rsidR="00B93923" w:rsidRPr="00902535" w:rsidRDefault="00B93923" w:rsidP="00326966">
      <w:pPr>
        <w:ind w:right="-28"/>
        <w:rPr>
          <w:color w:val="000000"/>
          <w:lang w:val="en-US"/>
        </w:rPr>
      </w:pPr>
      <w:r w:rsidRPr="00902535">
        <w:rPr>
          <w:color w:val="000000"/>
          <w:lang w:val="en-US"/>
        </w:rPr>
        <w:t xml:space="preserve">I, the undersigned, being the </w:t>
      </w:r>
      <w:proofErr w:type="spellStart"/>
      <w:r w:rsidRPr="00902535">
        <w:rPr>
          <w:color w:val="000000"/>
          <w:lang w:val="en-US"/>
        </w:rPr>
        <w:t>authorised</w:t>
      </w:r>
      <w:proofErr w:type="spellEnd"/>
      <w:r w:rsidRPr="00902535">
        <w:rPr>
          <w:color w:val="000000"/>
          <w:lang w:val="en-US"/>
        </w:rPr>
        <w:t xml:space="preserve"> signatory of the above Tenderer (including all consortium members, in the case of a consortium), hereby declare that we have examined and accept</w:t>
      </w:r>
      <w:r w:rsidR="003B753A" w:rsidRPr="00902535">
        <w:rPr>
          <w:color w:val="000000"/>
          <w:lang w:val="en-US"/>
        </w:rPr>
        <w:t>ed</w:t>
      </w:r>
      <w:r w:rsidRPr="00902535">
        <w:rPr>
          <w:color w:val="000000"/>
          <w:lang w:val="en-US"/>
        </w:rPr>
        <w:t xml:space="preserve"> without reserve or restriction the entire contents of the Specifications for this Tender.</w:t>
      </w:r>
    </w:p>
    <w:p w14:paraId="0CE1A95C" w14:textId="77777777" w:rsidR="00B93923" w:rsidRPr="00902535" w:rsidRDefault="00B93923" w:rsidP="00326966">
      <w:pPr>
        <w:ind w:right="-28"/>
        <w:rPr>
          <w:color w:val="000000"/>
          <w:lang w:val="en-US"/>
        </w:rPr>
      </w:pPr>
    </w:p>
    <w:p w14:paraId="482AED96" w14:textId="77777777" w:rsidR="00BF0679" w:rsidRPr="00902535" w:rsidRDefault="00BF0679" w:rsidP="00326966">
      <w:pPr>
        <w:ind w:right="-28"/>
        <w:rPr>
          <w:color w:val="000000"/>
          <w:lang w:val="en-US"/>
        </w:rPr>
      </w:pPr>
      <w:r w:rsidRPr="00902535">
        <w:rPr>
          <w:color w:val="000000"/>
          <w:lang w:val="en-US"/>
        </w:rPr>
        <w:t>We offer to provide the services requested on the basis of the Specifications for this Call for Tender, as well as of our technical and financial offers.</w:t>
      </w:r>
    </w:p>
    <w:p w14:paraId="31E9720E" w14:textId="77777777" w:rsidR="00B93923" w:rsidRPr="00902535" w:rsidRDefault="00B93923" w:rsidP="00326966">
      <w:pPr>
        <w:ind w:right="-28"/>
        <w:rPr>
          <w:color w:val="000000"/>
          <w:lang w:val="en-US"/>
        </w:rPr>
      </w:pPr>
    </w:p>
    <w:p w14:paraId="63C93F67" w14:textId="77777777" w:rsidR="00B93923" w:rsidRPr="00902535" w:rsidRDefault="00B93923" w:rsidP="00326966">
      <w:pPr>
        <w:ind w:right="-28"/>
        <w:rPr>
          <w:color w:val="000000"/>
          <w:lang w:val="en-US"/>
        </w:rPr>
      </w:pPr>
      <w:r w:rsidRPr="00902535">
        <w:rPr>
          <w:color w:val="000000"/>
          <w:lang w:val="en-US"/>
        </w:rPr>
        <w:t xml:space="preserve">We are fully aware that, in the case of a consortium, the composition of the consortium cannot be modified in the course of the tender procedure. We are also aware that the consortium members </w:t>
      </w:r>
      <w:r w:rsidR="003B753A" w:rsidRPr="00902535">
        <w:rPr>
          <w:color w:val="000000"/>
          <w:lang w:val="en-US"/>
        </w:rPr>
        <w:t>shall</w:t>
      </w:r>
      <w:r w:rsidRPr="00902535">
        <w:rPr>
          <w:color w:val="000000"/>
          <w:lang w:val="en-US"/>
        </w:rPr>
        <w:t xml:space="preserve"> have joint and several liability towards the Commission concerning participation in both the above tender procedure and any contract awarded to us as a result of it.</w:t>
      </w:r>
    </w:p>
    <w:p w14:paraId="3A9234B9" w14:textId="77777777" w:rsidR="00B93923" w:rsidRPr="00902535" w:rsidRDefault="00B93923" w:rsidP="00326966">
      <w:pPr>
        <w:ind w:right="-28"/>
        <w:rPr>
          <w:color w:val="000000"/>
          <w:lang w:val="en-US"/>
        </w:rPr>
      </w:pPr>
    </w:p>
    <w:p w14:paraId="15FD830A" w14:textId="77777777" w:rsidR="00B93923" w:rsidRPr="00902535" w:rsidRDefault="00B93923" w:rsidP="00326966">
      <w:pPr>
        <w:rPr>
          <w:lang w:val="en-US"/>
        </w:rPr>
      </w:pPr>
      <w:r w:rsidRPr="00902535">
        <w:rPr>
          <w:lang w:val="en-US"/>
        </w:rPr>
        <w:t xml:space="preserve">This tender is subject to acceptance within the validity period stipulated in the letter of invitation to tender (point 5). </w:t>
      </w:r>
    </w:p>
    <w:p w14:paraId="3998C457" w14:textId="77777777" w:rsidR="00B93923" w:rsidRPr="00902535" w:rsidRDefault="00B93923" w:rsidP="00326966">
      <w:pPr>
        <w:rPr>
          <w:lang w:val="en-US"/>
        </w:rPr>
      </w:pPr>
    </w:p>
    <w:p w14:paraId="34B10FCE" w14:textId="77777777" w:rsidR="00B93923" w:rsidRPr="00902535" w:rsidRDefault="00B93923" w:rsidP="00326966">
      <w:pPr>
        <w:spacing w:after="60"/>
        <w:rPr>
          <w:lang w:val="en-US"/>
        </w:rPr>
      </w:pPr>
      <w:r w:rsidRPr="00902535">
        <w:rPr>
          <w:lang w:val="en-US"/>
        </w:rPr>
        <w:t xml:space="preserve"> Signed on behalf of the tenderer</w:t>
      </w:r>
    </w:p>
    <w:tbl>
      <w:tblPr>
        <w:tblW w:w="0" w:type="auto"/>
        <w:tblInd w:w="434" w:type="dxa"/>
        <w:tblLayout w:type="fixed"/>
        <w:tblCellMar>
          <w:left w:w="0" w:type="dxa"/>
          <w:right w:w="0" w:type="dxa"/>
        </w:tblCellMar>
        <w:tblLook w:val="0000" w:firstRow="0" w:lastRow="0" w:firstColumn="0" w:lastColumn="0" w:noHBand="0" w:noVBand="0"/>
      </w:tblPr>
      <w:tblGrid>
        <w:gridCol w:w="1842"/>
        <w:gridCol w:w="4387"/>
      </w:tblGrid>
      <w:tr w:rsidR="00B93923" w:rsidRPr="00902535" w14:paraId="1281CC26" w14:textId="77777777" w:rsidTr="00C65372">
        <w:trPr>
          <w:cantSplit/>
        </w:trPr>
        <w:tc>
          <w:tcPr>
            <w:tcW w:w="1842" w:type="dxa"/>
            <w:tcBorders>
              <w:top w:val="single" w:sz="6" w:space="0" w:color="000000"/>
              <w:left w:val="single" w:sz="6" w:space="0" w:color="000000"/>
              <w:bottom w:val="single" w:sz="6" w:space="0" w:color="000000"/>
              <w:right w:val="single" w:sz="6" w:space="0" w:color="000000"/>
            </w:tcBorders>
          </w:tcPr>
          <w:p w14:paraId="07B80F48" w14:textId="77777777" w:rsidR="00B93923" w:rsidRPr="00902535" w:rsidRDefault="00B93923" w:rsidP="00326966">
            <w:pPr>
              <w:spacing w:before="120" w:after="120"/>
              <w:ind w:right="-28"/>
              <w:rPr>
                <w:b/>
                <w:color w:val="000000"/>
                <w:lang w:val="en-US"/>
              </w:rPr>
            </w:pPr>
            <w:r w:rsidRPr="00902535">
              <w:rPr>
                <w:b/>
                <w:color w:val="000000"/>
                <w:lang w:val="en-US"/>
              </w:rPr>
              <w:t xml:space="preserve"> Name</w:t>
            </w:r>
          </w:p>
        </w:tc>
        <w:tc>
          <w:tcPr>
            <w:tcW w:w="4387" w:type="dxa"/>
            <w:tcBorders>
              <w:top w:val="single" w:sz="6" w:space="0" w:color="000000"/>
              <w:left w:val="single" w:sz="6" w:space="0" w:color="000000"/>
              <w:bottom w:val="single" w:sz="6" w:space="0" w:color="000000"/>
              <w:right w:val="single" w:sz="6" w:space="0" w:color="000000"/>
            </w:tcBorders>
          </w:tcPr>
          <w:p w14:paraId="3B2EEE89" w14:textId="77777777" w:rsidR="00B93923" w:rsidRPr="00902535" w:rsidRDefault="00B93923" w:rsidP="00326966">
            <w:pPr>
              <w:spacing w:before="120" w:after="120"/>
              <w:ind w:right="-28"/>
              <w:rPr>
                <w:b/>
                <w:color w:val="000000"/>
                <w:lang w:val="en-US"/>
              </w:rPr>
            </w:pPr>
          </w:p>
        </w:tc>
      </w:tr>
      <w:tr w:rsidR="00B93923" w:rsidRPr="00902535" w14:paraId="302062A0" w14:textId="77777777" w:rsidTr="00C65372">
        <w:trPr>
          <w:cantSplit/>
        </w:trPr>
        <w:tc>
          <w:tcPr>
            <w:tcW w:w="1842" w:type="dxa"/>
            <w:tcBorders>
              <w:top w:val="single" w:sz="6" w:space="0" w:color="000000"/>
              <w:left w:val="single" w:sz="6" w:space="0" w:color="000000"/>
              <w:bottom w:val="single" w:sz="6" w:space="0" w:color="000000"/>
              <w:right w:val="single" w:sz="6" w:space="0" w:color="000000"/>
            </w:tcBorders>
          </w:tcPr>
          <w:p w14:paraId="18818122" w14:textId="77777777" w:rsidR="00B93923" w:rsidRPr="00902535" w:rsidRDefault="00B93923" w:rsidP="00326966">
            <w:pPr>
              <w:spacing w:before="120" w:after="120"/>
              <w:ind w:right="-28"/>
              <w:rPr>
                <w:b/>
                <w:color w:val="000000"/>
                <w:lang w:val="en-US"/>
              </w:rPr>
            </w:pPr>
            <w:r w:rsidRPr="00902535">
              <w:rPr>
                <w:b/>
                <w:color w:val="000000"/>
                <w:lang w:val="en-US"/>
              </w:rPr>
              <w:lastRenderedPageBreak/>
              <w:t xml:space="preserve"> Acting as</w:t>
            </w:r>
          </w:p>
        </w:tc>
        <w:tc>
          <w:tcPr>
            <w:tcW w:w="4387" w:type="dxa"/>
            <w:tcBorders>
              <w:top w:val="single" w:sz="6" w:space="0" w:color="000000"/>
              <w:left w:val="single" w:sz="6" w:space="0" w:color="000000"/>
              <w:bottom w:val="single" w:sz="6" w:space="0" w:color="000000"/>
              <w:right w:val="single" w:sz="6" w:space="0" w:color="000000"/>
            </w:tcBorders>
          </w:tcPr>
          <w:p w14:paraId="3B43B916" w14:textId="77777777" w:rsidR="00B93923" w:rsidRPr="00902535" w:rsidRDefault="00B93923" w:rsidP="00326966">
            <w:pPr>
              <w:spacing w:before="120" w:after="120"/>
              <w:ind w:right="-28"/>
              <w:rPr>
                <w:b/>
                <w:color w:val="000000"/>
                <w:lang w:val="en-US"/>
              </w:rPr>
            </w:pPr>
          </w:p>
        </w:tc>
      </w:tr>
      <w:tr w:rsidR="00B93923" w:rsidRPr="00902535" w14:paraId="3E54FED9" w14:textId="77777777" w:rsidTr="00C65372">
        <w:trPr>
          <w:cantSplit/>
        </w:trPr>
        <w:tc>
          <w:tcPr>
            <w:tcW w:w="1842" w:type="dxa"/>
            <w:tcBorders>
              <w:top w:val="single" w:sz="6" w:space="0" w:color="000000"/>
              <w:left w:val="single" w:sz="6" w:space="0" w:color="000000"/>
              <w:bottom w:val="single" w:sz="6" w:space="0" w:color="000000"/>
              <w:right w:val="single" w:sz="6" w:space="0" w:color="000000"/>
            </w:tcBorders>
          </w:tcPr>
          <w:p w14:paraId="65746199" w14:textId="77777777" w:rsidR="00B93923" w:rsidRPr="00902535" w:rsidRDefault="00B93923" w:rsidP="00326966">
            <w:pPr>
              <w:spacing w:before="120" w:after="120"/>
              <w:ind w:right="-28"/>
              <w:rPr>
                <w:b/>
                <w:color w:val="000000"/>
                <w:lang w:val="en-US"/>
              </w:rPr>
            </w:pPr>
            <w:r w:rsidRPr="00902535">
              <w:rPr>
                <w:b/>
                <w:color w:val="000000"/>
                <w:lang w:val="en-US"/>
              </w:rPr>
              <w:t xml:space="preserve"> Signature</w:t>
            </w:r>
          </w:p>
        </w:tc>
        <w:tc>
          <w:tcPr>
            <w:tcW w:w="4387" w:type="dxa"/>
            <w:tcBorders>
              <w:top w:val="single" w:sz="6" w:space="0" w:color="000000"/>
              <w:left w:val="single" w:sz="6" w:space="0" w:color="000000"/>
              <w:bottom w:val="single" w:sz="6" w:space="0" w:color="000000"/>
              <w:right w:val="single" w:sz="6" w:space="0" w:color="000000"/>
            </w:tcBorders>
          </w:tcPr>
          <w:p w14:paraId="3CD123BE" w14:textId="77777777" w:rsidR="00B93923" w:rsidRPr="00902535" w:rsidRDefault="00B93923" w:rsidP="00326966">
            <w:pPr>
              <w:spacing w:before="120" w:after="120"/>
              <w:ind w:right="-28"/>
              <w:rPr>
                <w:b/>
                <w:color w:val="000000"/>
                <w:lang w:val="en-US"/>
              </w:rPr>
            </w:pPr>
          </w:p>
        </w:tc>
      </w:tr>
      <w:tr w:rsidR="00B93923" w:rsidRPr="00902535" w14:paraId="15E0071D" w14:textId="77777777" w:rsidTr="00C65372">
        <w:trPr>
          <w:cantSplit/>
        </w:trPr>
        <w:tc>
          <w:tcPr>
            <w:tcW w:w="1842" w:type="dxa"/>
            <w:tcBorders>
              <w:top w:val="single" w:sz="6" w:space="0" w:color="000000"/>
              <w:left w:val="single" w:sz="6" w:space="0" w:color="000000"/>
              <w:bottom w:val="single" w:sz="6" w:space="0" w:color="000000"/>
              <w:right w:val="single" w:sz="6" w:space="0" w:color="000000"/>
            </w:tcBorders>
          </w:tcPr>
          <w:p w14:paraId="5DC1A7F7" w14:textId="77777777" w:rsidR="00B93923" w:rsidRPr="00902535" w:rsidRDefault="00B93923" w:rsidP="00326966">
            <w:pPr>
              <w:spacing w:before="120" w:after="120"/>
              <w:ind w:right="-28"/>
              <w:rPr>
                <w:b/>
                <w:color w:val="000000"/>
                <w:lang w:val="en-US"/>
              </w:rPr>
            </w:pPr>
            <w:r w:rsidRPr="00902535">
              <w:rPr>
                <w:b/>
                <w:color w:val="000000"/>
                <w:lang w:val="en-US"/>
              </w:rPr>
              <w:t xml:space="preserve"> Date</w:t>
            </w:r>
          </w:p>
        </w:tc>
        <w:tc>
          <w:tcPr>
            <w:tcW w:w="4387" w:type="dxa"/>
            <w:tcBorders>
              <w:top w:val="single" w:sz="6" w:space="0" w:color="000000"/>
              <w:left w:val="single" w:sz="6" w:space="0" w:color="000000"/>
              <w:bottom w:val="single" w:sz="6" w:space="0" w:color="000000"/>
              <w:right w:val="single" w:sz="6" w:space="0" w:color="000000"/>
            </w:tcBorders>
          </w:tcPr>
          <w:p w14:paraId="6955A677" w14:textId="77777777" w:rsidR="00B93923" w:rsidRPr="00902535" w:rsidRDefault="00B93923" w:rsidP="00326966">
            <w:pPr>
              <w:spacing w:before="120" w:after="120"/>
              <w:ind w:right="-28"/>
              <w:rPr>
                <w:b/>
                <w:color w:val="000000"/>
                <w:lang w:val="en-US"/>
              </w:rPr>
            </w:pPr>
          </w:p>
        </w:tc>
      </w:tr>
    </w:tbl>
    <w:p w14:paraId="4E7D9BE1" w14:textId="77777777" w:rsidR="00B93923" w:rsidRPr="00902535" w:rsidRDefault="00B93923" w:rsidP="00326966">
      <w:pPr>
        <w:pStyle w:val="Heading2"/>
        <w:numPr>
          <w:ilvl w:val="0"/>
          <w:numId w:val="0"/>
        </w:numPr>
        <w:spacing w:after="0"/>
        <w:ind w:left="1083"/>
        <w:jc w:val="left"/>
        <w:rPr>
          <w:smallCaps/>
          <w:lang w:val="en-US"/>
        </w:rPr>
      </w:pPr>
      <w:r w:rsidRPr="00902535">
        <w:rPr>
          <w:smallCaps/>
          <w:lang w:val="en-US"/>
        </w:rPr>
        <w:br w:type="page"/>
      </w:r>
    </w:p>
    <w:p w14:paraId="43D1F75B" w14:textId="77777777" w:rsidR="00B93923" w:rsidRPr="00B27898" w:rsidRDefault="00B93923" w:rsidP="00BB3F72">
      <w:pPr>
        <w:pStyle w:val="Heading2"/>
        <w:rPr>
          <w:rFonts w:ascii="Times New Roman Bold" w:hAnsi="Times New Roman Bold"/>
          <w:smallCaps/>
          <w:lang w:val="en-US"/>
        </w:rPr>
      </w:pPr>
      <w:bookmarkStart w:id="250" w:name="_Toc65056647"/>
      <w:bookmarkStart w:id="251" w:name="_Toc65640831"/>
      <w:bookmarkStart w:id="252" w:name="_Toc98649082"/>
      <w:bookmarkStart w:id="253" w:name="_Toc102816636"/>
      <w:bookmarkStart w:id="254" w:name="_Toc104613555"/>
      <w:bookmarkStart w:id="255" w:name="_Toc162326326"/>
      <w:bookmarkStart w:id="256" w:name="_Ref274863746"/>
      <w:bookmarkStart w:id="257" w:name="_Ref274863805"/>
      <w:bookmarkStart w:id="258" w:name="_Ref274863863"/>
      <w:bookmarkStart w:id="259" w:name="_Ref274863967"/>
      <w:bookmarkStart w:id="260" w:name="_Ref274866378"/>
      <w:bookmarkStart w:id="261" w:name="_Toc426356515"/>
      <w:r w:rsidRPr="00B27898">
        <w:rPr>
          <w:rFonts w:ascii="Times New Roman Bold" w:hAnsi="Times New Roman Bold"/>
          <w:smallCaps/>
          <w:lang w:val="en-US"/>
        </w:rPr>
        <w:lastRenderedPageBreak/>
        <w:t>Draft Framework Contract</w:t>
      </w:r>
      <w:bookmarkEnd w:id="250"/>
      <w:bookmarkEnd w:id="251"/>
      <w:bookmarkEnd w:id="252"/>
      <w:bookmarkEnd w:id="253"/>
      <w:bookmarkEnd w:id="254"/>
      <w:bookmarkEnd w:id="255"/>
      <w:bookmarkEnd w:id="256"/>
      <w:bookmarkEnd w:id="257"/>
      <w:bookmarkEnd w:id="258"/>
      <w:bookmarkEnd w:id="259"/>
      <w:bookmarkEnd w:id="260"/>
      <w:bookmarkEnd w:id="261"/>
    </w:p>
    <w:tbl>
      <w:tblPr>
        <w:tblW w:w="9469" w:type="dxa"/>
        <w:tblLayout w:type="fixed"/>
        <w:tblCellMar>
          <w:left w:w="0" w:type="dxa"/>
          <w:right w:w="0" w:type="dxa"/>
        </w:tblCellMar>
        <w:tblLook w:val="0000" w:firstRow="0" w:lastRow="0" w:firstColumn="0" w:lastColumn="0" w:noHBand="0" w:noVBand="0"/>
      </w:tblPr>
      <w:tblGrid>
        <w:gridCol w:w="2381"/>
        <w:gridCol w:w="7088"/>
      </w:tblGrid>
      <w:tr w:rsidR="00C20172" w14:paraId="01CC8A9F" w14:textId="77777777" w:rsidTr="00E368C0">
        <w:trPr>
          <w:trHeight w:val="1440"/>
        </w:trPr>
        <w:tc>
          <w:tcPr>
            <w:tcW w:w="2381" w:type="dxa"/>
            <w:tcBorders>
              <w:top w:val="nil"/>
              <w:left w:val="nil"/>
              <w:bottom w:val="nil"/>
              <w:right w:val="nil"/>
            </w:tcBorders>
          </w:tcPr>
          <w:p w14:paraId="266511A5" w14:textId="72EE4E08" w:rsidR="00C20172" w:rsidRDefault="00C20172" w:rsidP="00E368C0">
            <w:pPr>
              <w:pStyle w:val="ZCom"/>
            </w:pPr>
            <w:r>
              <w:rPr>
                <w:noProof/>
                <w:sz w:val="20"/>
                <w:lang w:eastAsia="en-GB"/>
              </w:rPr>
              <w:drawing>
                <wp:inline distT="0" distB="0" distL="0" distR="0" wp14:anchorId="27208A44" wp14:editId="2A1140C3">
                  <wp:extent cx="1363980" cy="678180"/>
                  <wp:effectExtent l="0" t="0" r="7620" b="7620"/>
                  <wp:docPr id="2" name="Picture 2"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3980" cy="678180"/>
                          </a:xfrm>
                          <a:prstGeom prst="rect">
                            <a:avLst/>
                          </a:prstGeom>
                          <a:noFill/>
                          <a:ln>
                            <a:noFill/>
                          </a:ln>
                        </pic:spPr>
                      </pic:pic>
                    </a:graphicData>
                  </a:graphic>
                </wp:inline>
              </w:drawing>
            </w:r>
          </w:p>
        </w:tc>
        <w:tc>
          <w:tcPr>
            <w:tcW w:w="7088" w:type="dxa"/>
            <w:tcBorders>
              <w:top w:val="nil"/>
              <w:left w:val="nil"/>
              <w:bottom w:val="nil"/>
              <w:right w:val="nil"/>
            </w:tcBorders>
          </w:tcPr>
          <w:p w14:paraId="0E62B099" w14:textId="77777777" w:rsidR="00C20172" w:rsidRDefault="00C20172" w:rsidP="00E368C0">
            <w:pPr>
              <w:pStyle w:val="ZCom"/>
              <w:spacing w:before="90"/>
            </w:pPr>
            <w:r>
              <w:t>EUROPEAN COMMISSION</w:t>
            </w:r>
          </w:p>
          <w:p w14:paraId="7B1DA642" w14:textId="77777777" w:rsidR="00C20172" w:rsidRDefault="00C20172" w:rsidP="00E368C0">
            <w:pPr>
              <w:pStyle w:val="ZDGName"/>
            </w:pPr>
            <w:r>
              <w:t>DIRECTORATE-GENERAL HUMANITARIAN AID AND CIVIL PROTECTION - ECHO</w:t>
            </w:r>
          </w:p>
          <w:p w14:paraId="3B803986" w14:textId="77777777" w:rsidR="00C20172" w:rsidRDefault="00C20172" w:rsidP="00E368C0">
            <w:pPr>
              <w:pStyle w:val="ZDGName"/>
            </w:pPr>
          </w:p>
          <w:p w14:paraId="412B93C9" w14:textId="77777777" w:rsidR="00C20172" w:rsidRDefault="00C20172" w:rsidP="00E368C0">
            <w:pPr>
              <w:pStyle w:val="ZDGName"/>
            </w:pPr>
            <w:r>
              <w:t xml:space="preserve">Directorate </w:t>
            </w:r>
            <w:r w:rsidRPr="005676ED">
              <w:t>ECHO.C - Resources, Partn</w:t>
            </w:r>
            <w:r>
              <w:t>erships and Operational Support</w:t>
            </w:r>
          </w:p>
          <w:p w14:paraId="3FD15226" w14:textId="77777777" w:rsidR="00C20172" w:rsidRPr="005676ED" w:rsidRDefault="00C20172" w:rsidP="00E368C0">
            <w:pPr>
              <w:pStyle w:val="ZDGName"/>
              <w:rPr>
                <w:b/>
                <w:bCs/>
              </w:rPr>
            </w:pPr>
            <w:r>
              <w:rPr>
                <w:b/>
                <w:bCs/>
              </w:rPr>
              <w:t xml:space="preserve">Unit </w:t>
            </w:r>
            <w:r w:rsidRPr="005676ED">
              <w:rPr>
                <w:b/>
                <w:bCs/>
              </w:rPr>
              <w:t>C/4 - Field Network, Transport and Logistics</w:t>
            </w:r>
          </w:p>
          <w:p w14:paraId="5C494442" w14:textId="77777777" w:rsidR="00C20172" w:rsidRDefault="00C20172" w:rsidP="00E368C0">
            <w:pPr>
              <w:pStyle w:val="ZDGName"/>
            </w:pPr>
          </w:p>
        </w:tc>
      </w:tr>
    </w:tbl>
    <w:p w14:paraId="690B381F" w14:textId="77777777" w:rsidR="00B93923" w:rsidRPr="00C20172" w:rsidRDefault="00B93923" w:rsidP="00326966"/>
    <w:p w14:paraId="5BC7AA71" w14:textId="77777777" w:rsidR="00371650" w:rsidRPr="00371650" w:rsidRDefault="00371650" w:rsidP="00371650">
      <w:pPr>
        <w:snapToGrid/>
        <w:spacing w:before="100" w:beforeAutospacing="1" w:after="100" w:afterAutospacing="1"/>
        <w:jc w:val="center"/>
        <w:rPr>
          <w:b/>
          <w:sz w:val="32"/>
          <w:lang w:eastAsia="ko-KR"/>
        </w:rPr>
      </w:pPr>
      <w:r w:rsidRPr="00371650">
        <w:rPr>
          <w:b/>
          <w:sz w:val="32"/>
          <w:lang w:eastAsia="ko-KR"/>
        </w:rPr>
        <w:t>FRAMEWORK SERVICE CONTRACT</w:t>
      </w:r>
    </w:p>
    <w:p w14:paraId="15E29AED" w14:textId="77777777" w:rsidR="00371650" w:rsidRPr="00371650" w:rsidRDefault="00371650" w:rsidP="00371650">
      <w:pPr>
        <w:snapToGrid/>
        <w:spacing w:before="100" w:beforeAutospacing="1" w:after="100" w:afterAutospacing="1"/>
        <w:jc w:val="center"/>
        <w:rPr>
          <w:b/>
          <w:sz w:val="28"/>
          <w:lang w:eastAsia="ko-KR"/>
        </w:rPr>
      </w:pPr>
      <w:r w:rsidRPr="00371650">
        <w:rPr>
          <w:lang w:eastAsia="ko-KR"/>
        </w:rPr>
        <w:t xml:space="preserve">FRAMEWORK CONTRACT NUMBER </w:t>
      </w:r>
      <w:r w:rsidRPr="00371650">
        <w:rPr>
          <w:sz w:val="28"/>
          <w:lang w:eastAsia="ko-KR"/>
        </w:rPr>
        <w:t xml:space="preserve">– </w:t>
      </w:r>
      <w:r w:rsidRPr="00371650">
        <w:rPr>
          <w:b/>
          <w:lang w:eastAsia="ko-KR"/>
        </w:rPr>
        <w:t>[</w:t>
      </w:r>
      <w:r w:rsidRPr="00371650">
        <w:rPr>
          <w:i/>
          <w:lang w:eastAsia="ko-KR"/>
        </w:rPr>
        <w:t>complete</w:t>
      </w:r>
      <w:r w:rsidRPr="00371650">
        <w:rPr>
          <w:b/>
          <w:lang w:eastAsia="ko-KR"/>
        </w:rPr>
        <w:t>]</w:t>
      </w:r>
    </w:p>
    <w:p w14:paraId="315E42D3" w14:textId="5B113BD1" w:rsidR="00371650" w:rsidRPr="00371650" w:rsidRDefault="00371650" w:rsidP="00371650">
      <w:pPr>
        <w:snapToGrid/>
        <w:spacing w:before="100" w:beforeAutospacing="1" w:after="100" w:afterAutospacing="1"/>
        <w:jc w:val="both"/>
        <w:rPr>
          <w:lang w:eastAsia="ko-KR"/>
        </w:rPr>
      </w:pPr>
      <w:r w:rsidRPr="00371650">
        <w:rPr>
          <w:lang w:eastAsia="ko-KR"/>
        </w:rPr>
        <w:t xml:space="preserve">The European Union (hereinafter referred to as "the Union"), represented by the </w:t>
      </w:r>
      <w:r w:rsidR="00C20172">
        <w:rPr>
          <w:lang w:eastAsia="ko-KR"/>
        </w:rPr>
        <w:t>European Commission</w:t>
      </w:r>
      <w:r w:rsidRPr="00371650">
        <w:rPr>
          <w:lang w:eastAsia="ko-KR"/>
        </w:rPr>
        <w:t xml:space="preserve"> (hereinafter referred to as "the </w:t>
      </w:r>
      <w:r w:rsidR="00C20172">
        <w:rPr>
          <w:lang w:eastAsia="ko-KR"/>
        </w:rPr>
        <w:t>contracting authority")</w:t>
      </w:r>
      <w:r w:rsidRPr="00371650">
        <w:rPr>
          <w:lang w:eastAsia="ko-KR"/>
        </w:rPr>
        <w:t>, represented for the purposes of the signature of this framework contract by [</w:t>
      </w:r>
      <w:r w:rsidRPr="00C20172">
        <w:rPr>
          <w:lang w:eastAsia="ko-KR"/>
        </w:rPr>
        <w:t>forename, surname</w:t>
      </w:r>
      <w:r w:rsidRPr="00371650">
        <w:rPr>
          <w:lang w:eastAsia="ko-KR"/>
        </w:rPr>
        <w:t>]</w:t>
      </w:r>
      <w:r w:rsidR="00C20172" w:rsidRPr="00C20172">
        <w:t xml:space="preserve"> </w:t>
      </w:r>
      <w:r w:rsidR="00C20172" w:rsidRPr="005A2641">
        <w:t>Director ECHO/C, Directorate-General Humanitarian Aid and Civil Protection - ECHO</w:t>
      </w:r>
      <w:r w:rsidRPr="00371650">
        <w:rPr>
          <w:lang w:eastAsia="ko-KR"/>
        </w:rPr>
        <w:t>,</w:t>
      </w:r>
    </w:p>
    <w:p w14:paraId="0836727F" w14:textId="77777777" w:rsidR="00371650" w:rsidRPr="00371650" w:rsidRDefault="00371650" w:rsidP="00371650">
      <w:pPr>
        <w:snapToGrid/>
        <w:spacing w:before="100" w:beforeAutospacing="1" w:after="100" w:afterAutospacing="1"/>
        <w:jc w:val="both"/>
        <w:rPr>
          <w:lang w:eastAsia="ko-KR"/>
        </w:rPr>
      </w:pPr>
      <w:r w:rsidRPr="00371650">
        <w:rPr>
          <w:lang w:eastAsia="ko-KR"/>
        </w:rPr>
        <w:t>on the one part, and</w:t>
      </w:r>
    </w:p>
    <w:p w14:paraId="2BD31D72" w14:textId="77777777" w:rsidR="00371650" w:rsidRPr="00371650" w:rsidRDefault="00371650" w:rsidP="00371650">
      <w:pPr>
        <w:snapToGrid/>
        <w:spacing w:after="100" w:afterAutospacing="1"/>
        <w:rPr>
          <w:b/>
          <w:lang w:eastAsia="ko-KR"/>
        </w:rPr>
      </w:pPr>
      <w:r w:rsidRPr="00371650">
        <w:rPr>
          <w:lang w:eastAsia="ko-KR"/>
        </w:rPr>
        <w:t>[</w:t>
      </w:r>
      <w:r w:rsidRPr="00371650">
        <w:rPr>
          <w:i/>
          <w:lang w:eastAsia="ko-KR"/>
        </w:rPr>
        <w:t>full official name</w:t>
      </w:r>
      <w:r w:rsidRPr="00371650">
        <w:rPr>
          <w:lang w:eastAsia="ko-KR"/>
        </w:rPr>
        <w:t>]</w:t>
      </w:r>
    </w:p>
    <w:p w14:paraId="5D1D77CD" w14:textId="77777777" w:rsidR="00371650" w:rsidRPr="00371650" w:rsidRDefault="00371650" w:rsidP="00371650">
      <w:pPr>
        <w:snapToGrid/>
        <w:spacing w:after="100" w:afterAutospacing="1"/>
        <w:rPr>
          <w:lang w:eastAsia="ko-KR"/>
        </w:rPr>
      </w:pPr>
      <w:r w:rsidRPr="00371650">
        <w:rPr>
          <w:lang w:eastAsia="ko-KR"/>
        </w:rPr>
        <w:t>[</w:t>
      </w:r>
      <w:r w:rsidRPr="00371650">
        <w:rPr>
          <w:i/>
          <w:lang w:eastAsia="ko-KR"/>
        </w:rPr>
        <w:t>official legal form</w:t>
      </w:r>
      <w:r w:rsidRPr="00371650">
        <w:rPr>
          <w:lang w:eastAsia="ko-KR"/>
        </w:rPr>
        <w:t>]</w:t>
      </w:r>
      <w:r w:rsidRPr="00371650">
        <w:rPr>
          <w:sz w:val="20"/>
          <w:szCs w:val="24"/>
          <w:vertAlign w:val="superscript"/>
          <w:lang w:eastAsia="ko-KR"/>
        </w:rPr>
        <w:footnoteReference w:id="6"/>
      </w:r>
    </w:p>
    <w:p w14:paraId="4E89E80F" w14:textId="77777777" w:rsidR="00371650" w:rsidRPr="00371650" w:rsidRDefault="00371650" w:rsidP="00371650">
      <w:pPr>
        <w:snapToGrid/>
        <w:spacing w:after="100" w:afterAutospacing="1"/>
        <w:rPr>
          <w:b/>
          <w:lang w:eastAsia="ko-KR"/>
        </w:rPr>
      </w:pPr>
      <w:r w:rsidRPr="00371650">
        <w:rPr>
          <w:b/>
          <w:lang w:eastAsia="ko-KR"/>
        </w:rPr>
        <w:t>[</w:t>
      </w:r>
      <w:r w:rsidRPr="00371650">
        <w:rPr>
          <w:i/>
          <w:lang w:eastAsia="ko-KR"/>
        </w:rPr>
        <w:t>statutory registration number</w:t>
      </w:r>
      <w:r w:rsidRPr="00371650">
        <w:rPr>
          <w:b/>
          <w:lang w:eastAsia="ko-KR"/>
        </w:rPr>
        <w:t>]</w:t>
      </w:r>
      <w:r w:rsidRPr="00371650">
        <w:rPr>
          <w:sz w:val="20"/>
          <w:szCs w:val="24"/>
          <w:vertAlign w:val="superscript"/>
          <w:lang w:eastAsia="ko-KR"/>
        </w:rPr>
        <w:footnoteReference w:id="7"/>
      </w:r>
    </w:p>
    <w:p w14:paraId="1B987991" w14:textId="77777777" w:rsidR="00371650" w:rsidRPr="00371650" w:rsidRDefault="00371650" w:rsidP="00371650">
      <w:pPr>
        <w:snapToGrid/>
        <w:spacing w:after="100" w:afterAutospacing="1"/>
        <w:rPr>
          <w:b/>
          <w:lang w:eastAsia="ko-KR"/>
        </w:rPr>
      </w:pPr>
      <w:r w:rsidRPr="00371650">
        <w:rPr>
          <w:lang w:eastAsia="ko-KR"/>
        </w:rPr>
        <w:t>[</w:t>
      </w:r>
      <w:r w:rsidRPr="00371650">
        <w:rPr>
          <w:i/>
          <w:lang w:eastAsia="ko-KR"/>
        </w:rPr>
        <w:t xml:space="preserve">full official address </w:t>
      </w:r>
      <w:r w:rsidRPr="00371650">
        <w:rPr>
          <w:lang w:eastAsia="ko-KR"/>
        </w:rPr>
        <w:t>]</w:t>
      </w:r>
    </w:p>
    <w:p w14:paraId="437C7BA7" w14:textId="77777777" w:rsidR="00371650" w:rsidRPr="00371650" w:rsidRDefault="00371650" w:rsidP="00371650">
      <w:pPr>
        <w:snapToGrid/>
        <w:spacing w:after="100" w:afterAutospacing="1"/>
        <w:rPr>
          <w:lang w:eastAsia="ko-KR"/>
        </w:rPr>
      </w:pPr>
      <w:r w:rsidRPr="00371650">
        <w:rPr>
          <w:lang w:eastAsia="ko-KR"/>
        </w:rPr>
        <w:t>[</w:t>
      </w:r>
      <w:r w:rsidRPr="00371650">
        <w:rPr>
          <w:i/>
          <w:lang w:eastAsia="ko-KR"/>
        </w:rPr>
        <w:t>VAT registration number</w:t>
      </w:r>
      <w:r w:rsidRPr="00371650">
        <w:rPr>
          <w:lang w:eastAsia="ko-KR"/>
        </w:rPr>
        <w:t>]</w:t>
      </w:r>
    </w:p>
    <w:p w14:paraId="19A0968E" w14:textId="77777777" w:rsidR="00371650" w:rsidRPr="00371650" w:rsidRDefault="00371650" w:rsidP="00371650">
      <w:pPr>
        <w:snapToGrid/>
        <w:spacing w:before="100" w:beforeAutospacing="1" w:after="100" w:afterAutospacing="1"/>
        <w:jc w:val="both"/>
        <w:rPr>
          <w:lang w:eastAsia="ko-KR"/>
        </w:rPr>
      </w:pPr>
      <w:r w:rsidRPr="00371650">
        <w:rPr>
          <w:lang w:eastAsia="ko-KR"/>
        </w:rPr>
        <w:t>[(hereinafter referred to as ‘the contractor’),][represented for the purposes of the signature of this framework contract by</w:t>
      </w:r>
      <w:r w:rsidRPr="00371650">
        <w:rPr>
          <w:i/>
          <w:lang w:eastAsia="ko-KR"/>
        </w:rPr>
        <w:t xml:space="preserve"> </w:t>
      </w:r>
      <w:r w:rsidRPr="00371650">
        <w:rPr>
          <w:lang w:eastAsia="ko-KR"/>
        </w:rPr>
        <w:t>[</w:t>
      </w:r>
      <w:r w:rsidRPr="00371650">
        <w:rPr>
          <w:i/>
          <w:lang w:eastAsia="ko-KR"/>
        </w:rPr>
        <w:t>forename, surname and function</w:t>
      </w:r>
      <w:r w:rsidRPr="00371650">
        <w:rPr>
          <w:lang w:eastAsia="ko-KR"/>
        </w:rPr>
        <w:t>,]]</w:t>
      </w:r>
    </w:p>
    <w:p w14:paraId="40BC73BE" w14:textId="77777777" w:rsidR="00371650" w:rsidRPr="00371650" w:rsidRDefault="00371650" w:rsidP="00371650">
      <w:pPr>
        <w:tabs>
          <w:tab w:val="left" w:pos="510"/>
          <w:tab w:val="left" w:pos="10977"/>
        </w:tabs>
        <w:snapToGrid/>
        <w:spacing w:before="100" w:beforeAutospacing="1" w:after="100" w:afterAutospacing="1"/>
        <w:rPr>
          <w:lang w:eastAsia="ko-KR"/>
        </w:rPr>
      </w:pPr>
      <w:r w:rsidRPr="00371650">
        <w:rPr>
          <w:lang w:eastAsia="ko-KR"/>
        </w:rPr>
        <w:t xml:space="preserve">[The parties identified above and hereinafter collectively referred to as the ‘the contractor’ shall be jointly and severally liable vis-à-vis the contracting authority for the performance of this framework contract.] </w:t>
      </w:r>
    </w:p>
    <w:p w14:paraId="18B115AB" w14:textId="77777777" w:rsidR="00371650" w:rsidRPr="00371650" w:rsidRDefault="00371650" w:rsidP="00371650">
      <w:pPr>
        <w:snapToGrid/>
        <w:spacing w:before="100" w:beforeAutospacing="1" w:after="100" w:afterAutospacing="1"/>
        <w:jc w:val="both"/>
        <w:rPr>
          <w:lang w:eastAsia="ko-KR"/>
        </w:rPr>
      </w:pPr>
      <w:r w:rsidRPr="00371650">
        <w:rPr>
          <w:lang w:eastAsia="ko-KR"/>
        </w:rPr>
        <w:t>on the other part,</w:t>
      </w:r>
    </w:p>
    <w:p w14:paraId="5C990C33" w14:textId="77777777" w:rsidR="00371650" w:rsidRPr="00371650" w:rsidRDefault="00371650" w:rsidP="00371650">
      <w:pPr>
        <w:snapToGrid/>
        <w:spacing w:before="100" w:beforeAutospacing="1" w:after="100" w:afterAutospacing="1"/>
        <w:rPr>
          <w:lang w:eastAsia="ko-KR"/>
        </w:rPr>
      </w:pPr>
      <w:r w:rsidRPr="00371650">
        <w:rPr>
          <w:lang w:eastAsia="ko-KR"/>
        </w:rPr>
        <w:br w:type="page"/>
      </w:r>
    </w:p>
    <w:p w14:paraId="7675DA83" w14:textId="77777777" w:rsidR="00371650" w:rsidRPr="00371650" w:rsidRDefault="00371650" w:rsidP="00371650">
      <w:pPr>
        <w:tabs>
          <w:tab w:val="left" w:pos="510"/>
          <w:tab w:val="left" w:pos="1020"/>
          <w:tab w:val="left" w:pos="10977"/>
        </w:tabs>
        <w:snapToGrid/>
        <w:spacing w:before="100" w:beforeAutospacing="1" w:after="100" w:afterAutospacing="1"/>
        <w:jc w:val="center"/>
        <w:rPr>
          <w:lang w:eastAsia="ko-KR"/>
        </w:rPr>
      </w:pPr>
      <w:r w:rsidRPr="00371650">
        <w:rPr>
          <w:lang w:eastAsia="ko-KR"/>
        </w:rPr>
        <w:lastRenderedPageBreak/>
        <w:t>HAVE AGREED</w:t>
      </w:r>
    </w:p>
    <w:p w14:paraId="224CD990" w14:textId="77777777" w:rsidR="00371650" w:rsidRPr="00371650" w:rsidRDefault="00371650" w:rsidP="00371650">
      <w:pPr>
        <w:snapToGrid/>
        <w:spacing w:before="100" w:beforeAutospacing="1" w:after="100" w:afterAutospacing="1"/>
        <w:rPr>
          <w:lang w:eastAsia="ko-KR"/>
        </w:rPr>
      </w:pPr>
    </w:p>
    <w:p w14:paraId="79433A75" w14:textId="43170572" w:rsidR="00371650" w:rsidRPr="00371650" w:rsidRDefault="00371650" w:rsidP="00371650">
      <w:pPr>
        <w:snapToGrid/>
        <w:spacing w:before="100" w:beforeAutospacing="1" w:after="100" w:afterAutospacing="1"/>
        <w:rPr>
          <w:lang w:eastAsia="ko-KR"/>
        </w:rPr>
      </w:pPr>
      <w:r w:rsidRPr="00371650">
        <w:rPr>
          <w:lang w:eastAsia="ko-KR"/>
        </w:rPr>
        <w:t xml:space="preserve">to </w:t>
      </w:r>
      <w:r w:rsidR="002967CD" w:rsidRPr="00A83010">
        <w:rPr>
          <w:b/>
          <w:lang w:eastAsia="ko-KR"/>
        </w:rPr>
        <w:t xml:space="preserve">I </w:t>
      </w:r>
      <w:r w:rsidR="0078780A" w:rsidRPr="00A83010">
        <w:rPr>
          <w:b/>
          <w:lang w:eastAsia="ko-KR"/>
        </w:rPr>
        <w:t xml:space="preserve">the </w:t>
      </w:r>
      <w:r w:rsidRPr="002967CD">
        <w:rPr>
          <w:b/>
          <w:lang w:eastAsia="ko-KR"/>
        </w:rPr>
        <w:t>special</w:t>
      </w:r>
      <w:r w:rsidRPr="00371650">
        <w:rPr>
          <w:b/>
          <w:lang w:eastAsia="ko-KR"/>
        </w:rPr>
        <w:t xml:space="preserve"> conditions, </w:t>
      </w:r>
      <w:r w:rsidR="002967CD">
        <w:rPr>
          <w:b/>
          <w:lang w:eastAsia="ko-KR"/>
        </w:rPr>
        <w:t xml:space="preserve">and II </w:t>
      </w:r>
      <w:r w:rsidRPr="00A83010">
        <w:rPr>
          <w:b/>
          <w:lang w:eastAsia="ko-KR"/>
        </w:rPr>
        <w:t>the</w:t>
      </w:r>
      <w:r w:rsidRPr="00371650">
        <w:rPr>
          <w:b/>
          <w:lang w:eastAsia="ko-KR"/>
        </w:rPr>
        <w:t xml:space="preserve"> general conditions for service framework contracts, </w:t>
      </w:r>
      <w:r w:rsidRPr="00371650">
        <w:rPr>
          <w:lang w:eastAsia="ko-KR"/>
        </w:rPr>
        <w:t>and the following annexes:</w:t>
      </w:r>
    </w:p>
    <w:p w14:paraId="23268FD8" w14:textId="7A00E1ED" w:rsidR="00371650" w:rsidRPr="00371650" w:rsidRDefault="00371650" w:rsidP="00371650">
      <w:pPr>
        <w:snapToGrid/>
        <w:spacing w:before="100" w:beforeAutospacing="1" w:after="100" w:afterAutospacing="1"/>
        <w:ind w:left="1560" w:hanging="1560"/>
        <w:jc w:val="both"/>
        <w:rPr>
          <w:lang w:eastAsia="ko-KR"/>
        </w:rPr>
      </w:pPr>
      <w:r w:rsidRPr="00371650">
        <w:rPr>
          <w:b/>
          <w:lang w:eastAsia="ko-KR"/>
        </w:rPr>
        <w:t>Annex I –</w:t>
      </w:r>
      <w:r w:rsidRPr="00371650">
        <w:rPr>
          <w:b/>
          <w:lang w:eastAsia="ko-KR"/>
        </w:rPr>
        <w:tab/>
      </w:r>
      <w:r w:rsidRPr="00371650">
        <w:rPr>
          <w:lang w:eastAsia="ko-KR"/>
        </w:rPr>
        <w:t xml:space="preserve">Tender specifications (reference No </w:t>
      </w:r>
      <w:r w:rsidR="0078780A">
        <w:rPr>
          <w:lang w:eastAsia="ko-KR"/>
        </w:rPr>
        <w:t>ECHO/C4/FRA/SER/2015/09</w:t>
      </w:r>
      <w:r w:rsidRPr="00371650">
        <w:rPr>
          <w:lang w:eastAsia="ko-KR"/>
        </w:rPr>
        <w:t xml:space="preserve"> of [</w:t>
      </w:r>
      <w:r w:rsidRPr="00371650">
        <w:rPr>
          <w:i/>
          <w:lang w:eastAsia="ko-KR"/>
        </w:rPr>
        <w:t>insert date</w:t>
      </w:r>
      <w:r w:rsidRPr="00371650">
        <w:rPr>
          <w:lang w:eastAsia="ko-KR"/>
        </w:rPr>
        <w:t>])</w:t>
      </w:r>
    </w:p>
    <w:p w14:paraId="1969162E" w14:textId="77777777" w:rsidR="00371650" w:rsidRDefault="00371650" w:rsidP="00371650">
      <w:pPr>
        <w:snapToGrid/>
        <w:spacing w:before="100" w:beforeAutospacing="1" w:after="100" w:afterAutospacing="1"/>
        <w:ind w:left="1560" w:hanging="1560"/>
        <w:jc w:val="both"/>
        <w:rPr>
          <w:lang w:eastAsia="ko-KR"/>
        </w:rPr>
      </w:pPr>
      <w:r w:rsidRPr="00371650">
        <w:rPr>
          <w:b/>
          <w:lang w:eastAsia="ko-KR"/>
        </w:rPr>
        <w:t>Annex II</w:t>
      </w:r>
      <w:r w:rsidRPr="00371650">
        <w:rPr>
          <w:lang w:eastAsia="ko-KR"/>
        </w:rPr>
        <w:t xml:space="preserve"> –</w:t>
      </w:r>
      <w:r w:rsidRPr="00371650">
        <w:rPr>
          <w:lang w:eastAsia="ko-KR"/>
        </w:rPr>
        <w:tab/>
        <w:t>Contractor's tender (reference No [</w:t>
      </w:r>
      <w:r w:rsidRPr="00371650">
        <w:rPr>
          <w:i/>
          <w:lang w:eastAsia="ko-KR"/>
        </w:rPr>
        <w:t>complete</w:t>
      </w:r>
      <w:r w:rsidRPr="00371650">
        <w:rPr>
          <w:lang w:eastAsia="ko-KR"/>
        </w:rPr>
        <w:t>] of [</w:t>
      </w:r>
      <w:r w:rsidRPr="00371650">
        <w:rPr>
          <w:i/>
          <w:lang w:eastAsia="ko-KR"/>
        </w:rPr>
        <w:t>insert date</w:t>
      </w:r>
      <w:r w:rsidRPr="00371650">
        <w:rPr>
          <w:lang w:eastAsia="ko-KR"/>
        </w:rPr>
        <w:t>])</w:t>
      </w:r>
    </w:p>
    <w:p w14:paraId="58DAF605" w14:textId="7EBAEBC4" w:rsidR="003C0D7B" w:rsidRDefault="003C0D7B" w:rsidP="00371650">
      <w:pPr>
        <w:snapToGrid/>
        <w:spacing w:before="100" w:beforeAutospacing="1" w:after="100" w:afterAutospacing="1"/>
        <w:ind w:left="1560" w:hanging="1560"/>
        <w:jc w:val="both"/>
        <w:rPr>
          <w:lang w:eastAsia="ko-KR"/>
        </w:rPr>
      </w:pPr>
      <w:r>
        <w:rPr>
          <w:b/>
          <w:lang w:eastAsia="ko-KR"/>
        </w:rPr>
        <w:t xml:space="preserve">Annex III - </w:t>
      </w:r>
      <w:r>
        <w:rPr>
          <w:b/>
          <w:lang w:eastAsia="ko-KR"/>
        </w:rPr>
        <w:tab/>
      </w:r>
      <w:r w:rsidRPr="003C0D7B">
        <w:rPr>
          <w:lang w:eastAsia="ko-KR"/>
        </w:rPr>
        <w:t>Mo</w:t>
      </w:r>
      <w:r w:rsidRPr="00371650">
        <w:rPr>
          <w:lang w:eastAsia="ko-KR"/>
        </w:rPr>
        <w:t>del</w:t>
      </w:r>
      <w:r w:rsidR="00782622">
        <w:rPr>
          <w:lang w:eastAsia="ko-KR"/>
        </w:rPr>
        <w:t>s</w:t>
      </w:r>
      <w:r w:rsidRPr="00371650">
        <w:rPr>
          <w:lang w:eastAsia="ko-KR"/>
        </w:rPr>
        <w:t xml:space="preserve"> specific contract</w:t>
      </w:r>
      <w:r w:rsidR="00782622">
        <w:rPr>
          <w:lang w:eastAsia="ko-KR"/>
        </w:rPr>
        <w:t xml:space="preserve"> Intra </w:t>
      </w:r>
      <w:proofErr w:type="spellStart"/>
      <w:r w:rsidR="00782622">
        <w:rPr>
          <w:lang w:eastAsia="ko-KR"/>
        </w:rPr>
        <w:t>Muros</w:t>
      </w:r>
      <w:proofErr w:type="spellEnd"/>
      <w:r w:rsidR="00782622">
        <w:rPr>
          <w:lang w:eastAsia="ko-KR"/>
        </w:rPr>
        <w:t xml:space="preserve"> and Extra </w:t>
      </w:r>
      <w:proofErr w:type="spellStart"/>
      <w:r w:rsidR="00782622">
        <w:rPr>
          <w:lang w:eastAsia="ko-KR"/>
        </w:rPr>
        <w:t>Muros</w:t>
      </w:r>
      <w:proofErr w:type="spellEnd"/>
    </w:p>
    <w:p w14:paraId="5557F844" w14:textId="2ADC22FE" w:rsidR="00583511" w:rsidRDefault="0078780A" w:rsidP="00583511">
      <w:pPr>
        <w:ind w:left="1560" w:hanging="1560"/>
        <w:jc w:val="both"/>
      </w:pPr>
      <w:r>
        <w:rPr>
          <w:b/>
          <w:lang w:eastAsia="ko-KR"/>
        </w:rPr>
        <w:t xml:space="preserve">Annex A - </w:t>
      </w:r>
      <w:r>
        <w:rPr>
          <w:b/>
          <w:lang w:eastAsia="ko-KR"/>
        </w:rPr>
        <w:tab/>
      </w:r>
      <w:r w:rsidRPr="00426493">
        <w:t>Statement of the contractor concerning rights to delivered results</w:t>
      </w:r>
    </w:p>
    <w:p w14:paraId="2C659521" w14:textId="77777777" w:rsidR="00583511" w:rsidRDefault="00583511" w:rsidP="00583511">
      <w:pPr>
        <w:ind w:left="1560" w:hanging="1560"/>
        <w:jc w:val="both"/>
        <w:rPr>
          <w:b/>
          <w:lang w:eastAsia="ko-KR"/>
        </w:rPr>
      </w:pPr>
    </w:p>
    <w:p w14:paraId="1487C65C" w14:textId="046333BE" w:rsidR="00583511" w:rsidRPr="00583511" w:rsidRDefault="00583511" w:rsidP="00583511">
      <w:pPr>
        <w:ind w:left="1560" w:hanging="1560"/>
        <w:jc w:val="both"/>
      </w:pPr>
      <w:r>
        <w:rPr>
          <w:b/>
          <w:lang w:eastAsia="ko-KR"/>
        </w:rPr>
        <w:t xml:space="preserve">Annex B - </w:t>
      </w:r>
      <w:r>
        <w:rPr>
          <w:b/>
          <w:lang w:eastAsia="ko-KR"/>
        </w:rPr>
        <w:tab/>
      </w:r>
      <w:r w:rsidRPr="00583511">
        <w:rPr>
          <w:lang w:eastAsia="ko-KR"/>
        </w:rPr>
        <w:t>Statement of creator / intermediary in delivery</w:t>
      </w:r>
    </w:p>
    <w:p w14:paraId="4FC13BBC" w14:textId="77777777" w:rsidR="00371650" w:rsidRPr="00371650" w:rsidRDefault="00371650" w:rsidP="00371650">
      <w:pPr>
        <w:snapToGrid/>
        <w:spacing w:before="100" w:beforeAutospacing="1" w:after="100" w:afterAutospacing="1"/>
        <w:jc w:val="both"/>
        <w:rPr>
          <w:lang w:eastAsia="ko-KR"/>
        </w:rPr>
      </w:pPr>
      <w:r w:rsidRPr="00371650">
        <w:rPr>
          <w:lang w:eastAsia="ko-KR"/>
        </w:rPr>
        <w:t>which form an integral part of this framework contract (hereinafter referred to as “the FWC”).</w:t>
      </w:r>
    </w:p>
    <w:p w14:paraId="5BD31502" w14:textId="77777777" w:rsidR="00371650" w:rsidRPr="00371650" w:rsidRDefault="00371650" w:rsidP="0032659C">
      <w:pPr>
        <w:numPr>
          <w:ilvl w:val="0"/>
          <w:numId w:val="34"/>
        </w:numPr>
        <w:tabs>
          <w:tab w:val="num" w:pos="426"/>
        </w:tabs>
        <w:snapToGrid/>
        <w:spacing w:before="100" w:beforeAutospacing="1" w:after="100" w:afterAutospacing="1"/>
        <w:ind w:left="425" w:hanging="425"/>
        <w:jc w:val="both"/>
        <w:outlineLvl w:val="0"/>
        <w:rPr>
          <w:lang w:eastAsia="ko-KR"/>
        </w:rPr>
      </w:pPr>
      <w:r w:rsidRPr="00371650">
        <w:rPr>
          <w:lang w:eastAsia="ko-KR"/>
        </w:rPr>
        <w:t xml:space="preserve">The terms set out in the special conditions shall take precedence over those in the other parts of the FWC. </w:t>
      </w:r>
    </w:p>
    <w:p w14:paraId="4BD9C76A" w14:textId="3D5E65D7" w:rsidR="00371650" w:rsidRPr="00371650" w:rsidRDefault="00371650" w:rsidP="0032659C">
      <w:pPr>
        <w:numPr>
          <w:ilvl w:val="0"/>
          <w:numId w:val="34"/>
        </w:numPr>
        <w:tabs>
          <w:tab w:val="num" w:pos="426"/>
        </w:tabs>
        <w:snapToGrid/>
        <w:spacing w:before="100" w:beforeAutospacing="1" w:after="100" w:afterAutospacing="1"/>
        <w:ind w:left="425" w:hanging="425"/>
        <w:jc w:val="both"/>
        <w:outlineLvl w:val="0"/>
        <w:rPr>
          <w:lang w:eastAsia="ko-KR"/>
        </w:rPr>
      </w:pPr>
      <w:r w:rsidRPr="00371650">
        <w:rPr>
          <w:lang w:eastAsia="ko-KR"/>
        </w:rPr>
        <w:t xml:space="preserve">The terms set out in the general conditions shall take precedence over those in the model specific contract </w:t>
      </w:r>
    </w:p>
    <w:p w14:paraId="7CC4179A" w14:textId="7472D362" w:rsidR="00371650" w:rsidRPr="00371650" w:rsidRDefault="00371650" w:rsidP="0032659C">
      <w:pPr>
        <w:numPr>
          <w:ilvl w:val="0"/>
          <w:numId w:val="34"/>
        </w:numPr>
        <w:tabs>
          <w:tab w:val="num" w:pos="426"/>
        </w:tabs>
        <w:snapToGrid/>
        <w:spacing w:before="100" w:beforeAutospacing="1" w:after="100" w:afterAutospacing="1"/>
        <w:ind w:left="425" w:hanging="425"/>
        <w:jc w:val="both"/>
        <w:outlineLvl w:val="0"/>
        <w:rPr>
          <w:lang w:eastAsia="ko-KR"/>
        </w:rPr>
      </w:pPr>
      <w:r w:rsidRPr="00371650">
        <w:rPr>
          <w:lang w:eastAsia="ko-KR"/>
        </w:rPr>
        <w:t xml:space="preserve">The terms set out in the model specific contract shall take precedence over those in the other annexes. </w:t>
      </w:r>
    </w:p>
    <w:p w14:paraId="09CA76F2" w14:textId="77777777" w:rsidR="00371650" w:rsidRPr="00371650" w:rsidRDefault="00371650" w:rsidP="0032659C">
      <w:pPr>
        <w:numPr>
          <w:ilvl w:val="0"/>
          <w:numId w:val="34"/>
        </w:numPr>
        <w:tabs>
          <w:tab w:val="num" w:pos="426"/>
        </w:tabs>
        <w:snapToGrid/>
        <w:spacing w:before="100" w:beforeAutospacing="1" w:after="100" w:afterAutospacing="1"/>
        <w:ind w:left="425" w:hanging="425"/>
        <w:jc w:val="both"/>
        <w:outlineLvl w:val="0"/>
        <w:rPr>
          <w:lang w:eastAsia="ko-KR"/>
        </w:rPr>
      </w:pPr>
      <w:r w:rsidRPr="00371650">
        <w:rPr>
          <w:lang w:eastAsia="ko-KR"/>
        </w:rPr>
        <w:t>The terms set out in the tender specifications (Annex I) shall take precedence over those in the tender (Annex II).</w:t>
      </w:r>
    </w:p>
    <w:p w14:paraId="3741C91A" w14:textId="3CFDECD1" w:rsidR="00371650" w:rsidRPr="00371650" w:rsidRDefault="00371650" w:rsidP="0032659C">
      <w:pPr>
        <w:numPr>
          <w:ilvl w:val="0"/>
          <w:numId w:val="34"/>
        </w:numPr>
        <w:tabs>
          <w:tab w:val="num" w:pos="426"/>
        </w:tabs>
        <w:snapToGrid/>
        <w:spacing w:before="100" w:beforeAutospacing="1" w:after="100" w:afterAutospacing="1"/>
        <w:ind w:left="425" w:hanging="425"/>
        <w:jc w:val="both"/>
        <w:outlineLvl w:val="0"/>
        <w:rPr>
          <w:lang w:eastAsia="ko-KR"/>
        </w:rPr>
      </w:pPr>
      <w:r w:rsidRPr="00371650">
        <w:rPr>
          <w:lang w:eastAsia="ko-KR"/>
        </w:rPr>
        <w:t xml:space="preserve">The terms set out in the framework contract shall take precedence over those in the specific contracts. </w:t>
      </w:r>
    </w:p>
    <w:p w14:paraId="71CCC435" w14:textId="643FF50D" w:rsidR="00371650" w:rsidRPr="00371650" w:rsidRDefault="00371650" w:rsidP="0032659C">
      <w:pPr>
        <w:numPr>
          <w:ilvl w:val="0"/>
          <w:numId w:val="34"/>
        </w:numPr>
        <w:tabs>
          <w:tab w:val="num" w:pos="426"/>
        </w:tabs>
        <w:snapToGrid/>
        <w:spacing w:before="100" w:beforeAutospacing="1" w:after="100" w:afterAutospacing="1"/>
        <w:ind w:left="425" w:hanging="425"/>
        <w:jc w:val="both"/>
        <w:outlineLvl w:val="0"/>
        <w:rPr>
          <w:lang w:eastAsia="ko-KR"/>
        </w:rPr>
      </w:pPr>
      <w:r w:rsidRPr="00371650">
        <w:rPr>
          <w:lang w:eastAsia="ko-KR"/>
        </w:rPr>
        <w:t xml:space="preserve">The terms set out in the specific contracts shall take precedence over those in the requests for services. </w:t>
      </w:r>
    </w:p>
    <w:p w14:paraId="57901652" w14:textId="04A8D895" w:rsidR="00371650" w:rsidRPr="00371650" w:rsidRDefault="00371650" w:rsidP="0032659C">
      <w:pPr>
        <w:numPr>
          <w:ilvl w:val="0"/>
          <w:numId w:val="34"/>
        </w:numPr>
        <w:tabs>
          <w:tab w:val="num" w:pos="426"/>
        </w:tabs>
        <w:snapToGrid/>
        <w:spacing w:before="100" w:beforeAutospacing="1" w:after="100" w:afterAutospacing="1"/>
        <w:ind w:left="425" w:hanging="425"/>
        <w:jc w:val="both"/>
        <w:outlineLvl w:val="0"/>
        <w:rPr>
          <w:lang w:eastAsia="ko-KR"/>
        </w:rPr>
      </w:pPr>
      <w:r w:rsidRPr="00371650">
        <w:rPr>
          <w:lang w:eastAsia="ko-KR"/>
        </w:rPr>
        <w:t xml:space="preserve">The terms set out in the requests for services shall take precedence over those in the specific tenders. </w:t>
      </w:r>
    </w:p>
    <w:p w14:paraId="4DB52560" w14:textId="77777777" w:rsidR="00371650" w:rsidRPr="00371650" w:rsidRDefault="00371650" w:rsidP="00371650">
      <w:pPr>
        <w:snapToGrid/>
        <w:spacing w:before="100" w:beforeAutospacing="1" w:after="360"/>
        <w:jc w:val="center"/>
        <w:outlineLvl w:val="0"/>
        <w:rPr>
          <w:b/>
          <w:caps/>
          <w:sz w:val="28"/>
          <w:u w:val="single"/>
          <w:lang w:eastAsia="ko-KR"/>
        </w:rPr>
      </w:pPr>
      <w:r w:rsidRPr="00371650">
        <w:rPr>
          <w:lang w:eastAsia="ko-KR"/>
        </w:rPr>
        <w:br w:type="page"/>
      </w:r>
      <w:r w:rsidRPr="00371650">
        <w:rPr>
          <w:b/>
          <w:caps/>
          <w:sz w:val="28"/>
          <w:lang w:eastAsia="ko-KR"/>
        </w:rPr>
        <w:lastRenderedPageBreak/>
        <w:t xml:space="preserve">I – </w:t>
      </w:r>
      <w:r w:rsidRPr="00371650">
        <w:rPr>
          <w:b/>
          <w:caps/>
          <w:sz w:val="28"/>
          <w:u w:val="single"/>
          <w:lang w:eastAsia="ko-KR"/>
        </w:rPr>
        <w:t>Special Conditions</w:t>
      </w:r>
    </w:p>
    <w:p w14:paraId="3967A8B2" w14:textId="77777777" w:rsidR="00371650" w:rsidRPr="00371650" w:rsidRDefault="00371650" w:rsidP="00C20172">
      <w:pPr>
        <w:keepNext/>
        <w:snapToGrid/>
        <w:spacing w:before="100" w:beforeAutospacing="1" w:after="100" w:afterAutospacing="1"/>
        <w:jc w:val="both"/>
        <w:outlineLvl w:val="1"/>
        <w:rPr>
          <w:b/>
          <w:smallCaps/>
          <w:sz w:val="28"/>
          <w:u w:val="single"/>
        </w:rPr>
      </w:pPr>
      <w:r w:rsidRPr="00371650">
        <w:rPr>
          <w:b/>
          <w:smallCaps/>
          <w:sz w:val="28"/>
          <w:u w:val="single"/>
        </w:rPr>
        <w:t>Article I.1 – Subject matter</w:t>
      </w:r>
    </w:p>
    <w:p w14:paraId="58BF7FD1" w14:textId="47CF1A69"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I.1.1</w:t>
      </w:r>
      <w:r w:rsidRPr="00371650">
        <w:rPr>
          <w:b/>
          <w:lang w:eastAsia="ko-KR"/>
        </w:rPr>
        <w:tab/>
      </w:r>
      <w:r w:rsidRPr="00371650">
        <w:rPr>
          <w:lang w:eastAsia="ko-KR"/>
        </w:rPr>
        <w:t>The</w:t>
      </w:r>
      <w:r w:rsidRPr="00371650">
        <w:rPr>
          <w:b/>
          <w:lang w:eastAsia="ko-KR"/>
        </w:rPr>
        <w:t xml:space="preserve"> </w:t>
      </w:r>
      <w:r w:rsidRPr="00371650">
        <w:rPr>
          <w:lang w:eastAsia="ko-KR"/>
        </w:rPr>
        <w:t>subject matter of the FWC is [</w:t>
      </w:r>
      <w:r w:rsidRPr="00371650">
        <w:rPr>
          <w:i/>
          <w:lang w:eastAsia="ko-KR"/>
        </w:rPr>
        <w:t>short description of subject</w:t>
      </w:r>
      <w:r w:rsidRPr="00371650">
        <w:rPr>
          <w:lang w:eastAsia="ko-KR"/>
        </w:rPr>
        <w:t>].</w:t>
      </w:r>
    </w:p>
    <w:p w14:paraId="459755E2" w14:textId="77777777" w:rsidR="00371650" w:rsidRPr="00371650" w:rsidRDefault="00371650" w:rsidP="00371650">
      <w:pPr>
        <w:suppressAutoHyphens/>
        <w:snapToGrid/>
        <w:spacing w:before="100" w:beforeAutospacing="1" w:after="100" w:afterAutospacing="1"/>
        <w:ind w:left="709" w:hanging="709"/>
        <w:jc w:val="both"/>
        <w:rPr>
          <w:lang w:eastAsia="ko-KR"/>
        </w:rPr>
      </w:pPr>
      <w:r w:rsidRPr="00371650">
        <w:rPr>
          <w:b/>
          <w:lang w:eastAsia="ko-KR"/>
        </w:rPr>
        <w:t>I.1.2</w:t>
      </w:r>
      <w:r w:rsidRPr="00371650">
        <w:rPr>
          <w:lang w:eastAsia="ko-KR"/>
        </w:rPr>
        <w:tab/>
        <w:t>Signature of the FWC imposes no obligation on the contracting authority to purchase. Only performance of the FWC through order forms or specific contracts is binding on the contracting authority.</w:t>
      </w:r>
    </w:p>
    <w:p w14:paraId="61BC64C4" w14:textId="77777777" w:rsidR="00371650" w:rsidRPr="00371650" w:rsidRDefault="00371650" w:rsidP="00C20172">
      <w:pPr>
        <w:keepNext/>
        <w:snapToGrid/>
        <w:spacing w:before="100" w:beforeAutospacing="1" w:after="100" w:afterAutospacing="1"/>
        <w:jc w:val="both"/>
        <w:outlineLvl w:val="1"/>
        <w:rPr>
          <w:b/>
          <w:smallCaps/>
          <w:sz w:val="28"/>
          <w:u w:val="single"/>
        </w:rPr>
      </w:pPr>
      <w:r w:rsidRPr="00371650">
        <w:rPr>
          <w:b/>
          <w:smallCaps/>
          <w:sz w:val="28"/>
          <w:u w:val="single"/>
        </w:rPr>
        <w:t xml:space="preserve">Article I.2 – Entry into force and duration </w:t>
      </w:r>
    </w:p>
    <w:p w14:paraId="1372A493" w14:textId="25C646A2" w:rsidR="00371650" w:rsidRPr="00371650" w:rsidRDefault="00371650" w:rsidP="00371650">
      <w:pPr>
        <w:snapToGrid/>
        <w:spacing w:before="100" w:beforeAutospacing="1" w:after="100" w:afterAutospacing="1"/>
        <w:ind w:left="709" w:hanging="709"/>
        <w:jc w:val="both"/>
        <w:rPr>
          <w:color w:val="000000"/>
          <w:lang w:eastAsia="ko-KR"/>
        </w:rPr>
      </w:pPr>
      <w:r w:rsidRPr="00371650">
        <w:rPr>
          <w:b/>
          <w:color w:val="000000"/>
          <w:lang w:eastAsia="ko-KR"/>
        </w:rPr>
        <w:t>I.2.1</w:t>
      </w:r>
      <w:r w:rsidRPr="00371650">
        <w:rPr>
          <w:color w:val="000000"/>
          <w:lang w:eastAsia="ko-KR"/>
        </w:rPr>
        <w:tab/>
        <w:t xml:space="preserve">The </w:t>
      </w:r>
      <w:r w:rsidRPr="00371650">
        <w:rPr>
          <w:lang w:eastAsia="ko-KR"/>
        </w:rPr>
        <w:t xml:space="preserve">FWC </w:t>
      </w:r>
      <w:r w:rsidRPr="00371650">
        <w:rPr>
          <w:color w:val="000000"/>
          <w:lang w:eastAsia="ko-KR"/>
        </w:rPr>
        <w:t>shall enter into force on the date on which it is signed by the last party.</w:t>
      </w:r>
    </w:p>
    <w:p w14:paraId="30204810" w14:textId="77777777" w:rsidR="00371650" w:rsidRPr="00371650" w:rsidRDefault="00371650" w:rsidP="00371650">
      <w:pPr>
        <w:suppressAutoHyphens/>
        <w:snapToGrid/>
        <w:spacing w:before="100" w:beforeAutospacing="1" w:after="100" w:afterAutospacing="1"/>
        <w:ind w:left="709" w:hanging="709"/>
        <w:jc w:val="both"/>
        <w:rPr>
          <w:color w:val="000000"/>
          <w:lang w:eastAsia="ko-KR"/>
        </w:rPr>
      </w:pPr>
      <w:r w:rsidRPr="00371650">
        <w:rPr>
          <w:b/>
          <w:lang w:eastAsia="ko-KR"/>
        </w:rPr>
        <w:t>I.2.2</w:t>
      </w:r>
      <w:r w:rsidRPr="00371650">
        <w:rPr>
          <w:b/>
          <w:lang w:eastAsia="ko-KR"/>
        </w:rPr>
        <w:tab/>
      </w:r>
      <w:r w:rsidRPr="00371650">
        <w:rPr>
          <w:lang w:eastAsia="ko-KR"/>
        </w:rPr>
        <w:t>Under no circumstances may performance commence before the date on which the FWC enters into force.</w:t>
      </w:r>
      <w:r w:rsidRPr="00371650">
        <w:rPr>
          <w:color w:val="000000"/>
          <w:lang w:eastAsia="ko-KR"/>
        </w:rPr>
        <w:t xml:space="preserve"> Execution of the tasks may under no circumstances begin before the date on which the order form or specific contract enters into force.</w:t>
      </w:r>
    </w:p>
    <w:p w14:paraId="61794B2D" w14:textId="20B09FAD" w:rsidR="00371650" w:rsidRPr="00371650" w:rsidRDefault="00371650" w:rsidP="00371650">
      <w:pPr>
        <w:suppressAutoHyphens/>
        <w:snapToGrid/>
        <w:spacing w:before="100" w:beforeAutospacing="1" w:after="100" w:afterAutospacing="1"/>
        <w:ind w:left="709" w:hanging="709"/>
        <w:jc w:val="both"/>
        <w:rPr>
          <w:lang w:eastAsia="ko-KR"/>
        </w:rPr>
      </w:pPr>
      <w:r w:rsidRPr="00371650">
        <w:rPr>
          <w:b/>
          <w:color w:val="000000"/>
          <w:lang w:eastAsia="ko-KR"/>
        </w:rPr>
        <w:t>I.2.</w:t>
      </w:r>
      <w:r w:rsidRPr="00371650">
        <w:rPr>
          <w:b/>
          <w:lang w:eastAsia="ko-KR"/>
        </w:rPr>
        <w:t>3</w:t>
      </w:r>
      <w:r w:rsidRPr="00371650">
        <w:rPr>
          <w:lang w:eastAsia="ko-KR"/>
        </w:rPr>
        <w:tab/>
        <w:t xml:space="preserve">The FWC is concluded for a period of </w:t>
      </w:r>
      <w:r w:rsidR="00C20172" w:rsidRPr="0078780A">
        <w:rPr>
          <w:lang w:eastAsia="ko-KR"/>
        </w:rPr>
        <w:t>12</w:t>
      </w:r>
      <w:r w:rsidR="00C20172">
        <w:rPr>
          <w:lang w:eastAsia="ko-KR"/>
        </w:rPr>
        <w:t xml:space="preserve"> </w:t>
      </w:r>
      <w:r w:rsidRPr="00371650">
        <w:rPr>
          <w:lang w:eastAsia="ko-KR"/>
        </w:rPr>
        <w:t xml:space="preserve">months with effect from the date on which it enters into force. Unless otherwise specified, </w:t>
      </w:r>
      <w:r w:rsidRPr="00371650">
        <w:rPr>
          <w:color w:val="000000"/>
          <w:lang w:eastAsia="ko-KR"/>
        </w:rPr>
        <w:t>all periods specified in the FWC are calculated in calendar days.</w:t>
      </w:r>
    </w:p>
    <w:p w14:paraId="0545F47D" w14:textId="1D016D38" w:rsidR="00371650" w:rsidRPr="00371650" w:rsidRDefault="00371650" w:rsidP="00371650">
      <w:pPr>
        <w:suppressAutoHyphens/>
        <w:snapToGrid/>
        <w:spacing w:before="100" w:beforeAutospacing="1" w:after="100" w:afterAutospacing="1"/>
        <w:ind w:left="709" w:hanging="709"/>
        <w:jc w:val="both"/>
        <w:rPr>
          <w:lang w:eastAsia="ko-KR"/>
        </w:rPr>
      </w:pPr>
      <w:r w:rsidRPr="00371650">
        <w:rPr>
          <w:b/>
          <w:lang w:eastAsia="ko-KR"/>
        </w:rPr>
        <w:t>I.2.4</w:t>
      </w:r>
      <w:r w:rsidRPr="00371650">
        <w:rPr>
          <w:lang w:eastAsia="ko-KR"/>
        </w:rPr>
        <w:tab/>
        <w:t>The specific contracts shall be signed by both parties before the FWC expires.</w:t>
      </w:r>
    </w:p>
    <w:p w14:paraId="67C10B8A" w14:textId="4380CE32" w:rsidR="00371650" w:rsidRPr="00371650" w:rsidRDefault="00371650" w:rsidP="00371650">
      <w:pPr>
        <w:suppressAutoHyphens/>
        <w:snapToGrid/>
        <w:spacing w:before="100" w:beforeAutospacing="1" w:after="100" w:afterAutospacing="1"/>
        <w:ind w:left="709"/>
        <w:jc w:val="both"/>
        <w:rPr>
          <w:lang w:eastAsia="ko-KR"/>
        </w:rPr>
      </w:pPr>
      <w:r w:rsidRPr="00371650">
        <w:rPr>
          <w:lang w:eastAsia="ko-KR"/>
        </w:rPr>
        <w:t xml:space="preserve">The FWC shall continue to apply to such specific contracts after its expiry. They shall be executed no later than six months after its expiry. </w:t>
      </w:r>
    </w:p>
    <w:p w14:paraId="26C66ED2" w14:textId="799FE0B7" w:rsidR="00371650" w:rsidRPr="00371650" w:rsidRDefault="00371650" w:rsidP="00D95D7D">
      <w:pPr>
        <w:snapToGrid/>
        <w:spacing w:before="100" w:beforeAutospacing="1" w:after="100" w:afterAutospacing="1"/>
        <w:ind w:left="709" w:hanging="709"/>
        <w:jc w:val="both"/>
        <w:rPr>
          <w:sz w:val="28"/>
          <w:lang w:eastAsia="ko-KR"/>
        </w:rPr>
      </w:pPr>
      <w:r w:rsidRPr="00371650">
        <w:rPr>
          <w:b/>
          <w:color w:val="000000"/>
          <w:lang w:eastAsia="ko-KR"/>
        </w:rPr>
        <w:t>I.2.5</w:t>
      </w:r>
      <w:r w:rsidRPr="00371650">
        <w:rPr>
          <w:i/>
          <w:color w:val="000000"/>
          <w:lang w:eastAsia="ko-KR"/>
        </w:rPr>
        <w:tab/>
      </w:r>
      <w:r w:rsidRPr="00371650">
        <w:rPr>
          <w:lang w:eastAsia="ko-KR"/>
        </w:rPr>
        <w:t>The FWC shall be renewed automatically up to</w:t>
      </w:r>
      <w:r w:rsidR="00C20172">
        <w:rPr>
          <w:lang w:eastAsia="ko-KR"/>
        </w:rPr>
        <w:t xml:space="preserve"> 3</w:t>
      </w:r>
      <w:r w:rsidRPr="00371650">
        <w:rPr>
          <w:lang w:eastAsia="ko-KR"/>
        </w:rPr>
        <w:t xml:space="preserve"> times </w:t>
      </w:r>
      <w:r w:rsidR="00D95D7D">
        <w:rPr>
          <w:lang w:eastAsia="ko-KR"/>
        </w:rPr>
        <w:t xml:space="preserve">for a period of 1 year each time </w:t>
      </w:r>
      <w:r w:rsidRPr="00371650">
        <w:rPr>
          <w:lang w:eastAsia="ko-KR"/>
        </w:rPr>
        <w:t xml:space="preserve">under the same conditions, unless written notification to the contrary is sent by one of the parties and received by the other three months before expiry of the period indicated in Article I.2.3 </w:t>
      </w:r>
      <w:r w:rsidRPr="00371650">
        <w:rPr>
          <w:color w:val="000000"/>
          <w:lang w:eastAsia="ko-KR"/>
        </w:rPr>
        <w:t>Renewal does not imply any modification or deferment of existing obligations.</w:t>
      </w:r>
    </w:p>
    <w:p w14:paraId="25963E3D" w14:textId="77777777" w:rsidR="00371650" w:rsidRPr="00371650" w:rsidRDefault="00371650" w:rsidP="00C20172">
      <w:pPr>
        <w:keepNext/>
        <w:snapToGrid/>
        <w:spacing w:before="100" w:beforeAutospacing="1" w:after="100" w:afterAutospacing="1"/>
        <w:jc w:val="both"/>
        <w:outlineLvl w:val="1"/>
        <w:rPr>
          <w:b/>
          <w:smallCaps/>
          <w:sz w:val="28"/>
          <w:u w:val="single"/>
        </w:rPr>
      </w:pPr>
      <w:r w:rsidRPr="00371650">
        <w:rPr>
          <w:b/>
          <w:smallCaps/>
          <w:sz w:val="28"/>
          <w:u w:val="single"/>
        </w:rPr>
        <w:t>Article I.3 –Prices</w:t>
      </w:r>
    </w:p>
    <w:p w14:paraId="0FDE7CBC" w14:textId="77777777" w:rsidR="00371650" w:rsidRPr="00371650" w:rsidRDefault="00371650" w:rsidP="00371650">
      <w:pPr>
        <w:suppressAutoHyphens/>
        <w:snapToGrid/>
        <w:spacing w:before="100" w:beforeAutospacing="1" w:after="100" w:afterAutospacing="1"/>
        <w:ind w:left="709" w:hanging="709"/>
        <w:jc w:val="both"/>
        <w:rPr>
          <w:lang w:eastAsia="ko-KR"/>
        </w:rPr>
      </w:pPr>
      <w:r w:rsidRPr="00371650">
        <w:rPr>
          <w:b/>
          <w:lang w:eastAsia="ko-KR"/>
        </w:rPr>
        <w:t>I.3.1</w:t>
      </w:r>
      <w:r w:rsidRPr="00371650">
        <w:rPr>
          <w:lang w:eastAsia="ko-KR"/>
        </w:rPr>
        <w:tab/>
        <w:t>The maximum amount of the FWC shall be EUR [</w:t>
      </w:r>
      <w:r w:rsidRPr="00371650">
        <w:rPr>
          <w:i/>
          <w:lang w:eastAsia="ko-KR"/>
        </w:rPr>
        <w:t>amount in figures and in word</w:t>
      </w:r>
      <w:r w:rsidRPr="00371650">
        <w:rPr>
          <w:lang w:eastAsia="ko-KR"/>
        </w:rPr>
        <w:t>]. However, this must in no way be construed as a commitment on the contracting authority to purchase for the maximum amount.</w:t>
      </w:r>
    </w:p>
    <w:p w14:paraId="6563F237" w14:textId="3E56E50E" w:rsidR="00371650" w:rsidRPr="00371650" w:rsidRDefault="00371650" w:rsidP="00371650">
      <w:pPr>
        <w:suppressAutoHyphens/>
        <w:snapToGrid/>
        <w:spacing w:before="100" w:beforeAutospacing="1" w:after="100" w:afterAutospacing="1"/>
        <w:ind w:left="709" w:hanging="709"/>
        <w:jc w:val="both"/>
        <w:rPr>
          <w:lang w:eastAsia="ko-KR"/>
        </w:rPr>
      </w:pPr>
      <w:r w:rsidRPr="00371650">
        <w:rPr>
          <w:lang w:eastAsia="ko-KR"/>
        </w:rPr>
        <w:t>The maximum prices of the services shall be</w:t>
      </w:r>
      <w:r w:rsidR="00C20172">
        <w:rPr>
          <w:lang w:eastAsia="ko-KR"/>
        </w:rPr>
        <w:t xml:space="preserve"> </w:t>
      </w:r>
      <w:r w:rsidRPr="00371650">
        <w:rPr>
          <w:lang w:eastAsia="ko-KR"/>
        </w:rPr>
        <w:t xml:space="preserve">as listed in Annex II. </w:t>
      </w:r>
    </w:p>
    <w:p w14:paraId="4650117B" w14:textId="269E19A9" w:rsidR="00371650" w:rsidRPr="00371650" w:rsidRDefault="00371650" w:rsidP="00C20172">
      <w:pPr>
        <w:keepNext/>
        <w:snapToGrid/>
        <w:spacing w:before="100" w:beforeAutospacing="1" w:after="100" w:afterAutospacing="1"/>
        <w:outlineLvl w:val="2"/>
        <w:rPr>
          <w:rFonts w:ascii="Times New Roman Bold" w:hAnsi="Times New Roman Bold"/>
          <w:b/>
          <w:bCs/>
          <w:szCs w:val="26"/>
          <w:lang w:eastAsia="ko-KR"/>
        </w:rPr>
      </w:pPr>
      <w:r w:rsidRPr="00371650">
        <w:rPr>
          <w:rFonts w:ascii="Times New Roman Bold" w:hAnsi="Times New Roman Bold"/>
          <w:b/>
          <w:bCs/>
          <w:szCs w:val="26"/>
          <w:lang w:eastAsia="ko-KR"/>
        </w:rPr>
        <w:t>I.3.2 Price revision</w:t>
      </w:r>
    </w:p>
    <w:p w14:paraId="08BB6BEF" w14:textId="77777777" w:rsidR="00371650" w:rsidRPr="00371650" w:rsidRDefault="00371650" w:rsidP="00371650">
      <w:pPr>
        <w:snapToGrid/>
        <w:spacing w:before="100" w:beforeAutospacing="1" w:after="100" w:afterAutospacing="1"/>
        <w:jc w:val="both"/>
        <w:rPr>
          <w:lang w:eastAsia="ko-KR"/>
        </w:rPr>
      </w:pPr>
      <w:r w:rsidRPr="00371650">
        <w:rPr>
          <w:lang w:eastAsia="ko-KR"/>
        </w:rPr>
        <w:t>Prices shall be fixed and not subject to revision during the first year of duration of the FWC.</w:t>
      </w:r>
    </w:p>
    <w:p w14:paraId="192877E8" w14:textId="6CC4A2A4" w:rsidR="00371650" w:rsidRPr="00371650" w:rsidRDefault="00371650" w:rsidP="00371650">
      <w:pPr>
        <w:suppressAutoHyphens/>
        <w:snapToGrid/>
        <w:spacing w:before="100" w:beforeAutospacing="1" w:after="100" w:afterAutospacing="1"/>
        <w:jc w:val="both"/>
        <w:rPr>
          <w:lang w:eastAsia="ko-KR"/>
        </w:rPr>
      </w:pPr>
      <w:r w:rsidRPr="00371650">
        <w:rPr>
          <w:lang w:eastAsia="ko-KR"/>
        </w:rPr>
        <w:t>At the beginning of the second and every following year of the FWC, 80% of each price may be revised upwards or downwards, if such revision is requested by one of the parties in writing no later than three months before the anniversary of the date on which it was signed. The other party shall acknowledge receipt within 15 days of reception of the request. The new prices shall be communicated as soon as the final index is available. The contracting authority shall purchase</w:t>
      </w:r>
      <w:r w:rsidRPr="00371650">
        <w:rPr>
          <w:snapToGrid w:val="0"/>
        </w:rPr>
        <w:t xml:space="preserve"> on </w:t>
      </w:r>
      <w:r w:rsidRPr="00371650">
        <w:rPr>
          <w:snapToGrid w:val="0"/>
        </w:rPr>
        <w:lastRenderedPageBreak/>
        <w:t>the basis of the prices in force on the date on which order forms or specific contracts are signed by both parties. Such prices shall not be subject to revision.</w:t>
      </w:r>
    </w:p>
    <w:p w14:paraId="408CCF15" w14:textId="6D126CF3" w:rsidR="00371650" w:rsidRPr="00371650" w:rsidRDefault="00371650" w:rsidP="00371650">
      <w:pPr>
        <w:suppressAutoHyphens/>
        <w:snapToGrid/>
        <w:spacing w:before="100" w:beforeAutospacing="1" w:after="100" w:afterAutospacing="1"/>
        <w:jc w:val="both"/>
        <w:rPr>
          <w:lang w:eastAsia="ko-KR"/>
        </w:rPr>
      </w:pPr>
      <w:r w:rsidRPr="00371650">
        <w:rPr>
          <w:lang w:eastAsia="ko-KR"/>
        </w:rPr>
        <w:t xml:space="preserve">This revision shall be determined by the trend in the harmonised indices of consumer prices </w:t>
      </w:r>
      <w:r w:rsidR="00E60177">
        <w:rPr>
          <w:lang w:eastAsia="ko-KR"/>
        </w:rPr>
        <w:t xml:space="preserve">(HICP) </w:t>
      </w:r>
      <w:r w:rsidR="00C20172" w:rsidRPr="00277E9F">
        <w:t xml:space="preserve">MUICP </w:t>
      </w:r>
      <w:r w:rsidRPr="00371650">
        <w:rPr>
          <w:lang w:eastAsia="ko-KR"/>
        </w:rPr>
        <w:t>published for the first time by the Eurostat monthly 'Data in Focus' publication</w:t>
      </w:r>
      <w:r w:rsidRPr="00371650" w:rsidDel="00733A02">
        <w:rPr>
          <w:lang w:eastAsia="ko-KR"/>
        </w:rPr>
        <w:t xml:space="preserve"> </w:t>
      </w:r>
      <w:r w:rsidRPr="00371650">
        <w:rPr>
          <w:lang w:eastAsia="ko-KR"/>
        </w:rPr>
        <w:t xml:space="preserve">at </w:t>
      </w:r>
      <w:hyperlink r:id="rId27" w:history="1">
        <w:r w:rsidRPr="00371650">
          <w:rPr>
            <w:color w:val="0000FF"/>
            <w:sz w:val="20"/>
            <w:szCs w:val="24"/>
            <w:u w:val="single"/>
            <w:lang w:eastAsia="ko-KR"/>
          </w:rPr>
          <w:t>http://www.ec.europa.eu/eurostat/</w:t>
        </w:r>
      </w:hyperlink>
      <w:r w:rsidRPr="00371650">
        <w:rPr>
          <w:lang w:eastAsia="ko-KR"/>
        </w:rPr>
        <w:t>.</w:t>
      </w:r>
    </w:p>
    <w:p w14:paraId="74F11D43" w14:textId="77777777" w:rsidR="00371650" w:rsidRPr="00371650" w:rsidRDefault="00371650" w:rsidP="00782622">
      <w:pPr>
        <w:suppressAutoHyphens/>
        <w:snapToGrid/>
        <w:jc w:val="both"/>
        <w:rPr>
          <w:lang w:eastAsia="ko-KR"/>
        </w:rPr>
      </w:pPr>
      <w:r w:rsidRPr="00371650">
        <w:rPr>
          <w:lang w:eastAsia="ko-KR"/>
        </w:rPr>
        <w:t>Revision shall be calculated in accordance with the following formula:</w:t>
      </w:r>
    </w:p>
    <w:p w14:paraId="60FC7BDD" w14:textId="77777777" w:rsidR="00371650" w:rsidRPr="00782622" w:rsidRDefault="00371650" w:rsidP="00371650">
      <w:pPr>
        <w:tabs>
          <w:tab w:val="left" w:pos="3544"/>
        </w:tabs>
        <w:snapToGrid/>
        <w:ind w:left="1701"/>
        <w:rPr>
          <w:lang w:val="it-IT" w:eastAsia="ko-KR"/>
        </w:rPr>
      </w:pPr>
      <w:r w:rsidRPr="00371650">
        <w:rPr>
          <w:lang w:eastAsia="ko-KR"/>
        </w:rPr>
        <w:tab/>
      </w:r>
      <w:proofErr w:type="spellStart"/>
      <w:r w:rsidRPr="00782622">
        <w:rPr>
          <w:lang w:val="it-IT" w:eastAsia="ko-KR"/>
        </w:rPr>
        <w:t>Ir</w:t>
      </w:r>
      <w:proofErr w:type="spellEnd"/>
    </w:p>
    <w:p w14:paraId="5128B61C" w14:textId="77777777" w:rsidR="00371650" w:rsidRPr="00782622" w:rsidRDefault="00371650" w:rsidP="00371650">
      <w:pPr>
        <w:tabs>
          <w:tab w:val="left" w:pos="3402"/>
        </w:tabs>
        <w:snapToGrid/>
        <w:ind w:left="1701"/>
        <w:rPr>
          <w:lang w:val="it-IT" w:eastAsia="ko-KR"/>
        </w:rPr>
      </w:pPr>
      <w:r w:rsidRPr="00782622">
        <w:rPr>
          <w:lang w:val="it-IT" w:eastAsia="ko-KR"/>
        </w:rPr>
        <w:t>Pr = Po x (0.2+0.8 — )</w:t>
      </w:r>
    </w:p>
    <w:p w14:paraId="21DF2E6F" w14:textId="77777777" w:rsidR="00371650" w:rsidRPr="00782622" w:rsidRDefault="00371650" w:rsidP="00371650">
      <w:pPr>
        <w:tabs>
          <w:tab w:val="left" w:pos="3544"/>
        </w:tabs>
        <w:snapToGrid/>
        <w:rPr>
          <w:lang w:val="it-IT" w:eastAsia="ko-KR"/>
        </w:rPr>
      </w:pPr>
      <w:r w:rsidRPr="00782622">
        <w:rPr>
          <w:lang w:val="it-IT" w:eastAsia="ko-KR"/>
        </w:rPr>
        <w:tab/>
        <w:t>Io</w:t>
      </w:r>
    </w:p>
    <w:p w14:paraId="0A051F23" w14:textId="77777777" w:rsidR="00371650" w:rsidRPr="00782622" w:rsidRDefault="00371650" w:rsidP="00782622">
      <w:pPr>
        <w:tabs>
          <w:tab w:val="left" w:pos="-1440"/>
          <w:tab w:val="left" w:pos="-720"/>
          <w:tab w:val="left" w:pos="396"/>
          <w:tab w:val="left" w:pos="709"/>
          <w:tab w:val="left" w:pos="737"/>
          <w:tab w:val="left" w:pos="1813"/>
          <w:tab w:val="left" w:pos="2381"/>
          <w:tab w:val="left" w:pos="4320"/>
        </w:tabs>
        <w:suppressAutoHyphens/>
        <w:snapToGrid/>
        <w:ind w:left="709"/>
        <w:jc w:val="both"/>
        <w:rPr>
          <w:lang w:val="it-IT" w:eastAsia="ko-KR"/>
        </w:rPr>
      </w:pPr>
      <w:proofErr w:type="spellStart"/>
      <w:r w:rsidRPr="00782622">
        <w:rPr>
          <w:lang w:val="it-IT" w:eastAsia="ko-KR"/>
        </w:rPr>
        <w:t>where</w:t>
      </w:r>
      <w:proofErr w:type="spellEnd"/>
      <w:r w:rsidRPr="00782622">
        <w:rPr>
          <w:lang w:val="it-IT" w:eastAsia="ko-KR"/>
        </w:rPr>
        <w:t>:</w:t>
      </w:r>
    </w:p>
    <w:p w14:paraId="018827C8" w14:textId="77777777" w:rsidR="00371650" w:rsidRPr="00371650" w:rsidRDefault="00371650" w:rsidP="00D95D7D">
      <w:pPr>
        <w:tabs>
          <w:tab w:val="left" w:pos="1134"/>
          <w:tab w:val="left" w:pos="1560"/>
        </w:tabs>
        <w:suppressAutoHyphens/>
        <w:snapToGrid/>
        <w:ind w:left="709"/>
        <w:jc w:val="both"/>
        <w:rPr>
          <w:lang w:eastAsia="ko-KR"/>
        </w:rPr>
      </w:pPr>
      <w:proofErr w:type="spellStart"/>
      <w:r w:rsidRPr="00371650">
        <w:rPr>
          <w:lang w:eastAsia="ko-KR"/>
        </w:rPr>
        <w:t>Pr</w:t>
      </w:r>
      <w:proofErr w:type="spellEnd"/>
      <w:r w:rsidRPr="00371650">
        <w:rPr>
          <w:lang w:eastAsia="ko-KR"/>
        </w:rPr>
        <w:tab/>
        <w:t>=</w:t>
      </w:r>
      <w:r w:rsidRPr="00371650">
        <w:rPr>
          <w:lang w:eastAsia="ko-KR"/>
        </w:rPr>
        <w:tab/>
        <w:t>revised price;</w:t>
      </w:r>
    </w:p>
    <w:p w14:paraId="5F6AE19F" w14:textId="77777777" w:rsidR="00371650" w:rsidRPr="00371650" w:rsidRDefault="00371650" w:rsidP="00D95D7D">
      <w:pPr>
        <w:tabs>
          <w:tab w:val="left" w:pos="1134"/>
          <w:tab w:val="left" w:pos="1560"/>
        </w:tabs>
        <w:suppressAutoHyphens/>
        <w:snapToGrid/>
        <w:ind w:left="1560" w:hanging="851"/>
        <w:jc w:val="both"/>
        <w:rPr>
          <w:lang w:eastAsia="ko-KR"/>
        </w:rPr>
      </w:pPr>
      <w:r w:rsidRPr="00371650">
        <w:rPr>
          <w:lang w:eastAsia="ko-KR"/>
        </w:rPr>
        <w:t>Po</w:t>
      </w:r>
      <w:r w:rsidRPr="00371650">
        <w:rPr>
          <w:lang w:eastAsia="ko-KR"/>
        </w:rPr>
        <w:tab/>
        <w:t>=</w:t>
      </w:r>
      <w:r w:rsidRPr="00371650">
        <w:rPr>
          <w:lang w:eastAsia="ko-KR"/>
        </w:rPr>
        <w:tab/>
        <w:t>price in the original tender;</w:t>
      </w:r>
    </w:p>
    <w:p w14:paraId="225E72EC" w14:textId="79CE9BBF" w:rsidR="00371650" w:rsidRPr="00371650" w:rsidRDefault="00371650" w:rsidP="00D95D7D">
      <w:pPr>
        <w:tabs>
          <w:tab w:val="left" w:pos="1134"/>
          <w:tab w:val="left" w:pos="1560"/>
        </w:tabs>
        <w:suppressAutoHyphens/>
        <w:snapToGrid/>
        <w:ind w:left="1560" w:hanging="851"/>
        <w:jc w:val="both"/>
        <w:rPr>
          <w:strike/>
          <w:lang w:eastAsia="ko-KR"/>
        </w:rPr>
      </w:pPr>
      <w:r w:rsidRPr="00371650">
        <w:rPr>
          <w:lang w:eastAsia="ko-KR"/>
        </w:rPr>
        <w:t>Io</w:t>
      </w:r>
      <w:r w:rsidRPr="00371650">
        <w:rPr>
          <w:lang w:eastAsia="ko-KR"/>
        </w:rPr>
        <w:tab/>
        <w:t>=</w:t>
      </w:r>
      <w:r w:rsidRPr="00371650">
        <w:rPr>
          <w:lang w:eastAsia="ko-KR"/>
        </w:rPr>
        <w:tab/>
        <w:t xml:space="preserve">index for the month corresponding to the final date </w:t>
      </w:r>
      <w:r w:rsidR="00D95D7D">
        <w:rPr>
          <w:lang w:eastAsia="ko-KR"/>
        </w:rPr>
        <w:t>of signature of the FWC</w:t>
      </w:r>
      <w:r w:rsidRPr="00371650">
        <w:rPr>
          <w:lang w:eastAsia="ko-KR"/>
        </w:rPr>
        <w:t>;</w:t>
      </w:r>
    </w:p>
    <w:p w14:paraId="1C6B84BA" w14:textId="31DA9099" w:rsidR="00371650" w:rsidRPr="00371650" w:rsidRDefault="00371650" w:rsidP="00D95D7D">
      <w:pPr>
        <w:tabs>
          <w:tab w:val="left" w:pos="1134"/>
          <w:tab w:val="left" w:pos="1560"/>
        </w:tabs>
        <w:suppressAutoHyphens/>
        <w:snapToGrid/>
        <w:ind w:left="1560" w:hanging="851"/>
        <w:jc w:val="both"/>
        <w:rPr>
          <w:lang w:eastAsia="ko-KR"/>
        </w:rPr>
      </w:pPr>
      <w:proofErr w:type="spellStart"/>
      <w:r w:rsidRPr="00371650">
        <w:rPr>
          <w:lang w:eastAsia="ko-KR"/>
        </w:rPr>
        <w:t>Ir</w:t>
      </w:r>
      <w:proofErr w:type="spellEnd"/>
      <w:r w:rsidRPr="00371650">
        <w:rPr>
          <w:lang w:eastAsia="ko-KR"/>
        </w:rPr>
        <w:tab/>
        <w:t>=</w:t>
      </w:r>
      <w:r w:rsidRPr="00371650">
        <w:rPr>
          <w:lang w:eastAsia="ko-KR"/>
        </w:rPr>
        <w:tab/>
        <w:t>index for the month corresponding to the date of receipt of the request to revise prices.</w:t>
      </w:r>
    </w:p>
    <w:p w14:paraId="6E3177A5" w14:textId="36A50E9E"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I.4 – Payment arrangements and performance of the framework contract</w:t>
      </w:r>
    </w:p>
    <w:p w14:paraId="7AC7DF1D" w14:textId="3C4AE6C3" w:rsidR="00371650" w:rsidRPr="00371650" w:rsidRDefault="00371650" w:rsidP="00C20172">
      <w:pPr>
        <w:keepNext/>
        <w:snapToGrid/>
        <w:spacing w:before="100" w:beforeAutospacing="1" w:after="100" w:afterAutospacing="1"/>
        <w:outlineLvl w:val="2"/>
        <w:rPr>
          <w:rFonts w:ascii="Times New Roman Bold" w:hAnsi="Times New Roman Bold"/>
          <w:b/>
          <w:bCs/>
          <w:szCs w:val="26"/>
          <w:lang w:eastAsia="ko-KR"/>
        </w:rPr>
      </w:pPr>
      <w:r w:rsidRPr="00371650">
        <w:rPr>
          <w:rFonts w:ascii="Times New Roman Bold" w:hAnsi="Times New Roman Bold"/>
          <w:b/>
          <w:bCs/>
          <w:szCs w:val="26"/>
          <w:lang w:eastAsia="ko-KR"/>
        </w:rPr>
        <w:t>I.4.1</w:t>
      </w:r>
      <w:r w:rsidRPr="00371650">
        <w:rPr>
          <w:rFonts w:ascii="Times New Roman Bold" w:hAnsi="Times New Roman Bold"/>
          <w:b/>
          <w:bCs/>
          <w:szCs w:val="26"/>
          <w:lang w:eastAsia="ko-KR"/>
        </w:rPr>
        <w:tab/>
        <w:t>Single framework contract</w:t>
      </w:r>
    </w:p>
    <w:p w14:paraId="60C74435" w14:textId="6DD1E7BB" w:rsidR="00371650" w:rsidRPr="00371650" w:rsidRDefault="00371650" w:rsidP="00371650">
      <w:pPr>
        <w:suppressAutoHyphens/>
        <w:snapToGrid/>
        <w:spacing w:before="100" w:beforeAutospacing="1" w:after="100" w:afterAutospacing="1"/>
        <w:jc w:val="both"/>
        <w:rPr>
          <w:lang w:eastAsia="ko-KR"/>
        </w:rPr>
      </w:pPr>
      <w:r w:rsidRPr="00371650">
        <w:rPr>
          <w:lang w:eastAsia="ko-KR"/>
        </w:rPr>
        <w:t xml:space="preserve">Within </w:t>
      </w:r>
      <w:r w:rsidR="009D1167">
        <w:rPr>
          <w:lang w:eastAsia="ko-KR"/>
        </w:rPr>
        <w:t>15</w:t>
      </w:r>
      <w:r w:rsidRPr="00371650">
        <w:rPr>
          <w:lang w:eastAsia="ko-KR"/>
        </w:rPr>
        <w:t xml:space="preserve"> working days of a request for services being sent by the contracting authority to the contractor, the contracting authority shall receive the completed a specific tender back, duly signed and dated. </w:t>
      </w:r>
    </w:p>
    <w:p w14:paraId="61BE1B78" w14:textId="4B487B0A" w:rsidR="00371650" w:rsidRPr="00371650" w:rsidRDefault="00371650" w:rsidP="00371650">
      <w:pPr>
        <w:suppressAutoHyphens/>
        <w:snapToGrid/>
        <w:spacing w:before="100" w:beforeAutospacing="1" w:after="100" w:afterAutospacing="1"/>
        <w:jc w:val="both"/>
        <w:rPr>
          <w:lang w:eastAsia="ko-KR"/>
        </w:rPr>
      </w:pPr>
      <w:r w:rsidRPr="00371650">
        <w:rPr>
          <w:lang w:eastAsia="ko-KR"/>
        </w:rPr>
        <w:t xml:space="preserve">The period allowed for the execution of the tasks shall start to run on the date the contractor signs the </w:t>
      </w:r>
      <w:r w:rsidR="00FC6917">
        <w:rPr>
          <w:lang w:eastAsia="ko-KR"/>
        </w:rPr>
        <w:t>specific contract</w:t>
      </w:r>
      <w:r w:rsidRPr="00371650">
        <w:rPr>
          <w:lang w:eastAsia="ko-KR"/>
        </w:rPr>
        <w:t xml:space="preserve">, unless a different date is indicated </w:t>
      </w:r>
      <w:r w:rsidRPr="00371650">
        <w:rPr>
          <w:szCs w:val="24"/>
          <w:lang w:eastAsia="ko-KR"/>
        </w:rPr>
        <w:t xml:space="preserve">in the specific contract. </w:t>
      </w:r>
    </w:p>
    <w:p w14:paraId="0833275C" w14:textId="69D6926B" w:rsidR="00371650" w:rsidRPr="00371650" w:rsidRDefault="009D1167" w:rsidP="00371650">
      <w:pPr>
        <w:snapToGrid/>
        <w:spacing w:before="100" w:beforeAutospacing="1" w:after="100" w:afterAutospacing="1"/>
        <w:jc w:val="both"/>
        <w:rPr>
          <w:color w:val="000000"/>
          <w:szCs w:val="24"/>
          <w:lang w:eastAsia="ko-KR"/>
        </w:rPr>
      </w:pPr>
      <w:r w:rsidRPr="00371650" w:rsidDel="00FC6917">
        <w:rPr>
          <w:rFonts w:ascii="Times New Roman Bold" w:hAnsi="Times New Roman Bold"/>
          <w:b/>
          <w:bCs/>
          <w:sz w:val="28"/>
          <w:szCs w:val="26"/>
          <w:lang w:eastAsia="ko-KR"/>
        </w:rPr>
        <w:t xml:space="preserve"> </w:t>
      </w:r>
      <w:r w:rsidR="00371650" w:rsidRPr="00371650">
        <w:rPr>
          <w:b/>
          <w:color w:val="000000"/>
          <w:szCs w:val="24"/>
          <w:lang w:eastAsia="ko-KR"/>
        </w:rPr>
        <w:t>I.4.</w:t>
      </w:r>
      <w:r>
        <w:rPr>
          <w:b/>
          <w:color w:val="000000"/>
          <w:szCs w:val="24"/>
          <w:lang w:eastAsia="ko-KR"/>
        </w:rPr>
        <w:t>1</w:t>
      </w:r>
      <w:r w:rsidR="00371650" w:rsidRPr="00371650">
        <w:rPr>
          <w:b/>
          <w:color w:val="000000"/>
          <w:szCs w:val="24"/>
          <w:lang w:eastAsia="ko-KR"/>
        </w:rPr>
        <w:t xml:space="preserve"> </w:t>
      </w:r>
      <w:r w:rsidR="00371650" w:rsidRPr="00371650">
        <w:rPr>
          <w:b/>
          <w:color w:val="000000"/>
          <w:szCs w:val="24"/>
          <w:lang w:eastAsia="ko-KR"/>
        </w:rPr>
        <w:tab/>
        <w:t>Interim payment</w:t>
      </w:r>
    </w:p>
    <w:p w14:paraId="1A263525" w14:textId="48526E90" w:rsidR="009D1167" w:rsidRDefault="009D1167" w:rsidP="00371650">
      <w:pPr>
        <w:snapToGrid/>
        <w:spacing w:before="100" w:beforeAutospacing="1" w:after="100" w:afterAutospacing="1"/>
        <w:jc w:val="both"/>
        <w:rPr>
          <w:lang w:eastAsia="ko-KR"/>
        </w:rPr>
      </w:pPr>
      <w:r>
        <w:rPr>
          <w:lang w:eastAsia="ko-KR"/>
        </w:rPr>
        <w:t>Interim payments can be requested for specific contracts higher than EUR 50 000 (fifty thousand euro).</w:t>
      </w:r>
    </w:p>
    <w:p w14:paraId="2D7998FD" w14:textId="63F3B0C4" w:rsidR="00371650" w:rsidRPr="00371650" w:rsidRDefault="00371650" w:rsidP="00371650">
      <w:pPr>
        <w:snapToGrid/>
        <w:spacing w:before="100" w:beforeAutospacing="1" w:after="100" w:afterAutospacing="1"/>
        <w:jc w:val="both"/>
        <w:rPr>
          <w:lang w:eastAsia="ko-KR"/>
        </w:rPr>
      </w:pPr>
      <w:r w:rsidRPr="002059C1">
        <w:rPr>
          <w:lang w:eastAsia="ko-KR"/>
        </w:rPr>
        <w:t>The contractor shall submit an invoice</w:t>
      </w:r>
      <w:r w:rsidR="002059C1">
        <w:rPr>
          <w:lang w:eastAsia="ko-KR"/>
        </w:rPr>
        <w:t>, indicating the reference number of the FWC and specific contract to which it refers,</w:t>
      </w:r>
      <w:r w:rsidRPr="002059C1">
        <w:rPr>
          <w:lang w:eastAsia="ko-KR"/>
        </w:rPr>
        <w:t xml:space="preserve"> for interim payment</w:t>
      </w:r>
      <w:r w:rsidR="005C7070">
        <w:rPr>
          <w:lang w:eastAsia="ko-KR"/>
        </w:rPr>
        <w:t>s</w:t>
      </w:r>
      <w:r w:rsidRPr="002059C1">
        <w:rPr>
          <w:lang w:eastAsia="ko-KR"/>
        </w:rPr>
        <w:t xml:space="preserve"> equal to</w:t>
      </w:r>
      <w:r w:rsidR="00782622">
        <w:rPr>
          <w:lang w:eastAsia="ko-KR"/>
        </w:rPr>
        <w:t xml:space="preserve"> a total of</w:t>
      </w:r>
      <w:r w:rsidRPr="002059C1">
        <w:rPr>
          <w:lang w:eastAsia="ko-KR"/>
        </w:rPr>
        <w:t xml:space="preserve"> </w:t>
      </w:r>
      <w:r w:rsidR="005C7070">
        <w:rPr>
          <w:lang w:eastAsia="ko-KR"/>
        </w:rPr>
        <w:t>6</w:t>
      </w:r>
      <w:r w:rsidR="002059C1" w:rsidRPr="002059C1">
        <w:rPr>
          <w:lang w:eastAsia="ko-KR"/>
        </w:rPr>
        <w:t>0</w:t>
      </w:r>
      <w:r w:rsidRPr="002059C1">
        <w:rPr>
          <w:lang w:eastAsia="ko-KR"/>
        </w:rPr>
        <w:t xml:space="preserve"> % of the total price referred to in the relevant specific contract.</w:t>
      </w:r>
      <w:r w:rsidRPr="00371650">
        <w:rPr>
          <w:lang w:eastAsia="ko-KR"/>
        </w:rPr>
        <w:t xml:space="preserve"> </w:t>
      </w:r>
    </w:p>
    <w:p w14:paraId="0BEC810B" w14:textId="2058AA9A" w:rsidR="00371650" w:rsidRPr="00371650" w:rsidRDefault="00371650" w:rsidP="00371650">
      <w:pPr>
        <w:snapToGrid/>
        <w:spacing w:before="100" w:beforeAutospacing="1" w:after="100" w:afterAutospacing="1"/>
        <w:jc w:val="both"/>
        <w:rPr>
          <w:lang w:eastAsia="ko-KR"/>
        </w:rPr>
      </w:pPr>
      <w:r w:rsidRPr="00371650">
        <w:rPr>
          <w:lang w:eastAsia="ko-KR"/>
        </w:rPr>
        <w:t>Invoices for interim payment shall be accompanied by a p</w:t>
      </w:r>
      <w:r w:rsidR="002059C1">
        <w:rPr>
          <w:lang w:eastAsia="ko-KR"/>
        </w:rPr>
        <w:t xml:space="preserve">erformance </w:t>
      </w:r>
      <w:r w:rsidRPr="00371650">
        <w:rPr>
          <w:lang w:eastAsia="ko-KR"/>
        </w:rPr>
        <w:t>report</w:t>
      </w:r>
      <w:r w:rsidR="00932FC5">
        <w:rPr>
          <w:lang w:eastAsia="ko-KR"/>
        </w:rPr>
        <w:t xml:space="preserve"> as well as an e</w:t>
      </w:r>
      <w:r w:rsidR="00932FC5" w:rsidRPr="00932FC5">
        <w:rPr>
          <w:lang w:eastAsia="ko-KR"/>
        </w:rPr>
        <w:t>xpenses and budget consumption report</w:t>
      </w:r>
      <w:r w:rsidRPr="00371650">
        <w:rPr>
          <w:lang w:eastAsia="ko-KR"/>
        </w:rPr>
        <w:t xml:space="preserve"> or any other document in accordance with the</w:t>
      </w:r>
      <w:r w:rsidR="00932FC5">
        <w:rPr>
          <w:lang w:eastAsia="ko-KR"/>
        </w:rPr>
        <w:t xml:space="preserve"> instructions laid down in the relevant</w:t>
      </w:r>
      <w:r w:rsidRPr="00371650">
        <w:rPr>
          <w:lang w:eastAsia="ko-KR"/>
        </w:rPr>
        <w:t xml:space="preserve"> specific</w:t>
      </w:r>
      <w:r w:rsidR="00932FC5">
        <w:rPr>
          <w:lang w:eastAsia="ko-KR"/>
        </w:rPr>
        <w:t xml:space="preserve"> contracts</w:t>
      </w:r>
      <w:r w:rsidR="002059C1">
        <w:rPr>
          <w:lang w:eastAsia="ko-KR"/>
        </w:rPr>
        <w:t>.</w:t>
      </w:r>
      <w:r w:rsidRPr="00371650">
        <w:rPr>
          <w:lang w:eastAsia="ko-KR"/>
        </w:rPr>
        <w:t xml:space="preserve"> The contracting authority shall make the payment within </w:t>
      </w:r>
      <w:r w:rsidR="005C7070">
        <w:rPr>
          <w:lang w:eastAsia="ko-KR"/>
        </w:rPr>
        <w:t>3</w:t>
      </w:r>
      <w:r w:rsidRPr="00371650">
        <w:rPr>
          <w:lang w:eastAsia="ko-KR"/>
        </w:rPr>
        <w:t>0 days from receipt of the invoice. The contractor shall have</w:t>
      </w:r>
      <w:r w:rsidR="002059C1">
        <w:rPr>
          <w:lang w:eastAsia="ko-KR"/>
        </w:rPr>
        <w:t xml:space="preserve"> </w:t>
      </w:r>
      <w:r w:rsidR="005C7070">
        <w:rPr>
          <w:lang w:eastAsia="ko-KR"/>
        </w:rPr>
        <w:t>1</w:t>
      </w:r>
      <w:r w:rsidR="002059C1">
        <w:rPr>
          <w:lang w:eastAsia="ko-KR"/>
        </w:rPr>
        <w:t>0</w:t>
      </w:r>
      <w:r w:rsidRPr="00371650">
        <w:rPr>
          <w:lang w:eastAsia="ko-KR"/>
        </w:rPr>
        <w:t xml:space="preserve"> days in which to submit additional information or corrections, new report</w:t>
      </w:r>
      <w:r w:rsidR="005C7070">
        <w:rPr>
          <w:lang w:eastAsia="ko-KR"/>
        </w:rPr>
        <w:t>s</w:t>
      </w:r>
      <w:r w:rsidRPr="00371650">
        <w:rPr>
          <w:lang w:eastAsia="ko-KR"/>
        </w:rPr>
        <w:t xml:space="preserve"> or other documents if it is required by the contracting authority.</w:t>
      </w:r>
    </w:p>
    <w:p w14:paraId="0B1F4A8E" w14:textId="6F666C94" w:rsidR="00371650" w:rsidRPr="00371650" w:rsidRDefault="00371650" w:rsidP="00371650">
      <w:pPr>
        <w:snapToGrid/>
        <w:spacing w:before="100" w:beforeAutospacing="1" w:after="100" w:afterAutospacing="1"/>
        <w:ind w:left="709" w:hanging="709"/>
        <w:jc w:val="both"/>
        <w:rPr>
          <w:b/>
          <w:color w:val="000000"/>
          <w:szCs w:val="24"/>
          <w:lang w:eastAsia="ko-KR"/>
        </w:rPr>
      </w:pPr>
      <w:r w:rsidRPr="00371650">
        <w:rPr>
          <w:b/>
          <w:color w:val="000000"/>
          <w:szCs w:val="24"/>
          <w:lang w:eastAsia="ko-KR"/>
        </w:rPr>
        <w:t>I.4.</w:t>
      </w:r>
      <w:r w:rsidR="009D1167">
        <w:rPr>
          <w:b/>
          <w:color w:val="000000"/>
          <w:szCs w:val="24"/>
          <w:lang w:eastAsia="ko-KR"/>
        </w:rPr>
        <w:t>2</w:t>
      </w:r>
      <w:r w:rsidR="009D1167">
        <w:rPr>
          <w:b/>
          <w:color w:val="000000"/>
          <w:szCs w:val="24"/>
          <w:lang w:eastAsia="ko-KR"/>
        </w:rPr>
        <w:tab/>
      </w:r>
      <w:r w:rsidRPr="00371650">
        <w:rPr>
          <w:b/>
          <w:color w:val="000000"/>
          <w:szCs w:val="24"/>
          <w:lang w:eastAsia="ko-KR"/>
        </w:rPr>
        <w:t>Payment of the balance</w:t>
      </w:r>
    </w:p>
    <w:p w14:paraId="4A7BEEF8" w14:textId="09A88FEE" w:rsidR="00371650" w:rsidRPr="00371650" w:rsidRDefault="00371650" w:rsidP="00371650">
      <w:pPr>
        <w:snapToGrid/>
        <w:spacing w:before="100" w:beforeAutospacing="1" w:after="100" w:afterAutospacing="1"/>
        <w:jc w:val="both"/>
        <w:rPr>
          <w:lang w:eastAsia="ko-KR"/>
        </w:rPr>
      </w:pPr>
      <w:r w:rsidRPr="00371650">
        <w:rPr>
          <w:lang w:eastAsia="ko-KR"/>
        </w:rPr>
        <w:t>The contractor shall submit an invoice</w:t>
      </w:r>
      <w:r w:rsidR="005C7070">
        <w:rPr>
          <w:lang w:eastAsia="ko-KR"/>
        </w:rPr>
        <w:t>,</w:t>
      </w:r>
      <w:r w:rsidR="005C7070" w:rsidRPr="005C7070">
        <w:rPr>
          <w:lang w:eastAsia="ko-KR"/>
        </w:rPr>
        <w:t xml:space="preserve"> </w:t>
      </w:r>
      <w:r w:rsidR="005C7070">
        <w:rPr>
          <w:lang w:eastAsia="ko-KR"/>
        </w:rPr>
        <w:t>indicating the reference number of the FWC and specific contract to which it refers,</w:t>
      </w:r>
      <w:r w:rsidRPr="00371650">
        <w:rPr>
          <w:lang w:eastAsia="ko-KR"/>
        </w:rPr>
        <w:t xml:space="preserve"> for payment of the balance. </w:t>
      </w:r>
    </w:p>
    <w:p w14:paraId="24E8DE04" w14:textId="633684F1" w:rsidR="00932FC5" w:rsidRPr="00371650" w:rsidRDefault="00932FC5" w:rsidP="00932FC5">
      <w:pPr>
        <w:snapToGrid/>
        <w:spacing w:before="100" w:beforeAutospacing="1" w:after="100" w:afterAutospacing="1"/>
        <w:jc w:val="both"/>
        <w:rPr>
          <w:lang w:eastAsia="ko-KR"/>
        </w:rPr>
      </w:pPr>
      <w:r w:rsidRPr="00371650">
        <w:rPr>
          <w:lang w:eastAsia="ko-KR"/>
        </w:rPr>
        <w:lastRenderedPageBreak/>
        <w:t>Invoices for payment</w:t>
      </w:r>
      <w:r w:rsidR="005C7070">
        <w:rPr>
          <w:lang w:eastAsia="ko-KR"/>
        </w:rPr>
        <w:t xml:space="preserve"> of balance</w:t>
      </w:r>
      <w:r w:rsidRPr="00371650">
        <w:rPr>
          <w:lang w:eastAsia="ko-KR"/>
        </w:rPr>
        <w:t xml:space="preserve"> shall be accompanied by a p</w:t>
      </w:r>
      <w:r>
        <w:rPr>
          <w:lang w:eastAsia="ko-KR"/>
        </w:rPr>
        <w:t xml:space="preserve">erformance </w:t>
      </w:r>
      <w:r w:rsidRPr="00371650">
        <w:rPr>
          <w:lang w:eastAsia="ko-KR"/>
        </w:rPr>
        <w:t>report</w:t>
      </w:r>
      <w:r>
        <w:rPr>
          <w:lang w:eastAsia="ko-KR"/>
        </w:rPr>
        <w:t xml:space="preserve"> as well as an e</w:t>
      </w:r>
      <w:r w:rsidRPr="00932FC5">
        <w:rPr>
          <w:lang w:eastAsia="ko-KR"/>
        </w:rPr>
        <w:t>xpenses and budget consumption report</w:t>
      </w:r>
      <w:r w:rsidRPr="00371650">
        <w:rPr>
          <w:lang w:eastAsia="ko-KR"/>
        </w:rPr>
        <w:t xml:space="preserve"> or any other document in accordance with the</w:t>
      </w:r>
      <w:r>
        <w:rPr>
          <w:lang w:eastAsia="ko-KR"/>
        </w:rPr>
        <w:t xml:space="preserve"> instructions laid down in the relevant</w:t>
      </w:r>
      <w:r w:rsidRPr="00371650">
        <w:rPr>
          <w:lang w:eastAsia="ko-KR"/>
        </w:rPr>
        <w:t xml:space="preserve"> specific</w:t>
      </w:r>
      <w:r>
        <w:rPr>
          <w:lang w:eastAsia="ko-KR"/>
        </w:rPr>
        <w:t xml:space="preserve"> contracts.</w:t>
      </w:r>
      <w:r w:rsidRPr="00371650">
        <w:rPr>
          <w:lang w:eastAsia="ko-KR"/>
        </w:rPr>
        <w:t xml:space="preserve"> The contracting authority shall make the payment within </w:t>
      </w:r>
      <w:r w:rsidR="005C7070">
        <w:rPr>
          <w:lang w:eastAsia="ko-KR"/>
        </w:rPr>
        <w:t>3</w:t>
      </w:r>
      <w:r w:rsidRPr="00371650">
        <w:rPr>
          <w:lang w:eastAsia="ko-KR"/>
        </w:rPr>
        <w:t>0 days from receipt of the invoice. The contractor shall have</w:t>
      </w:r>
      <w:r>
        <w:rPr>
          <w:lang w:eastAsia="ko-KR"/>
        </w:rPr>
        <w:t xml:space="preserve"> </w:t>
      </w:r>
      <w:r w:rsidR="005C7070">
        <w:rPr>
          <w:lang w:eastAsia="ko-KR"/>
        </w:rPr>
        <w:t>1</w:t>
      </w:r>
      <w:r>
        <w:rPr>
          <w:lang w:eastAsia="ko-KR"/>
        </w:rPr>
        <w:t>0</w:t>
      </w:r>
      <w:r w:rsidRPr="00371650">
        <w:rPr>
          <w:lang w:eastAsia="ko-KR"/>
        </w:rPr>
        <w:t xml:space="preserve"> days in which to submit addition</w:t>
      </w:r>
      <w:r w:rsidR="005C7070">
        <w:rPr>
          <w:lang w:eastAsia="ko-KR"/>
        </w:rPr>
        <w:t xml:space="preserve">al information or corrections, </w:t>
      </w:r>
      <w:r w:rsidRPr="00371650">
        <w:rPr>
          <w:lang w:eastAsia="ko-KR"/>
        </w:rPr>
        <w:t>new report</w:t>
      </w:r>
      <w:r w:rsidR="005C7070">
        <w:rPr>
          <w:lang w:eastAsia="ko-KR"/>
        </w:rPr>
        <w:t>s</w:t>
      </w:r>
      <w:r w:rsidRPr="00371650">
        <w:rPr>
          <w:lang w:eastAsia="ko-KR"/>
        </w:rPr>
        <w:t xml:space="preserve"> or other documents if it is required by the contracting authority.</w:t>
      </w:r>
    </w:p>
    <w:p w14:paraId="30BAB354"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I.5 – Bank account</w:t>
      </w:r>
    </w:p>
    <w:p w14:paraId="057E6D9E" w14:textId="6A7611C2" w:rsidR="00371650" w:rsidRPr="00371650" w:rsidRDefault="00371650" w:rsidP="00371650">
      <w:pPr>
        <w:snapToGrid/>
        <w:spacing w:before="100" w:beforeAutospacing="1" w:after="100" w:afterAutospacing="1"/>
        <w:jc w:val="both"/>
        <w:rPr>
          <w:lang w:eastAsia="ko-KR"/>
        </w:rPr>
      </w:pPr>
      <w:r w:rsidRPr="00371650">
        <w:rPr>
          <w:lang w:eastAsia="ko-KR"/>
        </w:rPr>
        <w:t>Payments shall be made to the contractor’s bank account denominated in euro, identified as follows:</w:t>
      </w:r>
    </w:p>
    <w:p w14:paraId="5E40008B" w14:textId="77777777" w:rsidR="00371650" w:rsidRPr="00371650" w:rsidRDefault="00371650" w:rsidP="00583511">
      <w:pPr>
        <w:snapToGrid/>
        <w:ind w:left="567"/>
        <w:jc w:val="both"/>
        <w:rPr>
          <w:lang w:eastAsia="ko-KR"/>
        </w:rPr>
      </w:pPr>
      <w:r w:rsidRPr="00371650">
        <w:rPr>
          <w:lang w:eastAsia="ko-KR"/>
        </w:rPr>
        <w:t>Name of bank:</w:t>
      </w:r>
    </w:p>
    <w:p w14:paraId="5861AC89" w14:textId="77777777" w:rsidR="00371650" w:rsidRPr="00371650" w:rsidRDefault="00371650" w:rsidP="00583511">
      <w:pPr>
        <w:snapToGrid/>
        <w:ind w:left="567"/>
        <w:jc w:val="both"/>
        <w:rPr>
          <w:lang w:eastAsia="ko-KR"/>
        </w:rPr>
      </w:pPr>
      <w:r w:rsidRPr="00371650">
        <w:rPr>
          <w:lang w:eastAsia="ko-KR"/>
        </w:rPr>
        <w:t>Full address of branch:</w:t>
      </w:r>
      <w:r w:rsidRPr="00371650">
        <w:rPr>
          <w:i/>
          <w:lang w:eastAsia="ko-KR"/>
        </w:rPr>
        <w:t xml:space="preserve"> </w:t>
      </w:r>
    </w:p>
    <w:p w14:paraId="3624EE05" w14:textId="77777777" w:rsidR="00371650" w:rsidRPr="00371650" w:rsidRDefault="00371650" w:rsidP="00583511">
      <w:pPr>
        <w:snapToGrid/>
        <w:ind w:left="567"/>
        <w:jc w:val="both"/>
        <w:rPr>
          <w:lang w:eastAsia="ko-KR"/>
        </w:rPr>
      </w:pPr>
      <w:r w:rsidRPr="00371650">
        <w:rPr>
          <w:lang w:eastAsia="ko-KR"/>
        </w:rPr>
        <w:t xml:space="preserve">Exact designation of account holder: </w:t>
      </w:r>
    </w:p>
    <w:p w14:paraId="41CBFF06" w14:textId="77777777" w:rsidR="00371650" w:rsidRPr="00371650" w:rsidRDefault="00371650" w:rsidP="00583511">
      <w:pPr>
        <w:snapToGrid/>
        <w:ind w:left="567"/>
        <w:jc w:val="both"/>
        <w:rPr>
          <w:lang w:eastAsia="ko-KR"/>
        </w:rPr>
      </w:pPr>
      <w:r w:rsidRPr="00371650">
        <w:rPr>
          <w:lang w:eastAsia="ko-KR"/>
        </w:rPr>
        <w:t xml:space="preserve">Full account number including </w:t>
      </w:r>
      <w:r w:rsidRPr="00371650">
        <w:rPr>
          <w:szCs w:val="24"/>
          <w:lang w:eastAsia="ko-KR"/>
        </w:rPr>
        <w:t>[</w:t>
      </w:r>
      <w:r w:rsidRPr="00371650">
        <w:rPr>
          <w:lang w:eastAsia="ko-KR"/>
        </w:rPr>
        <w:t>bank</w:t>
      </w:r>
      <w:r w:rsidRPr="00371650">
        <w:rPr>
          <w:szCs w:val="24"/>
          <w:lang w:eastAsia="ko-KR"/>
        </w:rPr>
        <w:t>]</w:t>
      </w:r>
      <w:r w:rsidRPr="00371650">
        <w:rPr>
          <w:lang w:eastAsia="ko-KR"/>
        </w:rPr>
        <w:t xml:space="preserve"> codes:</w:t>
      </w:r>
      <w:r w:rsidRPr="00371650">
        <w:rPr>
          <w:i/>
          <w:lang w:eastAsia="ko-KR"/>
        </w:rPr>
        <w:t xml:space="preserve"> </w:t>
      </w:r>
    </w:p>
    <w:p w14:paraId="4A034E6A" w14:textId="77777777" w:rsidR="00371650" w:rsidRPr="00371650" w:rsidRDefault="00371650" w:rsidP="00583511">
      <w:pPr>
        <w:snapToGrid/>
        <w:ind w:left="567"/>
        <w:jc w:val="both"/>
        <w:rPr>
          <w:lang w:eastAsia="ko-KR"/>
        </w:rPr>
      </w:pPr>
      <w:r w:rsidRPr="00371650">
        <w:rPr>
          <w:lang w:eastAsia="ko-KR"/>
        </w:rPr>
        <w:t>[IBAN</w:t>
      </w:r>
      <w:r w:rsidRPr="00371650">
        <w:rPr>
          <w:sz w:val="20"/>
          <w:vertAlign w:val="superscript"/>
          <w:lang w:eastAsia="ko-KR"/>
        </w:rPr>
        <w:footnoteReference w:id="8"/>
      </w:r>
      <w:r w:rsidRPr="00371650">
        <w:rPr>
          <w:lang w:eastAsia="ko-KR"/>
        </w:rPr>
        <w:t xml:space="preserve"> code:]</w:t>
      </w:r>
    </w:p>
    <w:p w14:paraId="7BE40C0D"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I.6 – Communication details and data controller</w:t>
      </w:r>
    </w:p>
    <w:p w14:paraId="76AF3CDD" w14:textId="0F601B1E" w:rsidR="00371650" w:rsidRPr="00371650" w:rsidRDefault="00371650" w:rsidP="00371650">
      <w:pPr>
        <w:snapToGrid/>
        <w:jc w:val="both"/>
        <w:rPr>
          <w:szCs w:val="24"/>
          <w:lang w:eastAsia="ko-KR"/>
        </w:rPr>
      </w:pPr>
      <w:r w:rsidRPr="00371650">
        <w:rPr>
          <w:szCs w:val="24"/>
          <w:lang w:eastAsia="ko-KR"/>
        </w:rPr>
        <w:t xml:space="preserve">For the purpose of Article II.6, the data controller shall be </w:t>
      </w:r>
      <w:r w:rsidR="00932FC5">
        <w:rPr>
          <w:szCs w:val="24"/>
          <w:lang w:eastAsia="ko-KR"/>
        </w:rPr>
        <w:t>t</w:t>
      </w:r>
      <w:r w:rsidR="00EE2281">
        <w:rPr>
          <w:szCs w:val="24"/>
        </w:rPr>
        <w:t>he Head of Unit of ECHO/C3</w:t>
      </w:r>
    </w:p>
    <w:p w14:paraId="3BBEEAF0" w14:textId="77777777" w:rsidR="00371650" w:rsidRPr="00371650" w:rsidRDefault="00371650" w:rsidP="00371650">
      <w:pPr>
        <w:snapToGrid/>
        <w:spacing w:before="100" w:beforeAutospacing="1" w:after="100" w:afterAutospacing="1"/>
        <w:jc w:val="both"/>
        <w:rPr>
          <w:lang w:eastAsia="ko-KR"/>
        </w:rPr>
      </w:pPr>
      <w:r w:rsidRPr="00371650">
        <w:rPr>
          <w:lang w:eastAsia="ko-KR"/>
        </w:rPr>
        <w:t>Communications shall be sent to the following addresses:</w:t>
      </w:r>
    </w:p>
    <w:p w14:paraId="2647CE62" w14:textId="77777777" w:rsidR="00371650" w:rsidRPr="00371650" w:rsidRDefault="00371650" w:rsidP="00932FC5">
      <w:pPr>
        <w:snapToGrid/>
        <w:jc w:val="both"/>
        <w:outlineLvl w:val="0"/>
        <w:rPr>
          <w:lang w:eastAsia="ko-KR"/>
        </w:rPr>
      </w:pPr>
      <w:r w:rsidRPr="00371650">
        <w:rPr>
          <w:u w:val="single"/>
          <w:lang w:eastAsia="ko-KR"/>
        </w:rPr>
        <w:t>Contracting authority</w:t>
      </w:r>
      <w:r w:rsidRPr="00371650">
        <w:rPr>
          <w:lang w:eastAsia="ko-KR"/>
        </w:rPr>
        <w:t>:</w:t>
      </w:r>
    </w:p>
    <w:p w14:paraId="480A8E0C" w14:textId="77777777" w:rsidR="00EE2281" w:rsidRPr="007D129C" w:rsidRDefault="00EE2281" w:rsidP="00EE2281">
      <w:pPr>
        <w:jc w:val="both"/>
        <w:outlineLvl w:val="0"/>
      </w:pPr>
      <w:r w:rsidRPr="007D129C">
        <w:t>European Commission</w:t>
      </w:r>
    </w:p>
    <w:p w14:paraId="57F83B39" w14:textId="77777777" w:rsidR="00EE2281" w:rsidRPr="007D129C" w:rsidRDefault="00EE2281" w:rsidP="00EE2281">
      <w:pPr>
        <w:jc w:val="both"/>
        <w:outlineLvl w:val="0"/>
      </w:pPr>
      <w:r w:rsidRPr="007D129C">
        <w:t xml:space="preserve">Directorate-General </w:t>
      </w:r>
      <w:r>
        <w:t>for Humanitarian Aid and Civil Protection - ECHO</w:t>
      </w:r>
    </w:p>
    <w:p w14:paraId="6904E3E1" w14:textId="2582D091" w:rsidR="00EE2281" w:rsidRPr="007D129C" w:rsidRDefault="00EE2281" w:rsidP="00EE2281">
      <w:pPr>
        <w:jc w:val="both"/>
        <w:outlineLvl w:val="0"/>
      </w:pPr>
      <w:r w:rsidRPr="007D129C">
        <w:t xml:space="preserve">Unit </w:t>
      </w:r>
      <w:r>
        <w:t>C4 – Field Network</w:t>
      </w:r>
    </w:p>
    <w:p w14:paraId="7BA71756" w14:textId="77777777" w:rsidR="00EE2281" w:rsidRPr="00782622" w:rsidRDefault="00EE2281" w:rsidP="00EE2281">
      <w:pPr>
        <w:jc w:val="both"/>
        <w:outlineLvl w:val="0"/>
      </w:pPr>
      <w:r w:rsidRPr="00782622">
        <w:t>B-1049 Brussels</w:t>
      </w:r>
    </w:p>
    <w:p w14:paraId="2BE8CA5B" w14:textId="77777777" w:rsidR="00371650" w:rsidRPr="00782622" w:rsidRDefault="00371650" w:rsidP="00932FC5">
      <w:pPr>
        <w:tabs>
          <w:tab w:val="left" w:pos="510"/>
          <w:tab w:val="left" w:pos="10977"/>
        </w:tabs>
        <w:snapToGrid/>
        <w:spacing w:after="100" w:afterAutospacing="1"/>
        <w:jc w:val="both"/>
        <w:outlineLvl w:val="0"/>
        <w:rPr>
          <w:i/>
          <w:u w:val="single"/>
          <w:lang w:eastAsia="ko-KR"/>
        </w:rPr>
      </w:pPr>
      <w:r w:rsidRPr="00782622">
        <w:rPr>
          <w:lang w:eastAsia="ko-KR"/>
        </w:rPr>
        <w:t>Email: [</w:t>
      </w:r>
      <w:r w:rsidRPr="00782622">
        <w:rPr>
          <w:i/>
          <w:lang w:eastAsia="ko-KR"/>
        </w:rPr>
        <w:t>insert functional mailbox</w:t>
      </w:r>
      <w:r w:rsidRPr="00782622">
        <w:rPr>
          <w:lang w:eastAsia="ko-KR"/>
        </w:rPr>
        <w:t>]</w:t>
      </w:r>
    </w:p>
    <w:p w14:paraId="1CA7C4C0" w14:textId="77777777" w:rsidR="00371650" w:rsidRPr="00371650" w:rsidRDefault="00371650" w:rsidP="00932FC5">
      <w:pPr>
        <w:snapToGrid/>
        <w:jc w:val="both"/>
        <w:outlineLvl w:val="0"/>
        <w:rPr>
          <w:lang w:eastAsia="ko-KR"/>
        </w:rPr>
      </w:pPr>
      <w:r w:rsidRPr="00371650">
        <w:rPr>
          <w:u w:val="single"/>
          <w:lang w:eastAsia="ko-KR"/>
        </w:rPr>
        <w:t>Contractor</w:t>
      </w:r>
      <w:r w:rsidRPr="00371650">
        <w:rPr>
          <w:lang w:eastAsia="ko-KR"/>
        </w:rPr>
        <w:t>:</w:t>
      </w:r>
    </w:p>
    <w:p w14:paraId="6B33BC5C" w14:textId="77777777" w:rsidR="00371650" w:rsidRPr="00371650" w:rsidRDefault="00371650" w:rsidP="00932FC5">
      <w:pPr>
        <w:snapToGrid/>
        <w:jc w:val="both"/>
        <w:outlineLvl w:val="0"/>
        <w:rPr>
          <w:lang w:eastAsia="ko-KR"/>
        </w:rPr>
      </w:pPr>
      <w:r w:rsidRPr="00371650">
        <w:rPr>
          <w:lang w:eastAsia="ko-KR"/>
        </w:rPr>
        <w:t>[</w:t>
      </w:r>
      <w:r w:rsidRPr="00371650">
        <w:rPr>
          <w:i/>
          <w:lang w:eastAsia="ko-KR"/>
        </w:rPr>
        <w:t>Full name</w:t>
      </w:r>
      <w:r w:rsidRPr="00371650">
        <w:rPr>
          <w:lang w:eastAsia="ko-KR"/>
        </w:rPr>
        <w:t>]</w:t>
      </w:r>
    </w:p>
    <w:p w14:paraId="3ACE019E" w14:textId="77777777" w:rsidR="00371650" w:rsidRPr="00371650" w:rsidRDefault="00371650" w:rsidP="00932FC5">
      <w:pPr>
        <w:snapToGrid/>
        <w:jc w:val="both"/>
        <w:outlineLvl w:val="0"/>
        <w:rPr>
          <w:lang w:eastAsia="ko-KR"/>
        </w:rPr>
      </w:pPr>
      <w:r w:rsidRPr="00371650">
        <w:rPr>
          <w:b/>
          <w:lang w:eastAsia="ko-KR"/>
        </w:rPr>
        <w:t>[</w:t>
      </w:r>
      <w:r w:rsidRPr="00371650">
        <w:rPr>
          <w:i/>
          <w:lang w:eastAsia="ko-KR"/>
        </w:rPr>
        <w:t>Function</w:t>
      </w:r>
      <w:r w:rsidRPr="00371650">
        <w:rPr>
          <w:b/>
          <w:lang w:eastAsia="ko-KR"/>
        </w:rPr>
        <w:t>]</w:t>
      </w:r>
    </w:p>
    <w:p w14:paraId="0C20EF55" w14:textId="77777777" w:rsidR="00371650" w:rsidRPr="00371650" w:rsidRDefault="00371650" w:rsidP="00932FC5">
      <w:pPr>
        <w:snapToGrid/>
        <w:jc w:val="both"/>
        <w:outlineLvl w:val="0"/>
        <w:rPr>
          <w:lang w:eastAsia="ko-KR"/>
        </w:rPr>
      </w:pPr>
      <w:r w:rsidRPr="00371650">
        <w:rPr>
          <w:b/>
          <w:lang w:eastAsia="ko-KR"/>
        </w:rPr>
        <w:t>[</w:t>
      </w:r>
      <w:r w:rsidRPr="00371650">
        <w:rPr>
          <w:i/>
          <w:lang w:eastAsia="ko-KR"/>
        </w:rPr>
        <w:t>Company name</w:t>
      </w:r>
      <w:r w:rsidRPr="00371650">
        <w:rPr>
          <w:b/>
          <w:lang w:eastAsia="ko-KR"/>
        </w:rPr>
        <w:t>]</w:t>
      </w:r>
    </w:p>
    <w:p w14:paraId="668A36B1" w14:textId="77777777" w:rsidR="00371650" w:rsidRPr="00371650" w:rsidRDefault="00371650" w:rsidP="00932FC5">
      <w:pPr>
        <w:snapToGrid/>
        <w:jc w:val="both"/>
        <w:outlineLvl w:val="0"/>
        <w:rPr>
          <w:b/>
          <w:lang w:eastAsia="ko-KR"/>
        </w:rPr>
      </w:pPr>
      <w:r w:rsidRPr="00371650">
        <w:rPr>
          <w:b/>
          <w:lang w:eastAsia="ko-KR"/>
        </w:rPr>
        <w:t>[</w:t>
      </w:r>
      <w:r w:rsidRPr="00371650">
        <w:rPr>
          <w:i/>
          <w:lang w:eastAsia="ko-KR"/>
        </w:rPr>
        <w:t>Full official address</w:t>
      </w:r>
      <w:r w:rsidRPr="00371650">
        <w:rPr>
          <w:b/>
          <w:lang w:eastAsia="ko-KR"/>
        </w:rPr>
        <w:t>]</w:t>
      </w:r>
    </w:p>
    <w:p w14:paraId="5F610196" w14:textId="77777777" w:rsidR="00371650" w:rsidRPr="00371650" w:rsidRDefault="00371650" w:rsidP="00932FC5">
      <w:pPr>
        <w:snapToGrid/>
        <w:jc w:val="both"/>
        <w:outlineLvl w:val="0"/>
        <w:rPr>
          <w:lang w:eastAsia="ko-KR"/>
        </w:rPr>
      </w:pPr>
      <w:r w:rsidRPr="00371650">
        <w:rPr>
          <w:lang w:eastAsia="ko-KR"/>
        </w:rPr>
        <w:t>Email</w:t>
      </w:r>
      <w:r w:rsidRPr="00371650">
        <w:rPr>
          <w:b/>
          <w:lang w:eastAsia="ko-KR"/>
        </w:rPr>
        <w:t xml:space="preserve">: </w:t>
      </w:r>
      <w:r w:rsidRPr="00371650">
        <w:rPr>
          <w:lang w:eastAsia="ko-KR"/>
        </w:rPr>
        <w:t>[</w:t>
      </w:r>
      <w:r w:rsidRPr="00371650">
        <w:rPr>
          <w:i/>
          <w:lang w:eastAsia="ko-KR"/>
        </w:rPr>
        <w:t>complete</w:t>
      </w:r>
      <w:r w:rsidRPr="00371650">
        <w:rPr>
          <w:lang w:eastAsia="ko-KR"/>
        </w:rPr>
        <w:t>]</w:t>
      </w:r>
    </w:p>
    <w:p w14:paraId="2786B6CE"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I.7 – Applicable law and settlement of disputes</w:t>
      </w:r>
    </w:p>
    <w:p w14:paraId="761FB21B" w14:textId="379C5229" w:rsidR="00371650" w:rsidRPr="00371650" w:rsidRDefault="00371650" w:rsidP="00371650">
      <w:pPr>
        <w:snapToGrid/>
        <w:spacing w:before="100" w:beforeAutospacing="1" w:after="100" w:afterAutospacing="1"/>
        <w:ind w:left="709" w:hanging="709"/>
        <w:jc w:val="both"/>
        <w:rPr>
          <w:snapToGrid w:val="0"/>
          <w:lang w:eastAsia="ko-KR"/>
        </w:rPr>
      </w:pPr>
      <w:r w:rsidRPr="00371650">
        <w:rPr>
          <w:b/>
          <w:snapToGrid w:val="0"/>
          <w:lang w:eastAsia="ko-KR"/>
        </w:rPr>
        <w:t>I.7.1</w:t>
      </w:r>
      <w:r w:rsidRPr="00371650">
        <w:rPr>
          <w:b/>
          <w:snapToGrid w:val="0"/>
          <w:lang w:eastAsia="ko-KR"/>
        </w:rPr>
        <w:tab/>
      </w:r>
      <w:r w:rsidRPr="00371650">
        <w:rPr>
          <w:snapToGrid w:val="0"/>
          <w:lang w:eastAsia="ko-KR"/>
        </w:rPr>
        <w:t>The</w:t>
      </w:r>
      <w:r w:rsidRPr="00371650">
        <w:rPr>
          <w:b/>
          <w:snapToGrid w:val="0"/>
          <w:lang w:eastAsia="ko-KR"/>
        </w:rPr>
        <w:t xml:space="preserve"> </w:t>
      </w:r>
      <w:r w:rsidRPr="00371650">
        <w:rPr>
          <w:snapToGrid w:val="0"/>
          <w:lang w:eastAsia="ko-KR"/>
        </w:rPr>
        <w:t>FWC shall be governed by Union law, complemented, where necessary, by the law of</w:t>
      </w:r>
      <w:r w:rsidR="00EE2281">
        <w:rPr>
          <w:snapToGrid w:val="0"/>
          <w:lang w:eastAsia="ko-KR"/>
        </w:rPr>
        <w:t xml:space="preserve"> Belgium</w:t>
      </w:r>
      <w:r w:rsidRPr="00371650">
        <w:rPr>
          <w:snapToGrid w:val="0"/>
          <w:lang w:eastAsia="ko-KR"/>
        </w:rPr>
        <w:t>.</w:t>
      </w:r>
    </w:p>
    <w:p w14:paraId="3900BBA2" w14:textId="39F68CF0" w:rsidR="00371650" w:rsidRPr="00371650" w:rsidRDefault="00371650" w:rsidP="00371650">
      <w:pPr>
        <w:snapToGrid/>
        <w:spacing w:before="100" w:beforeAutospacing="1" w:after="100" w:afterAutospacing="1"/>
        <w:ind w:left="709" w:hanging="709"/>
        <w:jc w:val="both"/>
        <w:rPr>
          <w:snapToGrid w:val="0"/>
          <w:lang w:eastAsia="ko-KR"/>
        </w:rPr>
      </w:pPr>
      <w:r w:rsidRPr="00371650">
        <w:rPr>
          <w:b/>
          <w:snapToGrid w:val="0"/>
          <w:lang w:eastAsia="ko-KR"/>
        </w:rPr>
        <w:t>I.7.2</w:t>
      </w:r>
      <w:r w:rsidRPr="00371650">
        <w:rPr>
          <w:b/>
          <w:snapToGrid w:val="0"/>
          <w:lang w:eastAsia="ko-KR"/>
        </w:rPr>
        <w:tab/>
      </w:r>
      <w:r w:rsidRPr="00371650">
        <w:rPr>
          <w:snapToGrid w:val="0"/>
          <w:lang w:eastAsia="ko-KR"/>
        </w:rPr>
        <w:t xml:space="preserve">Any dispute between the parties in relation to the interpretation, application or validity of the FWC which cannot be settled amicably shall be brought before the courts of </w:t>
      </w:r>
      <w:r w:rsidR="00EE2281">
        <w:rPr>
          <w:snapToGrid w:val="0"/>
          <w:lang w:eastAsia="ko-KR"/>
        </w:rPr>
        <w:t>Brussels</w:t>
      </w:r>
      <w:r w:rsidRPr="00371650">
        <w:rPr>
          <w:snapToGrid w:val="0"/>
          <w:lang w:eastAsia="ko-KR"/>
        </w:rPr>
        <w:t>.</w:t>
      </w:r>
    </w:p>
    <w:p w14:paraId="6C2AF90F" w14:textId="35247BB4"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lastRenderedPageBreak/>
        <w:t>Article I.8</w:t>
      </w:r>
      <w:r w:rsidRPr="00371650">
        <w:rPr>
          <w:rFonts w:ascii="Times New Roman Bold" w:hAnsi="Times New Roman Bold"/>
          <w:b/>
          <w:smallCaps/>
          <w:sz w:val="28"/>
          <w:u w:val="single"/>
          <w:vertAlign w:val="superscript"/>
        </w:rPr>
        <w:t xml:space="preserve"> </w:t>
      </w:r>
      <w:r w:rsidRPr="00371650">
        <w:rPr>
          <w:rFonts w:ascii="Times New Roman Bold" w:hAnsi="Times New Roman Bold"/>
          <w:b/>
          <w:smallCaps/>
          <w:sz w:val="28"/>
          <w:u w:val="single"/>
        </w:rPr>
        <w:t>- Exploitation of the results of the FWC</w:t>
      </w:r>
    </w:p>
    <w:p w14:paraId="47A1B207" w14:textId="77777777" w:rsidR="00371650" w:rsidRPr="00371650" w:rsidRDefault="00371650" w:rsidP="00C20172">
      <w:pPr>
        <w:keepNext/>
        <w:snapToGrid/>
        <w:spacing w:before="100" w:beforeAutospacing="1" w:after="100" w:afterAutospacing="1"/>
        <w:outlineLvl w:val="2"/>
        <w:rPr>
          <w:rFonts w:ascii="Times New Roman Bold" w:hAnsi="Times New Roman Bold"/>
          <w:b/>
          <w:bCs/>
          <w:snapToGrid w:val="0"/>
          <w:szCs w:val="26"/>
          <w:lang w:eastAsia="ko-KR"/>
        </w:rPr>
      </w:pPr>
      <w:r w:rsidRPr="00371650">
        <w:rPr>
          <w:rFonts w:ascii="Times New Roman Bold" w:hAnsi="Times New Roman Bold"/>
          <w:b/>
          <w:bCs/>
          <w:snapToGrid w:val="0"/>
          <w:szCs w:val="26"/>
          <w:lang w:eastAsia="ko-KR"/>
        </w:rPr>
        <w:t>I.8.1 Modes of exploitation</w:t>
      </w:r>
    </w:p>
    <w:p w14:paraId="2137A0DE"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 xml:space="preserve">In accordance with Article II.10.2 whereby the Union acquires ownership of the results as defined in the tender specifications (Annex I), these results may be used for any of the following purposes: </w:t>
      </w:r>
    </w:p>
    <w:p w14:paraId="6E2334D2" w14:textId="4289A24F" w:rsidR="00371650" w:rsidRPr="00371650" w:rsidRDefault="00371650" w:rsidP="00371650">
      <w:pPr>
        <w:snapToGrid/>
        <w:jc w:val="both"/>
        <w:rPr>
          <w:szCs w:val="24"/>
          <w:lang w:eastAsia="ko-KR"/>
        </w:rPr>
      </w:pPr>
      <w:r w:rsidRPr="00371650">
        <w:rPr>
          <w:szCs w:val="24"/>
          <w:lang w:eastAsia="ko-KR"/>
        </w:rPr>
        <w:t>(a)</w:t>
      </w:r>
      <w:r w:rsidRPr="00371650">
        <w:rPr>
          <w:szCs w:val="24"/>
          <w:lang w:eastAsia="ko-KR"/>
        </w:rPr>
        <w:tab/>
        <w:t>use for its own purposes:</w:t>
      </w:r>
    </w:p>
    <w:p w14:paraId="57AE43C4" w14:textId="77777777" w:rsidR="00371650" w:rsidRPr="00371650" w:rsidRDefault="00371650" w:rsidP="0032659C">
      <w:pPr>
        <w:numPr>
          <w:ilvl w:val="3"/>
          <w:numId w:val="38"/>
        </w:numPr>
        <w:tabs>
          <w:tab w:val="num" w:pos="1134"/>
        </w:tabs>
        <w:snapToGrid/>
        <w:spacing w:after="100" w:afterAutospacing="1"/>
        <w:ind w:left="1134" w:hanging="708"/>
        <w:jc w:val="both"/>
        <w:rPr>
          <w:szCs w:val="24"/>
          <w:lang w:eastAsia="ko-KR"/>
        </w:rPr>
      </w:pPr>
      <w:r w:rsidRPr="00371650">
        <w:rPr>
          <w:szCs w:val="24"/>
          <w:lang w:eastAsia="ko-KR"/>
        </w:rPr>
        <w:t xml:space="preserve">making available to the staff of the contracting authority </w:t>
      </w:r>
    </w:p>
    <w:p w14:paraId="536A8A32" w14:textId="77777777" w:rsidR="00371650" w:rsidRPr="00371650" w:rsidRDefault="00371650" w:rsidP="0032659C">
      <w:pPr>
        <w:numPr>
          <w:ilvl w:val="3"/>
          <w:numId w:val="38"/>
        </w:numPr>
        <w:tabs>
          <w:tab w:val="num" w:pos="1134"/>
        </w:tabs>
        <w:snapToGrid/>
        <w:spacing w:after="100" w:afterAutospacing="1"/>
        <w:ind w:left="1134" w:hanging="708"/>
        <w:jc w:val="both"/>
        <w:rPr>
          <w:szCs w:val="24"/>
          <w:lang w:eastAsia="ko-KR"/>
        </w:rPr>
      </w:pPr>
      <w:r w:rsidRPr="00371650">
        <w:rPr>
          <w:szCs w:val="24"/>
          <w:lang w:eastAsia="ko-KR"/>
        </w:rPr>
        <w:t>making available to the persons and entities working for the contracting authority or cooperating with it, including contractors, subcontractors whether legal or natural persons, Union institutions, agencies and bodies, Member States' institutions</w:t>
      </w:r>
    </w:p>
    <w:p w14:paraId="394491C2" w14:textId="77777777" w:rsidR="00371650" w:rsidRPr="00371650" w:rsidRDefault="00371650" w:rsidP="0032659C">
      <w:pPr>
        <w:numPr>
          <w:ilvl w:val="3"/>
          <w:numId w:val="38"/>
        </w:numPr>
        <w:tabs>
          <w:tab w:val="num" w:pos="1134"/>
        </w:tabs>
        <w:snapToGrid/>
        <w:spacing w:after="100" w:afterAutospacing="1"/>
        <w:ind w:left="1134" w:hanging="708"/>
        <w:jc w:val="both"/>
        <w:rPr>
          <w:szCs w:val="24"/>
          <w:lang w:eastAsia="ko-KR"/>
        </w:rPr>
      </w:pPr>
      <w:r w:rsidRPr="00371650">
        <w:rPr>
          <w:szCs w:val="24"/>
          <w:lang w:eastAsia="ko-KR"/>
        </w:rPr>
        <w:t>installing, uploading, processing</w:t>
      </w:r>
    </w:p>
    <w:p w14:paraId="1698810B" w14:textId="77777777" w:rsidR="00371650" w:rsidRPr="00371650" w:rsidRDefault="00371650" w:rsidP="0032659C">
      <w:pPr>
        <w:numPr>
          <w:ilvl w:val="3"/>
          <w:numId w:val="38"/>
        </w:numPr>
        <w:tabs>
          <w:tab w:val="num" w:pos="1134"/>
        </w:tabs>
        <w:snapToGrid/>
        <w:spacing w:after="100" w:afterAutospacing="1"/>
        <w:ind w:left="1134" w:hanging="708"/>
        <w:jc w:val="both"/>
        <w:rPr>
          <w:szCs w:val="24"/>
          <w:lang w:eastAsia="ko-KR"/>
        </w:rPr>
      </w:pPr>
      <w:r w:rsidRPr="00371650">
        <w:rPr>
          <w:szCs w:val="24"/>
          <w:lang w:eastAsia="ko-KR"/>
        </w:rPr>
        <w:t>arranging, compiling, combining, retrieving</w:t>
      </w:r>
    </w:p>
    <w:p w14:paraId="739B33FF" w14:textId="77777777" w:rsidR="00371650" w:rsidRPr="00371650" w:rsidRDefault="00371650" w:rsidP="0032659C">
      <w:pPr>
        <w:numPr>
          <w:ilvl w:val="3"/>
          <w:numId w:val="38"/>
        </w:numPr>
        <w:tabs>
          <w:tab w:val="num" w:pos="1134"/>
        </w:tabs>
        <w:snapToGrid/>
        <w:spacing w:after="100" w:afterAutospacing="1"/>
        <w:ind w:left="1134" w:hanging="708"/>
        <w:jc w:val="both"/>
        <w:rPr>
          <w:szCs w:val="24"/>
          <w:lang w:eastAsia="ko-KR"/>
        </w:rPr>
      </w:pPr>
      <w:r w:rsidRPr="00371650">
        <w:rPr>
          <w:szCs w:val="24"/>
          <w:lang w:eastAsia="ko-KR"/>
        </w:rPr>
        <w:t>copying, reproducing in whole or in part and in unlimited number of copies</w:t>
      </w:r>
    </w:p>
    <w:p w14:paraId="2426B5E6" w14:textId="77777777" w:rsidR="00371650" w:rsidRPr="00371650" w:rsidRDefault="00371650" w:rsidP="00371650">
      <w:pPr>
        <w:snapToGrid/>
        <w:jc w:val="both"/>
        <w:rPr>
          <w:szCs w:val="24"/>
          <w:lang w:eastAsia="ko-KR"/>
        </w:rPr>
      </w:pPr>
      <w:r w:rsidRPr="00371650">
        <w:rPr>
          <w:szCs w:val="24"/>
          <w:lang w:eastAsia="ko-KR"/>
        </w:rPr>
        <w:t>(b)</w:t>
      </w:r>
      <w:r w:rsidRPr="00371650">
        <w:rPr>
          <w:szCs w:val="24"/>
          <w:lang w:eastAsia="ko-KR"/>
        </w:rPr>
        <w:tab/>
        <w:t>distribution to the public:</w:t>
      </w:r>
    </w:p>
    <w:p w14:paraId="7C1D008F" w14:textId="77777777" w:rsidR="00371650" w:rsidRPr="00371650" w:rsidRDefault="00371650" w:rsidP="0032659C">
      <w:pPr>
        <w:numPr>
          <w:ilvl w:val="3"/>
          <w:numId w:val="39"/>
        </w:numPr>
        <w:tabs>
          <w:tab w:val="num" w:pos="1134"/>
        </w:tabs>
        <w:snapToGrid/>
        <w:spacing w:after="100" w:afterAutospacing="1"/>
        <w:ind w:left="1134" w:hanging="708"/>
        <w:jc w:val="both"/>
        <w:rPr>
          <w:szCs w:val="24"/>
          <w:lang w:eastAsia="ko-KR"/>
        </w:rPr>
      </w:pPr>
      <w:r w:rsidRPr="00371650">
        <w:rPr>
          <w:szCs w:val="24"/>
          <w:lang w:eastAsia="ko-KR"/>
        </w:rPr>
        <w:t>publishing in hard copies</w:t>
      </w:r>
    </w:p>
    <w:p w14:paraId="7FAB5D24" w14:textId="77777777" w:rsidR="00371650" w:rsidRPr="00371650" w:rsidRDefault="00371650" w:rsidP="0032659C">
      <w:pPr>
        <w:numPr>
          <w:ilvl w:val="3"/>
          <w:numId w:val="39"/>
        </w:numPr>
        <w:tabs>
          <w:tab w:val="num" w:pos="1134"/>
        </w:tabs>
        <w:snapToGrid/>
        <w:spacing w:after="100" w:afterAutospacing="1"/>
        <w:ind w:left="1134" w:hanging="708"/>
        <w:jc w:val="both"/>
        <w:rPr>
          <w:szCs w:val="24"/>
          <w:lang w:eastAsia="ko-KR"/>
        </w:rPr>
      </w:pPr>
      <w:r w:rsidRPr="00371650">
        <w:rPr>
          <w:szCs w:val="24"/>
          <w:lang w:eastAsia="ko-KR"/>
        </w:rPr>
        <w:t>publishing in electronic or digital format</w:t>
      </w:r>
    </w:p>
    <w:p w14:paraId="6C211D32" w14:textId="77777777" w:rsidR="00371650" w:rsidRPr="00371650" w:rsidRDefault="00371650" w:rsidP="0032659C">
      <w:pPr>
        <w:numPr>
          <w:ilvl w:val="3"/>
          <w:numId w:val="39"/>
        </w:numPr>
        <w:tabs>
          <w:tab w:val="num" w:pos="1134"/>
        </w:tabs>
        <w:snapToGrid/>
        <w:spacing w:after="100" w:afterAutospacing="1"/>
        <w:ind w:left="1134" w:hanging="708"/>
        <w:jc w:val="both"/>
        <w:rPr>
          <w:szCs w:val="24"/>
          <w:lang w:eastAsia="ko-KR"/>
        </w:rPr>
      </w:pPr>
      <w:r w:rsidRPr="00371650">
        <w:rPr>
          <w:szCs w:val="24"/>
          <w:lang w:eastAsia="ko-KR"/>
        </w:rPr>
        <w:t xml:space="preserve">publishing on the internet as a downloadable/non-downloadable file </w:t>
      </w:r>
    </w:p>
    <w:p w14:paraId="4D69EF64" w14:textId="77777777" w:rsidR="00371650" w:rsidRPr="00371650" w:rsidRDefault="00371650" w:rsidP="0032659C">
      <w:pPr>
        <w:numPr>
          <w:ilvl w:val="3"/>
          <w:numId w:val="39"/>
        </w:numPr>
        <w:tabs>
          <w:tab w:val="num" w:pos="1134"/>
        </w:tabs>
        <w:snapToGrid/>
        <w:spacing w:after="100" w:afterAutospacing="1"/>
        <w:ind w:left="1134" w:hanging="708"/>
        <w:jc w:val="both"/>
        <w:rPr>
          <w:szCs w:val="24"/>
          <w:lang w:eastAsia="ko-KR"/>
        </w:rPr>
      </w:pPr>
      <w:r w:rsidRPr="00371650">
        <w:rPr>
          <w:szCs w:val="24"/>
          <w:lang w:eastAsia="ko-KR"/>
        </w:rPr>
        <w:t>broadcasting by any kind of technique of transmission</w:t>
      </w:r>
    </w:p>
    <w:p w14:paraId="74119C47" w14:textId="77777777" w:rsidR="00371650" w:rsidRPr="00371650" w:rsidRDefault="00371650" w:rsidP="0032659C">
      <w:pPr>
        <w:numPr>
          <w:ilvl w:val="3"/>
          <w:numId w:val="39"/>
        </w:numPr>
        <w:tabs>
          <w:tab w:val="num" w:pos="1134"/>
        </w:tabs>
        <w:snapToGrid/>
        <w:spacing w:after="100" w:afterAutospacing="1"/>
        <w:ind w:left="1134" w:hanging="708"/>
        <w:jc w:val="both"/>
        <w:rPr>
          <w:szCs w:val="24"/>
          <w:lang w:eastAsia="ko-KR"/>
        </w:rPr>
      </w:pPr>
      <w:r w:rsidRPr="00371650">
        <w:rPr>
          <w:szCs w:val="24"/>
          <w:lang w:eastAsia="ko-KR"/>
        </w:rPr>
        <w:t>public presentation or display</w:t>
      </w:r>
    </w:p>
    <w:p w14:paraId="62A53E89" w14:textId="77777777" w:rsidR="00371650" w:rsidRPr="00371650" w:rsidRDefault="00371650" w:rsidP="0032659C">
      <w:pPr>
        <w:numPr>
          <w:ilvl w:val="3"/>
          <w:numId w:val="39"/>
        </w:numPr>
        <w:tabs>
          <w:tab w:val="num" w:pos="1134"/>
        </w:tabs>
        <w:snapToGrid/>
        <w:spacing w:after="100" w:afterAutospacing="1"/>
        <w:ind w:left="1134" w:hanging="708"/>
        <w:jc w:val="both"/>
        <w:rPr>
          <w:szCs w:val="24"/>
          <w:lang w:eastAsia="ko-KR"/>
        </w:rPr>
      </w:pPr>
      <w:r w:rsidRPr="00371650">
        <w:rPr>
          <w:szCs w:val="24"/>
          <w:lang w:eastAsia="ko-KR"/>
        </w:rPr>
        <w:t>communication through press information services</w:t>
      </w:r>
    </w:p>
    <w:p w14:paraId="785CF970" w14:textId="77777777" w:rsidR="00371650" w:rsidRPr="00371650" w:rsidRDefault="00371650" w:rsidP="0032659C">
      <w:pPr>
        <w:numPr>
          <w:ilvl w:val="3"/>
          <w:numId w:val="39"/>
        </w:numPr>
        <w:tabs>
          <w:tab w:val="num" w:pos="1134"/>
        </w:tabs>
        <w:snapToGrid/>
        <w:spacing w:after="100" w:afterAutospacing="1"/>
        <w:ind w:left="1134" w:hanging="708"/>
        <w:jc w:val="both"/>
        <w:rPr>
          <w:szCs w:val="24"/>
          <w:lang w:eastAsia="ko-KR"/>
        </w:rPr>
      </w:pPr>
      <w:r w:rsidRPr="00371650">
        <w:rPr>
          <w:szCs w:val="24"/>
          <w:lang w:eastAsia="ko-KR"/>
        </w:rPr>
        <w:t xml:space="preserve">inclusion in widely accessible databases or indexes </w:t>
      </w:r>
    </w:p>
    <w:p w14:paraId="21DA3E91" w14:textId="77777777" w:rsidR="00371650" w:rsidRPr="00371650" w:rsidRDefault="00371650" w:rsidP="0032659C">
      <w:pPr>
        <w:numPr>
          <w:ilvl w:val="3"/>
          <w:numId w:val="39"/>
        </w:numPr>
        <w:tabs>
          <w:tab w:val="num" w:pos="1134"/>
        </w:tabs>
        <w:snapToGrid/>
        <w:spacing w:after="100" w:afterAutospacing="1"/>
        <w:ind w:left="1134" w:hanging="708"/>
        <w:jc w:val="both"/>
        <w:rPr>
          <w:szCs w:val="24"/>
          <w:lang w:eastAsia="ko-KR"/>
        </w:rPr>
      </w:pPr>
      <w:r w:rsidRPr="00371650">
        <w:rPr>
          <w:szCs w:val="24"/>
          <w:lang w:eastAsia="ko-KR"/>
        </w:rPr>
        <w:t xml:space="preserve">otherwise in any form and by any method </w:t>
      </w:r>
    </w:p>
    <w:p w14:paraId="4C9F0456" w14:textId="77777777" w:rsidR="00371650" w:rsidRPr="00371650" w:rsidRDefault="00371650" w:rsidP="00371650">
      <w:pPr>
        <w:snapToGrid/>
        <w:jc w:val="both"/>
        <w:rPr>
          <w:szCs w:val="24"/>
          <w:lang w:eastAsia="ko-KR"/>
        </w:rPr>
      </w:pPr>
      <w:r w:rsidRPr="00371650">
        <w:rPr>
          <w:szCs w:val="24"/>
          <w:lang w:eastAsia="ko-KR"/>
        </w:rPr>
        <w:t>(c)</w:t>
      </w:r>
      <w:r w:rsidRPr="00371650">
        <w:rPr>
          <w:szCs w:val="24"/>
          <w:lang w:eastAsia="ko-KR"/>
        </w:rPr>
        <w:tab/>
        <w:t>modifications by the contracting authority</w:t>
      </w:r>
      <w:r w:rsidRPr="00371650" w:rsidDel="0079393F">
        <w:rPr>
          <w:szCs w:val="24"/>
          <w:lang w:eastAsia="ko-KR"/>
        </w:rPr>
        <w:t xml:space="preserve"> </w:t>
      </w:r>
      <w:r w:rsidRPr="00371650">
        <w:rPr>
          <w:szCs w:val="24"/>
          <w:lang w:eastAsia="ko-KR"/>
        </w:rPr>
        <w:t>or by a third party in the name of the contracting authority:</w:t>
      </w:r>
    </w:p>
    <w:p w14:paraId="0B7631E9" w14:textId="77777777" w:rsidR="00371650" w:rsidRPr="00371650" w:rsidRDefault="00371650" w:rsidP="0032659C">
      <w:pPr>
        <w:numPr>
          <w:ilvl w:val="3"/>
          <w:numId w:val="40"/>
        </w:numPr>
        <w:tabs>
          <w:tab w:val="num" w:pos="1134"/>
        </w:tabs>
        <w:snapToGrid/>
        <w:spacing w:after="100" w:afterAutospacing="1"/>
        <w:ind w:left="1134" w:hanging="708"/>
        <w:jc w:val="both"/>
        <w:rPr>
          <w:szCs w:val="24"/>
          <w:lang w:eastAsia="ko-KR"/>
        </w:rPr>
      </w:pPr>
      <w:r w:rsidRPr="00371650">
        <w:rPr>
          <w:szCs w:val="24"/>
          <w:lang w:eastAsia="ko-KR"/>
        </w:rPr>
        <w:t xml:space="preserve">shortening </w:t>
      </w:r>
    </w:p>
    <w:p w14:paraId="506562E1" w14:textId="77777777" w:rsidR="00371650" w:rsidRPr="00371650" w:rsidRDefault="00371650" w:rsidP="0032659C">
      <w:pPr>
        <w:numPr>
          <w:ilvl w:val="3"/>
          <w:numId w:val="40"/>
        </w:numPr>
        <w:tabs>
          <w:tab w:val="num" w:pos="1134"/>
        </w:tabs>
        <w:snapToGrid/>
        <w:spacing w:after="100" w:afterAutospacing="1"/>
        <w:ind w:left="1134" w:hanging="708"/>
        <w:jc w:val="both"/>
        <w:rPr>
          <w:szCs w:val="24"/>
          <w:lang w:eastAsia="ko-KR"/>
        </w:rPr>
      </w:pPr>
      <w:r w:rsidRPr="00371650">
        <w:rPr>
          <w:szCs w:val="24"/>
          <w:lang w:eastAsia="ko-KR"/>
        </w:rPr>
        <w:t>summarizing</w:t>
      </w:r>
    </w:p>
    <w:p w14:paraId="5C8F2428" w14:textId="77777777" w:rsidR="00371650" w:rsidRPr="00371650" w:rsidRDefault="00371650" w:rsidP="0032659C">
      <w:pPr>
        <w:numPr>
          <w:ilvl w:val="3"/>
          <w:numId w:val="40"/>
        </w:numPr>
        <w:tabs>
          <w:tab w:val="num" w:pos="1134"/>
        </w:tabs>
        <w:snapToGrid/>
        <w:spacing w:after="100" w:afterAutospacing="1"/>
        <w:ind w:left="1134" w:hanging="708"/>
        <w:jc w:val="both"/>
        <w:rPr>
          <w:szCs w:val="24"/>
          <w:lang w:eastAsia="ko-KR"/>
        </w:rPr>
      </w:pPr>
      <w:r w:rsidRPr="00371650">
        <w:rPr>
          <w:szCs w:val="24"/>
          <w:lang w:eastAsia="ko-KR"/>
        </w:rPr>
        <w:t xml:space="preserve">modifying of the content </w:t>
      </w:r>
    </w:p>
    <w:p w14:paraId="7A6B0B3D" w14:textId="77777777" w:rsidR="00371650" w:rsidRPr="00371650" w:rsidRDefault="00371650" w:rsidP="00782622">
      <w:pPr>
        <w:numPr>
          <w:ilvl w:val="3"/>
          <w:numId w:val="40"/>
        </w:numPr>
        <w:tabs>
          <w:tab w:val="num" w:pos="1134"/>
        </w:tabs>
        <w:snapToGrid/>
        <w:ind w:left="1134" w:hanging="708"/>
        <w:jc w:val="both"/>
        <w:rPr>
          <w:szCs w:val="24"/>
          <w:lang w:eastAsia="ko-KR"/>
        </w:rPr>
      </w:pPr>
      <w:r w:rsidRPr="00371650">
        <w:rPr>
          <w:szCs w:val="24"/>
          <w:lang w:eastAsia="ko-KR"/>
        </w:rPr>
        <w:t>making technical changes to the content:</w:t>
      </w:r>
    </w:p>
    <w:p w14:paraId="779B14E6" w14:textId="77777777" w:rsidR="00371650" w:rsidRPr="00371650" w:rsidRDefault="00371650" w:rsidP="00782622">
      <w:pPr>
        <w:numPr>
          <w:ilvl w:val="4"/>
          <w:numId w:val="41"/>
        </w:numPr>
        <w:tabs>
          <w:tab w:val="num" w:pos="1418"/>
        </w:tabs>
        <w:snapToGrid/>
        <w:ind w:left="1418" w:hanging="284"/>
        <w:jc w:val="both"/>
        <w:rPr>
          <w:szCs w:val="24"/>
          <w:lang w:eastAsia="ko-KR"/>
        </w:rPr>
      </w:pPr>
      <w:r w:rsidRPr="00371650">
        <w:rPr>
          <w:szCs w:val="24"/>
          <w:lang w:eastAsia="ko-KR"/>
        </w:rPr>
        <w:t>necessary correction of technical errors</w:t>
      </w:r>
    </w:p>
    <w:p w14:paraId="137DB16C" w14:textId="77777777" w:rsidR="00371650" w:rsidRPr="00371650" w:rsidRDefault="00371650" w:rsidP="0032659C">
      <w:pPr>
        <w:numPr>
          <w:ilvl w:val="4"/>
          <w:numId w:val="41"/>
        </w:numPr>
        <w:tabs>
          <w:tab w:val="num" w:pos="1418"/>
        </w:tabs>
        <w:snapToGrid/>
        <w:spacing w:before="100" w:beforeAutospacing="1" w:after="100" w:afterAutospacing="1"/>
        <w:ind w:left="1418" w:hanging="284"/>
        <w:jc w:val="both"/>
        <w:rPr>
          <w:szCs w:val="24"/>
          <w:lang w:eastAsia="ko-KR"/>
        </w:rPr>
      </w:pPr>
      <w:r w:rsidRPr="00371650">
        <w:rPr>
          <w:szCs w:val="24"/>
          <w:lang w:eastAsia="ko-KR"/>
        </w:rPr>
        <w:t xml:space="preserve">adding new parts or functionalities </w:t>
      </w:r>
    </w:p>
    <w:p w14:paraId="580C2512" w14:textId="77777777" w:rsidR="00371650" w:rsidRPr="00371650" w:rsidRDefault="00371650" w:rsidP="0032659C">
      <w:pPr>
        <w:numPr>
          <w:ilvl w:val="4"/>
          <w:numId w:val="41"/>
        </w:numPr>
        <w:tabs>
          <w:tab w:val="num" w:pos="1418"/>
        </w:tabs>
        <w:snapToGrid/>
        <w:spacing w:before="100" w:beforeAutospacing="1" w:after="100" w:afterAutospacing="1"/>
        <w:ind w:left="1418" w:hanging="284"/>
        <w:jc w:val="both"/>
        <w:rPr>
          <w:szCs w:val="24"/>
          <w:lang w:eastAsia="ko-KR"/>
        </w:rPr>
      </w:pPr>
      <w:r w:rsidRPr="00371650">
        <w:rPr>
          <w:szCs w:val="24"/>
          <w:lang w:eastAsia="ko-KR"/>
        </w:rPr>
        <w:t>changing functionalities</w:t>
      </w:r>
    </w:p>
    <w:p w14:paraId="64F6FD27" w14:textId="77777777" w:rsidR="00371650" w:rsidRPr="00371650" w:rsidRDefault="00371650" w:rsidP="00782622">
      <w:pPr>
        <w:numPr>
          <w:ilvl w:val="4"/>
          <w:numId w:val="41"/>
        </w:numPr>
        <w:tabs>
          <w:tab w:val="num" w:pos="1418"/>
        </w:tabs>
        <w:snapToGrid/>
        <w:spacing w:before="100" w:beforeAutospacing="1"/>
        <w:ind w:left="1418" w:hanging="284"/>
        <w:jc w:val="both"/>
        <w:rPr>
          <w:szCs w:val="24"/>
          <w:lang w:eastAsia="ko-KR"/>
        </w:rPr>
      </w:pPr>
      <w:r w:rsidRPr="00371650">
        <w:rPr>
          <w:szCs w:val="24"/>
          <w:lang w:eastAsia="ko-KR"/>
        </w:rPr>
        <w:t>providing third parties with additional information concerning the result (e.g. source code) with a view of making modifications</w:t>
      </w:r>
    </w:p>
    <w:p w14:paraId="725AA44C" w14:textId="77777777" w:rsidR="00371650" w:rsidRPr="00371650" w:rsidRDefault="00371650" w:rsidP="0032659C">
      <w:pPr>
        <w:numPr>
          <w:ilvl w:val="3"/>
          <w:numId w:val="40"/>
        </w:numPr>
        <w:tabs>
          <w:tab w:val="num" w:pos="1134"/>
        </w:tabs>
        <w:snapToGrid/>
        <w:spacing w:after="100" w:afterAutospacing="1"/>
        <w:ind w:left="1134" w:hanging="708"/>
        <w:jc w:val="both"/>
        <w:rPr>
          <w:szCs w:val="24"/>
          <w:lang w:eastAsia="ko-KR"/>
        </w:rPr>
      </w:pPr>
      <w:r w:rsidRPr="00371650">
        <w:rPr>
          <w:szCs w:val="24"/>
          <w:lang w:eastAsia="ko-KR"/>
        </w:rPr>
        <w:t>addition of new elements, paragraphs titles, leads, bolds, legend, table of content, summary, graphics, subtitles, sound, etc.</w:t>
      </w:r>
    </w:p>
    <w:p w14:paraId="1A5DDD5D" w14:textId="77777777" w:rsidR="00371650" w:rsidRPr="00371650" w:rsidRDefault="00371650" w:rsidP="0032659C">
      <w:pPr>
        <w:numPr>
          <w:ilvl w:val="3"/>
          <w:numId w:val="40"/>
        </w:numPr>
        <w:tabs>
          <w:tab w:val="num" w:pos="1134"/>
        </w:tabs>
        <w:snapToGrid/>
        <w:spacing w:after="100" w:afterAutospacing="1"/>
        <w:ind w:left="1134" w:hanging="708"/>
        <w:jc w:val="both"/>
        <w:rPr>
          <w:szCs w:val="24"/>
          <w:lang w:eastAsia="ko-KR"/>
        </w:rPr>
      </w:pPr>
      <w:r w:rsidRPr="00371650">
        <w:rPr>
          <w:szCs w:val="24"/>
          <w:lang w:eastAsia="ko-KR"/>
        </w:rPr>
        <w:t>preparation in audio form, preparation as a presentation, animation, pictograms story, slide-show, public presentation etc.</w:t>
      </w:r>
    </w:p>
    <w:p w14:paraId="1E0205E4" w14:textId="77777777" w:rsidR="00371650" w:rsidRPr="00371650" w:rsidRDefault="00371650" w:rsidP="0032659C">
      <w:pPr>
        <w:numPr>
          <w:ilvl w:val="3"/>
          <w:numId w:val="40"/>
        </w:numPr>
        <w:tabs>
          <w:tab w:val="num" w:pos="1134"/>
        </w:tabs>
        <w:snapToGrid/>
        <w:spacing w:after="100" w:afterAutospacing="1"/>
        <w:ind w:left="1134" w:hanging="708"/>
        <w:jc w:val="both"/>
        <w:rPr>
          <w:szCs w:val="24"/>
          <w:lang w:eastAsia="ko-KR"/>
        </w:rPr>
      </w:pPr>
      <w:r w:rsidRPr="00371650">
        <w:rPr>
          <w:szCs w:val="24"/>
          <w:lang w:eastAsia="ko-KR"/>
        </w:rPr>
        <w:t>extracting a part or dividing into parts</w:t>
      </w:r>
    </w:p>
    <w:p w14:paraId="4EA8ABC8" w14:textId="77777777" w:rsidR="00371650" w:rsidRPr="00371650" w:rsidRDefault="00371650" w:rsidP="0032659C">
      <w:pPr>
        <w:numPr>
          <w:ilvl w:val="3"/>
          <w:numId w:val="40"/>
        </w:numPr>
        <w:tabs>
          <w:tab w:val="num" w:pos="1134"/>
        </w:tabs>
        <w:snapToGrid/>
        <w:spacing w:after="100" w:afterAutospacing="1"/>
        <w:ind w:left="1134" w:hanging="708"/>
        <w:jc w:val="both"/>
        <w:rPr>
          <w:szCs w:val="24"/>
          <w:lang w:eastAsia="ko-KR"/>
        </w:rPr>
      </w:pPr>
      <w:r w:rsidRPr="00371650">
        <w:rPr>
          <w:szCs w:val="24"/>
          <w:lang w:eastAsia="ko-KR"/>
        </w:rPr>
        <w:t>use of a concept or preparation of a derivate work</w:t>
      </w:r>
    </w:p>
    <w:p w14:paraId="37D2FB16" w14:textId="77777777" w:rsidR="00371650" w:rsidRPr="00371650" w:rsidRDefault="00371650" w:rsidP="0032659C">
      <w:pPr>
        <w:numPr>
          <w:ilvl w:val="3"/>
          <w:numId w:val="40"/>
        </w:numPr>
        <w:tabs>
          <w:tab w:val="num" w:pos="1134"/>
        </w:tabs>
        <w:snapToGrid/>
        <w:spacing w:after="100" w:afterAutospacing="1"/>
        <w:ind w:left="1134" w:hanging="708"/>
        <w:jc w:val="both"/>
        <w:rPr>
          <w:szCs w:val="24"/>
          <w:lang w:eastAsia="ko-KR"/>
        </w:rPr>
      </w:pPr>
      <w:r w:rsidRPr="00371650">
        <w:rPr>
          <w:szCs w:val="24"/>
          <w:lang w:eastAsia="ko-KR"/>
        </w:rPr>
        <w:t>digitisation or converting the format for storage or usage purposes</w:t>
      </w:r>
    </w:p>
    <w:p w14:paraId="33F75642" w14:textId="77777777" w:rsidR="00371650" w:rsidRPr="00371650" w:rsidRDefault="00371650" w:rsidP="0032659C">
      <w:pPr>
        <w:numPr>
          <w:ilvl w:val="3"/>
          <w:numId w:val="40"/>
        </w:numPr>
        <w:tabs>
          <w:tab w:val="num" w:pos="1134"/>
        </w:tabs>
        <w:snapToGrid/>
        <w:spacing w:after="100" w:afterAutospacing="1"/>
        <w:ind w:left="1134" w:hanging="708"/>
        <w:jc w:val="both"/>
        <w:rPr>
          <w:szCs w:val="24"/>
          <w:lang w:eastAsia="ko-KR"/>
        </w:rPr>
      </w:pPr>
      <w:r w:rsidRPr="00371650">
        <w:rPr>
          <w:szCs w:val="24"/>
          <w:lang w:eastAsia="ko-KR"/>
        </w:rPr>
        <w:t>modifying dimensions</w:t>
      </w:r>
    </w:p>
    <w:p w14:paraId="32B4DE98" w14:textId="77777777" w:rsidR="00371650" w:rsidRPr="00371650" w:rsidRDefault="00371650" w:rsidP="00782622">
      <w:pPr>
        <w:numPr>
          <w:ilvl w:val="3"/>
          <w:numId w:val="40"/>
        </w:numPr>
        <w:tabs>
          <w:tab w:val="num" w:pos="1134"/>
        </w:tabs>
        <w:snapToGrid/>
        <w:ind w:left="1134" w:hanging="708"/>
        <w:jc w:val="both"/>
        <w:rPr>
          <w:szCs w:val="24"/>
          <w:lang w:eastAsia="ko-KR"/>
        </w:rPr>
      </w:pPr>
      <w:r w:rsidRPr="00371650">
        <w:rPr>
          <w:szCs w:val="24"/>
          <w:lang w:eastAsia="ko-KR"/>
        </w:rPr>
        <w:t>translating, inserting subtitles, dubbing in different language versions:</w:t>
      </w:r>
    </w:p>
    <w:p w14:paraId="3A813F9D" w14:textId="77777777" w:rsidR="00371650" w:rsidRPr="00371650" w:rsidRDefault="00371650" w:rsidP="00782622">
      <w:pPr>
        <w:numPr>
          <w:ilvl w:val="4"/>
          <w:numId w:val="41"/>
        </w:numPr>
        <w:tabs>
          <w:tab w:val="num" w:pos="1418"/>
        </w:tabs>
        <w:snapToGrid/>
        <w:spacing w:after="100" w:afterAutospacing="1"/>
        <w:ind w:left="1418" w:hanging="284"/>
        <w:jc w:val="both"/>
        <w:rPr>
          <w:szCs w:val="24"/>
          <w:lang w:eastAsia="ko-KR"/>
        </w:rPr>
      </w:pPr>
      <w:r w:rsidRPr="00371650">
        <w:rPr>
          <w:szCs w:val="24"/>
          <w:lang w:eastAsia="ko-KR"/>
        </w:rPr>
        <w:t>all official languages of EU</w:t>
      </w:r>
    </w:p>
    <w:p w14:paraId="0A11B36C" w14:textId="1AA1CF4A" w:rsidR="00371650" w:rsidRPr="00371650" w:rsidRDefault="00EE2281" w:rsidP="00371650">
      <w:pPr>
        <w:snapToGrid/>
        <w:spacing w:before="100" w:beforeAutospacing="1" w:after="100" w:afterAutospacing="1"/>
        <w:jc w:val="both"/>
        <w:rPr>
          <w:szCs w:val="24"/>
          <w:lang w:eastAsia="ko-KR"/>
        </w:rPr>
      </w:pPr>
      <w:r w:rsidRPr="00371650" w:rsidDel="00EE2281">
        <w:rPr>
          <w:szCs w:val="24"/>
          <w:lang w:eastAsia="ko-KR"/>
        </w:rPr>
        <w:t xml:space="preserve"> </w:t>
      </w:r>
      <w:r w:rsidR="00371650" w:rsidRPr="00371650">
        <w:rPr>
          <w:szCs w:val="24"/>
          <w:lang w:eastAsia="ko-KR"/>
        </w:rPr>
        <w:t>(d)</w:t>
      </w:r>
      <w:r w:rsidR="00371650" w:rsidRPr="00371650">
        <w:rPr>
          <w:szCs w:val="24"/>
          <w:lang w:eastAsia="ko-KR"/>
        </w:rPr>
        <w:tab/>
        <w:t>the modes of exploitation listed in article II.10.4</w:t>
      </w:r>
    </w:p>
    <w:p w14:paraId="641CE48A" w14:textId="4C9A1124"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lastRenderedPageBreak/>
        <w:t>(e)</w:t>
      </w:r>
      <w:r w:rsidRPr="00371650">
        <w:rPr>
          <w:szCs w:val="24"/>
          <w:lang w:eastAsia="ko-KR"/>
        </w:rPr>
        <w:tab/>
        <w:t xml:space="preserve">rights to authorise, license, or sub-license in case of licensed pre-existing rights, the modes of exploitation set out in any of the points (a) to (d) to third parties. </w:t>
      </w:r>
    </w:p>
    <w:p w14:paraId="437865B6"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Where the contracting authority becomes aware that the scope of modifications exceeds that envisaged in the FWC, specific contract or order form, the contracting authority shall consult the contractor. Where necessary, the contractor shall in turn seek the agreement of any creator or other right holder. The contractor shall reply to the contracting authority within one month and shall provide its agreement, including any suggestions of modifications, free of charge. The creator may refuse the intended modification only when it may harm his honour, reputation or distort integrity of the work.</w:t>
      </w:r>
    </w:p>
    <w:p w14:paraId="7CE2E050" w14:textId="77777777" w:rsidR="00371650" w:rsidRPr="00371650" w:rsidRDefault="00371650" w:rsidP="00371650">
      <w:pPr>
        <w:snapToGrid/>
        <w:spacing w:before="100" w:beforeAutospacing="1" w:after="100" w:afterAutospacing="1"/>
        <w:jc w:val="both"/>
        <w:rPr>
          <w:b/>
          <w:szCs w:val="24"/>
          <w:lang w:eastAsia="ko-KR"/>
        </w:rPr>
      </w:pPr>
      <w:r w:rsidRPr="00371650">
        <w:rPr>
          <w:b/>
          <w:szCs w:val="24"/>
          <w:lang w:eastAsia="ko-KR"/>
        </w:rPr>
        <w:t>I.8.2 Pre-existing rights and transmission of rights</w:t>
      </w:r>
    </w:p>
    <w:p w14:paraId="26C45E2A" w14:textId="6470CB4C"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All pre-existing rights shall be licensed to the Union in accordance with Article II.10.3.</w:t>
      </w:r>
    </w:p>
    <w:p w14:paraId="53E8D1D2"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 xml:space="preserve">The contractor shall provide to the contracting authority a list of pre-existing rights and third parties' rights including its personnel, creators or other right holders as provided for in Article II.10.5. </w:t>
      </w:r>
    </w:p>
    <w:p w14:paraId="25C65A41" w14:textId="15CF88A3" w:rsidR="00371650" w:rsidRPr="00371650" w:rsidRDefault="00371650" w:rsidP="00371650">
      <w:pPr>
        <w:snapToGrid/>
        <w:spacing w:before="100" w:beforeAutospacing="1" w:after="100" w:afterAutospacing="1"/>
        <w:jc w:val="both"/>
        <w:rPr>
          <w:snapToGrid w:val="0"/>
          <w:szCs w:val="24"/>
          <w:lang w:eastAsia="ko-KR"/>
        </w:rPr>
      </w:pPr>
      <w:r w:rsidRPr="00371650">
        <w:rPr>
          <w:szCs w:val="24"/>
          <w:lang w:eastAsia="ko-KR"/>
        </w:rPr>
        <w:t xml:space="preserve">The contractor shall present relevant and exhaustive evidence about the acquisition of all the necessary pre-existing rights and third parties' rights together with delivery of the final report at the latest. This obligation should be fulfilled by presentation of the contractor's statement prepared in accordance with Annex A and third parties' statements prepared in accordance with Annex B and </w:t>
      </w:r>
      <w:r w:rsidRPr="00371650">
        <w:rPr>
          <w:snapToGrid w:val="0"/>
          <w:szCs w:val="24"/>
          <w:lang w:eastAsia="ko-KR"/>
        </w:rPr>
        <w:t>the relevant evidence listed in article II.10.5 as appropriate.</w:t>
      </w:r>
    </w:p>
    <w:p w14:paraId="458137D8"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I.9 – Termination by either party</w:t>
      </w:r>
    </w:p>
    <w:p w14:paraId="09483735" w14:textId="7A936A17" w:rsidR="00371650" w:rsidRPr="00371650" w:rsidRDefault="00371650" w:rsidP="00371650">
      <w:pPr>
        <w:snapToGrid/>
        <w:spacing w:before="100" w:beforeAutospacing="1" w:after="100" w:afterAutospacing="1"/>
        <w:jc w:val="both"/>
        <w:rPr>
          <w:b/>
          <w:sz w:val="28"/>
          <w:lang w:eastAsia="ko-KR"/>
        </w:rPr>
      </w:pPr>
      <w:r w:rsidRPr="00371650">
        <w:rPr>
          <w:lang w:eastAsia="ko-KR"/>
        </w:rPr>
        <w:t xml:space="preserve">Either party may, unilaterally and without being required to pay compensation, terminate either the FWC or the FWC and order forms or specific contracts by formally notifying the other party and by giving one month's notice. Should the </w:t>
      </w:r>
      <w:r w:rsidRPr="00371650">
        <w:rPr>
          <w:szCs w:val="24"/>
          <w:lang w:eastAsia="ko-KR"/>
        </w:rPr>
        <w:t xml:space="preserve">contracting authority </w:t>
      </w:r>
      <w:r w:rsidRPr="00371650">
        <w:rPr>
          <w:lang w:eastAsia="ko-KR"/>
        </w:rPr>
        <w:t xml:space="preserve">terminate the FWC, order forms or specific contracts, the contractor shall only be entitled to payment corresponding to the part-performance of the services ordered before the termination date. The first paragraph of Article II.14.3 shall apply. </w:t>
      </w:r>
    </w:p>
    <w:p w14:paraId="327AA8A6"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I.10 – Inter-institutional framework contract</w:t>
      </w:r>
    </w:p>
    <w:p w14:paraId="26A4AB38" w14:textId="77777777" w:rsidR="00371650" w:rsidRPr="00371650" w:rsidRDefault="00371650" w:rsidP="00371650">
      <w:pPr>
        <w:snapToGrid/>
        <w:spacing w:before="100" w:beforeAutospacing="1" w:after="100" w:afterAutospacing="1"/>
        <w:jc w:val="both"/>
        <w:rPr>
          <w:szCs w:val="24"/>
          <w:u w:val="single"/>
          <w:lang w:eastAsia="ko-KR"/>
        </w:rPr>
      </w:pPr>
      <w:r w:rsidRPr="00371650">
        <w:rPr>
          <w:szCs w:val="24"/>
          <w:u w:val="single"/>
          <w:lang w:eastAsia="ko-KR"/>
        </w:rPr>
        <w:t>[Not applicable]</w:t>
      </w:r>
    </w:p>
    <w:p w14:paraId="2420D30C" w14:textId="77777777" w:rsidR="00371650" w:rsidRPr="00371650" w:rsidRDefault="00371650" w:rsidP="00371650">
      <w:pPr>
        <w:snapToGrid/>
        <w:spacing w:before="100" w:beforeAutospacing="1" w:after="100" w:afterAutospacing="1"/>
        <w:jc w:val="both"/>
        <w:rPr>
          <w:b/>
          <w:lang w:eastAsia="ko-KR"/>
        </w:rPr>
      </w:pPr>
      <w:r w:rsidRPr="00371650">
        <w:rPr>
          <w:b/>
          <w:lang w:eastAsia="ko-KR"/>
        </w:rPr>
        <w:t>SIGNATURES</w:t>
      </w:r>
    </w:p>
    <w:tbl>
      <w:tblPr>
        <w:tblW w:w="8897" w:type="dxa"/>
        <w:tblLayout w:type="fixed"/>
        <w:tblLook w:val="0000" w:firstRow="0" w:lastRow="0" w:firstColumn="0" w:lastColumn="0" w:noHBand="0" w:noVBand="0"/>
      </w:tblPr>
      <w:tblGrid>
        <w:gridCol w:w="4644"/>
        <w:gridCol w:w="4253"/>
      </w:tblGrid>
      <w:tr w:rsidR="00371650" w:rsidRPr="00371650" w14:paraId="028A5871" w14:textId="77777777" w:rsidTr="00371650">
        <w:tc>
          <w:tcPr>
            <w:tcW w:w="4644" w:type="dxa"/>
          </w:tcPr>
          <w:p w14:paraId="1A4D476E"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r w:rsidRPr="00371650">
              <w:rPr>
                <w:lang w:eastAsia="ko-KR"/>
              </w:rPr>
              <w:t>For the contractor,</w:t>
            </w:r>
          </w:p>
          <w:p w14:paraId="21BA1929" w14:textId="77777777" w:rsidR="00371650" w:rsidRPr="00371650" w:rsidRDefault="00371650" w:rsidP="00371650">
            <w:pPr>
              <w:tabs>
                <w:tab w:val="left" w:pos="-142"/>
                <w:tab w:val="left" w:pos="0"/>
                <w:tab w:val="left" w:pos="10977"/>
              </w:tabs>
              <w:snapToGrid/>
              <w:spacing w:before="100" w:beforeAutospacing="1" w:after="100" w:afterAutospacing="1"/>
              <w:jc w:val="both"/>
              <w:rPr>
                <w:lang w:eastAsia="ko-KR"/>
              </w:rPr>
            </w:pPr>
            <w:r w:rsidRPr="00371650">
              <w:rPr>
                <w:lang w:eastAsia="ko-KR"/>
              </w:rPr>
              <w:t>[</w:t>
            </w:r>
            <w:r w:rsidRPr="00371650">
              <w:rPr>
                <w:i/>
                <w:lang w:eastAsia="ko-KR"/>
              </w:rPr>
              <w:t>Company name</w:t>
            </w:r>
            <w:r w:rsidRPr="00371650">
              <w:rPr>
                <w:lang w:eastAsia="ko-KR"/>
              </w:rPr>
              <w:t>/</w:t>
            </w:r>
            <w:r w:rsidRPr="00371650">
              <w:rPr>
                <w:i/>
                <w:lang w:eastAsia="ko-KR"/>
              </w:rPr>
              <w:t>forename/surname/function</w:t>
            </w:r>
            <w:r w:rsidRPr="00371650">
              <w:rPr>
                <w:lang w:eastAsia="ko-KR"/>
              </w:rPr>
              <w:t>]</w:t>
            </w:r>
          </w:p>
          <w:p w14:paraId="7B63F755"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p>
          <w:p w14:paraId="451475FC"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r w:rsidRPr="00371650">
              <w:rPr>
                <w:lang w:eastAsia="ko-KR"/>
              </w:rPr>
              <w:t>signature[s]: _______________________</w:t>
            </w:r>
          </w:p>
          <w:p w14:paraId="3CFF12FF"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r w:rsidRPr="00371650">
              <w:rPr>
                <w:lang w:eastAsia="ko-KR"/>
              </w:rPr>
              <w:t>Done at [Brussels], [date]</w:t>
            </w:r>
          </w:p>
        </w:tc>
        <w:tc>
          <w:tcPr>
            <w:tcW w:w="4253" w:type="dxa"/>
          </w:tcPr>
          <w:p w14:paraId="2088A14C" w14:textId="77777777" w:rsidR="00371650" w:rsidRPr="00371650" w:rsidRDefault="00371650" w:rsidP="00371650">
            <w:pPr>
              <w:tabs>
                <w:tab w:val="left" w:pos="0"/>
                <w:tab w:val="left" w:pos="119"/>
                <w:tab w:val="left" w:pos="10977"/>
              </w:tabs>
              <w:snapToGrid/>
              <w:spacing w:before="100" w:beforeAutospacing="1" w:after="100" w:afterAutospacing="1"/>
              <w:jc w:val="both"/>
              <w:rPr>
                <w:lang w:eastAsia="ko-KR"/>
              </w:rPr>
            </w:pPr>
            <w:r w:rsidRPr="00371650">
              <w:rPr>
                <w:lang w:eastAsia="ko-KR"/>
              </w:rPr>
              <w:t xml:space="preserve">For the </w:t>
            </w:r>
            <w:r w:rsidRPr="00371650">
              <w:rPr>
                <w:szCs w:val="24"/>
                <w:lang w:eastAsia="ko-KR"/>
              </w:rPr>
              <w:t>contracting authority</w:t>
            </w:r>
            <w:r w:rsidRPr="00371650">
              <w:rPr>
                <w:lang w:eastAsia="ko-KR"/>
              </w:rPr>
              <w:t>,</w:t>
            </w:r>
          </w:p>
          <w:p w14:paraId="34A0A039" w14:textId="77777777" w:rsidR="00371650" w:rsidRPr="00371650" w:rsidRDefault="00371650" w:rsidP="00371650">
            <w:pPr>
              <w:tabs>
                <w:tab w:val="left" w:pos="0"/>
                <w:tab w:val="left" w:pos="510"/>
                <w:tab w:val="left" w:pos="10977"/>
              </w:tabs>
              <w:snapToGrid/>
              <w:spacing w:before="100" w:beforeAutospacing="1" w:after="100" w:afterAutospacing="1"/>
              <w:jc w:val="both"/>
              <w:rPr>
                <w:b/>
                <w:lang w:eastAsia="ko-KR"/>
              </w:rPr>
            </w:pPr>
            <w:r w:rsidRPr="00371650">
              <w:rPr>
                <w:lang w:eastAsia="ko-KR"/>
              </w:rPr>
              <w:t>[</w:t>
            </w:r>
            <w:r w:rsidRPr="00371650">
              <w:rPr>
                <w:i/>
                <w:lang w:eastAsia="ko-KR"/>
              </w:rPr>
              <w:t>forename/surname/function</w:t>
            </w:r>
            <w:r w:rsidRPr="00371650">
              <w:rPr>
                <w:lang w:eastAsia="ko-KR"/>
              </w:rPr>
              <w:t>]</w:t>
            </w:r>
          </w:p>
          <w:p w14:paraId="112F8CB7"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p>
          <w:p w14:paraId="6836126F"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r w:rsidRPr="00371650">
              <w:rPr>
                <w:lang w:eastAsia="ko-KR"/>
              </w:rPr>
              <w:t>signature[s]:_____________________</w:t>
            </w:r>
          </w:p>
          <w:p w14:paraId="7D6E10E0"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r w:rsidRPr="00371650">
              <w:rPr>
                <w:lang w:eastAsia="ko-KR"/>
              </w:rPr>
              <w:t>Done at [</w:t>
            </w:r>
            <w:smartTag w:uri="urn:schemas-microsoft-com:office:smarttags" w:element="place">
              <w:smartTag w:uri="urn:schemas-microsoft-com:office:smarttags" w:element="City">
                <w:r w:rsidRPr="00371650">
                  <w:rPr>
                    <w:lang w:eastAsia="ko-KR"/>
                  </w:rPr>
                  <w:t>Brussels</w:t>
                </w:r>
              </w:smartTag>
            </w:smartTag>
            <w:r w:rsidRPr="00371650">
              <w:rPr>
                <w:lang w:eastAsia="ko-KR"/>
              </w:rPr>
              <w:t>], [date]</w:t>
            </w:r>
          </w:p>
        </w:tc>
      </w:tr>
    </w:tbl>
    <w:p w14:paraId="106F8C4B" w14:textId="77777777" w:rsidR="00371650" w:rsidRPr="00371650" w:rsidRDefault="00371650" w:rsidP="00371650">
      <w:pPr>
        <w:tabs>
          <w:tab w:val="left" w:pos="0"/>
          <w:tab w:val="left" w:pos="510"/>
          <w:tab w:val="left" w:pos="10977"/>
        </w:tabs>
        <w:snapToGrid/>
        <w:spacing w:before="100" w:beforeAutospacing="1" w:after="100" w:afterAutospacing="1"/>
        <w:jc w:val="both"/>
        <w:outlineLvl w:val="0"/>
        <w:rPr>
          <w:lang w:eastAsia="ko-KR"/>
        </w:rPr>
      </w:pPr>
      <w:r w:rsidRPr="00371650">
        <w:rPr>
          <w:lang w:eastAsia="ko-KR"/>
        </w:rPr>
        <w:t>In duplicate in English.</w:t>
      </w:r>
    </w:p>
    <w:p w14:paraId="2265D74B" w14:textId="77777777" w:rsidR="00371650" w:rsidRPr="00371650" w:rsidRDefault="00371650" w:rsidP="00371650">
      <w:pPr>
        <w:snapToGrid/>
        <w:spacing w:before="100" w:beforeAutospacing="1" w:after="240"/>
        <w:jc w:val="center"/>
        <w:rPr>
          <w:b/>
          <w:caps/>
          <w:sz w:val="28"/>
          <w:lang w:eastAsia="ko-KR"/>
        </w:rPr>
      </w:pPr>
      <w:r w:rsidRPr="00371650">
        <w:rPr>
          <w:b/>
          <w:i/>
          <w:caps/>
          <w:sz w:val="28"/>
          <w:lang w:eastAsia="ko-KR"/>
        </w:rPr>
        <w:br w:type="page"/>
      </w:r>
      <w:r w:rsidRPr="00371650">
        <w:rPr>
          <w:b/>
          <w:caps/>
          <w:sz w:val="28"/>
          <w:lang w:eastAsia="ko-KR"/>
        </w:rPr>
        <w:lastRenderedPageBreak/>
        <w:t xml:space="preserve">II – </w:t>
      </w:r>
      <w:r w:rsidRPr="00371650">
        <w:rPr>
          <w:b/>
          <w:caps/>
          <w:sz w:val="28"/>
          <w:u w:val="single"/>
          <w:lang w:eastAsia="ko-KR"/>
        </w:rPr>
        <w:t>General Conditions FOR SERVICE FRAMEWORK CONTRACTS</w:t>
      </w:r>
    </w:p>
    <w:p w14:paraId="38010BA6"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1 – Performance of the FWC</w:t>
      </w:r>
    </w:p>
    <w:p w14:paraId="1B28AA03"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II.1.1</w:t>
      </w:r>
      <w:r w:rsidRPr="00371650">
        <w:rPr>
          <w:b/>
          <w:lang w:eastAsia="ko-KR"/>
        </w:rPr>
        <w:tab/>
      </w:r>
      <w:r w:rsidRPr="00371650">
        <w:rPr>
          <w:lang w:eastAsia="ko-KR"/>
        </w:rPr>
        <w:t xml:space="preserve">The contractor shall perform the FWC to the highest professional standards. </w:t>
      </w:r>
    </w:p>
    <w:p w14:paraId="020EEC3E" w14:textId="77777777" w:rsidR="00371650" w:rsidRPr="00371650" w:rsidRDefault="00371650" w:rsidP="00371650">
      <w:pPr>
        <w:snapToGrid/>
        <w:spacing w:before="100" w:beforeAutospacing="1" w:after="100" w:afterAutospacing="1"/>
        <w:ind w:left="709" w:hanging="709"/>
        <w:jc w:val="both"/>
        <w:rPr>
          <w:color w:val="000000"/>
          <w:lang w:eastAsia="ko-KR"/>
        </w:rPr>
      </w:pPr>
      <w:r w:rsidRPr="00371650">
        <w:rPr>
          <w:b/>
          <w:lang w:eastAsia="ko-KR"/>
        </w:rPr>
        <w:t>II.1.2</w:t>
      </w:r>
      <w:r w:rsidRPr="00371650">
        <w:rPr>
          <w:b/>
          <w:lang w:eastAsia="ko-KR"/>
        </w:rPr>
        <w:tab/>
      </w:r>
      <w:r w:rsidRPr="00371650">
        <w:rPr>
          <w:color w:val="000000"/>
          <w:lang w:eastAsia="ko-KR"/>
        </w:rPr>
        <w:t>The contractor shall</w:t>
      </w:r>
      <w:r w:rsidRPr="00371650">
        <w:rPr>
          <w:lang w:eastAsia="ko-KR"/>
        </w:rPr>
        <w:t xml:space="preserve"> be solely responsible </w:t>
      </w:r>
      <w:r w:rsidRPr="00371650">
        <w:rPr>
          <w:color w:val="000000"/>
          <w:lang w:eastAsia="ko-KR"/>
        </w:rPr>
        <w:t>for taking the necessary steps to obtain any permit or licence required for performance of the FWC under the laws and regulations in force at the place where the tasks assigned to it are to be executed.</w:t>
      </w:r>
    </w:p>
    <w:p w14:paraId="1189AE04"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II.1.3</w:t>
      </w:r>
      <w:r w:rsidRPr="00371650">
        <w:rPr>
          <w:lang w:eastAsia="ko-KR"/>
        </w:rPr>
        <w:tab/>
        <w:t>Without prejudice to Article II.4 any reference made to the contractor’s personnel in the FWC shall relate exclusively to individuals involved in the performance of the FWC.</w:t>
      </w:r>
    </w:p>
    <w:p w14:paraId="69E5785D"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II.1.4</w:t>
      </w:r>
      <w:r w:rsidRPr="00371650">
        <w:rPr>
          <w:b/>
          <w:lang w:eastAsia="ko-KR"/>
        </w:rPr>
        <w:tab/>
      </w:r>
      <w:r w:rsidRPr="00371650">
        <w:rPr>
          <w:lang w:eastAsia="ko-KR"/>
        </w:rPr>
        <w:t>The contractor must ensure that the personnel</w:t>
      </w:r>
      <w:r w:rsidRPr="00371650">
        <w:rPr>
          <w:b/>
          <w:lang w:eastAsia="ko-KR"/>
        </w:rPr>
        <w:t xml:space="preserve"> </w:t>
      </w:r>
      <w:r w:rsidRPr="00371650">
        <w:rPr>
          <w:lang w:eastAsia="ko-KR"/>
        </w:rPr>
        <w:t>performing the FWC possesses the professional qualifications and experience required for the execution of the tasks assigned to it.</w:t>
      </w:r>
    </w:p>
    <w:p w14:paraId="23477F5F"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II.1.5</w:t>
      </w:r>
      <w:r w:rsidRPr="00371650">
        <w:rPr>
          <w:b/>
          <w:lang w:eastAsia="ko-KR"/>
        </w:rPr>
        <w:tab/>
      </w:r>
      <w:r w:rsidRPr="00371650">
        <w:rPr>
          <w:lang w:eastAsia="ko-KR"/>
        </w:rPr>
        <w:t>The contractor shall neither represent the contracting authority nor behave in any way that would give such an impression. The contractor shall inform third parties that it does not belong to the European public service.</w:t>
      </w:r>
    </w:p>
    <w:p w14:paraId="08EE3575"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II.1.6</w:t>
      </w:r>
      <w:r w:rsidRPr="00371650">
        <w:rPr>
          <w:lang w:eastAsia="ko-KR"/>
        </w:rPr>
        <w:tab/>
        <w:t>The contractor shall be solely responsible for the personnel who executes the tasks assigned to him.</w:t>
      </w:r>
    </w:p>
    <w:p w14:paraId="35858A18" w14:textId="77777777" w:rsidR="00371650" w:rsidRPr="00371650" w:rsidRDefault="00371650" w:rsidP="00371650">
      <w:pPr>
        <w:snapToGrid/>
        <w:spacing w:before="100" w:beforeAutospacing="1" w:after="100" w:afterAutospacing="1"/>
        <w:ind w:left="709"/>
        <w:jc w:val="both"/>
        <w:rPr>
          <w:lang w:eastAsia="ko-KR"/>
        </w:rPr>
      </w:pPr>
      <w:r w:rsidRPr="00371650">
        <w:rPr>
          <w:lang w:eastAsia="ko-KR"/>
        </w:rPr>
        <w:t>The contractor shall stipulate the following employment or service relationships with its personnel:</w:t>
      </w:r>
    </w:p>
    <w:p w14:paraId="5F0F8439" w14:textId="77777777" w:rsidR="00371650" w:rsidRPr="00371650" w:rsidRDefault="00371650" w:rsidP="0032659C">
      <w:pPr>
        <w:numPr>
          <w:ilvl w:val="0"/>
          <w:numId w:val="33"/>
        </w:numPr>
        <w:tabs>
          <w:tab w:val="left" w:pos="1418"/>
        </w:tabs>
        <w:snapToGrid/>
        <w:spacing w:before="100" w:beforeAutospacing="1" w:after="100" w:afterAutospacing="1"/>
        <w:ind w:left="1418" w:hanging="709"/>
        <w:jc w:val="both"/>
        <w:rPr>
          <w:lang w:eastAsia="ko-KR"/>
        </w:rPr>
      </w:pPr>
      <w:r w:rsidRPr="00371650">
        <w:rPr>
          <w:lang w:eastAsia="ko-KR"/>
        </w:rPr>
        <w:t>personnel executing the tasks assigned to the contractor may not be given orders directly by the contracting authority;</w:t>
      </w:r>
    </w:p>
    <w:p w14:paraId="71505FD0" w14:textId="77777777" w:rsidR="00371650" w:rsidRPr="00371650" w:rsidRDefault="00371650" w:rsidP="0032659C">
      <w:pPr>
        <w:numPr>
          <w:ilvl w:val="0"/>
          <w:numId w:val="33"/>
        </w:numPr>
        <w:tabs>
          <w:tab w:val="left" w:pos="1418"/>
        </w:tabs>
        <w:snapToGrid/>
        <w:spacing w:before="100" w:beforeAutospacing="1" w:after="100" w:afterAutospacing="1"/>
        <w:ind w:left="1418" w:hanging="709"/>
        <w:jc w:val="both"/>
        <w:rPr>
          <w:lang w:eastAsia="ko-KR"/>
        </w:rPr>
      </w:pPr>
      <w:r w:rsidRPr="00371650">
        <w:rPr>
          <w:lang w:eastAsia="ko-KR"/>
        </w:rPr>
        <w:t>the contracting authority may not under any circumstances be considered to be the employer of the personnel referred to in point (a) and the personnel shall undertake not to invoke against the contracting authority any right arising from the contractual relationship between the contracting authority and the contractor.</w:t>
      </w:r>
    </w:p>
    <w:p w14:paraId="337897FD"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II.1.7</w:t>
      </w:r>
      <w:r w:rsidRPr="00371650">
        <w:rPr>
          <w:lang w:eastAsia="ko-KR"/>
        </w:rPr>
        <w:tab/>
        <w:t>In the event of disruption resulting from the action of one of the contractor's personnel working on the contracting authority's premises or in the event that the expertise of one of the contractor's personnel fails to correspond to the profile required by the FWC, the contractor shall replace him without delay.</w:t>
      </w:r>
      <w:r w:rsidRPr="00371650">
        <w:rPr>
          <w:sz w:val="20"/>
          <w:lang w:eastAsia="ko-KR"/>
        </w:rPr>
        <w:t xml:space="preserve"> </w:t>
      </w:r>
      <w:r w:rsidRPr="00371650">
        <w:rPr>
          <w:lang w:eastAsia="ko-KR"/>
        </w:rPr>
        <w:t>The contracting authority shall have the right to make a reasoned request for the replacement of any such personnel. The replacement personnel must have the necessary qualifications and be capable of performing the FWC under the same contractual conditions. The contractor shall be responsible for any delay in the execution of the tasks assigned to it resulting from the replacement of personnel.</w:t>
      </w:r>
    </w:p>
    <w:p w14:paraId="346B8E44"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II.1.8</w:t>
      </w:r>
      <w:r w:rsidRPr="00371650">
        <w:rPr>
          <w:lang w:eastAsia="ko-KR"/>
        </w:rPr>
        <w:tab/>
        <w:t>Should the execution of the tasks be directly or indirectly hampered, either partially or totally, by any unforeseen event, action or omission, the contractor shall immediately and on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this FWC. In such an event the contractor shall give priority to solving the problem rather than determining liability.</w:t>
      </w:r>
    </w:p>
    <w:p w14:paraId="1D3D99E0"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lastRenderedPageBreak/>
        <w:t>II.1.9</w:t>
      </w:r>
      <w:r w:rsidRPr="00371650">
        <w:rPr>
          <w:b/>
          <w:lang w:eastAsia="ko-KR"/>
        </w:rPr>
        <w:tab/>
      </w:r>
      <w:r w:rsidRPr="00371650">
        <w:rPr>
          <w:lang w:eastAsia="ko-KR"/>
        </w:rPr>
        <w:t>Should the contractor fail to perform its obligations under the FWC or order form or specific contract, the contracting authority may </w:t>
      </w:r>
      <w:r w:rsidRPr="00371650">
        <w:rPr>
          <w:lang w:eastAsia="ko-KR"/>
        </w:rPr>
        <w:noBreakHyphen/>
        <w:t> without prejudice to its right to terminate the FWC order form or specific contract or </w:t>
      </w:r>
      <w:r w:rsidRPr="00371650">
        <w:rPr>
          <w:lang w:eastAsia="ko-KR"/>
        </w:rPr>
        <w:noBreakHyphen/>
        <w:t> reduce or recover payments in proportion to the scale of the unperformed obligations. In addition, the contracting authority may claim compensation or impose liquidated damages in accordance with Article II.12.</w:t>
      </w:r>
    </w:p>
    <w:p w14:paraId="5F44F1AD"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 xml:space="preserve">Article II.2 – Means of communication </w:t>
      </w:r>
    </w:p>
    <w:p w14:paraId="72F868BD" w14:textId="77777777" w:rsidR="00371650" w:rsidRPr="00371650" w:rsidRDefault="00371650" w:rsidP="00371650">
      <w:pPr>
        <w:snapToGrid/>
        <w:spacing w:before="100" w:beforeAutospacing="1" w:after="100" w:afterAutospacing="1"/>
        <w:ind w:left="851" w:hanging="851"/>
        <w:jc w:val="both"/>
        <w:rPr>
          <w:lang w:eastAsia="ko-KR"/>
        </w:rPr>
      </w:pPr>
      <w:r w:rsidRPr="00371650">
        <w:rPr>
          <w:b/>
          <w:lang w:eastAsia="ko-KR"/>
        </w:rPr>
        <w:t>II.2.1</w:t>
      </w:r>
      <w:r w:rsidRPr="00371650">
        <w:rPr>
          <w:b/>
          <w:lang w:eastAsia="ko-KR"/>
        </w:rPr>
        <w:tab/>
      </w:r>
      <w:r w:rsidRPr="00371650">
        <w:rPr>
          <w:lang w:eastAsia="ko-KR"/>
        </w:rPr>
        <w:t xml:space="preserve">Any communication </w:t>
      </w:r>
      <w:r w:rsidRPr="00371650">
        <w:rPr>
          <w:snapToGrid w:val="0"/>
          <w:lang w:eastAsia="ko-KR"/>
        </w:rPr>
        <w:t xml:space="preserve">relating to the FWC or to its performance shall be made in writing and shall bear the FWC number, and if applicable the order form or specific contract number. Any communication is deemed to have been made when it is received by the receiving party unless otherwise provided for in this FWC. </w:t>
      </w:r>
    </w:p>
    <w:p w14:paraId="3ED71445" w14:textId="77777777" w:rsidR="00371650" w:rsidRPr="00371650" w:rsidRDefault="00371650" w:rsidP="00371650">
      <w:pPr>
        <w:snapToGrid/>
        <w:ind w:left="709" w:hanging="709"/>
        <w:jc w:val="both"/>
        <w:rPr>
          <w:szCs w:val="24"/>
          <w:lang w:eastAsia="ko-KR"/>
        </w:rPr>
      </w:pPr>
      <w:r w:rsidRPr="00371650">
        <w:rPr>
          <w:b/>
          <w:szCs w:val="24"/>
          <w:lang w:eastAsia="ko-KR"/>
        </w:rPr>
        <w:t>II.2.2</w:t>
      </w:r>
      <w:r w:rsidRPr="00371650">
        <w:rPr>
          <w:b/>
          <w:szCs w:val="24"/>
          <w:lang w:eastAsia="ko-KR"/>
        </w:rPr>
        <w:tab/>
      </w:r>
      <w:r w:rsidRPr="00371650">
        <w:rPr>
          <w:szCs w:val="24"/>
          <w:lang w:eastAsia="ko-KR"/>
        </w:rPr>
        <w:t xml:space="preserve">Electronic communication shall be deemed to have been received by the parties on the day of dispatch of that communication provided it is sent to the addressees listed in Article I.6. Without prejudice to the preceding, if the sending party receives a message of non-delivery to or of absence of the addressee, it shall make every effort to ensure the actual receipt of such communication by the other party. </w:t>
      </w:r>
    </w:p>
    <w:p w14:paraId="5C316D69" w14:textId="77777777" w:rsidR="00371650" w:rsidRPr="00371650" w:rsidRDefault="00371650" w:rsidP="00371650">
      <w:pPr>
        <w:snapToGrid/>
        <w:spacing w:before="100" w:beforeAutospacing="1" w:after="100" w:afterAutospacing="1"/>
        <w:ind w:left="709"/>
        <w:jc w:val="both"/>
        <w:rPr>
          <w:szCs w:val="24"/>
          <w:lang w:val="en-US" w:eastAsia="en-GB"/>
        </w:rPr>
      </w:pPr>
      <w:r w:rsidRPr="00371650">
        <w:rPr>
          <w:szCs w:val="24"/>
          <w:lang w:val="en-US" w:eastAsia="en-GB"/>
        </w:rPr>
        <w:t>Electronic communication shall be confirmed by an original signed paper version of that communication if requested by any of the parties provided that this request is submitted without unjustified delay. The sender shall send the original signed paper version without unjustified delay.</w:t>
      </w:r>
    </w:p>
    <w:p w14:paraId="6F3F46E2" w14:textId="77777777" w:rsidR="00371650" w:rsidRPr="00371650" w:rsidRDefault="00371650" w:rsidP="00371650">
      <w:pPr>
        <w:adjustRightInd w:val="0"/>
        <w:snapToGrid/>
        <w:spacing w:before="100" w:beforeAutospacing="1" w:after="100" w:afterAutospacing="1"/>
        <w:ind w:left="709" w:hanging="709"/>
        <w:jc w:val="both"/>
        <w:rPr>
          <w:szCs w:val="24"/>
          <w:lang w:eastAsia="en-GB"/>
        </w:rPr>
      </w:pPr>
      <w:r w:rsidRPr="00371650">
        <w:rPr>
          <w:b/>
          <w:szCs w:val="24"/>
          <w:lang w:eastAsia="en-GB"/>
        </w:rPr>
        <w:t>II.2.3</w:t>
      </w:r>
      <w:r w:rsidRPr="00371650">
        <w:rPr>
          <w:szCs w:val="24"/>
          <w:lang w:eastAsia="en-GB"/>
        </w:rPr>
        <w:tab/>
        <w:t xml:space="preserve">Mail sent using the postal services is deemed to have been received by the contracting authority on the date on which it is registered by the department responsible referred to in Article I.6. </w:t>
      </w:r>
    </w:p>
    <w:p w14:paraId="698F41F6" w14:textId="77777777" w:rsidR="00371650" w:rsidRPr="00371650" w:rsidRDefault="00371650" w:rsidP="00371650">
      <w:pPr>
        <w:adjustRightInd w:val="0"/>
        <w:snapToGrid/>
        <w:spacing w:before="100" w:beforeAutospacing="1" w:after="100" w:afterAutospacing="1"/>
        <w:ind w:left="709"/>
        <w:jc w:val="both"/>
        <w:rPr>
          <w:lang w:eastAsia="ko-KR"/>
        </w:rPr>
      </w:pPr>
      <w:r w:rsidRPr="00371650">
        <w:rPr>
          <w:szCs w:val="24"/>
          <w:lang w:eastAsia="en-GB"/>
        </w:rPr>
        <w:t xml:space="preserve">Any formal notification shall be made by registered mail with return receipt or equivalent, or by equivalent electronic means. </w:t>
      </w:r>
    </w:p>
    <w:p w14:paraId="37E26FEE"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3 – Liability</w:t>
      </w:r>
    </w:p>
    <w:p w14:paraId="04ECD714"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II.3.1</w:t>
      </w:r>
      <w:r w:rsidRPr="00371650">
        <w:rPr>
          <w:lang w:eastAsia="ko-KR"/>
        </w:rPr>
        <w:tab/>
        <w:t>The contractor shall be solely responsible for complying with any legal obligations incumbent on it.</w:t>
      </w:r>
    </w:p>
    <w:p w14:paraId="0D03D709"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II.3.2</w:t>
      </w:r>
      <w:r w:rsidRPr="00371650">
        <w:rPr>
          <w:lang w:eastAsia="ko-KR"/>
        </w:rPr>
        <w:tab/>
        <w:t>The contracting authority shall not be held liable for any damage caused or sustained by the contractor, including any damage caused by the contractor to third parties during or as a consequence of performance of the FWC, except in the event of wilful misconduct or gross negligence on the part of the contracting authority.</w:t>
      </w:r>
    </w:p>
    <w:p w14:paraId="675D33A8"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II.3.3</w:t>
      </w:r>
      <w:r w:rsidRPr="00371650">
        <w:rPr>
          <w:lang w:eastAsia="ko-KR"/>
        </w:rPr>
        <w:tab/>
        <w:t xml:space="preserve">The contractor shall be held liable for any loss or damage sustained by the contracting authority in performance of the FWC, including in the event of subcontracting, and for any claim by a third party, but only to an amount not exceeding three times the total amount of the relevant order form or specific contract. </w:t>
      </w:r>
      <w:r w:rsidRPr="00371650">
        <w:rPr>
          <w:szCs w:val="24"/>
          <w:lang w:eastAsia="en-GB"/>
        </w:rPr>
        <w:t>Nevertheless, if the damage or loss is caused by the gross negligence or wilful misconduct of the contractor or of its personnel or subcontractors, the contractor shall have unlimited liability for the amount of the damage or loss.</w:t>
      </w:r>
    </w:p>
    <w:p w14:paraId="7D93A77E"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II.3.4</w:t>
      </w:r>
      <w:r w:rsidRPr="00371650">
        <w:rPr>
          <w:lang w:eastAsia="ko-KR"/>
        </w:rPr>
        <w:tab/>
        <w:t xml:space="preserve">The contractor shall indemnify and hold the Union harmless for all damages and costs incurred due to any claim. The contractor shall provide compensation in the event of any </w:t>
      </w:r>
      <w:r w:rsidRPr="00371650">
        <w:rPr>
          <w:lang w:eastAsia="ko-KR"/>
        </w:rPr>
        <w:lastRenderedPageBreak/>
        <w:t>action, claim or proceeding brought against the contracting authority by a third party as a result of damage caused by the contractor during the performance of the FWC. In the event of any action brought by a third party against the contracting authority in connection with the performance of the FWC including any alleged breach of intellectual property rights, the contractor shall assist the contracting authority. Such expenditure incurred by the contractor may be borne by the contracting authority.</w:t>
      </w:r>
    </w:p>
    <w:p w14:paraId="248D8975" w14:textId="77777777" w:rsidR="00371650" w:rsidRPr="00371650" w:rsidRDefault="00371650" w:rsidP="00371650">
      <w:pPr>
        <w:snapToGrid/>
        <w:spacing w:before="100" w:beforeAutospacing="1" w:after="100" w:afterAutospacing="1"/>
        <w:ind w:left="709" w:hanging="709"/>
        <w:jc w:val="both"/>
        <w:rPr>
          <w:color w:val="000000"/>
          <w:lang w:eastAsia="ko-KR"/>
        </w:rPr>
      </w:pPr>
      <w:r w:rsidRPr="00371650">
        <w:rPr>
          <w:b/>
          <w:lang w:eastAsia="ko-KR"/>
        </w:rPr>
        <w:t>II.3.5</w:t>
      </w:r>
      <w:r w:rsidRPr="00371650">
        <w:rPr>
          <w:lang w:eastAsia="ko-KR"/>
        </w:rPr>
        <w:tab/>
        <w:t>The</w:t>
      </w:r>
      <w:r w:rsidRPr="00371650">
        <w:rPr>
          <w:color w:val="000000"/>
          <w:lang w:eastAsia="ko-KR"/>
        </w:rPr>
        <w:t xml:space="preserve"> contractor shall take out an insurance policy against risks and damage relating to the performance of the FWC if required by the relevant applicable legislation. It shall take out supplementary insurance as reasonably required by standard practice in the industry. A copy of all the relevant insurance contracts shall be sent to the </w:t>
      </w:r>
      <w:r w:rsidRPr="00371650">
        <w:rPr>
          <w:lang w:eastAsia="ko-KR"/>
        </w:rPr>
        <w:t>contracting authority</w:t>
      </w:r>
      <w:r w:rsidRPr="00371650">
        <w:rPr>
          <w:color w:val="000000"/>
          <w:lang w:eastAsia="ko-KR"/>
        </w:rPr>
        <w:t xml:space="preserve"> should it so request.</w:t>
      </w:r>
    </w:p>
    <w:p w14:paraId="64DF0A92"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4 - Conflict of interests</w:t>
      </w:r>
    </w:p>
    <w:p w14:paraId="5BA55E4D"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II.4.1</w:t>
      </w:r>
      <w:r w:rsidRPr="00371650">
        <w:rPr>
          <w:lang w:eastAsia="ko-KR"/>
        </w:rPr>
        <w:tab/>
        <w:t xml:space="preserve">The contractor shall take all the necessary measures to prevent any situation of conflict of interest. Such situation arises where the impartial and objective performance of the FWC is compromised for reasons involving economic interest, political or national affinity, family or emotional ties, or any other shared interest. </w:t>
      </w:r>
    </w:p>
    <w:p w14:paraId="721F92F3"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II.4.2</w:t>
      </w:r>
      <w:r w:rsidRPr="00371650">
        <w:rPr>
          <w:lang w:eastAsia="ko-KR"/>
        </w:rPr>
        <w:tab/>
        <w:t xml:space="preserve">Any situation constituting or likely to lead to a conflict of interest during the performance of the FWC shall be notified to the contracting authority in writing without delay. The contractor shall immediately take all the necessary steps to rectify the situation. The contracting authority reserves the right to verify that the steps taken are appropriate and may require that additional steps be taken within a specified deadline. </w:t>
      </w:r>
    </w:p>
    <w:p w14:paraId="40557275"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II.4.3</w:t>
      </w:r>
      <w:r w:rsidRPr="00371650">
        <w:rPr>
          <w:lang w:eastAsia="ko-KR"/>
        </w:rPr>
        <w:tab/>
        <w:t>The contractor declares that it has not granted and will not grant, has not sought and will not seek, has not attempted and will not attempt to obtain and has not accepted and will not accept, any advantage, financial or in kind, to or from any party whatsoever, when such advantage constitutes an illegal practice or involves corruption, either directly or indirectly, in so far as it serves as an incentive or reward relating to the performance of the FWC.</w:t>
      </w:r>
    </w:p>
    <w:p w14:paraId="2914C7D9"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II.4.4</w:t>
      </w:r>
      <w:r w:rsidRPr="00371650">
        <w:rPr>
          <w:b/>
          <w:lang w:eastAsia="ko-KR"/>
        </w:rPr>
        <w:tab/>
      </w:r>
      <w:r w:rsidRPr="00371650">
        <w:rPr>
          <w:lang w:eastAsia="ko-KR"/>
        </w:rPr>
        <w:t xml:space="preserve">The contractor shall pass on all the relevant obligations in writing to its personnel and to any natural person with the power to represent it or take decisions on its behalf and ensure that it is not placed in a situation which could give rise to conflicts of interest. The contractor shall also pass on all the relevant obligations in writing to third parties involved in the performance of the FWC including subcontractors. </w:t>
      </w:r>
    </w:p>
    <w:p w14:paraId="1D43A567"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napToGrid w:val="0"/>
          <w:sz w:val="28"/>
          <w:u w:val="single"/>
        </w:rPr>
      </w:pPr>
      <w:r w:rsidRPr="00371650">
        <w:rPr>
          <w:rFonts w:ascii="Times New Roman Bold" w:hAnsi="Times New Roman Bold"/>
          <w:b/>
          <w:smallCaps/>
          <w:snapToGrid w:val="0"/>
          <w:sz w:val="28"/>
          <w:u w:val="single"/>
        </w:rPr>
        <w:t>Article II.5 – Confidentiality</w:t>
      </w:r>
    </w:p>
    <w:p w14:paraId="472D2487"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II.5.1.</w:t>
      </w:r>
      <w:r w:rsidRPr="00371650">
        <w:rPr>
          <w:b/>
          <w:lang w:eastAsia="ko-KR"/>
        </w:rPr>
        <w:tab/>
      </w:r>
      <w:r w:rsidRPr="00371650">
        <w:rPr>
          <w:lang w:eastAsia="ko-KR"/>
        </w:rPr>
        <w:t>T</w:t>
      </w:r>
      <w:r w:rsidRPr="00371650">
        <w:rPr>
          <w:szCs w:val="24"/>
          <w:lang w:eastAsia="ko-KR"/>
        </w:rPr>
        <w:t xml:space="preserve">he </w:t>
      </w:r>
      <w:r w:rsidRPr="00371650">
        <w:rPr>
          <w:lang w:eastAsia="ko-KR"/>
        </w:rPr>
        <w:t>contracting authority</w:t>
      </w:r>
      <w:r w:rsidRPr="00371650">
        <w:rPr>
          <w:szCs w:val="24"/>
          <w:lang w:eastAsia="ko-KR"/>
        </w:rPr>
        <w:t xml:space="preserve"> and the contractor shall treat with confidentiality any information and documents, in any form, disclosed in writing or orally in relation to the performance of the FWC and identified in writing as confidential.</w:t>
      </w:r>
    </w:p>
    <w:p w14:paraId="29DF2D28" w14:textId="77777777" w:rsidR="00371650" w:rsidRPr="00371650" w:rsidRDefault="00371650" w:rsidP="00371650">
      <w:pPr>
        <w:snapToGrid/>
        <w:spacing w:after="100" w:afterAutospacing="1"/>
        <w:ind w:left="709" w:hanging="709"/>
        <w:jc w:val="both"/>
        <w:rPr>
          <w:lang w:eastAsia="ko-KR"/>
        </w:rPr>
      </w:pPr>
      <w:r w:rsidRPr="00371650">
        <w:rPr>
          <w:lang w:eastAsia="ko-KR"/>
        </w:rPr>
        <w:t>The contractor shall:</w:t>
      </w:r>
    </w:p>
    <w:p w14:paraId="71D41066" w14:textId="77777777" w:rsidR="00371650" w:rsidRPr="00371650" w:rsidRDefault="00371650" w:rsidP="00371650">
      <w:pPr>
        <w:snapToGrid/>
        <w:spacing w:after="100" w:afterAutospacing="1"/>
        <w:ind w:left="426" w:hanging="426"/>
        <w:jc w:val="both"/>
        <w:rPr>
          <w:szCs w:val="24"/>
          <w:lang w:eastAsia="ko-KR"/>
        </w:rPr>
      </w:pPr>
      <w:r w:rsidRPr="00371650">
        <w:rPr>
          <w:szCs w:val="24"/>
          <w:lang w:eastAsia="ko-KR"/>
        </w:rPr>
        <w:t>(a)</w:t>
      </w:r>
      <w:r w:rsidRPr="00371650">
        <w:rPr>
          <w:szCs w:val="24"/>
          <w:lang w:eastAsia="ko-KR"/>
        </w:rPr>
        <w:tab/>
        <w:t xml:space="preserve">not use confidential information and documents for any purpose other than fulfilling its obligations under the FWC, order form or specific contract without prior written agreement of the contracting authority; </w:t>
      </w:r>
    </w:p>
    <w:p w14:paraId="6F861416" w14:textId="77777777" w:rsidR="00371650" w:rsidRPr="00371650" w:rsidRDefault="00371650" w:rsidP="00371650">
      <w:pPr>
        <w:snapToGrid/>
        <w:spacing w:after="100" w:afterAutospacing="1"/>
        <w:ind w:left="426" w:hanging="426"/>
        <w:jc w:val="both"/>
        <w:rPr>
          <w:szCs w:val="24"/>
          <w:lang w:eastAsia="ko-KR"/>
        </w:rPr>
      </w:pPr>
      <w:r w:rsidRPr="00371650">
        <w:rPr>
          <w:szCs w:val="24"/>
          <w:lang w:eastAsia="ko-KR"/>
        </w:rPr>
        <w:lastRenderedPageBreak/>
        <w:t>(b)</w:t>
      </w:r>
      <w:r w:rsidRPr="00371650">
        <w:rPr>
          <w:szCs w:val="24"/>
          <w:lang w:eastAsia="ko-KR"/>
        </w:rPr>
        <w:tab/>
        <w:t xml:space="preserve">ensure the protection of such confidential information and documents with the same level of protection it uses to protect its own confidential information, but in no case any less than reasonable care; </w:t>
      </w:r>
    </w:p>
    <w:p w14:paraId="05BD7393" w14:textId="77777777" w:rsidR="00371650" w:rsidRPr="00371650" w:rsidRDefault="00371650" w:rsidP="00371650">
      <w:pPr>
        <w:snapToGrid/>
        <w:ind w:left="425" w:hanging="425"/>
        <w:jc w:val="both"/>
        <w:rPr>
          <w:lang w:eastAsia="ko-KR"/>
        </w:rPr>
      </w:pPr>
      <w:r w:rsidRPr="00371650">
        <w:rPr>
          <w:szCs w:val="24"/>
          <w:lang w:eastAsia="ko-KR"/>
        </w:rPr>
        <w:t>(c)</w:t>
      </w:r>
      <w:r w:rsidRPr="00371650">
        <w:rPr>
          <w:szCs w:val="24"/>
          <w:lang w:eastAsia="ko-KR"/>
        </w:rPr>
        <w:tab/>
        <w:t>not disclose directly or indirectly confidential information and documents to third parties without prior written agreement of the contracting authority.</w:t>
      </w:r>
    </w:p>
    <w:p w14:paraId="50079150" w14:textId="77777777" w:rsidR="00371650" w:rsidRPr="00371650" w:rsidRDefault="00371650" w:rsidP="00371650">
      <w:pPr>
        <w:snapToGrid/>
        <w:spacing w:before="100" w:beforeAutospacing="1" w:after="100" w:afterAutospacing="1"/>
        <w:ind w:left="709" w:hanging="709"/>
        <w:jc w:val="both"/>
        <w:rPr>
          <w:szCs w:val="24"/>
          <w:lang w:eastAsia="ko-KR"/>
        </w:rPr>
      </w:pPr>
      <w:r w:rsidRPr="00371650">
        <w:rPr>
          <w:b/>
          <w:lang w:eastAsia="ko-KR"/>
        </w:rPr>
        <w:t>II.5.2</w:t>
      </w:r>
      <w:r w:rsidRPr="00371650">
        <w:rPr>
          <w:b/>
          <w:lang w:eastAsia="ko-KR"/>
        </w:rPr>
        <w:tab/>
      </w:r>
      <w:r w:rsidRPr="00371650">
        <w:rPr>
          <w:szCs w:val="24"/>
          <w:lang w:eastAsia="ko-KR"/>
        </w:rPr>
        <w:t xml:space="preserve">The </w:t>
      </w:r>
      <w:r w:rsidRPr="00371650">
        <w:rPr>
          <w:lang w:eastAsia="ko-KR"/>
        </w:rPr>
        <w:t xml:space="preserve">confidentiality obligation set out in Article II.5.1 shall be binding on the </w:t>
      </w:r>
      <w:r w:rsidRPr="00371650">
        <w:rPr>
          <w:szCs w:val="24"/>
          <w:lang w:eastAsia="ko-KR"/>
        </w:rPr>
        <w:t xml:space="preserve">contracting authority and the contractor during the performance of the FWC and for five years starting from the date of the payment of the balance unless: </w:t>
      </w:r>
    </w:p>
    <w:p w14:paraId="4D5E8BC5" w14:textId="77777777" w:rsidR="00371650" w:rsidRPr="00371650" w:rsidRDefault="00371650" w:rsidP="00371650">
      <w:pPr>
        <w:snapToGrid/>
        <w:spacing w:after="100" w:afterAutospacing="1"/>
        <w:ind w:left="426" w:hanging="426"/>
        <w:jc w:val="both"/>
        <w:rPr>
          <w:szCs w:val="24"/>
          <w:lang w:eastAsia="ko-KR"/>
        </w:rPr>
      </w:pPr>
      <w:r w:rsidRPr="00371650">
        <w:rPr>
          <w:szCs w:val="24"/>
          <w:lang w:eastAsia="ko-KR"/>
        </w:rPr>
        <w:t>(a)</w:t>
      </w:r>
      <w:r w:rsidRPr="00371650">
        <w:rPr>
          <w:szCs w:val="24"/>
          <w:lang w:eastAsia="ko-KR"/>
        </w:rPr>
        <w:tab/>
        <w:t xml:space="preserve">the concerned party agrees to release the other party from the confidentiality obligation earlier; </w:t>
      </w:r>
    </w:p>
    <w:p w14:paraId="3F24D903" w14:textId="77777777" w:rsidR="00371650" w:rsidRPr="00371650" w:rsidRDefault="00371650" w:rsidP="00371650">
      <w:pPr>
        <w:snapToGrid/>
        <w:spacing w:after="100" w:afterAutospacing="1"/>
        <w:ind w:left="426" w:hanging="426"/>
        <w:jc w:val="both"/>
        <w:rPr>
          <w:szCs w:val="24"/>
          <w:lang w:eastAsia="ko-KR"/>
        </w:rPr>
      </w:pPr>
      <w:r w:rsidRPr="00371650">
        <w:rPr>
          <w:szCs w:val="24"/>
          <w:lang w:eastAsia="ko-KR"/>
        </w:rPr>
        <w:t>(b)</w:t>
      </w:r>
      <w:r w:rsidRPr="00371650">
        <w:rPr>
          <w:szCs w:val="24"/>
          <w:lang w:eastAsia="ko-KR"/>
        </w:rPr>
        <w:tab/>
        <w:t xml:space="preserve">the confidential information becomes public through other means than in breach of the confidentiality obligation through disclosure by the party bound by that obligation; </w:t>
      </w:r>
    </w:p>
    <w:p w14:paraId="03A616C5" w14:textId="77777777" w:rsidR="00371650" w:rsidRPr="00371650" w:rsidRDefault="00371650" w:rsidP="00371650">
      <w:pPr>
        <w:snapToGrid/>
        <w:spacing w:after="100" w:afterAutospacing="1"/>
        <w:ind w:left="426" w:hanging="426"/>
        <w:jc w:val="both"/>
        <w:rPr>
          <w:szCs w:val="24"/>
          <w:lang w:eastAsia="ko-KR"/>
        </w:rPr>
      </w:pPr>
      <w:r w:rsidRPr="00371650">
        <w:rPr>
          <w:szCs w:val="24"/>
          <w:lang w:eastAsia="ko-KR"/>
        </w:rPr>
        <w:t>(c)</w:t>
      </w:r>
      <w:r w:rsidRPr="00371650">
        <w:rPr>
          <w:szCs w:val="24"/>
          <w:lang w:eastAsia="ko-KR"/>
        </w:rPr>
        <w:tab/>
        <w:t xml:space="preserve">the disclosure of the confidential information is required by law. </w:t>
      </w:r>
    </w:p>
    <w:p w14:paraId="15C42C68" w14:textId="77777777" w:rsidR="00371650" w:rsidRPr="00371650" w:rsidRDefault="00371650" w:rsidP="00371650">
      <w:pPr>
        <w:snapToGrid/>
        <w:spacing w:before="100" w:beforeAutospacing="1" w:after="100" w:afterAutospacing="1"/>
        <w:ind w:left="709" w:hanging="709"/>
        <w:jc w:val="both"/>
        <w:rPr>
          <w:lang w:eastAsia="ko-KR"/>
        </w:rPr>
      </w:pPr>
      <w:r w:rsidRPr="00371650">
        <w:rPr>
          <w:b/>
          <w:szCs w:val="24"/>
          <w:lang w:eastAsia="ko-KR"/>
        </w:rPr>
        <w:t>II.5.3</w:t>
      </w:r>
      <w:r w:rsidRPr="00371650">
        <w:rPr>
          <w:szCs w:val="24"/>
          <w:lang w:eastAsia="ko-KR"/>
        </w:rPr>
        <w:t xml:space="preserve"> </w:t>
      </w:r>
      <w:r w:rsidRPr="00371650">
        <w:rPr>
          <w:szCs w:val="24"/>
          <w:lang w:eastAsia="ko-KR"/>
        </w:rPr>
        <w:tab/>
      </w:r>
      <w:r w:rsidRPr="00371650">
        <w:rPr>
          <w:lang w:eastAsia="ko-KR"/>
        </w:rPr>
        <w:t>The contractor shall obtain from any natural person with the power to represent it or take decisions on its behalf, as well as from third parties involved in the performance of the FWC, order form or specific contract an undertaking that they will comply with the confidentiality obligation set out in Article II.5.1.</w:t>
      </w:r>
    </w:p>
    <w:p w14:paraId="21E84509"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 xml:space="preserve">Article II.6– Processing of personal data </w:t>
      </w:r>
    </w:p>
    <w:p w14:paraId="66AD2709" w14:textId="77777777" w:rsidR="00371650" w:rsidRPr="00371650" w:rsidRDefault="00371650" w:rsidP="00371650">
      <w:pPr>
        <w:snapToGrid/>
        <w:spacing w:before="100" w:beforeAutospacing="1" w:after="100" w:afterAutospacing="1"/>
        <w:ind w:left="709" w:hanging="709"/>
        <w:jc w:val="both"/>
        <w:rPr>
          <w:szCs w:val="24"/>
          <w:lang w:eastAsia="ko-KR"/>
        </w:rPr>
      </w:pPr>
      <w:r w:rsidRPr="00371650">
        <w:rPr>
          <w:b/>
          <w:lang w:eastAsia="ko-KR"/>
        </w:rPr>
        <w:t>II.6.1</w:t>
      </w:r>
      <w:r w:rsidRPr="00371650">
        <w:rPr>
          <w:lang w:eastAsia="ko-KR"/>
        </w:rPr>
        <w:tab/>
        <w:t xml:space="preserve">Any personal data included in the FWC shall be processed pursuant to Regulation (EC) 45/2001 of the European Parliament and of the Council of 18 December 2000 on the protection of individuals with regard to the processing of personal data by the Community institutions and bodies and on the free movement of such data. Such data shall be processed by the data controller solely for the purposes of the performance, management and monitoring of the FWC without prejudice to its possible transmission to the bodies charged with </w:t>
      </w:r>
      <w:r w:rsidRPr="00371650">
        <w:rPr>
          <w:szCs w:val="24"/>
          <w:lang w:eastAsia="ko-KR"/>
        </w:rPr>
        <w:t xml:space="preserve">monitoring or inspection tasks in application of Union law. </w:t>
      </w:r>
    </w:p>
    <w:p w14:paraId="1BBF6A06" w14:textId="77777777" w:rsidR="00371650" w:rsidRPr="00371650" w:rsidRDefault="00371650" w:rsidP="00371650">
      <w:pPr>
        <w:snapToGrid/>
        <w:spacing w:before="100" w:beforeAutospacing="1" w:after="100" w:afterAutospacing="1"/>
        <w:ind w:left="709" w:hanging="709"/>
        <w:jc w:val="both"/>
        <w:rPr>
          <w:lang w:eastAsia="ko-KR"/>
        </w:rPr>
      </w:pPr>
      <w:r w:rsidRPr="00371650">
        <w:rPr>
          <w:b/>
          <w:lang w:eastAsia="ko-KR"/>
        </w:rPr>
        <w:t>II.6.2</w:t>
      </w:r>
      <w:r w:rsidRPr="00371650">
        <w:rPr>
          <w:lang w:eastAsia="ko-KR"/>
        </w:rPr>
        <w:tab/>
        <w:t xml:space="preserve">The contractor shall have the right to access its personal data and the right to rectify any such data. The contractor should address any queries concerning the processing of its personal data to the data controller. </w:t>
      </w:r>
    </w:p>
    <w:p w14:paraId="19533549" w14:textId="77777777" w:rsidR="00371650" w:rsidRPr="00371650" w:rsidRDefault="00371650" w:rsidP="00371650">
      <w:pPr>
        <w:snapToGrid/>
        <w:spacing w:before="100" w:beforeAutospacing="1" w:after="100" w:afterAutospacing="1"/>
        <w:ind w:left="709" w:hanging="709"/>
        <w:jc w:val="both"/>
        <w:rPr>
          <w:i/>
          <w:caps/>
          <w:szCs w:val="24"/>
          <w:lang w:eastAsia="ko-KR"/>
        </w:rPr>
      </w:pPr>
      <w:r w:rsidRPr="00371650">
        <w:rPr>
          <w:b/>
          <w:lang w:eastAsia="ko-KR"/>
        </w:rPr>
        <w:t>II.6.3</w:t>
      </w:r>
      <w:r w:rsidRPr="00371650">
        <w:rPr>
          <w:lang w:eastAsia="ko-KR"/>
        </w:rPr>
        <w:tab/>
        <w:t>The contractor shall have right of recourse at any time to the European Data Protection Supervisor.</w:t>
      </w:r>
    </w:p>
    <w:p w14:paraId="282FE17A" w14:textId="77777777" w:rsidR="00371650" w:rsidRPr="00371650" w:rsidRDefault="00371650" w:rsidP="00371650">
      <w:pPr>
        <w:snapToGrid/>
        <w:spacing w:before="100" w:beforeAutospacing="1" w:after="100" w:afterAutospacing="1"/>
        <w:ind w:left="709" w:hanging="709"/>
        <w:jc w:val="both"/>
        <w:rPr>
          <w:szCs w:val="24"/>
          <w:lang w:eastAsia="ko-KR"/>
        </w:rPr>
      </w:pPr>
      <w:r w:rsidRPr="00371650">
        <w:rPr>
          <w:b/>
          <w:lang w:eastAsia="ko-KR"/>
        </w:rPr>
        <w:t>II.6.4</w:t>
      </w:r>
      <w:r w:rsidRPr="00371650">
        <w:rPr>
          <w:szCs w:val="24"/>
          <w:lang w:eastAsia="ko-KR"/>
        </w:rPr>
        <w:tab/>
        <w:t>Where the FWC requires the processing of personal data by the contractor, the contractor may act only under the supervision of the data controller, in particular with regard to the purposes of the processing, the categories of data which may be processed, the recipients of the data and the means by which the data subject may exercise his rights.</w:t>
      </w:r>
    </w:p>
    <w:p w14:paraId="4FE9C263" w14:textId="77777777" w:rsidR="00371650" w:rsidRPr="00371650" w:rsidRDefault="00371650" w:rsidP="00371650">
      <w:pPr>
        <w:snapToGrid/>
        <w:spacing w:before="100" w:beforeAutospacing="1" w:after="100" w:afterAutospacing="1"/>
        <w:ind w:left="709" w:hanging="709"/>
        <w:jc w:val="both"/>
        <w:rPr>
          <w:szCs w:val="24"/>
          <w:lang w:eastAsia="ko-KR"/>
        </w:rPr>
      </w:pPr>
      <w:r w:rsidRPr="00371650">
        <w:rPr>
          <w:b/>
          <w:lang w:eastAsia="ko-KR"/>
        </w:rPr>
        <w:t>II.6.5</w:t>
      </w:r>
      <w:r w:rsidRPr="00371650">
        <w:rPr>
          <w:szCs w:val="24"/>
          <w:lang w:eastAsia="ko-KR"/>
        </w:rPr>
        <w:tab/>
        <w:t>The contractor shall grant its personnel access to the data to the extent strictly necessary for the performance, management and monitoring of the FWC.</w:t>
      </w:r>
    </w:p>
    <w:p w14:paraId="55D32B3A" w14:textId="77777777" w:rsidR="00371650" w:rsidRPr="00371650" w:rsidRDefault="00371650" w:rsidP="00371650">
      <w:pPr>
        <w:snapToGrid/>
        <w:spacing w:before="100" w:beforeAutospacing="1" w:after="100" w:afterAutospacing="1"/>
        <w:ind w:left="709" w:hanging="709"/>
        <w:jc w:val="both"/>
        <w:rPr>
          <w:szCs w:val="24"/>
          <w:lang w:eastAsia="ko-KR"/>
        </w:rPr>
      </w:pPr>
      <w:r w:rsidRPr="00371650">
        <w:rPr>
          <w:b/>
          <w:lang w:eastAsia="ko-KR"/>
        </w:rPr>
        <w:t>II.6.6</w:t>
      </w:r>
      <w:r w:rsidRPr="00371650">
        <w:rPr>
          <w:szCs w:val="24"/>
          <w:lang w:eastAsia="ko-KR"/>
        </w:rPr>
        <w:tab/>
        <w:t>The contractor undertakes to adopt appropriate technical and organisational security measures having regard to the risks inherent in the processing and to the nature of the personal data concerned in order to:</w:t>
      </w:r>
    </w:p>
    <w:p w14:paraId="212E330E" w14:textId="77777777" w:rsidR="00371650" w:rsidRPr="00371650" w:rsidRDefault="00371650" w:rsidP="00371650">
      <w:pPr>
        <w:snapToGrid/>
        <w:spacing w:after="100" w:afterAutospacing="1"/>
        <w:ind w:left="709" w:hanging="709"/>
        <w:jc w:val="both"/>
        <w:rPr>
          <w:szCs w:val="24"/>
          <w:lang w:eastAsia="ko-KR"/>
        </w:rPr>
      </w:pPr>
      <w:r w:rsidRPr="00371650">
        <w:rPr>
          <w:szCs w:val="24"/>
          <w:lang w:eastAsia="ko-KR"/>
        </w:rPr>
        <w:lastRenderedPageBreak/>
        <w:t>(a)</w:t>
      </w:r>
      <w:r w:rsidRPr="00371650">
        <w:rPr>
          <w:szCs w:val="24"/>
          <w:lang w:eastAsia="ko-KR"/>
        </w:rPr>
        <w:tab/>
        <w:t>prevent any unauthorised person from gaining access to computer systems processing personal data, and especially:</w:t>
      </w:r>
    </w:p>
    <w:p w14:paraId="0469518B" w14:textId="77777777" w:rsidR="00371650" w:rsidRPr="00371650" w:rsidRDefault="00371650" w:rsidP="00371650">
      <w:pPr>
        <w:snapToGrid/>
        <w:spacing w:after="100" w:afterAutospacing="1"/>
        <w:ind w:left="709"/>
        <w:jc w:val="both"/>
        <w:rPr>
          <w:szCs w:val="24"/>
          <w:lang w:eastAsia="ko-KR"/>
        </w:rPr>
      </w:pPr>
      <w:r w:rsidRPr="00371650">
        <w:rPr>
          <w:szCs w:val="24"/>
          <w:lang w:eastAsia="ko-KR"/>
        </w:rPr>
        <w:t>(</w:t>
      </w:r>
      <w:proofErr w:type="spellStart"/>
      <w:r w:rsidRPr="00371650">
        <w:rPr>
          <w:szCs w:val="24"/>
          <w:lang w:eastAsia="ko-KR"/>
        </w:rPr>
        <w:t>i</w:t>
      </w:r>
      <w:proofErr w:type="spellEnd"/>
      <w:r w:rsidRPr="00371650">
        <w:rPr>
          <w:szCs w:val="24"/>
          <w:lang w:eastAsia="ko-KR"/>
        </w:rPr>
        <w:t>)</w:t>
      </w:r>
      <w:r w:rsidRPr="00371650">
        <w:rPr>
          <w:szCs w:val="24"/>
          <w:lang w:eastAsia="ko-KR"/>
        </w:rPr>
        <w:tab/>
        <w:t>unauthorised reading, copying, alteration or removal of storage media;</w:t>
      </w:r>
    </w:p>
    <w:p w14:paraId="5769F07A" w14:textId="77777777" w:rsidR="00371650" w:rsidRPr="00371650" w:rsidRDefault="00371650" w:rsidP="00371650">
      <w:pPr>
        <w:snapToGrid/>
        <w:spacing w:after="100" w:afterAutospacing="1"/>
        <w:ind w:left="709"/>
        <w:jc w:val="both"/>
        <w:rPr>
          <w:szCs w:val="24"/>
          <w:lang w:eastAsia="ko-KR"/>
        </w:rPr>
      </w:pPr>
      <w:r w:rsidRPr="00371650">
        <w:rPr>
          <w:szCs w:val="24"/>
          <w:lang w:eastAsia="ko-KR"/>
        </w:rPr>
        <w:t>(ii)</w:t>
      </w:r>
      <w:r w:rsidRPr="00371650">
        <w:rPr>
          <w:szCs w:val="24"/>
          <w:lang w:eastAsia="ko-KR"/>
        </w:rPr>
        <w:tab/>
        <w:t>unauthorised data input, as well as any unauthorised disclosure, alteration or erasure of stored personal data;</w:t>
      </w:r>
    </w:p>
    <w:p w14:paraId="163B4DE4" w14:textId="77777777" w:rsidR="00371650" w:rsidRPr="00371650" w:rsidRDefault="00371650" w:rsidP="00371650">
      <w:pPr>
        <w:snapToGrid/>
        <w:spacing w:after="100" w:afterAutospacing="1"/>
        <w:ind w:left="709"/>
        <w:jc w:val="both"/>
        <w:rPr>
          <w:szCs w:val="24"/>
          <w:lang w:eastAsia="ko-KR"/>
        </w:rPr>
      </w:pPr>
      <w:r w:rsidRPr="00371650">
        <w:rPr>
          <w:szCs w:val="24"/>
          <w:lang w:eastAsia="ko-KR"/>
        </w:rPr>
        <w:t>(iii)</w:t>
      </w:r>
      <w:r w:rsidRPr="00371650">
        <w:rPr>
          <w:szCs w:val="24"/>
          <w:lang w:eastAsia="ko-KR"/>
        </w:rPr>
        <w:tab/>
        <w:t>unauthorised use of data-processing systems by means of data transmission facilities;</w:t>
      </w:r>
    </w:p>
    <w:p w14:paraId="7C27E7EF" w14:textId="77777777" w:rsidR="00371650" w:rsidRPr="00371650" w:rsidRDefault="00371650" w:rsidP="00371650">
      <w:pPr>
        <w:snapToGrid/>
        <w:spacing w:after="100" w:afterAutospacing="1"/>
        <w:ind w:left="709" w:hanging="709"/>
        <w:jc w:val="both"/>
        <w:rPr>
          <w:szCs w:val="24"/>
          <w:lang w:eastAsia="ko-KR"/>
        </w:rPr>
      </w:pPr>
      <w:r w:rsidRPr="00371650">
        <w:rPr>
          <w:szCs w:val="24"/>
          <w:lang w:eastAsia="ko-KR"/>
        </w:rPr>
        <w:t>(b)</w:t>
      </w:r>
      <w:r w:rsidRPr="00371650">
        <w:rPr>
          <w:szCs w:val="24"/>
          <w:lang w:eastAsia="ko-KR"/>
        </w:rPr>
        <w:tab/>
        <w:t>ensure that authorised users of a data-processing system can access only the personal data to which their access right refers;</w:t>
      </w:r>
    </w:p>
    <w:p w14:paraId="21F9C04D" w14:textId="77777777" w:rsidR="00371650" w:rsidRPr="00371650" w:rsidRDefault="00371650" w:rsidP="00371650">
      <w:pPr>
        <w:snapToGrid/>
        <w:spacing w:after="100" w:afterAutospacing="1"/>
        <w:ind w:left="709" w:hanging="709"/>
        <w:jc w:val="both"/>
        <w:rPr>
          <w:szCs w:val="24"/>
          <w:lang w:eastAsia="ko-KR"/>
        </w:rPr>
      </w:pPr>
      <w:r w:rsidRPr="00371650">
        <w:rPr>
          <w:szCs w:val="24"/>
          <w:lang w:eastAsia="ko-KR"/>
        </w:rPr>
        <w:t>(c)</w:t>
      </w:r>
      <w:r w:rsidRPr="00371650">
        <w:rPr>
          <w:szCs w:val="24"/>
          <w:lang w:eastAsia="ko-KR"/>
        </w:rPr>
        <w:tab/>
        <w:t>record which personal data have been communicated, when and to whom;</w:t>
      </w:r>
    </w:p>
    <w:p w14:paraId="055302D9" w14:textId="77777777" w:rsidR="00371650" w:rsidRPr="00371650" w:rsidRDefault="00371650" w:rsidP="00371650">
      <w:pPr>
        <w:snapToGrid/>
        <w:spacing w:after="100" w:afterAutospacing="1"/>
        <w:ind w:left="709" w:hanging="709"/>
        <w:jc w:val="both"/>
        <w:rPr>
          <w:szCs w:val="24"/>
          <w:lang w:eastAsia="ko-KR"/>
        </w:rPr>
      </w:pPr>
      <w:r w:rsidRPr="00371650">
        <w:rPr>
          <w:szCs w:val="24"/>
          <w:lang w:eastAsia="ko-KR"/>
        </w:rPr>
        <w:t>(d)</w:t>
      </w:r>
      <w:r w:rsidRPr="00371650">
        <w:rPr>
          <w:szCs w:val="24"/>
          <w:lang w:eastAsia="ko-KR"/>
        </w:rPr>
        <w:tab/>
        <w:t>ensure that personal data being processed on behalf of third parties can be processed only in the manner prescribed by the contracting authority;</w:t>
      </w:r>
    </w:p>
    <w:p w14:paraId="5CA0ED23" w14:textId="77777777" w:rsidR="00371650" w:rsidRPr="00371650" w:rsidRDefault="00371650" w:rsidP="00371650">
      <w:pPr>
        <w:snapToGrid/>
        <w:spacing w:after="100" w:afterAutospacing="1"/>
        <w:ind w:left="709" w:hanging="709"/>
        <w:jc w:val="both"/>
        <w:rPr>
          <w:szCs w:val="24"/>
          <w:lang w:eastAsia="ko-KR"/>
        </w:rPr>
      </w:pPr>
      <w:r w:rsidRPr="00371650">
        <w:rPr>
          <w:szCs w:val="24"/>
          <w:lang w:eastAsia="ko-KR"/>
        </w:rPr>
        <w:t>(e)</w:t>
      </w:r>
      <w:r w:rsidRPr="00371650">
        <w:rPr>
          <w:szCs w:val="24"/>
          <w:lang w:eastAsia="ko-KR"/>
        </w:rPr>
        <w:tab/>
        <w:t>ensure that, during communication of personal data and transport of storage media, the data cannot be read, copied or erased without authorisation;</w:t>
      </w:r>
    </w:p>
    <w:p w14:paraId="24B63B4C" w14:textId="77777777" w:rsidR="00371650" w:rsidRPr="00371650" w:rsidRDefault="00371650" w:rsidP="00371650">
      <w:pPr>
        <w:snapToGrid/>
        <w:spacing w:after="100" w:afterAutospacing="1"/>
        <w:ind w:left="709" w:hanging="709"/>
        <w:jc w:val="both"/>
        <w:rPr>
          <w:szCs w:val="24"/>
          <w:lang w:eastAsia="ko-KR"/>
        </w:rPr>
      </w:pPr>
      <w:r w:rsidRPr="00371650">
        <w:rPr>
          <w:szCs w:val="24"/>
          <w:lang w:eastAsia="ko-KR"/>
        </w:rPr>
        <w:t>(f)</w:t>
      </w:r>
      <w:r w:rsidRPr="00371650">
        <w:rPr>
          <w:szCs w:val="24"/>
          <w:lang w:eastAsia="ko-KR"/>
        </w:rPr>
        <w:tab/>
        <w:t>design its organisational structure in such a way that it meets data protection requirements.</w:t>
      </w:r>
    </w:p>
    <w:p w14:paraId="7E0D9571"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7 – Subcontracting</w:t>
      </w:r>
    </w:p>
    <w:p w14:paraId="6A2B1126" w14:textId="77777777" w:rsidR="00371650" w:rsidRPr="00371650" w:rsidRDefault="00371650" w:rsidP="00371650">
      <w:pPr>
        <w:snapToGrid/>
        <w:spacing w:before="100" w:beforeAutospacing="1" w:after="100" w:afterAutospacing="1"/>
        <w:ind w:left="851" w:hanging="851"/>
        <w:jc w:val="both"/>
        <w:rPr>
          <w:color w:val="000000"/>
          <w:lang w:eastAsia="ko-KR"/>
        </w:rPr>
      </w:pPr>
      <w:r w:rsidRPr="00371650">
        <w:rPr>
          <w:b/>
          <w:color w:val="000000"/>
          <w:lang w:eastAsia="ko-KR"/>
        </w:rPr>
        <w:t>II.7.1</w:t>
      </w:r>
      <w:r w:rsidRPr="00371650">
        <w:rPr>
          <w:b/>
          <w:color w:val="000000"/>
          <w:lang w:eastAsia="ko-KR"/>
        </w:rPr>
        <w:tab/>
      </w:r>
      <w:r w:rsidRPr="00371650">
        <w:rPr>
          <w:color w:val="000000"/>
          <w:lang w:eastAsia="ko-KR"/>
        </w:rPr>
        <w:t>The contractor shall not subcontract without prior written authorisation from the contracting authority nor cause the FWC to be de facto performed by third parties.</w:t>
      </w:r>
    </w:p>
    <w:p w14:paraId="113DDDD0" w14:textId="77777777" w:rsidR="00371650" w:rsidRPr="00371650" w:rsidRDefault="00371650" w:rsidP="00371650">
      <w:pPr>
        <w:snapToGrid/>
        <w:spacing w:before="100" w:beforeAutospacing="1" w:after="100" w:afterAutospacing="1"/>
        <w:ind w:left="851" w:hanging="851"/>
        <w:jc w:val="both"/>
        <w:rPr>
          <w:color w:val="000000"/>
          <w:lang w:eastAsia="ko-KR"/>
        </w:rPr>
      </w:pPr>
      <w:r w:rsidRPr="00371650">
        <w:rPr>
          <w:b/>
          <w:color w:val="000000"/>
          <w:lang w:eastAsia="ko-KR"/>
        </w:rPr>
        <w:t>II.7.2</w:t>
      </w:r>
      <w:r w:rsidRPr="00371650">
        <w:rPr>
          <w:b/>
          <w:color w:val="000000"/>
          <w:lang w:eastAsia="ko-KR"/>
        </w:rPr>
        <w:tab/>
      </w:r>
      <w:r w:rsidRPr="00371650">
        <w:rPr>
          <w:color w:val="000000"/>
          <w:lang w:eastAsia="ko-KR"/>
        </w:rPr>
        <w:t>Even where the contracting authority authorises the contractor to subcontract to third parties, it shall nevertheless remain bound by its contractual obligations and shall be solely responsible for the proper performance of this FWC.</w:t>
      </w:r>
    </w:p>
    <w:p w14:paraId="0D732379" w14:textId="77777777" w:rsidR="00371650" w:rsidRPr="00371650" w:rsidRDefault="00371650" w:rsidP="00371650">
      <w:pPr>
        <w:snapToGrid/>
        <w:spacing w:before="100" w:beforeAutospacing="1" w:after="100" w:afterAutospacing="1"/>
        <w:ind w:left="851" w:hanging="851"/>
        <w:jc w:val="both"/>
        <w:rPr>
          <w:color w:val="000000"/>
          <w:lang w:eastAsia="ko-KR"/>
        </w:rPr>
      </w:pPr>
      <w:r w:rsidRPr="00371650">
        <w:rPr>
          <w:b/>
          <w:color w:val="000000"/>
          <w:lang w:eastAsia="ko-KR"/>
        </w:rPr>
        <w:t>II.7.3</w:t>
      </w:r>
      <w:r w:rsidRPr="00371650">
        <w:rPr>
          <w:b/>
          <w:color w:val="000000"/>
          <w:lang w:eastAsia="ko-KR"/>
        </w:rPr>
        <w:tab/>
      </w:r>
      <w:r w:rsidRPr="00371650">
        <w:rPr>
          <w:color w:val="000000"/>
          <w:lang w:eastAsia="ko-KR"/>
        </w:rPr>
        <w:t>The contractor shall make sure that the subcontract does not affect rights and guarantees granted to the contracting authority by virtue of this FWC, notably by Article II.18.</w:t>
      </w:r>
    </w:p>
    <w:p w14:paraId="15248132"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8 – Amendments</w:t>
      </w:r>
    </w:p>
    <w:p w14:paraId="347D2365" w14:textId="77777777" w:rsidR="00371650" w:rsidRPr="00371650" w:rsidRDefault="00371650" w:rsidP="00371650">
      <w:pPr>
        <w:snapToGrid/>
        <w:spacing w:before="100" w:beforeAutospacing="1" w:after="100" w:afterAutospacing="1"/>
        <w:ind w:left="851" w:hanging="851"/>
        <w:jc w:val="both"/>
        <w:rPr>
          <w:lang w:eastAsia="ko-KR"/>
        </w:rPr>
      </w:pPr>
      <w:r w:rsidRPr="00371650">
        <w:rPr>
          <w:b/>
          <w:lang w:eastAsia="ko-KR"/>
        </w:rPr>
        <w:t>II.8.1</w:t>
      </w:r>
      <w:r w:rsidRPr="00371650">
        <w:rPr>
          <w:lang w:eastAsia="ko-KR"/>
        </w:rPr>
        <w:tab/>
        <w:t>Any amendment to the FWC or order form or specific contract shall be made in writing before fulfilment of all contractual obligations. An order form or a specific contract may not be deemed to constitute an amendment to the FWC.</w:t>
      </w:r>
    </w:p>
    <w:p w14:paraId="3FC3B76D" w14:textId="77777777" w:rsidR="00371650" w:rsidRPr="00371650" w:rsidRDefault="00371650" w:rsidP="00371650">
      <w:pPr>
        <w:snapToGrid/>
        <w:spacing w:before="100" w:beforeAutospacing="1" w:after="100" w:afterAutospacing="1"/>
        <w:ind w:left="851" w:hanging="851"/>
        <w:jc w:val="both"/>
        <w:rPr>
          <w:lang w:eastAsia="ko-KR"/>
        </w:rPr>
      </w:pPr>
      <w:r w:rsidRPr="00371650">
        <w:rPr>
          <w:b/>
          <w:color w:val="000000"/>
          <w:lang w:eastAsia="ko-KR"/>
        </w:rPr>
        <w:t>II.8.2</w:t>
      </w:r>
      <w:r w:rsidRPr="00371650">
        <w:rPr>
          <w:color w:val="000000"/>
          <w:lang w:eastAsia="ko-KR"/>
        </w:rPr>
        <w:tab/>
        <w:t>The amendment may not have the purpose or the effect of making changes to the FWC or to order forms or specific contracts which might call into question the decision awarding the FWC, order form or specific contract or result in unequal treatment of tenderers or contractors.</w:t>
      </w:r>
    </w:p>
    <w:p w14:paraId="5260B35A"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color w:val="000000"/>
          <w:sz w:val="28"/>
          <w:u w:val="single"/>
        </w:rPr>
      </w:pPr>
      <w:r w:rsidRPr="00371650">
        <w:rPr>
          <w:rFonts w:ascii="Times New Roman Bold" w:hAnsi="Times New Roman Bold"/>
          <w:b/>
          <w:smallCaps/>
          <w:sz w:val="28"/>
          <w:u w:val="single"/>
        </w:rPr>
        <w:lastRenderedPageBreak/>
        <w:t>Article II. 9 – Assignment</w:t>
      </w:r>
    </w:p>
    <w:p w14:paraId="62CD6CF8" w14:textId="77777777" w:rsidR="00371650" w:rsidRPr="00371650" w:rsidRDefault="00371650" w:rsidP="00371650">
      <w:pPr>
        <w:snapToGrid/>
        <w:spacing w:before="100" w:beforeAutospacing="1" w:after="100" w:afterAutospacing="1"/>
        <w:ind w:left="851" w:hanging="851"/>
        <w:jc w:val="both"/>
        <w:rPr>
          <w:lang w:eastAsia="ko-KR"/>
        </w:rPr>
      </w:pPr>
      <w:r w:rsidRPr="00371650">
        <w:rPr>
          <w:b/>
          <w:color w:val="000000"/>
          <w:lang w:eastAsia="ko-KR"/>
        </w:rPr>
        <w:t>II.9.1</w:t>
      </w:r>
      <w:r w:rsidRPr="00371650">
        <w:rPr>
          <w:b/>
          <w:color w:val="000000"/>
          <w:lang w:eastAsia="ko-KR"/>
        </w:rPr>
        <w:tab/>
      </w:r>
      <w:r w:rsidRPr="00371650">
        <w:rPr>
          <w:color w:val="000000"/>
          <w:lang w:eastAsia="ko-KR"/>
        </w:rPr>
        <w:t>The contractor shall not assign the rights, including claims for payments, and obligations arising from the FWC, in whole or in part, without prior written authorisation from the contracting authority.</w:t>
      </w:r>
    </w:p>
    <w:p w14:paraId="7DDA47CC" w14:textId="77777777" w:rsidR="00371650" w:rsidRPr="00371650" w:rsidRDefault="00371650" w:rsidP="00371650">
      <w:pPr>
        <w:snapToGrid/>
        <w:spacing w:before="100" w:beforeAutospacing="1" w:after="100" w:afterAutospacing="1"/>
        <w:ind w:left="851" w:hanging="851"/>
        <w:jc w:val="both"/>
        <w:rPr>
          <w:lang w:eastAsia="ko-KR"/>
        </w:rPr>
      </w:pPr>
      <w:r w:rsidRPr="00371650">
        <w:rPr>
          <w:b/>
          <w:color w:val="000000"/>
          <w:lang w:eastAsia="ko-KR"/>
        </w:rPr>
        <w:t>II.9.2</w:t>
      </w:r>
      <w:r w:rsidRPr="00371650">
        <w:rPr>
          <w:b/>
          <w:color w:val="000000"/>
          <w:lang w:eastAsia="ko-KR"/>
        </w:rPr>
        <w:tab/>
      </w:r>
      <w:r w:rsidRPr="00371650">
        <w:rPr>
          <w:lang w:eastAsia="ko-KR"/>
        </w:rPr>
        <w:t>In the absence of such authorisation, or in the event of failure to observe the terms thereof, the assignment of rights or obligations by the contractor shall not be enforceable against the contracting authority and shall have no effect on it.</w:t>
      </w:r>
    </w:p>
    <w:p w14:paraId="3A0157EB"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10 – Ownership of the results - Intellectual and industrial property rights</w:t>
      </w:r>
    </w:p>
    <w:p w14:paraId="6096A11E" w14:textId="77777777" w:rsidR="00371650" w:rsidRPr="00371650" w:rsidRDefault="00371650" w:rsidP="00C20172">
      <w:pPr>
        <w:keepNext/>
        <w:snapToGrid/>
        <w:spacing w:before="100" w:beforeAutospacing="1" w:after="100" w:afterAutospacing="1"/>
        <w:outlineLvl w:val="2"/>
        <w:rPr>
          <w:rFonts w:ascii="Times New Roman Bold" w:hAnsi="Times New Roman Bold"/>
          <w:b/>
          <w:bCs/>
          <w:szCs w:val="26"/>
          <w:lang w:eastAsia="ko-KR"/>
        </w:rPr>
      </w:pPr>
      <w:r w:rsidRPr="00371650">
        <w:rPr>
          <w:rFonts w:ascii="Times New Roman Bold" w:hAnsi="Times New Roman Bold"/>
          <w:b/>
          <w:bCs/>
          <w:szCs w:val="26"/>
          <w:lang w:eastAsia="ko-KR"/>
        </w:rPr>
        <w:t>II.10.1</w:t>
      </w:r>
      <w:r w:rsidRPr="00371650">
        <w:rPr>
          <w:rFonts w:ascii="Times New Roman Bold" w:hAnsi="Times New Roman Bold"/>
          <w:b/>
          <w:bCs/>
          <w:szCs w:val="26"/>
          <w:lang w:eastAsia="ko-KR"/>
        </w:rPr>
        <w:tab/>
        <w:t>Definitions</w:t>
      </w:r>
    </w:p>
    <w:p w14:paraId="0DAFF86F" w14:textId="77777777" w:rsidR="00371650" w:rsidRPr="00371650" w:rsidRDefault="00371650" w:rsidP="00371650">
      <w:pPr>
        <w:snapToGrid/>
        <w:spacing w:after="120"/>
        <w:jc w:val="both"/>
        <w:rPr>
          <w:lang w:eastAsia="ko-KR"/>
        </w:rPr>
      </w:pPr>
      <w:r w:rsidRPr="00371650">
        <w:rPr>
          <w:lang w:eastAsia="ko-KR"/>
        </w:rPr>
        <w:t>In this FWC the following definitions apply:</w:t>
      </w:r>
    </w:p>
    <w:p w14:paraId="32DA6975" w14:textId="77777777" w:rsidR="00371650" w:rsidRPr="00371650" w:rsidRDefault="00371650" w:rsidP="00371650">
      <w:pPr>
        <w:snapToGrid/>
        <w:spacing w:after="120"/>
        <w:jc w:val="both"/>
        <w:rPr>
          <w:lang w:eastAsia="ko-KR"/>
        </w:rPr>
      </w:pPr>
      <w:r w:rsidRPr="00371650">
        <w:rPr>
          <w:lang w:eastAsia="ko-KR"/>
        </w:rPr>
        <w:t xml:space="preserve">(1) 'results' means any intended outcome of the performance of the FWC which is delivered and finally accepted by the contracting authority. </w:t>
      </w:r>
    </w:p>
    <w:p w14:paraId="000C6AA6" w14:textId="77777777" w:rsidR="00371650" w:rsidRPr="00371650" w:rsidRDefault="00371650" w:rsidP="00371650">
      <w:pPr>
        <w:snapToGrid/>
        <w:spacing w:after="120"/>
        <w:jc w:val="both"/>
        <w:rPr>
          <w:snapToGrid w:val="0"/>
          <w:lang w:eastAsia="ko-KR"/>
        </w:rPr>
      </w:pPr>
      <w:r w:rsidRPr="00371650">
        <w:rPr>
          <w:snapToGrid w:val="0"/>
          <w:lang w:eastAsia="ko-KR"/>
        </w:rPr>
        <w:t xml:space="preserve">(2) 'creator' means any natural person who contributed to the production of the result and includes personnel of the contracting authority or a third party. </w:t>
      </w:r>
    </w:p>
    <w:p w14:paraId="77641E2B" w14:textId="77777777" w:rsidR="00371650" w:rsidRPr="00371650" w:rsidRDefault="00371650" w:rsidP="00371650">
      <w:pPr>
        <w:snapToGrid/>
        <w:spacing w:after="120"/>
        <w:jc w:val="both"/>
        <w:rPr>
          <w:snapToGrid w:val="0"/>
          <w:lang w:eastAsia="ko-KR"/>
        </w:rPr>
      </w:pPr>
      <w:r w:rsidRPr="00371650">
        <w:rPr>
          <w:snapToGrid w:val="0"/>
          <w:lang w:eastAsia="ko-KR"/>
        </w:rPr>
        <w:t xml:space="preserve">(3) 'pre-existing rights' means any industrial and intellectual property rights, including background technology, which exist prior to the contracting authority or the contractor ordering them for the purpose of the FWC performance and include rights of ownership and use by the contractor, the creator, the contracting authority and any third parties. </w:t>
      </w:r>
    </w:p>
    <w:p w14:paraId="56E65CD8" w14:textId="77777777" w:rsidR="00371650" w:rsidRPr="00371650" w:rsidRDefault="00371650" w:rsidP="00C20172">
      <w:pPr>
        <w:keepNext/>
        <w:snapToGrid/>
        <w:spacing w:before="100" w:beforeAutospacing="1" w:after="100" w:afterAutospacing="1"/>
        <w:outlineLvl w:val="2"/>
        <w:rPr>
          <w:rFonts w:ascii="Times New Roman Bold" w:hAnsi="Times New Roman Bold"/>
          <w:b/>
          <w:bCs/>
          <w:szCs w:val="26"/>
          <w:lang w:eastAsia="ko-KR"/>
        </w:rPr>
      </w:pPr>
      <w:r w:rsidRPr="00371650">
        <w:rPr>
          <w:rFonts w:ascii="Times New Roman Bold" w:hAnsi="Times New Roman Bold"/>
          <w:b/>
          <w:bCs/>
          <w:szCs w:val="26"/>
          <w:lang w:eastAsia="ko-KR"/>
        </w:rPr>
        <w:t>II.10.2</w:t>
      </w:r>
      <w:r w:rsidRPr="00371650">
        <w:rPr>
          <w:rFonts w:ascii="Times New Roman Bold" w:hAnsi="Times New Roman Bold"/>
          <w:b/>
          <w:bCs/>
          <w:szCs w:val="26"/>
          <w:lang w:eastAsia="ko-KR"/>
        </w:rPr>
        <w:tab/>
        <w:t>Ownership of the results</w:t>
      </w:r>
    </w:p>
    <w:p w14:paraId="5E84B04B" w14:textId="77777777" w:rsidR="00371650" w:rsidRPr="00371650" w:rsidRDefault="00371650" w:rsidP="00371650">
      <w:pPr>
        <w:snapToGrid/>
        <w:spacing w:before="100" w:beforeAutospacing="1" w:after="100" w:afterAutospacing="1"/>
        <w:jc w:val="both"/>
        <w:rPr>
          <w:lang w:eastAsia="ko-KR"/>
        </w:rPr>
      </w:pPr>
      <w:r w:rsidRPr="00371650">
        <w:rPr>
          <w:lang w:eastAsia="ko-KR"/>
        </w:rPr>
        <w:t xml:space="preserve">The ownership of the results shall be fully and irrevocably acquired by the Union under the FWC including any rights in any of the results listed in the FWC and order forms or specific contracts.  Those rights in the results may include copyright and other intellectual or industrial property rights, as well as all technological solutions and information contained within these technological solutions, produced in performance of the FWC. The contracting authority may exploit them as stipulated in this FWC or order forms or specific contracts. All the rights shall be acquired by the Union from the moment the results are delivered by the contractor and accepted by the contracting authority. Such delivery and acceptance are deemed to constitute an effective assignment of rights from the contractor to the Union. </w:t>
      </w:r>
    </w:p>
    <w:p w14:paraId="236C27AE" w14:textId="77777777" w:rsidR="00371650" w:rsidRPr="00371650" w:rsidRDefault="00371650" w:rsidP="00371650">
      <w:pPr>
        <w:snapToGrid/>
        <w:spacing w:before="100" w:beforeAutospacing="1" w:after="100" w:afterAutospacing="1"/>
        <w:jc w:val="both"/>
        <w:rPr>
          <w:snapToGrid w:val="0"/>
          <w:lang w:eastAsia="ko-KR"/>
        </w:rPr>
      </w:pPr>
      <w:r w:rsidRPr="00371650">
        <w:rPr>
          <w:snapToGrid w:val="0"/>
          <w:lang w:eastAsia="ko-KR"/>
        </w:rPr>
        <w:t>The payment of the price as set out in the order forms or specific contracts is deemed to include any fees payable to the contractor in relation to the acquisition of rights by the Union including all forms of use of the results.</w:t>
      </w:r>
    </w:p>
    <w:p w14:paraId="073B1069" w14:textId="77777777" w:rsidR="00371650" w:rsidRPr="00371650" w:rsidRDefault="00371650" w:rsidP="00371650">
      <w:pPr>
        <w:snapToGrid/>
        <w:spacing w:before="100" w:beforeAutospacing="1" w:after="100" w:afterAutospacing="1"/>
        <w:jc w:val="both"/>
        <w:rPr>
          <w:lang w:eastAsia="ko-KR"/>
        </w:rPr>
      </w:pPr>
      <w:r w:rsidRPr="00371650">
        <w:rPr>
          <w:lang w:eastAsia="ko-KR"/>
        </w:rPr>
        <w:t xml:space="preserve">The acquisition of rights by the Union under this FWC covers all territories worldwide. </w:t>
      </w:r>
    </w:p>
    <w:p w14:paraId="7FF14995" w14:textId="77777777" w:rsidR="00371650" w:rsidRPr="00371650" w:rsidRDefault="00371650" w:rsidP="00371650">
      <w:pPr>
        <w:snapToGrid/>
        <w:spacing w:before="100" w:beforeAutospacing="1" w:after="100" w:afterAutospacing="1"/>
        <w:jc w:val="both"/>
        <w:rPr>
          <w:snapToGrid w:val="0"/>
          <w:lang w:eastAsia="ko-KR"/>
        </w:rPr>
      </w:pPr>
      <w:r w:rsidRPr="00371650">
        <w:rPr>
          <w:lang w:eastAsia="ko-KR"/>
        </w:rPr>
        <w:t xml:space="preserve">Any intermediary sub-result, raw data, intermediary analysis made available by the contractor cannot be used by the </w:t>
      </w:r>
      <w:r w:rsidRPr="00371650">
        <w:rPr>
          <w:snapToGrid w:val="0"/>
          <w:szCs w:val="24"/>
          <w:lang w:eastAsia="ko-KR"/>
        </w:rPr>
        <w:t xml:space="preserve">contracting authority </w:t>
      </w:r>
      <w:r w:rsidRPr="00371650">
        <w:rPr>
          <w:lang w:eastAsia="ko-KR"/>
        </w:rPr>
        <w:t xml:space="preserve">without the written consent of the contractor, unless the FWC or order form or specific contract explicitly provides for it to be treated as a self-contained result. </w:t>
      </w:r>
    </w:p>
    <w:p w14:paraId="66A0D73B" w14:textId="77777777" w:rsidR="00371650" w:rsidRPr="00371650" w:rsidRDefault="00371650" w:rsidP="00C20172">
      <w:pPr>
        <w:keepNext/>
        <w:snapToGrid/>
        <w:spacing w:before="100" w:beforeAutospacing="1" w:after="100" w:afterAutospacing="1"/>
        <w:outlineLvl w:val="2"/>
        <w:rPr>
          <w:rFonts w:ascii="Times New Roman Bold" w:hAnsi="Times New Roman Bold"/>
          <w:b/>
          <w:bCs/>
          <w:szCs w:val="26"/>
          <w:lang w:eastAsia="ko-KR"/>
        </w:rPr>
      </w:pPr>
      <w:r w:rsidRPr="00371650">
        <w:rPr>
          <w:rFonts w:ascii="Times New Roman Bold" w:hAnsi="Times New Roman Bold"/>
          <w:b/>
          <w:bCs/>
          <w:szCs w:val="26"/>
          <w:lang w:eastAsia="ko-KR"/>
        </w:rPr>
        <w:lastRenderedPageBreak/>
        <w:t>II.10.3</w:t>
      </w:r>
      <w:r w:rsidRPr="00371650">
        <w:rPr>
          <w:rFonts w:ascii="Times New Roman Bold" w:hAnsi="Times New Roman Bold"/>
          <w:b/>
          <w:bCs/>
          <w:szCs w:val="26"/>
          <w:lang w:eastAsia="ko-KR"/>
        </w:rPr>
        <w:tab/>
        <w:t>Licensing of pre-existing rights</w:t>
      </w:r>
    </w:p>
    <w:p w14:paraId="436DE73F" w14:textId="77777777" w:rsidR="00371650" w:rsidRPr="00371650" w:rsidRDefault="00371650" w:rsidP="00371650">
      <w:pPr>
        <w:snapToGrid/>
        <w:spacing w:before="100" w:beforeAutospacing="1" w:after="100" w:afterAutospacing="1"/>
        <w:jc w:val="both"/>
        <w:rPr>
          <w:snapToGrid w:val="0"/>
          <w:szCs w:val="24"/>
          <w:lang w:eastAsia="ko-KR"/>
        </w:rPr>
      </w:pPr>
      <w:r w:rsidRPr="00371650">
        <w:rPr>
          <w:snapToGrid w:val="0"/>
          <w:szCs w:val="24"/>
          <w:lang w:eastAsia="ko-KR"/>
        </w:rPr>
        <w:t xml:space="preserve">The Union shall not acquire ownership of the pre-existing rights. </w:t>
      </w:r>
    </w:p>
    <w:p w14:paraId="6A4D3C8B" w14:textId="77777777" w:rsidR="00371650" w:rsidRPr="00371650" w:rsidRDefault="00371650" w:rsidP="00371650">
      <w:pPr>
        <w:snapToGrid/>
        <w:spacing w:before="100" w:beforeAutospacing="1" w:after="100" w:afterAutospacing="1"/>
        <w:jc w:val="both"/>
        <w:rPr>
          <w:lang w:eastAsia="ko-KR"/>
        </w:rPr>
      </w:pPr>
      <w:r w:rsidRPr="00371650">
        <w:rPr>
          <w:lang w:eastAsia="ko-KR"/>
        </w:rPr>
        <w:t xml:space="preserve">The contractor shall license the pre-existing rights on a royalty-free, non-exclusive and irrevocable basis to the Union which may use the pre-existing right as foreseen in Article I.8.1 or in order forms or specific contracts. All the pre-existing rights shall be licensed to the </w:t>
      </w:r>
      <w:smartTag w:uri="urn:schemas-microsoft-com:office:smarttags" w:element="place">
        <w:r w:rsidRPr="00371650">
          <w:rPr>
            <w:lang w:eastAsia="ko-KR"/>
          </w:rPr>
          <w:t>Union</w:t>
        </w:r>
      </w:smartTag>
      <w:r w:rsidRPr="00371650">
        <w:rPr>
          <w:lang w:eastAsia="ko-KR"/>
        </w:rPr>
        <w:t xml:space="preserve"> from the moment the results were delivered and accepted by the contracting authority. </w:t>
      </w:r>
    </w:p>
    <w:p w14:paraId="3018867A" w14:textId="77777777" w:rsidR="00371650" w:rsidRPr="00371650" w:rsidRDefault="00371650" w:rsidP="00371650">
      <w:pPr>
        <w:snapToGrid/>
        <w:spacing w:before="100" w:beforeAutospacing="1" w:after="100" w:afterAutospacing="1"/>
        <w:jc w:val="both"/>
        <w:rPr>
          <w:snapToGrid w:val="0"/>
          <w:szCs w:val="24"/>
          <w:lang w:eastAsia="ko-KR"/>
        </w:rPr>
      </w:pPr>
      <w:r w:rsidRPr="00371650">
        <w:rPr>
          <w:lang w:eastAsia="ko-KR"/>
        </w:rPr>
        <w:t xml:space="preserve">The licensing of pre-existing rights to the </w:t>
      </w:r>
      <w:smartTag w:uri="urn:schemas-microsoft-com:office:smarttags" w:element="place">
        <w:r w:rsidRPr="00371650">
          <w:rPr>
            <w:lang w:eastAsia="ko-KR"/>
          </w:rPr>
          <w:t>Union</w:t>
        </w:r>
      </w:smartTag>
      <w:r w:rsidRPr="00371650">
        <w:rPr>
          <w:lang w:eastAsia="ko-KR"/>
        </w:rPr>
        <w:t xml:space="preserve"> under this FWC covers all territories worldwide and is valid for the whole duration of intellectual property rights protection.</w:t>
      </w:r>
    </w:p>
    <w:p w14:paraId="37EBB1F7" w14:textId="77777777" w:rsidR="00371650" w:rsidRPr="00371650" w:rsidRDefault="00371650" w:rsidP="00C20172">
      <w:pPr>
        <w:keepNext/>
        <w:snapToGrid/>
        <w:spacing w:before="100" w:beforeAutospacing="1" w:after="100" w:afterAutospacing="1"/>
        <w:outlineLvl w:val="2"/>
        <w:rPr>
          <w:rFonts w:ascii="Times New Roman Bold" w:hAnsi="Times New Roman Bold"/>
          <w:b/>
          <w:bCs/>
          <w:snapToGrid w:val="0"/>
          <w:szCs w:val="26"/>
          <w:lang w:eastAsia="ko-KR"/>
        </w:rPr>
      </w:pPr>
      <w:r w:rsidRPr="00371650">
        <w:rPr>
          <w:rFonts w:ascii="Times New Roman Bold" w:hAnsi="Times New Roman Bold"/>
          <w:b/>
          <w:bCs/>
          <w:snapToGrid w:val="0"/>
          <w:szCs w:val="26"/>
          <w:lang w:eastAsia="ko-KR"/>
        </w:rPr>
        <w:t>II.10.4</w:t>
      </w:r>
      <w:r w:rsidRPr="00371650">
        <w:rPr>
          <w:rFonts w:ascii="Times New Roman Bold" w:hAnsi="Times New Roman Bold"/>
          <w:b/>
          <w:bCs/>
          <w:snapToGrid w:val="0"/>
          <w:szCs w:val="26"/>
          <w:lang w:eastAsia="ko-KR"/>
        </w:rPr>
        <w:tab/>
        <w:t>Modes of exploitation</w:t>
      </w:r>
    </w:p>
    <w:p w14:paraId="68171AAF"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 xml:space="preserve">The Union shall acquire ownership of each of the results produced as an outcome of the FWC which may be used for any of the following purposes: </w:t>
      </w:r>
    </w:p>
    <w:p w14:paraId="59679020" w14:textId="77777777" w:rsidR="00371650" w:rsidRPr="00371650" w:rsidRDefault="00371650" w:rsidP="0032659C">
      <w:pPr>
        <w:numPr>
          <w:ilvl w:val="0"/>
          <w:numId w:val="35"/>
        </w:numPr>
        <w:snapToGrid/>
        <w:spacing w:after="100" w:afterAutospacing="1"/>
        <w:ind w:left="426" w:hanging="426"/>
        <w:jc w:val="both"/>
        <w:rPr>
          <w:snapToGrid w:val="0"/>
          <w:szCs w:val="24"/>
          <w:lang w:eastAsia="ko-KR"/>
        </w:rPr>
      </w:pPr>
      <w:r w:rsidRPr="00371650">
        <w:rPr>
          <w:snapToGrid w:val="0"/>
          <w:szCs w:val="24"/>
          <w:lang w:eastAsia="ko-KR"/>
        </w:rPr>
        <w:t xml:space="preserve">giving access upon individual requests without the right to reproduce or exploit, as provided for by Regulation 1049/2001 of the European Parliament and of the Council of 30 May 2001 regarding public access to European Parliament, Council and Commission documents; </w:t>
      </w:r>
    </w:p>
    <w:p w14:paraId="751112AF" w14:textId="77777777" w:rsidR="00371650" w:rsidRPr="00371650" w:rsidRDefault="00371650" w:rsidP="0032659C">
      <w:pPr>
        <w:numPr>
          <w:ilvl w:val="0"/>
          <w:numId w:val="35"/>
        </w:numPr>
        <w:snapToGrid/>
        <w:spacing w:after="100" w:afterAutospacing="1"/>
        <w:ind w:left="426" w:hanging="426"/>
        <w:jc w:val="both"/>
        <w:rPr>
          <w:snapToGrid w:val="0"/>
          <w:szCs w:val="24"/>
          <w:lang w:eastAsia="ko-KR"/>
        </w:rPr>
      </w:pPr>
      <w:r w:rsidRPr="00371650">
        <w:rPr>
          <w:snapToGrid w:val="0"/>
          <w:szCs w:val="24"/>
          <w:lang w:eastAsia="ko-KR"/>
        </w:rPr>
        <w:t xml:space="preserve">storage of the original and copies made in accordance with this FWC or order form or specific contract; </w:t>
      </w:r>
    </w:p>
    <w:p w14:paraId="2B06B578" w14:textId="77777777" w:rsidR="00371650" w:rsidRPr="00371650" w:rsidRDefault="00371650" w:rsidP="0032659C">
      <w:pPr>
        <w:numPr>
          <w:ilvl w:val="0"/>
          <w:numId w:val="35"/>
        </w:numPr>
        <w:snapToGrid/>
        <w:spacing w:after="100" w:afterAutospacing="1"/>
        <w:ind w:left="426" w:hanging="426"/>
        <w:jc w:val="both"/>
        <w:rPr>
          <w:snapToGrid w:val="0"/>
          <w:szCs w:val="24"/>
          <w:lang w:eastAsia="ko-KR"/>
        </w:rPr>
      </w:pPr>
      <w:r w:rsidRPr="00371650">
        <w:rPr>
          <w:snapToGrid w:val="0"/>
          <w:szCs w:val="24"/>
          <w:lang w:eastAsia="ko-KR"/>
        </w:rPr>
        <w:t xml:space="preserve">archiving in line with the document management rules applicable to the contracting authority. </w:t>
      </w:r>
    </w:p>
    <w:p w14:paraId="3B6C73AB" w14:textId="77777777" w:rsidR="00371650" w:rsidRPr="00371650" w:rsidRDefault="00371650" w:rsidP="00C20172">
      <w:pPr>
        <w:keepNext/>
        <w:snapToGrid/>
        <w:spacing w:before="100" w:beforeAutospacing="1" w:after="100" w:afterAutospacing="1"/>
        <w:outlineLvl w:val="2"/>
        <w:rPr>
          <w:rFonts w:ascii="Times New Roman Bold" w:hAnsi="Times New Roman Bold"/>
          <w:b/>
          <w:bCs/>
          <w:snapToGrid w:val="0"/>
          <w:szCs w:val="26"/>
          <w:lang w:eastAsia="ko-KR"/>
        </w:rPr>
      </w:pPr>
      <w:r w:rsidRPr="00371650">
        <w:rPr>
          <w:rFonts w:ascii="Times New Roman Bold" w:hAnsi="Times New Roman Bold"/>
          <w:b/>
          <w:bCs/>
          <w:snapToGrid w:val="0"/>
          <w:szCs w:val="26"/>
          <w:lang w:eastAsia="ko-KR"/>
        </w:rPr>
        <w:t>II.10.5</w:t>
      </w:r>
      <w:r w:rsidRPr="00371650">
        <w:rPr>
          <w:rFonts w:ascii="Times New Roman Bold" w:hAnsi="Times New Roman Bold"/>
          <w:b/>
          <w:bCs/>
          <w:snapToGrid w:val="0"/>
          <w:szCs w:val="26"/>
          <w:lang w:eastAsia="ko-KR"/>
        </w:rPr>
        <w:tab/>
        <w:t>Identification and evidence of granting</w:t>
      </w:r>
      <w:r w:rsidRPr="00371650" w:rsidDel="001C420A">
        <w:rPr>
          <w:rFonts w:ascii="Times New Roman Bold" w:hAnsi="Times New Roman Bold"/>
          <w:b/>
          <w:bCs/>
          <w:snapToGrid w:val="0"/>
          <w:szCs w:val="26"/>
          <w:lang w:eastAsia="ko-KR"/>
        </w:rPr>
        <w:t xml:space="preserve"> </w:t>
      </w:r>
      <w:r w:rsidRPr="00371650">
        <w:rPr>
          <w:rFonts w:ascii="Times New Roman Bold" w:hAnsi="Times New Roman Bold"/>
          <w:b/>
          <w:bCs/>
          <w:snapToGrid w:val="0"/>
          <w:szCs w:val="26"/>
          <w:lang w:eastAsia="ko-KR"/>
        </w:rPr>
        <w:t>of pre-existing rights and rights of third parties</w:t>
      </w:r>
    </w:p>
    <w:p w14:paraId="4A9E2E01" w14:textId="77777777" w:rsidR="00371650" w:rsidRPr="00371650" w:rsidRDefault="00371650" w:rsidP="00371650">
      <w:pPr>
        <w:snapToGrid/>
        <w:spacing w:before="100" w:beforeAutospacing="1" w:after="100" w:afterAutospacing="1"/>
        <w:jc w:val="both"/>
        <w:rPr>
          <w:snapToGrid w:val="0"/>
          <w:szCs w:val="24"/>
          <w:lang w:eastAsia="ko-KR"/>
        </w:rPr>
      </w:pPr>
      <w:r w:rsidRPr="00371650">
        <w:rPr>
          <w:snapToGrid w:val="0"/>
          <w:szCs w:val="24"/>
          <w:lang w:eastAsia="ko-KR"/>
        </w:rPr>
        <w:t xml:space="preserve">When delivering the results, the contractor shall warrant that they are free of rights or claims from creators and third parties including in relation to pre-existing rights, for any use envisaged by the contracting authority. This does not concern the moral rights of natural persons. </w:t>
      </w:r>
    </w:p>
    <w:p w14:paraId="3157AFC2" w14:textId="77777777" w:rsidR="00371650" w:rsidRPr="00371650" w:rsidRDefault="00371650" w:rsidP="00371650">
      <w:pPr>
        <w:snapToGrid/>
        <w:spacing w:before="100" w:beforeAutospacing="1" w:after="100" w:afterAutospacing="1"/>
        <w:jc w:val="both"/>
        <w:rPr>
          <w:snapToGrid w:val="0"/>
          <w:szCs w:val="24"/>
          <w:lang w:eastAsia="ko-KR"/>
        </w:rPr>
      </w:pPr>
      <w:r w:rsidRPr="00371650">
        <w:rPr>
          <w:snapToGrid w:val="0"/>
          <w:szCs w:val="24"/>
          <w:lang w:eastAsia="ko-KR"/>
        </w:rPr>
        <w:t xml:space="preserve">The contractor shall </w:t>
      </w:r>
      <w:r w:rsidRPr="00371650">
        <w:rPr>
          <w:szCs w:val="24"/>
          <w:lang w:eastAsia="ko-KR"/>
        </w:rPr>
        <w:t xml:space="preserve">establish to that effect </w:t>
      </w:r>
      <w:r w:rsidRPr="00371650">
        <w:rPr>
          <w:snapToGrid w:val="0"/>
          <w:szCs w:val="24"/>
          <w:lang w:eastAsia="ko-KR"/>
        </w:rPr>
        <w:t xml:space="preserve">a list of all pre-existing rights and rights of creators and third parties on the results of this FWC or parts thereof. This list shall be provided no later than the date of delivery of the final results. </w:t>
      </w:r>
    </w:p>
    <w:p w14:paraId="0BFE85B0" w14:textId="77777777" w:rsidR="00371650" w:rsidRPr="00371650" w:rsidRDefault="00371650" w:rsidP="00371650">
      <w:pPr>
        <w:snapToGrid/>
        <w:spacing w:before="100" w:beforeAutospacing="1" w:after="100" w:afterAutospacing="1"/>
        <w:jc w:val="both"/>
        <w:rPr>
          <w:snapToGrid w:val="0"/>
          <w:szCs w:val="24"/>
          <w:lang w:eastAsia="ko-KR"/>
        </w:rPr>
      </w:pPr>
      <w:r w:rsidRPr="00371650">
        <w:rPr>
          <w:snapToGrid w:val="0"/>
          <w:szCs w:val="24"/>
          <w:lang w:eastAsia="ko-KR"/>
        </w:rPr>
        <w:t xml:space="preserve">In the result the contractor shall clearly point out all quotations of existing textual works. The complete reference should include as appropriate: name of the author, title of the work, date and place of publication, date of creation, address of publication on internet, number, volume and other information which allows the origin to be easily identified. </w:t>
      </w:r>
    </w:p>
    <w:p w14:paraId="3E5B6D1B" w14:textId="77777777" w:rsidR="00371650" w:rsidRPr="00371650" w:rsidRDefault="00371650" w:rsidP="00371650">
      <w:pPr>
        <w:snapToGrid/>
        <w:spacing w:before="100" w:beforeAutospacing="1" w:after="100" w:afterAutospacing="1"/>
        <w:jc w:val="both"/>
        <w:rPr>
          <w:snapToGrid w:val="0"/>
          <w:szCs w:val="24"/>
          <w:lang w:eastAsia="ko-KR"/>
        </w:rPr>
      </w:pPr>
      <w:r w:rsidRPr="00371650">
        <w:rPr>
          <w:snapToGrid w:val="0"/>
          <w:szCs w:val="24"/>
          <w:lang w:eastAsia="ko-KR"/>
        </w:rPr>
        <w:t>Upon request by the contracting authority, the contractor shall provide evidence of ownership of or rights to use all the listed pre-existing rights and rights of third parties except for the rights owned by the Union.</w:t>
      </w:r>
    </w:p>
    <w:p w14:paraId="5475792D" w14:textId="77777777" w:rsidR="00371650" w:rsidRPr="00371650" w:rsidRDefault="00371650" w:rsidP="00371650">
      <w:pPr>
        <w:snapToGrid/>
        <w:spacing w:before="100" w:beforeAutospacing="1" w:after="100" w:afterAutospacing="1"/>
        <w:jc w:val="both"/>
        <w:rPr>
          <w:snapToGrid w:val="0"/>
          <w:szCs w:val="24"/>
          <w:lang w:eastAsia="ko-KR"/>
        </w:rPr>
      </w:pPr>
      <w:r w:rsidRPr="00371650">
        <w:rPr>
          <w:snapToGrid w:val="0"/>
          <w:szCs w:val="24"/>
          <w:lang w:eastAsia="ko-KR"/>
        </w:rPr>
        <w:t>This evidence may refer, inter alia, to rights to: parts of other documents, images, graphs, tables, data, software, technical inventions, know-how etc. (delivered in paper, electronic or other form), IT development tools, routines, subroutines and/or other programs ("background technology"), concepts, designs, installations or pieces of art, data, source or background materials or any other parts of external origin.</w:t>
      </w:r>
    </w:p>
    <w:p w14:paraId="39B6A16B" w14:textId="77777777" w:rsidR="00371650" w:rsidRPr="00371650" w:rsidRDefault="00371650" w:rsidP="00371650">
      <w:pPr>
        <w:snapToGrid/>
        <w:spacing w:before="100" w:beforeAutospacing="1" w:after="100" w:afterAutospacing="1"/>
        <w:jc w:val="both"/>
        <w:rPr>
          <w:lang w:eastAsia="ko-KR"/>
        </w:rPr>
      </w:pPr>
      <w:r w:rsidRPr="00371650">
        <w:rPr>
          <w:lang w:eastAsia="ko-KR"/>
        </w:rPr>
        <w:t xml:space="preserve">The evidence shall include, as appropriate: </w:t>
      </w:r>
    </w:p>
    <w:p w14:paraId="2E5B5931" w14:textId="77777777" w:rsidR="00371650" w:rsidRPr="00371650" w:rsidRDefault="00371650" w:rsidP="0032659C">
      <w:pPr>
        <w:numPr>
          <w:ilvl w:val="0"/>
          <w:numId w:val="42"/>
        </w:numPr>
        <w:snapToGrid/>
        <w:spacing w:after="100" w:afterAutospacing="1"/>
        <w:ind w:left="426" w:hanging="426"/>
        <w:jc w:val="both"/>
        <w:rPr>
          <w:szCs w:val="24"/>
          <w:lang w:eastAsia="ko-KR"/>
        </w:rPr>
      </w:pPr>
      <w:r w:rsidRPr="00371650">
        <w:rPr>
          <w:szCs w:val="24"/>
          <w:lang w:eastAsia="ko-KR"/>
        </w:rPr>
        <w:lastRenderedPageBreak/>
        <w:t xml:space="preserve">the name and version number of a software product; </w:t>
      </w:r>
    </w:p>
    <w:p w14:paraId="0179860B" w14:textId="77777777" w:rsidR="00371650" w:rsidRPr="00371650" w:rsidRDefault="00371650" w:rsidP="0032659C">
      <w:pPr>
        <w:numPr>
          <w:ilvl w:val="0"/>
          <w:numId w:val="42"/>
        </w:numPr>
        <w:snapToGrid/>
        <w:spacing w:after="100" w:afterAutospacing="1"/>
        <w:ind w:left="426" w:hanging="426"/>
        <w:jc w:val="both"/>
        <w:rPr>
          <w:szCs w:val="24"/>
          <w:lang w:eastAsia="ko-KR"/>
        </w:rPr>
      </w:pPr>
      <w:r w:rsidRPr="00371650">
        <w:rPr>
          <w:szCs w:val="24"/>
          <w:lang w:eastAsia="ko-KR"/>
        </w:rPr>
        <w:t xml:space="preserve">the full identification of the work and its author, developer, creator, </w:t>
      </w:r>
      <w:r w:rsidRPr="00371650">
        <w:rPr>
          <w:snapToGrid w:val="0"/>
          <w:szCs w:val="24"/>
          <w:lang w:eastAsia="ko-KR"/>
        </w:rPr>
        <w:t xml:space="preserve">translator, data entry person, graphic designer, publisher, editor, photographer, producer; </w:t>
      </w:r>
    </w:p>
    <w:p w14:paraId="2E181449" w14:textId="77777777" w:rsidR="00371650" w:rsidRPr="00371650" w:rsidRDefault="00371650" w:rsidP="0032659C">
      <w:pPr>
        <w:numPr>
          <w:ilvl w:val="0"/>
          <w:numId w:val="42"/>
        </w:numPr>
        <w:snapToGrid/>
        <w:spacing w:after="100" w:afterAutospacing="1"/>
        <w:ind w:left="426" w:hanging="426"/>
        <w:jc w:val="both"/>
        <w:rPr>
          <w:szCs w:val="24"/>
          <w:lang w:eastAsia="ko-KR"/>
        </w:rPr>
      </w:pPr>
      <w:r w:rsidRPr="00371650">
        <w:rPr>
          <w:szCs w:val="24"/>
          <w:lang w:eastAsia="ko-KR"/>
        </w:rPr>
        <w:t xml:space="preserve">a copy of the licence to use the product or of the agreement granting the relevant rights to the contractor or a reference to this licence; </w:t>
      </w:r>
    </w:p>
    <w:p w14:paraId="6CCF0883" w14:textId="77777777" w:rsidR="00371650" w:rsidRPr="00371650" w:rsidRDefault="00371650" w:rsidP="0032659C">
      <w:pPr>
        <w:numPr>
          <w:ilvl w:val="0"/>
          <w:numId w:val="42"/>
        </w:numPr>
        <w:snapToGrid/>
        <w:spacing w:after="100" w:afterAutospacing="1"/>
        <w:ind w:left="426" w:hanging="426"/>
        <w:jc w:val="both"/>
        <w:rPr>
          <w:szCs w:val="24"/>
          <w:lang w:eastAsia="ko-KR"/>
        </w:rPr>
      </w:pPr>
      <w:r w:rsidRPr="00371650">
        <w:rPr>
          <w:szCs w:val="24"/>
          <w:lang w:eastAsia="ko-KR"/>
        </w:rPr>
        <w:t xml:space="preserve">a copy of the agreement or extract from the employment contract granting the relevant rights to the contractor where parts of the results were created by its personnel; </w:t>
      </w:r>
    </w:p>
    <w:p w14:paraId="5D8686AE" w14:textId="77777777" w:rsidR="00371650" w:rsidRPr="00371650" w:rsidRDefault="00371650" w:rsidP="0032659C">
      <w:pPr>
        <w:numPr>
          <w:ilvl w:val="0"/>
          <w:numId w:val="42"/>
        </w:numPr>
        <w:snapToGrid/>
        <w:spacing w:after="100" w:afterAutospacing="1"/>
        <w:ind w:left="426" w:hanging="426"/>
        <w:jc w:val="both"/>
        <w:rPr>
          <w:szCs w:val="24"/>
          <w:lang w:eastAsia="ko-KR"/>
        </w:rPr>
      </w:pPr>
      <w:r w:rsidRPr="00371650">
        <w:rPr>
          <w:szCs w:val="24"/>
          <w:lang w:eastAsia="ko-KR"/>
        </w:rPr>
        <w:t>the text of the disclaimer notice if any.</w:t>
      </w:r>
    </w:p>
    <w:p w14:paraId="0CE9B7D3" w14:textId="77777777" w:rsidR="00371650" w:rsidRPr="00371650" w:rsidRDefault="00371650" w:rsidP="00371650">
      <w:pPr>
        <w:snapToGrid/>
        <w:spacing w:before="100" w:beforeAutospacing="1" w:after="100" w:afterAutospacing="1"/>
        <w:jc w:val="both"/>
        <w:rPr>
          <w:snapToGrid w:val="0"/>
          <w:szCs w:val="24"/>
          <w:lang w:eastAsia="ko-KR"/>
        </w:rPr>
      </w:pPr>
      <w:r w:rsidRPr="00371650">
        <w:rPr>
          <w:snapToGrid w:val="0"/>
          <w:szCs w:val="24"/>
          <w:lang w:eastAsia="ko-KR"/>
        </w:rPr>
        <w:t xml:space="preserve">Provision of evidence does not release the contractor from its responsibilities in case it is found that it does not hold the necessary rights, regardless of when and by whom this fact was revealed. </w:t>
      </w:r>
    </w:p>
    <w:p w14:paraId="7D3DE1BB"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The contractor also warrants that it possesses the relevant rights or powers to execute the transfer and that it has paid or has verified payment of all due fees including fees due to collecting societies, related to the final results.</w:t>
      </w:r>
    </w:p>
    <w:p w14:paraId="4A09B918" w14:textId="77777777" w:rsidR="00371650" w:rsidRPr="00371650" w:rsidRDefault="00371650" w:rsidP="00C20172">
      <w:pPr>
        <w:keepNext/>
        <w:snapToGrid/>
        <w:spacing w:before="100" w:beforeAutospacing="1" w:after="100" w:afterAutospacing="1"/>
        <w:outlineLvl w:val="2"/>
        <w:rPr>
          <w:rFonts w:ascii="Times New Roman Bold" w:hAnsi="Times New Roman Bold"/>
          <w:b/>
          <w:bCs/>
          <w:snapToGrid w:val="0"/>
          <w:szCs w:val="26"/>
          <w:lang w:eastAsia="ko-KR"/>
        </w:rPr>
      </w:pPr>
      <w:r w:rsidRPr="00371650">
        <w:rPr>
          <w:rFonts w:ascii="Times New Roman Bold" w:hAnsi="Times New Roman Bold"/>
          <w:b/>
          <w:bCs/>
          <w:snapToGrid w:val="0"/>
          <w:szCs w:val="26"/>
          <w:lang w:eastAsia="ko-KR"/>
        </w:rPr>
        <w:t>II.10.6</w:t>
      </w:r>
      <w:r w:rsidRPr="00371650">
        <w:rPr>
          <w:rFonts w:ascii="Times New Roman Bold" w:hAnsi="Times New Roman Bold"/>
          <w:b/>
          <w:bCs/>
          <w:snapToGrid w:val="0"/>
          <w:szCs w:val="26"/>
          <w:lang w:eastAsia="ko-KR"/>
        </w:rPr>
        <w:tab/>
        <w:t>Creators</w:t>
      </w:r>
    </w:p>
    <w:p w14:paraId="720EB8CA" w14:textId="77777777" w:rsidR="00371650" w:rsidRPr="00371650" w:rsidRDefault="00371650" w:rsidP="00371650">
      <w:pPr>
        <w:snapToGrid/>
        <w:spacing w:before="100" w:beforeAutospacing="1" w:after="100" w:afterAutospacing="1"/>
        <w:jc w:val="both"/>
        <w:rPr>
          <w:bCs/>
          <w:snapToGrid w:val="0"/>
          <w:szCs w:val="24"/>
          <w:lang w:eastAsia="ko-KR"/>
        </w:rPr>
      </w:pPr>
      <w:r w:rsidRPr="00371650">
        <w:rPr>
          <w:snapToGrid w:val="0"/>
          <w:szCs w:val="24"/>
          <w:lang w:eastAsia="ko-KR"/>
        </w:rPr>
        <w:t xml:space="preserve">By delivering the results the contractor warrants that the creators undertake not to oppose that their names be recalled when the results are presented to the public and confirms that the results can be divulged. </w:t>
      </w:r>
      <w:r w:rsidRPr="00371650">
        <w:rPr>
          <w:bCs/>
          <w:snapToGrid w:val="0"/>
          <w:szCs w:val="24"/>
          <w:lang w:eastAsia="ko-KR"/>
        </w:rPr>
        <w:t xml:space="preserve">Names of authors shall be recalled on request in the manner communicated by the contractor to the contracting authority. </w:t>
      </w:r>
    </w:p>
    <w:p w14:paraId="39D40CE0" w14:textId="77777777" w:rsidR="00371650" w:rsidRPr="00371650" w:rsidRDefault="00371650" w:rsidP="00371650">
      <w:pPr>
        <w:snapToGrid/>
        <w:spacing w:before="100" w:beforeAutospacing="1" w:after="100" w:afterAutospacing="1"/>
        <w:jc w:val="both"/>
        <w:rPr>
          <w:bCs/>
          <w:snapToGrid w:val="0"/>
          <w:szCs w:val="24"/>
          <w:lang w:eastAsia="ko-KR"/>
        </w:rPr>
      </w:pPr>
      <w:r w:rsidRPr="00371650">
        <w:rPr>
          <w:bCs/>
          <w:snapToGrid w:val="0"/>
          <w:szCs w:val="24"/>
          <w:lang w:eastAsia="ko-KR"/>
        </w:rPr>
        <w:t xml:space="preserve">The contractor shall obtain the consent of creators regarding the granting of the relevant rights and be ready to provide documentary evidence upon request. </w:t>
      </w:r>
    </w:p>
    <w:p w14:paraId="16FED202" w14:textId="77777777" w:rsidR="00371650" w:rsidRPr="00371650" w:rsidRDefault="00371650" w:rsidP="00371650">
      <w:pPr>
        <w:keepNext/>
        <w:snapToGrid/>
        <w:spacing w:before="120"/>
        <w:ind w:left="709" w:hanging="709"/>
        <w:jc w:val="both"/>
        <w:rPr>
          <w:b/>
          <w:szCs w:val="24"/>
          <w:lang w:eastAsia="ko-KR"/>
        </w:rPr>
      </w:pPr>
      <w:r w:rsidRPr="00371650">
        <w:rPr>
          <w:b/>
          <w:szCs w:val="24"/>
          <w:lang w:eastAsia="ko-KR"/>
        </w:rPr>
        <w:t>II.10.7</w:t>
      </w:r>
      <w:r w:rsidRPr="00371650">
        <w:rPr>
          <w:b/>
          <w:szCs w:val="24"/>
          <w:lang w:eastAsia="ko-KR"/>
        </w:rPr>
        <w:tab/>
        <w:t>Persons appearing in photographs or films</w:t>
      </w:r>
    </w:p>
    <w:p w14:paraId="48CB4807"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 xml:space="preserve">If natural, recognisable persons appear in a result or their voice is recorded the contractor shall submit a statement of these persons (or of the persons exercising parental authority in case of minors) where they give their permission for the described use of their image or voice on request by the contracting authority. This does not apply to persons whose permission is not required in line with the law of the country where photographs were taken, films shot or audio records made. </w:t>
      </w:r>
    </w:p>
    <w:p w14:paraId="39972250" w14:textId="77777777" w:rsidR="00371650" w:rsidRPr="00371650" w:rsidRDefault="00371650" w:rsidP="00371650">
      <w:pPr>
        <w:keepNext/>
        <w:snapToGrid/>
        <w:spacing w:before="120"/>
        <w:ind w:left="709" w:hanging="709"/>
        <w:jc w:val="both"/>
        <w:rPr>
          <w:b/>
          <w:szCs w:val="24"/>
          <w:lang w:eastAsia="ko-KR"/>
        </w:rPr>
      </w:pPr>
      <w:r w:rsidRPr="00371650">
        <w:rPr>
          <w:b/>
          <w:szCs w:val="24"/>
          <w:lang w:eastAsia="ko-KR"/>
        </w:rPr>
        <w:t>II.10.8</w:t>
      </w:r>
      <w:r w:rsidRPr="00371650">
        <w:rPr>
          <w:b/>
          <w:szCs w:val="24"/>
          <w:lang w:eastAsia="ko-KR"/>
        </w:rPr>
        <w:tab/>
        <w:t>Contractor's copyright for pre-existing rights</w:t>
      </w:r>
    </w:p>
    <w:p w14:paraId="760C34DF" w14:textId="77777777" w:rsidR="00371650" w:rsidRPr="00371650" w:rsidRDefault="00371650" w:rsidP="00371650">
      <w:pPr>
        <w:tabs>
          <w:tab w:val="left" w:pos="3780"/>
        </w:tabs>
        <w:snapToGrid/>
        <w:spacing w:before="100" w:beforeAutospacing="1" w:after="100" w:afterAutospacing="1"/>
        <w:jc w:val="both"/>
        <w:outlineLvl w:val="0"/>
        <w:rPr>
          <w:b/>
          <w:bCs/>
          <w:snapToGrid w:val="0"/>
          <w:szCs w:val="24"/>
          <w:lang w:eastAsia="ko-KR"/>
        </w:rPr>
      </w:pPr>
      <w:r w:rsidRPr="00371650">
        <w:rPr>
          <w:szCs w:val="24"/>
          <w:lang w:eastAsia="ko-KR"/>
        </w:rPr>
        <w:t>When the contractor retains pre</w:t>
      </w:r>
      <w:r w:rsidRPr="00371650">
        <w:rPr>
          <w:b/>
          <w:szCs w:val="24"/>
          <w:lang w:eastAsia="ko-KR"/>
        </w:rPr>
        <w:t>-</w:t>
      </w:r>
      <w:r w:rsidRPr="00371650">
        <w:rPr>
          <w:bCs/>
          <w:snapToGrid w:val="0"/>
          <w:szCs w:val="24"/>
          <w:lang w:eastAsia="ko-KR"/>
        </w:rPr>
        <w:t xml:space="preserve">existing rights on parts of the results, reference shall be inserted to that effect when the result is used as set out in Article I.8.1 with the following disclaimer: © - year – European Union. All rights reserved. Certain parts are licensed under conditions to the EU. </w:t>
      </w:r>
    </w:p>
    <w:p w14:paraId="4D5538BC" w14:textId="77777777" w:rsidR="00371650" w:rsidRPr="00371650" w:rsidRDefault="00371650" w:rsidP="00371650">
      <w:pPr>
        <w:keepNext/>
        <w:snapToGrid/>
        <w:spacing w:before="120"/>
        <w:ind w:left="709" w:hanging="709"/>
        <w:jc w:val="both"/>
        <w:rPr>
          <w:b/>
          <w:szCs w:val="24"/>
          <w:lang w:eastAsia="ko-KR"/>
        </w:rPr>
      </w:pPr>
      <w:r w:rsidRPr="00371650">
        <w:rPr>
          <w:b/>
          <w:szCs w:val="24"/>
          <w:lang w:eastAsia="ko-KR"/>
        </w:rPr>
        <w:t>II.10.9</w:t>
      </w:r>
      <w:r w:rsidRPr="00371650">
        <w:rPr>
          <w:b/>
          <w:szCs w:val="24"/>
          <w:lang w:eastAsia="ko-KR"/>
        </w:rPr>
        <w:tab/>
        <w:t xml:space="preserve">Visibility of Union funding and disclaimer </w:t>
      </w:r>
    </w:p>
    <w:p w14:paraId="596E6986" w14:textId="77777777" w:rsidR="00371650" w:rsidRPr="00371650" w:rsidRDefault="00371650" w:rsidP="00371650">
      <w:pPr>
        <w:snapToGrid/>
        <w:spacing w:before="100" w:beforeAutospacing="1" w:after="100" w:afterAutospacing="1"/>
        <w:jc w:val="both"/>
        <w:rPr>
          <w:snapToGrid w:val="0"/>
          <w:szCs w:val="24"/>
          <w:lang w:eastAsia="ko-KR"/>
        </w:rPr>
      </w:pPr>
      <w:r w:rsidRPr="00371650">
        <w:rPr>
          <w:color w:val="000000"/>
          <w:lang w:eastAsia="ko-KR"/>
        </w:rPr>
        <w:t xml:space="preserve">When making use of the results, the contractor shall declare that they have been produced within a framework contract with the Union and that the opinions expressed are those of the contractor only and do not represent the contracting authority's official position. The contracting authority may waive this obligation in writing. </w:t>
      </w:r>
    </w:p>
    <w:p w14:paraId="7BD322BA"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11 – Force majeure</w:t>
      </w:r>
    </w:p>
    <w:p w14:paraId="6DE82CBC" w14:textId="77777777" w:rsidR="00371650" w:rsidRPr="00371650" w:rsidRDefault="00371650" w:rsidP="00371650">
      <w:pPr>
        <w:snapToGrid/>
        <w:spacing w:before="100" w:beforeAutospacing="1" w:after="100" w:afterAutospacing="1"/>
        <w:ind w:left="851" w:hanging="851"/>
        <w:jc w:val="both"/>
        <w:rPr>
          <w:lang w:eastAsia="ko-KR"/>
        </w:rPr>
      </w:pPr>
      <w:r w:rsidRPr="00371650">
        <w:rPr>
          <w:b/>
          <w:lang w:eastAsia="ko-KR"/>
        </w:rPr>
        <w:t>II.11.1</w:t>
      </w:r>
      <w:r w:rsidRPr="00371650">
        <w:rPr>
          <w:lang w:eastAsia="ko-KR"/>
        </w:rPr>
        <w:tab/>
        <w:t xml:space="preserve">'Force majeure' means any unforeseeable and exceptional situation or event beyond the parties' control which prevents either of them from fulfilling any of their obligations </w:t>
      </w:r>
      <w:r w:rsidRPr="00371650">
        <w:rPr>
          <w:lang w:eastAsia="ko-KR"/>
        </w:rPr>
        <w:lastRenderedPageBreak/>
        <w:t>under the FWC, which was not attributable to error or negligence on their part or on the part of subcontractors and which proves to be inevitable in spite of exercising due diligence. Any default of a service, defect in equipment or material or delays in making them available, unless they stem directly from a relevant case of force majeure, as well as labour disputes, strikes or financial difficulties, cannot be invoked as force majeure.</w:t>
      </w:r>
    </w:p>
    <w:p w14:paraId="7F09092D" w14:textId="77777777" w:rsidR="00371650" w:rsidRPr="00371650" w:rsidRDefault="00371650" w:rsidP="00371650">
      <w:pPr>
        <w:snapToGrid/>
        <w:spacing w:before="100" w:beforeAutospacing="1" w:after="100" w:afterAutospacing="1"/>
        <w:ind w:left="851" w:hanging="851"/>
        <w:jc w:val="both"/>
        <w:rPr>
          <w:color w:val="000000"/>
          <w:lang w:eastAsia="ko-KR"/>
        </w:rPr>
      </w:pPr>
      <w:r w:rsidRPr="00371650">
        <w:rPr>
          <w:b/>
          <w:lang w:eastAsia="ko-KR"/>
        </w:rPr>
        <w:t>II.11.2</w:t>
      </w:r>
      <w:r w:rsidRPr="00371650">
        <w:rPr>
          <w:lang w:eastAsia="ko-KR"/>
        </w:rPr>
        <w:tab/>
        <w:t>A</w:t>
      </w:r>
      <w:r w:rsidRPr="00371650">
        <w:rPr>
          <w:color w:val="000000"/>
          <w:lang w:eastAsia="ko-KR"/>
        </w:rPr>
        <w:t xml:space="preserve"> party faced with force majeure shall formally notify the other party without delay, stating the nature, likely duration and foreseeable effects.</w:t>
      </w:r>
    </w:p>
    <w:p w14:paraId="18B1FE4F" w14:textId="77777777" w:rsidR="00371650" w:rsidRPr="00371650" w:rsidRDefault="00371650" w:rsidP="00371650">
      <w:pPr>
        <w:snapToGrid/>
        <w:spacing w:before="100" w:beforeAutospacing="1" w:after="100" w:afterAutospacing="1"/>
        <w:ind w:left="851" w:hanging="851"/>
        <w:jc w:val="both"/>
        <w:rPr>
          <w:color w:val="000000"/>
          <w:lang w:eastAsia="ko-KR"/>
        </w:rPr>
      </w:pPr>
      <w:r w:rsidRPr="00371650">
        <w:rPr>
          <w:b/>
          <w:lang w:eastAsia="ko-KR"/>
        </w:rPr>
        <w:t>II.11.3</w:t>
      </w:r>
      <w:r w:rsidRPr="00371650">
        <w:rPr>
          <w:lang w:eastAsia="ko-KR"/>
        </w:rPr>
        <w:tab/>
      </w:r>
      <w:r w:rsidRPr="00371650">
        <w:rPr>
          <w:color w:val="000000"/>
          <w:lang w:eastAsia="ko-KR"/>
        </w:rPr>
        <w:t>The party faced with force majeure shall not be held in breach of its contractual obligations if it has been prevented from fulfilling them by force majeure. Where the contractor is unable to fulfil its contractual obligations owing to force majeure, it shall have the right to remuneration only for the tasks actually executed.</w:t>
      </w:r>
    </w:p>
    <w:p w14:paraId="7F75D305" w14:textId="77777777" w:rsidR="00371650" w:rsidRPr="00371650" w:rsidRDefault="00371650" w:rsidP="00371650">
      <w:pPr>
        <w:snapToGrid/>
        <w:spacing w:before="100" w:beforeAutospacing="1" w:after="100" w:afterAutospacing="1"/>
        <w:ind w:left="851" w:hanging="851"/>
        <w:rPr>
          <w:lang w:eastAsia="ko-KR"/>
        </w:rPr>
      </w:pPr>
      <w:r w:rsidRPr="00371650">
        <w:rPr>
          <w:b/>
          <w:lang w:eastAsia="ko-KR"/>
        </w:rPr>
        <w:t>II.11.4</w:t>
      </w:r>
      <w:r w:rsidRPr="00371650">
        <w:rPr>
          <w:lang w:eastAsia="ko-KR"/>
        </w:rPr>
        <w:tab/>
      </w:r>
      <w:r w:rsidRPr="00371650">
        <w:rPr>
          <w:color w:val="000000"/>
          <w:lang w:eastAsia="ko-KR"/>
        </w:rPr>
        <w:t>The parties shall take all the necessary measures to limit any damage due to force majeure.</w:t>
      </w:r>
    </w:p>
    <w:p w14:paraId="662D5B1A"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12 – Liquidated damages</w:t>
      </w:r>
    </w:p>
    <w:p w14:paraId="750CF10C" w14:textId="77777777" w:rsidR="00371650" w:rsidRPr="00371650" w:rsidRDefault="00371650" w:rsidP="00371650">
      <w:pPr>
        <w:snapToGrid/>
        <w:spacing w:before="100" w:beforeAutospacing="1" w:after="100" w:afterAutospacing="1"/>
        <w:jc w:val="both"/>
        <w:rPr>
          <w:lang w:eastAsia="ko-KR"/>
        </w:rPr>
      </w:pPr>
      <w:r w:rsidRPr="00371650">
        <w:rPr>
          <w:lang w:eastAsia="ko-KR"/>
        </w:rPr>
        <w:t xml:space="preserve">The contracting authority may impose liquidated damages should the contractor fail to complete its contractual obligations, also with regard to the required quality level, according to the tender specifications. </w:t>
      </w:r>
    </w:p>
    <w:p w14:paraId="0C885C30" w14:textId="77777777" w:rsidR="00371650" w:rsidRPr="00371650" w:rsidRDefault="00371650" w:rsidP="00371650">
      <w:pPr>
        <w:snapToGrid/>
        <w:spacing w:before="100" w:beforeAutospacing="1" w:after="100" w:afterAutospacing="1"/>
        <w:jc w:val="both"/>
        <w:rPr>
          <w:lang w:eastAsia="ko-KR"/>
        </w:rPr>
      </w:pPr>
      <w:r w:rsidRPr="00371650">
        <w:rPr>
          <w:lang w:eastAsia="ko-KR"/>
        </w:rPr>
        <w:t xml:space="preserve">Should the contractor fail to perform its contractual obligations within the time limits set by the FWC or the relevant order form or specific contract, then, without prejudice to the contractor's actual or potential liability or to the contracting authority's right to terminate the FWC or the relevant order form or specific contract, the contracting authority may impose liquidated damages for each and every calendar day of delay according to the following formula: </w:t>
      </w:r>
    </w:p>
    <w:p w14:paraId="66455675" w14:textId="77777777" w:rsidR="00371650" w:rsidRPr="00371650" w:rsidRDefault="00371650" w:rsidP="00371650">
      <w:pPr>
        <w:snapToGrid/>
        <w:spacing w:after="100" w:afterAutospacing="1"/>
        <w:ind w:firstLine="284"/>
        <w:jc w:val="both"/>
        <w:rPr>
          <w:szCs w:val="24"/>
          <w:lang w:eastAsia="en-GB"/>
        </w:rPr>
      </w:pPr>
      <w:r w:rsidRPr="00371650">
        <w:rPr>
          <w:szCs w:val="24"/>
          <w:lang w:eastAsia="ko-KR"/>
        </w:rPr>
        <w:t>0.3 x</w:t>
      </w:r>
      <w:r w:rsidRPr="00371650">
        <w:rPr>
          <w:i/>
          <w:szCs w:val="24"/>
          <w:lang w:eastAsia="ko-KR"/>
        </w:rPr>
        <w:t xml:space="preserve"> </w:t>
      </w:r>
      <w:r w:rsidRPr="00371650">
        <w:rPr>
          <w:szCs w:val="24"/>
          <w:lang w:eastAsia="ko-KR"/>
        </w:rPr>
        <w:t>(</w:t>
      </w:r>
      <w:r w:rsidRPr="00371650">
        <w:rPr>
          <w:i/>
          <w:iCs/>
          <w:szCs w:val="24"/>
          <w:lang w:eastAsia="en-GB"/>
        </w:rPr>
        <w:t>V/d</w:t>
      </w:r>
      <w:r w:rsidRPr="00371650">
        <w:rPr>
          <w:iCs/>
          <w:szCs w:val="24"/>
          <w:lang w:eastAsia="en-GB"/>
        </w:rPr>
        <w:t>)</w:t>
      </w:r>
      <w:r w:rsidRPr="00371650">
        <w:rPr>
          <w:szCs w:val="24"/>
          <w:lang w:eastAsia="en-GB"/>
        </w:rPr>
        <w:t xml:space="preserve"> </w:t>
      </w:r>
    </w:p>
    <w:p w14:paraId="0D12A91D" w14:textId="77777777" w:rsidR="00371650" w:rsidRPr="00371650" w:rsidRDefault="00371650" w:rsidP="00371650">
      <w:pPr>
        <w:autoSpaceDE w:val="0"/>
        <w:autoSpaceDN w:val="0"/>
        <w:adjustRightInd w:val="0"/>
        <w:snapToGrid/>
        <w:spacing w:after="100" w:afterAutospacing="1"/>
        <w:ind w:firstLine="284"/>
        <w:jc w:val="both"/>
        <w:rPr>
          <w:szCs w:val="24"/>
          <w:lang w:eastAsia="en-GB"/>
        </w:rPr>
      </w:pPr>
      <w:r w:rsidRPr="00371650">
        <w:rPr>
          <w:i/>
          <w:iCs/>
          <w:szCs w:val="24"/>
          <w:lang w:eastAsia="en-GB"/>
        </w:rPr>
        <w:t>V</w:t>
      </w:r>
      <w:r w:rsidRPr="00371650">
        <w:rPr>
          <w:szCs w:val="24"/>
          <w:lang w:eastAsia="en-GB"/>
        </w:rPr>
        <w:t xml:space="preserve"> is the </w:t>
      </w:r>
      <w:r w:rsidRPr="00371650">
        <w:rPr>
          <w:lang w:eastAsia="ko-KR"/>
        </w:rPr>
        <w:t>price of the relevant purchase</w:t>
      </w:r>
      <w:r w:rsidRPr="00371650">
        <w:rPr>
          <w:szCs w:val="24"/>
          <w:lang w:eastAsia="en-GB"/>
        </w:rPr>
        <w:t>;</w:t>
      </w:r>
    </w:p>
    <w:p w14:paraId="1FEE7283" w14:textId="77777777" w:rsidR="00371650" w:rsidRPr="00371650" w:rsidRDefault="00371650" w:rsidP="00371650">
      <w:pPr>
        <w:snapToGrid/>
        <w:spacing w:after="100" w:afterAutospacing="1"/>
        <w:ind w:left="284"/>
        <w:jc w:val="both"/>
        <w:rPr>
          <w:szCs w:val="24"/>
          <w:lang w:eastAsia="en-GB"/>
        </w:rPr>
      </w:pPr>
      <w:r w:rsidRPr="00371650">
        <w:rPr>
          <w:i/>
          <w:iCs/>
          <w:szCs w:val="24"/>
          <w:lang w:eastAsia="en-GB"/>
        </w:rPr>
        <w:t>d</w:t>
      </w:r>
      <w:r w:rsidRPr="00371650">
        <w:rPr>
          <w:szCs w:val="24"/>
          <w:lang w:eastAsia="en-GB"/>
        </w:rPr>
        <w:t xml:space="preserve"> is the duration specified in the relevant order form or specific contract </w:t>
      </w:r>
      <w:r w:rsidRPr="00371650">
        <w:rPr>
          <w:lang w:eastAsia="ko-KR"/>
        </w:rPr>
        <w:t>or, failing that, the period between the date specified in Article I.4.1 and the date of delivery or performance specified in the</w:t>
      </w:r>
      <w:r w:rsidRPr="00371650">
        <w:rPr>
          <w:szCs w:val="24"/>
          <w:lang w:eastAsia="en-GB"/>
        </w:rPr>
        <w:t xml:space="preserve"> relevant order form or specific contract, expressed in calendar days</w:t>
      </w:r>
    </w:p>
    <w:p w14:paraId="19ABCF2E" w14:textId="77777777" w:rsidR="00371650" w:rsidRPr="00371650" w:rsidRDefault="00371650" w:rsidP="00371650">
      <w:pPr>
        <w:snapToGrid/>
        <w:spacing w:before="100" w:beforeAutospacing="1" w:after="100" w:afterAutospacing="1"/>
        <w:jc w:val="both"/>
        <w:rPr>
          <w:lang w:eastAsia="ko-KR"/>
        </w:rPr>
      </w:pPr>
      <w:r w:rsidRPr="00371650">
        <w:rPr>
          <w:lang w:eastAsia="ko-KR"/>
        </w:rPr>
        <w:t xml:space="preserve">The contractor may submit arguments against this decision within 30 days of receipt of the formal notification. In the absence of a reaction on its part or of written withdrawal by the contracting authority within 30 days of the receipt of such arguments, the decision imposing the liquidated damages shall become enforceable. </w:t>
      </w:r>
    </w:p>
    <w:p w14:paraId="6F37C50A" w14:textId="77777777" w:rsidR="00371650" w:rsidRPr="00371650" w:rsidRDefault="00371650" w:rsidP="00371650">
      <w:pPr>
        <w:snapToGrid/>
        <w:spacing w:before="100" w:beforeAutospacing="1" w:after="100" w:afterAutospacing="1"/>
        <w:jc w:val="both"/>
        <w:rPr>
          <w:lang w:eastAsia="ko-KR"/>
        </w:rPr>
      </w:pPr>
      <w:r w:rsidRPr="00371650">
        <w:rPr>
          <w:lang w:eastAsia="ko-KR"/>
        </w:rPr>
        <w:t>The parties expressly acknowledge and agree that any sums payable under this article are in the nature of liquidated damages and not penalties, and represent a reasonable estimate of fair compensation for the losses incurred due to failure to fulfil obligations which may be reasonably anticipated.</w:t>
      </w:r>
    </w:p>
    <w:p w14:paraId="498F0CB7"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lastRenderedPageBreak/>
        <w:t>Article II. 13 – Suspension of the performance of the FWC</w:t>
      </w:r>
    </w:p>
    <w:p w14:paraId="0FE79A88" w14:textId="77777777" w:rsidR="00371650" w:rsidRPr="00371650" w:rsidRDefault="00371650" w:rsidP="00371650">
      <w:pPr>
        <w:keepNext/>
        <w:snapToGrid/>
        <w:spacing w:before="120"/>
        <w:ind w:left="709" w:hanging="709"/>
        <w:jc w:val="both"/>
        <w:rPr>
          <w:b/>
          <w:szCs w:val="24"/>
          <w:lang w:eastAsia="ko-KR"/>
        </w:rPr>
      </w:pPr>
      <w:r w:rsidRPr="00371650">
        <w:rPr>
          <w:b/>
          <w:szCs w:val="24"/>
          <w:lang w:eastAsia="ko-KR"/>
        </w:rPr>
        <w:t>II.13.1 Suspension by the contractor</w:t>
      </w:r>
    </w:p>
    <w:p w14:paraId="432002E9" w14:textId="77777777" w:rsidR="00371650" w:rsidRPr="00371650" w:rsidRDefault="00371650" w:rsidP="00371650">
      <w:pPr>
        <w:snapToGrid/>
        <w:spacing w:before="100" w:beforeAutospacing="1" w:after="100" w:afterAutospacing="1"/>
        <w:jc w:val="both"/>
        <w:rPr>
          <w:szCs w:val="24"/>
          <w:lang w:eastAsia="en-GB"/>
        </w:rPr>
      </w:pPr>
      <w:r w:rsidRPr="00371650">
        <w:rPr>
          <w:szCs w:val="24"/>
          <w:lang w:eastAsia="en-GB"/>
        </w:rPr>
        <w:t>The contractor may suspend the performance of the FWC or order form or specific contract or any part thereof if a case of force majeure makes such performance impossible or excessively difficult. The contractor shall inform the contracting authority about the suspension without delay, giving all the necessary reasons and details and the envisaged date for resuming the performance of the FWC, order form or specific contract.</w:t>
      </w:r>
    </w:p>
    <w:p w14:paraId="3E1C84A1" w14:textId="77777777" w:rsidR="00371650" w:rsidRPr="00371650" w:rsidRDefault="00371650" w:rsidP="00371650">
      <w:pPr>
        <w:snapToGrid/>
        <w:spacing w:before="100" w:beforeAutospacing="1" w:after="100" w:afterAutospacing="1"/>
        <w:jc w:val="both"/>
        <w:rPr>
          <w:szCs w:val="24"/>
          <w:lang w:eastAsia="en-GB"/>
        </w:rPr>
      </w:pPr>
      <w:r w:rsidRPr="00371650">
        <w:rPr>
          <w:szCs w:val="24"/>
          <w:lang w:eastAsia="en-GB"/>
        </w:rPr>
        <w:t xml:space="preserve">Once the circumstances allow resuming performance, the contractor shall inform the contracting authority immediately, unless the contracting authority has already terminated the FWC, order form or specific contract. </w:t>
      </w:r>
    </w:p>
    <w:p w14:paraId="6718E21D" w14:textId="77777777" w:rsidR="00371650" w:rsidRPr="00371650" w:rsidRDefault="00371650" w:rsidP="00371650">
      <w:pPr>
        <w:keepNext/>
        <w:snapToGrid/>
        <w:spacing w:before="120"/>
        <w:ind w:left="709" w:hanging="709"/>
        <w:jc w:val="both"/>
        <w:rPr>
          <w:b/>
          <w:szCs w:val="24"/>
          <w:lang w:eastAsia="ko-KR"/>
        </w:rPr>
      </w:pPr>
      <w:r w:rsidRPr="00371650">
        <w:rPr>
          <w:b/>
          <w:szCs w:val="24"/>
          <w:lang w:eastAsia="ko-KR"/>
        </w:rPr>
        <w:t>II.13.2 Suspension by the contracting authority</w:t>
      </w:r>
    </w:p>
    <w:p w14:paraId="40A75345" w14:textId="77777777" w:rsidR="00371650" w:rsidRPr="00371650" w:rsidRDefault="00371650" w:rsidP="00371650">
      <w:pPr>
        <w:snapToGrid/>
        <w:spacing w:before="100" w:beforeAutospacing="1" w:after="100" w:afterAutospacing="1"/>
        <w:jc w:val="both"/>
        <w:rPr>
          <w:szCs w:val="24"/>
          <w:lang w:eastAsia="en-GB"/>
        </w:rPr>
      </w:pPr>
      <w:r w:rsidRPr="00371650">
        <w:rPr>
          <w:szCs w:val="24"/>
          <w:lang w:eastAsia="en-GB"/>
        </w:rPr>
        <w:t>The contracting authority may suspend the performance of the FWC or order form or specific contract or any part thereof:</w:t>
      </w:r>
    </w:p>
    <w:p w14:paraId="6E3244A5" w14:textId="77777777" w:rsidR="00371650" w:rsidRPr="00371650" w:rsidRDefault="00371650" w:rsidP="00371650">
      <w:pPr>
        <w:snapToGrid/>
        <w:spacing w:before="100" w:beforeAutospacing="1" w:after="100" w:afterAutospacing="1"/>
        <w:jc w:val="both"/>
        <w:rPr>
          <w:szCs w:val="24"/>
          <w:lang w:eastAsia="en-GB"/>
        </w:rPr>
      </w:pPr>
      <w:r w:rsidRPr="00371650">
        <w:rPr>
          <w:szCs w:val="24"/>
          <w:lang w:eastAsia="en-GB"/>
        </w:rPr>
        <w:t>(a)</w:t>
      </w:r>
      <w:r w:rsidRPr="00371650">
        <w:rPr>
          <w:szCs w:val="24"/>
          <w:lang w:eastAsia="en-GB"/>
        </w:rPr>
        <w:tab/>
        <w:t xml:space="preserve">if the FWC or order form or specific contract award procedure or the performance of the FWC prove to have been subject to substantial errors, irregularities or fraud; </w:t>
      </w:r>
    </w:p>
    <w:p w14:paraId="19807231" w14:textId="77777777" w:rsidR="00371650" w:rsidRPr="00371650" w:rsidRDefault="00371650" w:rsidP="00371650">
      <w:pPr>
        <w:snapToGrid/>
        <w:spacing w:before="100" w:beforeAutospacing="1" w:after="100" w:afterAutospacing="1"/>
        <w:jc w:val="both"/>
        <w:rPr>
          <w:szCs w:val="24"/>
          <w:lang w:eastAsia="en-GB"/>
        </w:rPr>
      </w:pPr>
      <w:r w:rsidRPr="00371650">
        <w:rPr>
          <w:szCs w:val="24"/>
          <w:lang w:eastAsia="en-GB"/>
        </w:rPr>
        <w:t>(b)</w:t>
      </w:r>
      <w:r w:rsidRPr="00371650">
        <w:rPr>
          <w:szCs w:val="24"/>
          <w:lang w:eastAsia="en-GB"/>
        </w:rPr>
        <w:tab/>
        <w:t xml:space="preserve">in order to verify whether presumed substantial errors, irregularities or fraud have actually occurred. </w:t>
      </w:r>
    </w:p>
    <w:p w14:paraId="6FA98C34" w14:textId="77777777" w:rsidR="00371650" w:rsidRPr="00371650" w:rsidRDefault="00371650" w:rsidP="00371650">
      <w:pPr>
        <w:autoSpaceDE w:val="0"/>
        <w:autoSpaceDN w:val="0"/>
        <w:adjustRightInd w:val="0"/>
        <w:snapToGrid/>
        <w:spacing w:before="100" w:beforeAutospacing="1" w:after="100" w:afterAutospacing="1"/>
        <w:jc w:val="both"/>
        <w:rPr>
          <w:lang w:eastAsia="ko-KR"/>
        </w:rPr>
      </w:pPr>
      <w:r w:rsidRPr="00371650">
        <w:rPr>
          <w:lang w:eastAsia="ko-KR"/>
        </w:rPr>
        <w:t>Suspension shall take effect on the day the contractor receives formal notification, or at a later date provided in the notification. The contracting authority</w:t>
      </w:r>
      <w:r w:rsidRPr="00371650" w:rsidDel="006F7405">
        <w:rPr>
          <w:lang w:eastAsia="ko-KR"/>
        </w:rPr>
        <w:t xml:space="preserve"> </w:t>
      </w:r>
      <w:r w:rsidRPr="00371650">
        <w:rPr>
          <w:szCs w:val="24"/>
          <w:lang w:eastAsia="ko-KR"/>
        </w:rPr>
        <w:t xml:space="preserve">shall as soon as possible </w:t>
      </w:r>
      <w:r w:rsidRPr="00371650">
        <w:rPr>
          <w:lang w:eastAsia="ko-KR"/>
        </w:rPr>
        <w:t>give notice to the contractor to resume the service suspended</w:t>
      </w:r>
      <w:r w:rsidRPr="00371650">
        <w:rPr>
          <w:szCs w:val="24"/>
          <w:lang w:eastAsia="ko-KR"/>
        </w:rPr>
        <w:t xml:space="preserve"> or inform the contractor that it is proceeding with termination of the FWC or order form or specific contract</w:t>
      </w:r>
      <w:r w:rsidRPr="00371650">
        <w:rPr>
          <w:lang w:eastAsia="ko-KR"/>
        </w:rPr>
        <w:t xml:space="preserve">. The contractor shall not be entitled to claim compensation on account of suspension of the FWC </w:t>
      </w:r>
      <w:r w:rsidRPr="00371650">
        <w:rPr>
          <w:szCs w:val="24"/>
          <w:lang w:eastAsia="ko-KR"/>
        </w:rPr>
        <w:t xml:space="preserve">or order form or specific contract </w:t>
      </w:r>
      <w:r w:rsidRPr="00371650">
        <w:rPr>
          <w:lang w:eastAsia="ko-KR"/>
        </w:rPr>
        <w:t>or of part thereof.</w:t>
      </w:r>
    </w:p>
    <w:p w14:paraId="56748EE4" w14:textId="77777777" w:rsidR="00371650" w:rsidRPr="00371650" w:rsidRDefault="00371650" w:rsidP="00C20172">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14 – Termination of the FWC</w:t>
      </w:r>
    </w:p>
    <w:p w14:paraId="509A9F2A" w14:textId="77777777" w:rsidR="00371650" w:rsidRPr="00371650" w:rsidRDefault="00371650" w:rsidP="00C20172">
      <w:pPr>
        <w:keepNext/>
        <w:snapToGrid/>
        <w:spacing w:before="100" w:beforeAutospacing="1" w:after="100" w:afterAutospacing="1"/>
        <w:outlineLvl w:val="2"/>
        <w:rPr>
          <w:rFonts w:ascii="Times New Roman Bold" w:hAnsi="Times New Roman Bold"/>
          <w:b/>
          <w:bCs/>
          <w:szCs w:val="26"/>
          <w:lang w:eastAsia="ko-KR"/>
        </w:rPr>
      </w:pPr>
      <w:r w:rsidRPr="00371650">
        <w:rPr>
          <w:rFonts w:ascii="Times New Roman Bold" w:hAnsi="Times New Roman Bold"/>
          <w:b/>
          <w:bCs/>
          <w:szCs w:val="26"/>
          <w:lang w:eastAsia="ko-KR"/>
        </w:rPr>
        <w:t>II.14.1</w:t>
      </w:r>
      <w:r w:rsidRPr="00371650">
        <w:rPr>
          <w:rFonts w:ascii="Times New Roman Bold" w:hAnsi="Times New Roman Bold"/>
          <w:b/>
          <w:bCs/>
          <w:szCs w:val="26"/>
          <w:lang w:eastAsia="ko-KR"/>
        </w:rPr>
        <w:tab/>
        <w:t>Grounds for termination</w:t>
      </w:r>
    </w:p>
    <w:p w14:paraId="56D8DC08" w14:textId="77777777" w:rsidR="00371650" w:rsidRPr="00371650" w:rsidRDefault="00371650" w:rsidP="00371650">
      <w:pPr>
        <w:autoSpaceDE w:val="0"/>
        <w:autoSpaceDN w:val="0"/>
        <w:adjustRightInd w:val="0"/>
        <w:snapToGrid/>
        <w:spacing w:before="100" w:beforeAutospacing="1" w:after="100" w:afterAutospacing="1"/>
        <w:jc w:val="both"/>
        <w:rPr>
          <w:lang w:eastAsia="ko-KR"/>
        </w:rPr>
      </w:pPr>
      <w:r w:rsidRPr="00371650">
        <w:rPr>
          <w:lang w:eastAsia="ko-KR"/>
        </w:rPr>
        <w:t>The contracting authority may terminate the FWC, an order form or a specific contract respectively in the following circumstances:</w:t>
      </w:r>
    </w:p>
    <w:p w14:paraId="587E0D93"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(a)</w:t>
      </w:r>
      <w:r w:rsidRPr="00371650">
        <w:rPr>
          <w:lang w:eastAsia="ko-KR"/>
        </w:rPr>
        <w:tab/>
        <w:t>if a change to the contractor’s legal, financial, technical or organisational or ownership situation is likely to affect the performance of the FWC or order form or specific contract substantially or call into question the decision to award the FWC;</w:t>
      </w:r>
    </w:p>
    <w:p w14:paraId="76DBA51A"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(b)</w:t>
      </w:r>
      <w:r w:rsidRPr="00371650">
        <w:rPr>
          <w:lang w:eastAsia="ko-KR"/>
        </w:rPr>
        <w:tab/>
        <w:t>if execution of the tasks under a pending order form or a specific contract has not actually commenced within 15 days of the date foreseen, and the new date proposed, if any, is considered unacceptable by the contracting authority, taking into account article II.8.2;</w:t>
      </w:r>
    </w:p>
    <w:p w14:paraId="6359DB71"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(c)</w:t>
      </w:r>
      <w:r w:rsidRPr="00371650">
        <w:rPr>
          <w:lang w:eastAsia="ko-KR"/>
        </w:rPr>
        <w:tab/>
        <w:t xml:space="preserve">if the contractor does not perform the </w:t>
      </w:r>
      <w:r w:rsidRPr="00371650">
        <w:rPr>
          <w:szCs w:val="24"/>
          <w:lang w:eastAsia="en-GB"/>
        </w:rPr>
        <w:t>FWC or an order form</w:t>
      </w:r>
      <w:r w:rsidRPr="00371650">
        <w:rPr>
          <w:lang w:eastAsia="ko-KR"/>
        </w:rPr>
        <w:t xml:space="preserve"> </w:t>
      </w:r>
      <w:r w:rsidRPr="00371650">
        <w:rPr>
          <w:szCs w:val="24"/>
          <w:lang w:eastAsia="en-GB"/>
        </w:rPr>
        <w:t xml:space="preserve">or specific contract </w:t>
      </w:r>
      <w:r w:rsidRPr="00371650">
        <w:rPr>
          <w:lang w:eastAsia="ko-KR"/>
        </w:rPr>
        <w:t xml:space="preserve">as established in the tender specifications or request for service or fails to fulfil another </w:t>
      </w:r>
      <w:r w:rsidRPr="00371650">
        <w:rPr>
          <w:lang w:eastAsia="ko-KR"/>
        </w:rPr>
        <w:lastRenderedPageBreak/>
        <w:t xml:space="preserve">substantial contractual obligation; termination of three of more order forms or specific contracts on this ground shall constitute ground for termination of the FWC; </w:t>
      </w:r>
    </w:p>
    <w:p w14:paraId="094467C7"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(d)</w:t>
      </w:r>
      <w:r w:rsidRPr="00371650">
        <w:rPr>
          <w:lang w:eastAsia="ko-KR"/>
        </w:rPr>
        <w:tab/>
        <w:t xml:space="preserve">in the event of force majeure notified in accordance with article II.11 </w:t>
      </w:r>
      <w:r w:rsidRPr="00371650">
        <w:rPr>
          <w:color w:val="000000"/>
          <w:szCs w:val="24"/>
          <w:lang w:eastAsia="en-GB"/>
        </w:rPr>
        <w:t xml:space="preserve">or if the performance of the </w:t>
      </w:r>
      <w:r w:rsidRPr="00371650">
        <w:rPr>
          <w:szCs w:val="24"/>
          <w:lang w:eastAsia="en-GB"/>
        </w:rPr>
        <w:t>FWC or order form</w:t>
      </w:r>
      <w:r w:rsidRPr="00371650">
        <w:rPr>
          <w:lang w:eastAsia="ko-KR"/>
        </w:rPr>
        <w:t xml:space="preserve"> </w:t>
      </w:r>
      <w:r w:rsidRPr="00371650">
        <w:rPr>
          <w:szCs w:val="24"/>
          <w:lang w:eastAsia="en-GB"/>
        </w:rPr>
        <w:t xml:space="preserve">or specific contract </w:t>
      </w:r>
      <w:r w:rsidRPr="00371650">
        <w:rPr>
          <w:color w:val="000000"/>
          <w:szCs w:val="24"/>
          <w:lang w:eastAsia="en-GB"/>
        </w:rPr>
        <w:t xml:space="preserve">has been suspended by the contractor as a result of force majeure, notified in accordance with article II.13, where either resuming performance is impossible or the modifications to the </w:t>
      </w:r>
      <w:r w:rsidRPr="00371650">
        <w:rPr>
          <w:szCs w:val="24"/>
          <w:lang w:eastAsia="en-GB"/>
        </w:rPr>
        <w:t>FWC or order form</w:t>
      </w:r>
      <w:r w:rsidRPr="00371650">
        <w:rPr>
          <w:lang w:eastAsia="ko-KR"/>
        </w:rPr>
        <w:t xml:space="preserve"> </w:t>
      </w:r>
      <w:r w:rsidRPr="00371650">
        <w:rPr>
          <w:szCs w:val="24"/>
          <w:lang w:eastAsia="en-GB"/>
        </w:rPr>
        <w:t xml:space="preserve">or specific contract </w:t>
      </w:r>
      <w:r w:rsidRPr="00371650">
        <w:rPr>
          <w:color w:val="000000"/>
          <w:szCs w:val="24"/>
          <w:lang w:eastAsia="en-GB"/>
        </w:rPr>
        <w:t xml:space="preserve">might </w:t>
      </w:r>
      <w:r w:rsidRPr="00371650">
        <w:rPr>
          <w:szCs w:val="24"/>
          <w:lang w:eastAsia="en-GB"/>
        </w:rPr>
        <w:t>call into question the decision awarding the FWC or order form</w:t>
      </w:r>
      <w:r w:rsidRPr="00371650">
        <w:rPr>
          <w:lang w:eastAsia="ko-KR"/>
        </w:rPr>
        <w:t xml:space="preserve"> </w:t>
      </w:r>
      <w:r w:rsidRPr="00371650">
        <w:rPr>
          <w:szCs w:val="24"/>
          <w:lang w:eastAsia="en-GB"/>
        </w:rPr>
        <w:t>or specific contract, or result in unequal treatment of tenderers or contractors</w:t>
      </w:r>
      <w:r w:rsidRPr="00371650">
        <w:rPr>
          <w:lang w:eastAsia="ko-KR"/>
        </w:rPr>
        <w:t xml:space="preserve">; </w:t>
      </w:r>
    </w:p>
    <w:p w14:paraId="204DFC16"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(e)</w:t>
      </w:r>
      <w:r w:rsidRPr="00371650">
        <w:rPr>
          <w:lang w:eastAsia="ko-KR"/>
        </w:rPr>
        <w:tab/>
        <w:t>if the contractor is declared bankrupt, is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14:paraId="6ACC93B5"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(f)</w:t>
      </w:r>
      <w:r w:rsidRPr="00371650">
        <w:rPr>
          <w:lang w:eastAsia="ko-KR"/>
        </w:rPr>
        <w:tab/>
      </w:r>
      <w:r w:rsidRPr="00371650">
        <w:rPr>
          <w:szCs w:val="24"/>
          <w:lang w:eastAsia="ko-KR"/>
        </w:rPr>
        <w:t xml:space="preserve">if the contractor or </w:t>
      </w:r>
      <w:r w:rsidRPr="00371650">
        <w:rPr>
          <w:lang w:eastAsia="ko-KR"/>
        </w:rPr>
        <w:t xml:space="preserve">any natural person with the power to represent it or take decisions on its behalf </w:t>
      </w:r>
      <w:r w:rsidRPr="00371650">
        <w:rPr>
          <w:szCs w:val="24"/>
          <w:lang w:eastAsia="ko-KR"/>
        </w:rPr>
        <w:t xml:space="preserve">has been found guilty of professional misconduct proven by any means; </w:t>
      </w:r>
    </w:p>
    <w:p w14:paraId="454B7E0A"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(g)</w:t>
      </w:r>
      <w:r w:rsidRPr="00371650">
        <w:rPr>
          <w:lang w:eastAsia="ko-KR"/>
        </w:rPr>
        <w:tab/>
        <w:t>if the contractor is not in compliance with its obligations relating to the payment of social security contributions or the payment of taxes in accordance with the legal provisions of the country in which it is established or with those of the country of the applicable law of this FWC or those of the country where the FWC is to be performed;</w:t>
      </w:r>
    </w:p>
    <w:p w14:paraId="7C2F2610"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(h)</w:t>
      </w:r>
      <w:r w:rsidRPr="00371650">
        <w:rPr>
          <w:lang w:eastAsia="ko-KR"/>
        </w:rPr>
        <w:tab/>
        <w:t>if the contracting authority has evidence that the contractor or any natural persons with the power to represent it or take decisions on its behalf have committed fraud, corruption, or are involved in a criminal organisation, money laundering or any other illegal activity detrimental to the Union's financial interests;</w:t>
      </w:r>
    </w:p>
    <w:p w14:paraId="37D42B40"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w:t>
      </w:r>
      <w:proofErr w:type="spellStart"/>
      <w:r w:rsidRPr="00371650">
        <w:rPr>
          <w:lang w:eastAsia="ko-KR"/>
        </w:rPr>
        <w:t>i</w:t>
      </w:r>
      <w:proofErr w:type="spellEnd"/>
      <w:r w:rsidRPr="00371650">
        <w:rPr>
          <w:lang w:eastAsia="ko-KR"/>
        </w:rPr>
        <w:t>)</w:t>
      </w:r>
      <w:r w:rsidRPr="00371650">
        <w:rPr>
          <w:lang w:eastAsia="ko-KR"/>
        </w:rPr>
        <w:tab/>
        <w:t>if the contracting authority has evidence that the contractor or any natural persons with the power to represent it or take decisions on its behalf have committed substantial errors, irregularities or fraud in the award procedure or the performance of the FWC, including in the event of submission of false information;</w:t>
      </w:r>
    </w:p>
    <w:p w14:paraId="618BFE41"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(j)</w:t>
      </w:r>
      <w:r w:rsidRPr="00371650">
        <w:rPr>
          <w:lang w:eastAsia="ko-KR"/>
        </w:rPr>
        <w:tab/>
        <w:t>if the contractor is unable, through its own fault, to obtain any permit or licence required for performance of the FWC or order form or specific contract;</w:t>
      </w:r>
    </w:p>
    <w:p w14:paraId="52A5F2CE"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(k)</w:t>
      </w:r>
      <w:r w:rsidRPr="00371650">
        <w:rPr>
          <w:lang w:eastAsia="ko-KR"/>
        </w:rPr>
        <w:tab/>
        <w:t xml:space="preserve">if the needs of the contracting authority change and it no longer requires new services under the FWC; </w:t>
      </w:r>
    </w:p>
    <w:p w14:paraId="4360B7F4" w14:textId="77777777" w:rsidR="00371650" w:rsidRPr="00371650" w:rsidRDefault="00371650" w:rsidP="00371650">
      <w:pPr>
        <w:autoSpaceDE w:val="0"/>
        <w:autoSpaceDN w:val="0"/>
        <w:adjustRightInd w:val="0"/>
        <w:snapToGrid/>
        <w:spacing w:before="100" w:beforeAutospacing="1" w:after="100" w:afterAutospacing="1"/>
        <w:ind w:left="851" w:hanging="851"/>
        <w:jc w:val="both"/>
        <w:rPr>
          <w:lang w:eastAsia="ko-KR"/>
        </w:rPr>
      </w:pPr>
      <w:r w:rsidRPr="00371650">
        <w:rPr>
          <w:lang w:eastAsia="ko-KR"/>
        </w:rPr>
        <w:t>(l)</w:t>
      </w:r>
      <w:r w:rsidRPr="00371650">
        <w:rPr>
          <w:lang w:eastAsia="ko-KR"/>
        </w:rPr>
        <w:tab/>
        <w:t xml:space="preserve">when due to the termination of the FWC with one or more of the contractors there is no minimum required competition within the multiple framework contract with reopening of competition. </w:t>
      </w:r>
    </w:p>
    <w:p w14:paraId="707DF3CA" w14:textId="77777777" w:rsidR="00371650" w:rsidRPr="00371650" w:rsidRDefault="00371650" w:rsidP="00C20172">
      <w:pPr>
        <w:keepNext/>
        <w:snapToGrid/>
        <w:spacing w:before="100" w:beforeAutospacing="1" w:after="100" w:afterAutospacing="1"/>
        <w:outlineLvl w:val="2"/>
        <w:rPr>
          <w:rFonts w:ascii="Times New Roman Bold" w:hAnsi="Times New Roman Bold"/>
          <w:b/>
          <w:bCs/>
          <w:szCs w:val="26"/>
          <w:lang w:eastAsia="ko-KR"/>
        </w:rPr>
      </w:pPr>
      <w:r w:rsidRPr="00371650">
        <w:rPr>
          <w:rFonts w:ascii="Times New Roman Bold" w:hAnsi="Times New Roman Bold"/>
          <w:b/>
          <w:bCs/>
          <w:szCs w:val="26"/>
          <w:lang w:eastAsia="ko-KR"/>
        </w:rPr>
        <w:t>II.14.2</w:t>
      </w:r>
      <w:r w:rsidRPr="00371650">
        <w:rPr>
          <w:rFonts w:ascii="Times New Roman Bold" w:hAnsi="Times New Roman Bold"/>
          <w:b/>
          <w:bCs/>
          <w:szCs w:val="26"/>
          <w:lang w:eastAsia="ko-KR"/>
        </w:rPr>
        <w:tab/>
        <w:t>Procedure for termination</w:t>
      </w:r>
    </w:p>
    <w:p w14:paraId="2AFE78A8" w14:textId="77777777" w:rsidR="00371650" w:rsidRPr="00371650" w:rsidRDefault="00371650" w:rsidP="00371650">
      <w:pPr>
        <w:snapToGrid/>
        <w:spacing w:before="100" w:beforeAutospacing="1" w:after="100" w:afterAutospacing="1"/>
        <w:jc w:val="both"/>
        <w:rPr>
          <w:szCs w:val="24"/>
          <w:lang w:eastAsia="en-GB"/>
        </w:rPr>
      </w:pPr>
      <w:r w:rsidRPr="00371650">
        <w:rPr>
          <w:szCs w:val="24"/>
          <w:lang w:eastAsia="ko-KR"/>
        </w:rPr>
        <w:t xml:space="preserve">When the contracting authority intends to terminate the FWC or order form or specific contract </w:t>
      </w:r>
      <w:r w:rsidRPr="00371650">
        <w:rPr>
          <w:szCs w:val="24"/>
          <w:lang w:eastAsia="en-GB"/>
        </w:rPr>
        <w:t xml:space="preserve">it shall formally notify the contractor of its intention specifying the grounds thereof. The contracting authority shall invite the contractor to make any observations and, in the case of point (c) of Article II.14.1, to inform the contracting authority about the measures taken to </w:t>
      </w:r>
      <w:r w:rsidRPr="00371650">
        <w:rPr>
          <w:szCs w:val="24"/>
          <w:lang w:eastAsia="en-GB"/>
        </w:rPr>
        <w:lastRenderedPageBreak/>
        <w:t xml:space="preserve">continue the fulfilment of its contractual obligations, within 30 days from receipt of the notification. </w:t>
      </w:r>
    </w:p>
    <w:p w14:paraId="7F678AA3"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en-GB"/>
        </w:rPr>
        <w:t>If the contracting authority does not confirm acceptance of these observations by giving written approval within 30 days of receipt, the termination procedure shall proceed. In any case of termination the contracting authority shall formally notify the contractor about its decision to terminate the FWC or order form or specific contract. In the cases referred to in points (a), (b), (c), (e), (g), (j), (k) and (l) of Article II.14.1 the formal notification shall specify the date on which the termination takes effect. In the cases referred to in points (d), (f), (h), and (</w:t>
      </w:r>
      <w:proofErr w:type="spellStart"/>
      <w:r w:rsidRPr="00371650">
        <w:rPr>
          <w:szCs w:val="24"/>
          <w:lang w:eastAsia="en-GB"/>
        </w:rPr>
        <w:t>i</w:t>
      </w:r>
      <w:proofErr w:type="spellEnd"/>
      <w:r w:rsidRPr="00371650">
        <w:rPr>
          <w:szCs w:val="24"/>
          <w:lang w:eastAsia="en-GB"/>
        </w:rPr>
        <w:t>) of Article II.14.1 the termination shall take effect on the day following the date on which notification of termination is received by the contractor.</w:t>
      </w:r>
    </w:p>
    <w:p w14:paraId="423E859A" w14:textId="77777777" w:rsidR="00371650" w:rsidRPr="00371650" w:rsidRDefault="00371650" w:rsidP="00C20172">
      <w:pPr>
        <w:keepNext/>
        <w:snapToGrid/>
        <w:spacing w:before="100" w:beforeAutospacing="1" w:after="100" w:afterAutospacing="1"/>
        <w:outlineLvl w:val="2"/>
        <w:rPr>
          <w:rFonts w:ascii="Times New Roman Bold" w:hAnsi="Times New Roman Bold"/>
          <w:b/>
          <w:bCs/>
          <w:szCs w:val="26"/>
          <w:lang w:eastAsia="ko-KR"/>
        </w:rPr>
      </w:pPr>
      <w:r w:rsidRPr="00371650">
        <w:rPr>
          <w:rFonts w:ascii="Times New Roman Bold" w:hAnsi="Times New Roman Bold"/>
          <w:b/>
          <w:bCs/>
          <w:szCs w:val="26"/>
          <w:lang w:eastAsia="ko-KR"/>
        </w:rPr>
        <w:t>II.14.3</w:t>
      </w:r>
      <w:r w:rsidRPr="00371650">
        <w:rPr>
          <w:rFonts w:ascii="Times New Roman Bold" w:hAnsi="Times New Roman Bold"/>
          <w:b/>
          <w:bCs/>
          <w:szCs w:val="26"/>
          <w:lang w:eastAsia="ko-KR"/>
        </w:rPr>
        <w:tab/>
        <w:t>Effects of termination</w:t>
      </w:r>
    </w:p>
    <w:p w14:paraId="73983E7B"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In the event of termination, the contractor shall waive any claim for consequential damages, including any loss of anticipated profits for uncompleted work. On receipt of the notification of termination, the contractor shall take all the appropriate measures to minimise costs, prevent damages, and cancel or reduce its commitments. The contractor shall have 60 days from the date on which termination takes effect to draw up the documents required by the special conditions or order forms or specific contracts for the tasks already executed on the date of termination and produce an invoice if necessary.</w:t>
      </w:r>
      <w:r w:rsidRPr="00371650">
        <w:rPr>
          <w:color w:val="000000"/>
          <w:lang w:eastAsia="ko-KR"/>
        </w:rPr>
        <w:t xml:space="preserve"> The contracting authority may recover any amounts paid under the FWC. </w:t>
      </w:r>
    </w:p>
    <w:p w14:paraId="32A1F736" w14:textId="77777777" w:rsidR="00371650" w:rsidRPr="00371650" w:rsidRDefault="00371650" w:rsidP="00371650">
      <w:pPr>
        <w:snapToGrid/>
        <w:spacing w:before="100" w:beforeAutospacing="1" w:after="100" w:afterAutospacing="1"/>
        <w:jc w:val="both"/>
        <w:rPr>
          <w:color w:val="000000"/>
          <w:lang w:eastAsia="ko-KR"/>
        </w:rPr>
      </w:pPr>
      <w:r w:rsidRPr="00371650">
        <w:rPr>
          <w:color w:val="000000"/>
          <w:lang w:eastAsia="ko-KR"/>
        </w:rPr>
        <w:t>The contracting authority may claim compensation for any damage suffered in the event of termination.</w:t>
      </w:r>
    </w:p>
    <w:p w14:paraId="0A959622" w14:textId="77777777" w:rsidR="00371650" w:rsidRPr="00371650" w:rsidRDefault="00371650" w:rsidP="00371650">
      <w:pPr>
        <w:snapToGrid/>
        <w:spacing w:before="100" w:beforeAutospacing="1" w:after="100" w:afterAutospacing="1"/>
        <w:jc w:val="both"/>
        <w:rPr>
          <w:color w:val="000000"/>
          <w:lang w:eastAsia="ko-KR"/>
        </w:rPr>
      </w:pPr>
      <w:r w:rsidRPr="00371650">
        <w:rPr>
          <w:color w:val="000000"/>
          <w:lang w:eastAsia="ko-KR"/>
        </w:rPr>
        <w:t>On termination the contracting authority may engage any other contractor to execute or complete the services. The contracting authority shall be entitled to claim from the contractor all extra costs incurred in this regard, without prejudice to any other rights or guarantees it may have under the FWC.</w:t>
      </w:r>
    </w:p>
    <w:p w14:paraId="27AD3CB7" w14:textId="77777777" w:rsidR="00371650" w:rsidRPr="00371650" w:rsidRDefault="00371650"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15 – Reporting and payments</w:t>
      </w:r>
    </w:p>
    <w:p w14:paraId="3BFF1252" w14:textId="77777777" w:rsidR="00371650" w:rsidRPr="00371650" w:rsidRDefault="00371650" w:rsidP="00371650">
      <w:pPr>
        <w:keepNext/>
        <w:snapToGrid/>
        <w:spacing w:before="100" w:beforeAutospacing="1" w:after="100" w:afterAutospacing="1"/>
        <w:outlineLvl w:val="2"/>
        <w:rPr>
          <w:rFonts w:ascii="Times New Roman Bold" w:hAnsi="Times New Roman Bold"/>
          <w:b/>
          <w:bCs/>
          <w:szCs w:val="26"/>
          <w:lang w:eastAsia="ko-KR"/>
        </w:rPr>
      </w:pPr>
      <w:r w:rsidRPr="00371650">
        <w:rPr>
          <w:rFonts w:ascii="Times New Roman Bold" w:hAnsi="Times New Roman Bold"/>
          <w:b/>
          <w:bCs/>
          <w:szCs w:val="26"/>
          <w:lang w:eastAsia="ko-KR"/>
        </w:rPr>
        <w:t>II.15.1</w:t>
      </w:r>
      <w:r w:rsidRPr="00371650">
        <w:rPr>
          <w:rFonts w:ascii="Times New Roman Bold" w:hAnsi="Times New Roman Bold"/>
          <w:b/>
          <w:bCs/>
          <w:szCs w:val="26"/>
          <w:lang w:eastAsia="ko-KR"/>
        </w:rPr>
        <w:tab/>
        <w:t>Date of payment</w:t>
      </w:r>
    </w:p>
    <w:p w14:paraId="436EA576"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 xml:space="preserve">Payments shall be deemed to be effected on the date when they are debited to the </w:t>
      </w:r>
      <w:r w:rsidRPr="00371650">
        <w:rPr>
          <w:lang w:eastAsia="ko-KR"/>
        </w:rPr>
        <w:t>contracting authority's</w:t>
      </w:r>
      <w:r w:rsidRPr="00371650" w:rsidDel="00896FC4">
        <w:rPr>
          <w:szCs w:val="24"/>
          <w:lang w:eastAsia="ko-KR"/>
        </w:rPr>
        <w:t xml:space="preserve"> </w:t>
      </w:r>
      <w:r w:rsidRPr="00371650">
        <w:rPr>
          <w:szCs w:val="24"/>
          <w:lang w:eastAsia="ko-KR"/>
        </w:rPr>
        <w:t>account.</w:t>
      </w:r>
    </w:p>
    <w:p w14:paraId="06CE7943" w14:textId="77777777" w:rsidR="00371650" w:rsidRPr="00371650" w:rsidRDefault="00371650" w:rsidP="00371650">
      <w:pPr>
        <w:keepNext/>
        <w:snapToGrid/>
        <w:spacing w:before="120"/>
        <w:ind w:left="709" w:hanging="709"/>
        <w:jc w:val="both"/>
        <w:rPr>
          <w:b/>
          <w:szCs w:val="24"/>
          <w:lang w:eastAsia="ko-KR"/>
        </w:rPr>
      </w:pPr>
      <w:r w:rsidRPr="00371650">
        <w:rPr>
          <w:b/>
          <w:szCs w:val="24"/>
          <w:lang w:eastAsia="ko-KR"/>
        </w:rPr>
        <w:t>II.15.2 Currency</w:t>
      </w:r>
    </w:p>
    <w:p w14:paraId="3A0EA734"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 xml:space="preserve">The FWC shall be in euros. </w:t>
      </w:r>
    </w:p>
    <w:p w14:paraId="5F3141A4"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 xml:space="preserve">Payments shall be executed in euros or in the local currency as provided for in Article I.5. </w:t>
      </w:r>
    </w:p>
    <w:p w14:paraId="7FB022EA"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 xml:space="preserve">Conversion between the euro and another currency shall be made according to the daily euro exchange rate published in the </w:t>
      </w:r>
      <w:r w:rsidRPr="00371650">
        <w:rPr>
          <w:i/>
          <w:szCs w:val="24"/>
          <w:lang w:eastAsia="ko-KR"/>
        </w:rPr>
        <w:t>Official Journal of the European Union</w:t>
      </w:r>
      <w:r w:rsidRPr="00371650">
        <w:rPr>
          <w:szCs w:val="24"/>
          <w:lang w:eastAsia="ko-KR"/>
        </w:rPr>
        <w:t xml:space="preserve"> or, failing that, at the monthly accounting exchange rate established by the European Commission and published on its website, applicable on the day on which the payment order is issued by the contracting authority. </w:t>
      </w:r>
    </w:p>
    <w:p w14:paraId="23387241" w14:textId="77777777" w:rsidR="00371650" w:rsidRPr="00371650" w:rsidRDefault="00371650" w:rsidP="00371650">
      <w:pPr>
        <w:keepNext/>
        <w:snapToGrid/>
        <w:spacing w:before="120"/>
        <w:ind w:left="709" w:hanging="709"/>
        <w:jc w:val="both"/>
        <w:rPr>
          <w:b/>
          <w:szCs w:val="24"/>
          <w:lang w:eastAsia="ko-KR"/>
        </w:rPr>
      </w:pPr>
      <w:r w:rsidRPr="00371650">
        <w:rPr>
          <w:b/>
          <w:szCs w:val="24"/>
          <w:lang w:eastAsia="ko-KR"/>
        </w:rPr>
        <w:t>II.15.3</w:t>
      </w:r>
      <w:r w:rsidRPr="00371650">
        <w:rPr>
          <w:b/>
          <w:szCs w:val="24"/>
          <w:lang w:eastAsia="ko-KR"/>
        </w:rPr>
        <w:tab/>
        <w:t>Costs of transfer</w:t>
      </w:r>
    </w:p>
    <w:p w14:paraId="4783FC35"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The costs of the transfer shall be borne in the following way:</w:t>
      </w:r>
    </w:p>
    <w:p w14:paraId="2D6F59DE" w14:textId="77777777" w:rsidR="00371650" w:rsidRPr="00371650" w:rsidRDefault="00371650" w:rsidP="0032659C">
      <w:pPr>
        <w:numPr>
          <w:ilvl w:val="0"/>
          <w:numId w:val="36"/>
        </w:numPr>
        <w:tabs>
          <w:tab w:val="num" w:pos="426"/>
        </w:tabs>
        <w:snapToGrid/>
        <w:spacing w:after="100" w:afterAutospacing="1"/>
        <w:ind w:left="426" w:hanging="426"/>
        <w:jc w:val="both"/>
        <w:rPr>
          <w:color w:val="000000"/>
          <w:lang w:eastAsia="ko-KR"/>
        </w:rPr>
      </w:pPr>
      <w:r w:rsidRPr="00371650">
        <w:rPr>
          <w:color w:val="000000"/>
          <w:lang w:eastAsia="ko-KR"/>
        </w:rPr>
        <w:lastRenderedPageBreak/>
        <w:t xml:space="preserve">costs of dispatch charged by the bank of the </w:t>
      </w:r>
      <w:r w:rsidRPr="00371650">
        <w:rPr>
          <w:lang w:eastAsia="ko-KR"/>
        </w:rPr>
        <w:t>contracting authority</w:t>
      </w:r>
      <w:r w:rsidRPr="00371650" w:rsidDel="00896FC4">
        <w:rPr>
          <w:color w:val="000000"/>
          <w:lang w:eastAsia="ko-KR"/>
        </w:rPr>
        <w:t xml:space="preserve"> </w:t>
      </w:r>
      <w:r w:rsidRPr="00371650">
        <w:rPr>
          <w:szCs w:val="24"/>
          <w:lang w:eastAsia="ko-KR"/>
        </w:rPr>
        <w:t xml:space="preserve">shall be </w:t>
      </w:r>
      <w:r w:rsidRPr="00371650">
        <w:rPr>
          <w:color w:val="000000"/>
          <w:lang w:eastAsia="ko-KR"/>
        </w:rPr>
        <w:t xml:space="preserve">borne by the </w:t>
      </w:r>
      <w:r w:rsidRPr="00371650">
        <w:rPr>
          <w:lang w:eastAsia="ko-KR"/>
        </w:rPr>
        <w:t>contracting authority</w:t>
      </w:r>
      <w:r w:rsidRPr="00371650">
        <w:rPr>
          <w:color w:val="000000"/>
          <w:lang w:eastAsia="ko-KR"/>
        </w:rPr>
        <w:t>,</w:t>
      </w:r>
    </w:p>
    <w:p w14:paraId="23D7609C" w14:textId="77777777" w:rsidR="00371650" w:rsidRPr="00371650" w:rsidRDefault="00371650" w:rsidP="0032659C">
      <w:pPr>
        <w:numPr>
          <w:ilvl w:val="0"/>
          <w:numId w:val="36"/>
        </w:numPr>
        <w:tabs>
          <w:tab w:val="num" w:pos="426"/>
        </w:tabs>
        <w:snapToGrid/>
        <w:spacing w:after="100" w:afterAutospacing="1"/>
        <w:ind w:left="426" w:hanging="426"/>
        <w:jc w:val="both"/>
        <w:rPr>
          <w:color w:val="000000"/>
          <w:lang w:eastAsia="ko-KR"/>
        </w:rPr>
      </w:pPr>
      <w:r w:rsidRPr="00371650">
        <w:rPr>
          <w:color w:val="000000"/>
          <w:lang w:eastAsia="ko-KR"/>
        </w:rPr>
        <w:t xml:space="preserve">cost of receipt charged by the bank of the contractor </w:t>
      </w:r>
      <w:r w:rsidRPr="00371650">
        <w:rPr>
          <w:szCs w:val="24"/>
          <w:lang w:eastAsia="ko-KR"/>
        </w:rPr>
        <w:t xml:space="preserve">shall be </w:t>
      </w:r>
      <w:r w:rsidRPr="00371650">
        <w:rPr>
          <w:color w:val="000000"/>
          <w:lang w:eastAsia="ko-KR"/>
        </w:rPr>
        <w:t>borne by the contractor,</w:t>
      </w:r>
    </w:p>
    <w:p w14:paraId="18A1F4AD" w14:textId="77777777" w:rsidR="00371650" w:rsidRPr="00371650" w:rsidRDefault="00371650" w:rsidP="0032659C">
      <w:pPr>
        <w:numPr>
          <w:ilvl w:val="0"/>
          <w:numId w:val="36"/>
        </w:numPr>
        <w:tabs>
          <w:tab w:val="num" w:pos="426"/>
        </w:tabs>
        <w:snapToGrid/>
        <w:spacing w:after="100" w:afterAutospacing="1"/>
        <w:ind w:left="426" w:hanging="426"/>
        <w:jc w:val="both"/>
        <w:rPr>
          <w:color w:val="000000"/>
          <w:lang w:eastAsia="ko-KR"/>
        </w:rPr>
      </w:pPr>
      <w:r w:rsidRPr="00371650">
        <w:rPr>
          <w:color w:val="000000"/>
          <w:lang w:eastAsia="ko-KR"/>
        </w:rPr>
        <w:t xml:space="preserve">costs for repeated transfer caused by one of the parties </w:t>
      </w:r>
      <w:r w:rsidRPr="00371650">
        <w:rPr>
          <w:szCs w:val="24"/>
          <w:lang w:eastAsia="ko-KR"/>
        </w:rPr>
        <w:t xml:space="preserve">shall be </w:t>
      </w:r>
      <w:r w:rsidRPr="00371650">
        <w:rPr>
          <w:color w:val="000000"/>
          <w:lang w:eastAsia="ko-KR"/>
        </w:rPr>
        <w:t>borne by the party causing repetition of the transfer.</w:t>
      </w:r>
    </w:p>
    <w:p w14:paraId="18344693" w14:textId="77777777" w:rsidR="00371650" w:rsidRPr="00371650" w:rsidRDefault="00371650" w:rsidP="00371650">
      <w:pPr>
        <w:keepNext/>
        <w:snapToGrid/>
        <w:spacing w:before="120"/>
        <w:ind w:left="709" w:hanging="709"/>
        <w:jc w:val="both"/>
        <w:rPr>
          <w:b/>
          <w:szCs w:val="24"/>
          <w:lang w:eastAsia="ko-KR"/>
        </w:rPr>
      </w:pPr>
      <w:r w:rsidRPr="00371650">
        <w:rPr>
          <w:b/>
          <w:szCs w:val="24"/>
          <w:lang w:eastAsia="ko-KR"/>
        </w:rPr>
        <w:t>II.15.4</w:t>
      </w:r>
      <w:r w:rsidRPr="00371650">
        <w:rPr>
          <w:b/>
          <w:szCs w:val="24"/>
          <w:lang w:eastAsia="ko-KR"/>
        </w:rPr>
        <w:tab/>
        <w:t>Invoices and Value Added Tax</w:t>
      </w:r>
    </w:p>
    <w:p w14:paraId="288431F2" w14:textId="77777777" w:rsidR="00371650" w:rsidRPr="00371650" w:rsidRDefault="00371650" w:rsidP="00371650">
      <w:pPr>
        <w:snapToGrid/>
        <w:spacing w:before="100" w:beforeAutospacing="1" w:after="100" w:afterAutospacing="1"/>
        <w:jc w:val="both"/>
        <w:rPr>
          <w:color w:val="000000"/>
          <w:lang w:eastAsia="ko-KR"/>
        </w:rPr>
      </w:pPr>
      <w:r w:rsidRPr="00371650">
        <w:rPr>
          <w:color w:val="000000"/>
          <w:lang w:eastAsia="ko-KR"/>
        </w:rPr>
        <w:t xml:space="preserve">Invoices shall contain the contractor's identification, the amount, the currency and the date, as well as the FWC reference and reference to the order form or specific contract. </w:t>
      </w:r>
    </w:p>
    <w:p w14:paraId="727CE1C2" w14:textId="77777777" w:rsidR="00371650" w:rsidRPr="00371650" w:rsidRDefault="00371650" w:rsidP="00371650">
      <w:pPr>
        <w:snapToGrid/>
        <w:spacing w:before="100" w:beforeAutospacing="1" w:after="100" w:afterAutospacing="1"/>
        <w:jc w:val="both"/>
        <w:rPr>
          <w:lang w:eastAsia="ko-KR"/>
        </w:rPr>
      </w:pPr>
      <w:r w:rsidRPr="00371650">
        <w:rPr>
          <w:lang w:eastAsia="ko-KR"/>
        </w:rPr>
        <w:t>Invoices shall indicate the place of taxation of the contractor for value added tax (VAT) purposes and shall specify separately the amounts not including VAT and the amounts including VAT.</w:t>
      </w:r>
    </w:p>
    <w:p w14:paraId="3BEDCF4E" w14:textId="77777777" w:rsidR="00371650" w:rsidRPr="00371650" w:rsidRDefault="00371650" w:rsidP="00371650">
      <w:pPr>
        <w:snapToGrid/>
        <w:spacing w:before="100" w:beforeAutospacing="1" w:after="100" w:afterAutospacing="1"/>
        <w:jc w:val="both"/>
        <w:rPr>
          <w:lang w:eastAsia="ko-KR"/>
        </w:rPr>
      </w:pPr>
      <w:r w:rsidRPr="00371650">
        <w:rPr>
          <w:lang w:eastAsia="ko-KR"/>
        </w:rPr>
        <w:t>The contracting authority</w:t>
      </w:r>
      <w:r w:rsidRPr="00371650" w:rsidDel="00896FC4">
        <w:rPr>
          <w:lang w:eastAsia="ko-KR"/>
        </w:rPr>
        <w:t xml:space="preserve"> </w:t>
      </w:r>
      <w:r w:rsidRPr="00371650">
        <w:rPr>
          <w:lang w:eastAsia="ko-KR"/>
        </w:rPr>
        <w:t>is, as a rule, exempt from all taxes and duties, including VAT, pursuant to the provisions of Articles 3 and 4 of the Protocol on the Privileges and Immunities of the European Union.</w:t>
      </w:r>
    </w:p>
    <w:p w14:paraId="2D36B888" w14:textId="77777777" w:rsidR="00371650" w:rsidRPr="00371650" w:rsidRDefault="00371650" w:rsidP="00371650">
      <w:pPr>
        <w:snapToGrid/>
        <w:spacing w:before="100" w:beforeAutospacing="1" w:after="100" w:afterAutospacing="1"/>
        <w:jc w:val="both"/>
        <w:rPr>
          <w:color w:val="000000"/>
          <w:lang w:eastAsia="ko-KR"/>
        </w:rPr>
      </w:pPr>
      <w:r w:rsidRPr="00371650">
        <w:rPr>
          <w:lang w:eastAsia="ko-KR"/>
        </w:rPr>
        <w:t>The contractor shall accordingly complete the necessary formalities with the relevant authorities to ensure that the supplies and services required for performance of the FWC are exempt from taxes and duties, including VAT exemption.</w:t>
      </w:r>
    </w:p>
    <w:p w14:paraId="2752010A" w14:textId="77777777" w:rsidR="00371650" w:rsidRPr="00371650" w:rsidRDefault="00371650" w:rsidP="00371650">
      <w:pPr>
        <w:snapToGrid/>
        <w:spacing w:before="100" w:beforeAutospacing="1" w:after="100" w:afterAutospacing="1"/>
        <w:ind w:left="709" w:hanging="709"/>
        <w:jc w:val="both"/>
        <w:rPr>
          <w:b/>
          <w:color w:val="000000"/>
          <w:lang w:eastAsia="ko-KR"/>
        </w:rPr>
      </w:pPr>
      <w:r w:rsidRPr="00371650">
        <w:rPr>
          <w:b/>
          <w:color w:val="000000"/>
          <w:lang w:eastAsia="ko-KR"/>
        </w:rPr>
        <w:t>II.15.5</w:t>
      </w:r>
      <w:r w:rsidRPr="00371650">
        <w:rPr>
          <w:b/>
          <w:color w:val="000000"/>
          <w:lang w:eastAsia="ko-KR"/>
        </w:rPr>
        <w:tab/>
        <w:t>Pre-financing and performance guarantees</w:t>
      </w:r>
    </w:p>
    <w:p w14:paraId="0FFEA8FD" w14:textId="77777777" w:rsidR="00371650" w:rsidRPr="00371650" w:rsidRDefault="00371650" w:rsidP="00371650">
      <w:pPr>
        <w:snapToGrid/>
        <w:spacing w:before="100" w:beforeAutospacing="1" w:after="100" w:afterAutospacing="1"/>
        <w:jc w:val="both"/>
        <w:rPr>
          <w:color w:val="000000"/>
          <w:lang w:eastAsia="ko-KR"/>
        </w:rPr>
      </w:pPr>
      <w:r w:rsidRPr="00371650">
        <w:rPr>
          <w:color w:val="000000"/>
          <w:lang w:eastAsia="ko-KR"/>
        </w:rPr>
        <w:t xml:space="preserve">Pre-financing guarantees shall remain in force until the pre-financing is cleared against interim payments or payment of the balance and, in case the latter takes the form of a debit note, three months after the debit note is notified to the contractor. The contracting authority shall release the guarantee within the following month. </w:t>
      </w:r>
    </w:p>
    <w:p w14:paraId="37A5A8E9" w14:textId="77777777" w:rsidR="00371650" w:rsidRPr="00371650" w:rsidRDefault="00371650" w:rsidP="00371650">
      <w:pPr>
        <w:snapToGrid/>
        <w:spacing w:before="100" w:beforeAutospacing="1" w:after="100" w:afterAutospacing="1"/>
        <w:jc w:val="both"/>
        <w:rPr>
          <w:color w:val="000000"/>
          <w:lang w:eastAsia="ko-KR"/>
        </w:rPr>
      </w:pPr>
      <w:r w:rsidRPr="00371650">
        <w:rPr>
          <w:color w:val="000000"/>
          <w:lang w:eastAsia="ko-KR"/>
        </w:rPr>
        <w:t xml:space="preserve">Performance guarantees shall cover performance of the service in accordance with the terms set out in the request for services until its final acceptance by the contracting authority. </w:t>
      </w:r>
      <w:r w:rsidRPr="00371650">
        <w:rPr>
          <w:lang w:eastAsia="ko-KR"/>
        </w:rPr>
        <w:t xml:space="preserve">The amount of the performance guarantee shall not exceed the total price of the order form or specific contract. </w:t>
      </w:r>
      <w:r w:rsidRPr="00371650">
        <w:rPr>
          <w:color w:val="000000"/>
          <w:lang w:eastAsia="ko-KR"/>
        </w:rPr>
        <w:t xml:space="preserve">The guarantee shall provide that it remains in force until final acceptance. The contracting authority shall release the guarantee within a month following the date of final acceptance. </w:t>
      </w:r>
    </w:p>
    <w:p w14:paraId="694DB28E" w14:textId="77777777" w:rsidR="00371650" w:rsidRPr="00371650" w:rsidRDefault="00371650" w:rsidP="00371650">
      <w:pPr>
        <w:snapToGrid/>
        <w:spacing w:before="100" w:beforeAutospacing="1" w:after="100" w:afterAutospacing="1"/>
        <w:jc w:val="both"/>
        <w:rPr>
          <w:lang w:eastAsia="ko-KR"/>
        </w:rPr>
      </w:pPr>
      <w:r w:rsidRPr="00371650">
        <w:rPr>
          <w:lang w:eastAsia="ko-KR"/>
        </w:rPr>
        <w:t>Where, in accordance with Article I.4</w:t>
      </w:r>
      <w:r w:rsidRPr="00371650">
        <w:rPr>
          <w:i/>
          <w:lang w:eastAsia="ko-KR"/>
        </w:rPr>
        <w:t>,</w:t>
      </w:r>
      <w:r w:rsidRPr="00371650">
        <w:rPr>
          <w:lang w:eastAsia="ko-KR"/>
        </w:rPr>
        <w:t xml:space="preserve"> a financial guarantee is required for the payment of pre-financing, or as performance guarantee, it shall fulfil the following conditions: </w:t>
      </w:r>
    </w:p>
    <w:p w14:paraId="64C7EF77" w14:textId="77777777" w:rsidR="00371650" w:rsidRPr="00371650" w:rsidRDefault="00371650" w:rsidP="0032659C">
      <w:pPr>
        <w:numPr>
          <w:ilvl w:val="0"/>
          <w:numId w:val="37"/>
        </w:numPr>
        <w:tabs>
          <w:tab w:val="num" w:pos="426"/>
        </w:tabs>
        <w:snapToGrid/>
        <w:spacing w:after="100" w:afterAutospacing="1"/>
        <w:ind w:left="426" w:hanging="426"/>
        <w:jc w:val="both"/>
        <w:rPr>
          <w:color w:val="000000"/>
          <w:lang w:eastAsia="ko-KR"/>
        </w:rPr>
      </w:pPr>
      <w:r w:rsidRPr="00371650">
        <w:rPr>
          <w:color w:val="000000"/>
          <w:lang w:eastAsia="ko-KR"/>
        </w:rPr>
        <w:t>the financial guarantee is provided by a bank or an approved financial institution or, at the request of the contractor and agreement by the contracting authority, by a third party;</w:t>
      </w:r>
    </w:p>
    <w:p w14:paraId="653A8810" w14:textId="77777777" w:rsidR="00371650" w:rsidRPr="00371650" w:rsidRDefault="00371650" w:rsidP="0032659C">
      <w:pPr>
        <w:numPr>
          <w:ilvl w:val="0"/>
          <w:numId w:val="37"/>
        </w:numPr>
        <w:tabs>
          <w:tab w:val="num" w:pos="426"/>
        </w:tabs>
        <w:snapToGrid/>
        <w:spacing w:after="100" w:afterAutospacing="1"/>
        <w:ind w:left="426" w:hanging="426"/>
        <w:jc w:val="both"/>
        <w:rPr>
          <w:color w:val="000000"/>
          <w:lang w:eastAsia="ko-KR"/>
        </w:rPr>
      </w:pPr>
      <w:r w:rsidRPr="00371650">
        <w:rPr>
          <w:color w:val="000000"/>
          <w:lang w:eastAsia="ko-KR"/>
        </w:rPr>
        <w:t>the guarantor stands as first-call guarantor and does not require the contracting authority to have recourse against the principal debtor (the contractor).</w:t>
      </w:r>
    </w:p>
    <w:p w14:paraId="1182B3DE" w14:textId="77777777" w:rsidR="00371650" w:rsidRPr="00371650" w:rsidRDefault="00371650" w:rsidP="00371650">
      <w:pPr>
        <w:snapToGrid/>
        <w:spacing w:before="100" w:beforeAutospacing="1" w:after="100" w:afterAutospacing="1"/>
        <w:jc w:val="both"/>
        <w:rPr>
          <w:lang w:eastAsia="ko-KR"/>
        </w:rPr>
      </w:pPr>
      <w:r w:rsidRPr="00371650">
        <w:rPr>
          <w:lang w:eastAsia="ko-KR"/>
        </w:rPr>
        <w:t>The cost of providing such guarantee shall be borne by the contractor.</w:t>
      </w:r>
    </w:p>
    <w:p w14:paraId="5E3B0E42" w14:textId="77777777" w:rsidR="00371650" w:rsidRPr="00371650" w:rsidRDefault="00371650" w:rsidP="00371650">
      <w:pPr>
        <w:keepNext/>
        <w:snapToGrid/>
        <w:spacing w:before="100" w:beforeAutospacing="1" w:after="100" w:afterAutospacing="1"/>
        <w:ind w:left="709" w:hanging="709"/>
        <w:jc w:val="both"/>
        <w:rPr>
          <w:b/>
          <w:szCs w:val="24"/>
          <w:lang w:eastAsia="ko-KR"/>
        </w:rPr>
      </w:pPr>
      <w:r w:rsidRPr="00371650">
        <w:rPr>
          <w:b/>
          <w:szCs w:val="24"/>
          <w:lang w:eastAsia="ko-KR"/>
        </w:rPr>
        <w:t>II.15.6</w:t>
      </w:r>
      <w:r w:rsidRPr="00371650">
        <w:rPr>
          <w:b/>
          <w:szCs w:val="24"/>
          <w:lang w:eastAsia="ko-KR"/>
        </w:rPr>
        <w:tab/>
        <w:t>Interim payments and payment of the balance</w:t>
      </w:r>
    </w:p>
    <w:p w14:paraId="1A9EE62D" w14:textId="77777777" w:rsidR="00371650" w:rsidRPr="00371650" w:rsidRDefault="00371650" w:rsidP="00371650">
      <w:pPr>
        <w:snapToGrid/>
        <w:spacing w:before="100" w:beforeAutospacing="1" w:after="100" w:afterAutospacing="1"/>
        <w:jc w:val="both"/>
        <w:outlineLvl w:val="0"/>
        <w:rPr>
          <w:bCs/>
          <w:szCs w:val="24"/>
          <w:lang w:eastAsia="ko-KR"/>
        </w:rPr>
      </w:pPr>
      <w:r w:rsidRPr="00371650">
        <w:rPr>
          <w:bCs/>
          <w:szCs w:val="24"/>
          <w:lang w:eastAsia="ko-KR"/>
        </w:rPr>
        <w:t xml:space="preserve">The contractor shall submit an invoice for interim payment upon delivery of intermediary results, accompanied by a progress report or any other documents, as provided for in Article I.4 or in the tender specifications or in the order form or specific contract. </w:t>
      </w:r>
    </w:p>
    <w:p w14:paraId="5CF10AE9" w14:textId="77777777" w:rsidR="00371650" w:rsidRPr="00371650" w:rsidRDefault="00371650" w:rsidP="00371650">
      <w:pPr>
        <w:snapToGrid/>
        <w:spacing w:before="100" w:beforeAutospacing="1" w:after="100" w:afterAutospacing="1"/>
        <w:jc w:val="both"/>
        <w:outlineLvl w:val="0"/>
        <w:rPr>
          <w:bCs/>
          <w:szCs w:val="24"/>
          <w:lang w:eastAsia="ko-KR"/>
        </w:rPr>
      </w:pPr>
      <w:r w:rsidRPr="00371650">
        <w:rPr>
          <w:bCs/>
          <w:szCs w:val="24"/>
          <w:lang w:eastAsia="ko-KR"/>
        </w:rPr>
        <w:lastRenderedPageBreak/>
        <w:t>The contractor shall submit an invoice for payment of the balance within 60 days following the end of the period referred to in Article II</w:t>
      </w:r>
      <w:r w:rsidRPr="00371650">
        <w:rPr>
          <w:szCs w:val="24"/>
          <w:lang w:eastAsia="ko-KR"/>
        </w:rPr>
        <w:t>I.2.2</w:t>
      </w:r>
      <w:r w:rsidRPr="00371650">
        <w:rPr>
          <w:bCs/>
          <w:szCs w:val="24"/>
          <w:lang w:eastAsia="ko-KR"/>
        </w:rPr>
        <w:t xml:space="preserve">, accompanied by a final progress report or any other documents provided for in Article I.4 or in the tender specifications or in the order form or specific contract. </w:t>
      </w:r>
    </w:p>
    <w:p w14:paraId="263C8030"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 xml:space="preserve">Upon receipt, the contracting authority shall </w:t>
      </w:r>
      <w:r w:rsidRPr="00371650">
        <w:rPr>
          <w:bCs/>
          <w:szCs w:val="24"/>
          <w:lang w:eastAsia="ko-KR"/>
        </w:rPr>
        <w:t>pay the amount due as interim or final payment, within the periods specified in Article I.4, provided the invoice and documents have been approved and</w:t>
      </w:r>
      <w:r w:rsidRPr="00371650">
        <w:rPr>
          <w:szCs w:val="24"/>
          <w:lang w:eastAsia="ko-KR"/>
        </w:rPr>
        <w:t xml:space="preserve"> without prejudice to Article II.15.7</w:t>
      </w:r>
      <w:r w:rsidRPr="00371650">
        <w:rPr>
          <w:bCs/>
          <w:szCs w:val="24"/>
          <w:lang w:eastAsia="ko-KR"/>
        </w:rPr>
        <w:t>.</w:t>
      </w:r>
      <w:r w:rsidRPr="00371650">
        <w:rPr>
          <w:szCs w:val="24"/>
          <w:lang w:eastAsia="ko-KR"/>
        </w:rPr>
        <w:t xml:space="preserve"> Approval of the </w:t>
      </w:r>
      <w:r w:rsidRPr="00371650">
        <w:rPr>
          <w:bCs/>
          <w:szCs w:val="24"/>
          <w:lang w:eastAsia="ko-KR"/>
        </w:rPr>
        <w:t>invoice and documents</w:t>
      </w:r>
      <w:r w:rsidRPr="00371650">
        <w:rPr>
          <w:szCs w:val="24"/>
          <w:lang w:eastAsia="ko-KR"/>
        </w:rPr>
        <w:t xml:space="preserve"> shall not imply recognition of the regularity or of the authenticity, completeness and correctness of the declarations and information they contain.</w:t>
      </w:r>
    </w:p>
    <w:p w14:paraId="7A0E685B" w14:textId="77777777" w:rsidR="00371650" w:rsidRPr="00371650" w:rsidRDefault="00371650" w:rsidP="00371650">
      <w:pPr>
        <w:snapToGrid/>
        <w:spacing w:before="100" w:beforeAutospacing="1" w:after="100" w:afterAutospacing="1"/>
        <w:jc w:val="both"/>
        <w:rPr>
          <w:lang w:eastAsia="ko-KR"/>
        </w:rPr>
      </w:pPr>
      <w:r w:rsidRPr="00371650">
        <w:rPr>
          <w:szCs w:val="24"/>
          <w:lang w:eastAsia="ko-KR"/>
        </w:rPr>
        <w:t xml:space="preserve">Payment of the balance may take the form of recovery. </w:t>
      </w:r>
    </w:p>
    <w:p w14:paraId="15C670BC" w14:textId="77777777" w:rsidR="00371650" w:rsidRPr="00371650" w:rsidRDefault="00371650" w:rsidP="00371650">
      <w:pPr>
        <w:keepNext/>
        <w:snapToGrid/>
        <w:spacing w:before="120"/>
        <w:ind w:left="709" w:hanging="709"/>
        <w:jc w:val="both"/>
        <w:rPr>
          <w:b/>
          <w:szCs w:val="24"/>
          <w:lang w:eastAsia="ko-KR"/>
        </w:rPr>
      </w:pPr>
      <w:r w:rsidRPr="00371650">
        <w:rPr>
          <w:b/>
          <w:szCs w:val="24"/>
          <w:lang w:eastAsia="ko-KR"/>
        </w:rPr>
        <w:t>II.15.7</w:t>
      </w:r>
      <w:r w:rsidRPr="00371650">
        <w:rPr>
          <w:b/>
          <w:szCs w:val="24"/>
          <w:lang w:eastAsia="ko-KR"/>
        </w:rPr>
        <w:tab/>
        <w:t>Suspension of the time allowed for payment</w:t>
      </w:r>
    </w:p>
    <w:p w14:paraId="78DF9191"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The contracting authority may suspend the payment periods specified in Article I.4 at any time by notifying the contractor that its invoice cannot be processed, either because it does not comply with the provisions of the FWC, or because the appropriate documents have not been produced.</w:t>
      </w:r>
    </w:p>
    <w:p w14:paraId="33E06D80"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The contracting authority shall inform the contractor in writing as soon as possible of any such suspension, giving the reasons for it.</w:t>
      </w:r>
    </w:p>
    <w:p w14:paraId="43D58AB6"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 xml:space="preserve">Suspension shall take effect on the date the notification is sent by the contracting authority. The remaining payment period shall start to run again from the date on which the requested information or revised documents are received or the necessary further verification, including on-the-spot checks, is carried out. Where the suspension period exceeds two months, the contractor may request the contracting authority to justify the continued suspension. </w:t>
      </w:r>
    </w:p>
    <w:p w14:paraId="72373F55" w14:textId="77777777" w:rsidR="00371650" w:rsidRPr="00371650" w:rsidRDefault="00371650" w:rsidP="00371650">
      <w:pPr>
        <w:snapToGrid/>
        <w:spacing w:before="100" w:beforeAutospacing="1" w:after="100" w:afterAutospacing="1"/>
        <w:jc w:val="both"/>
        <w:rPr>
          <w:bCs/>
          <w:i/>
          <w:szCs w:val="24"/>
          <w:lang w:eastAsia="ko-KR"/>
        </w:rPr>
      </w:pPr>
      <w:r w:rsidRPr="00371650">
        <w:rPr>
          <w:szCs w:val="24"/>
          <w:lang w:eastAsia="ko-KR"/>
        </w:rPr>
        <w:t xml:space="preserve">Where the payment periods have been suspended following rejection of a document referred to in the first paragraph and the new document produced is also rejected, the contracting authority </w:t>
      </w:r>
      <w:r w:rsidRPr="00371650">
        <w:rPr>
          <w:bCs/>
          <w:szCs w:val="24"/>
          <w:lang w:eastAsia="ko-KR"/>
        </w:rPr>
        <w:t>reserves the right to terminate the order form or specific contract in accordance with Article II.14.1(c)</w:t>
      </w:r>
      <w:r w:rsidRPr="00371650">
        <w:rPr>
          <w:bCs/>
          <w:i/>
          <w:szCs w:val="24"/>
          <w:lang w:eastAsia="ko-KR"/>
        </w:rPr>
        <w:t>.</w:t>
      </w:r>
    </w:p>
    <w:p w14:paraId="4C858A34" w14:textId="77777777" w:rsidR="00371650" w:rsidRPr="00371650" w:rsidRDefault="00371650" w:rsidP="00371650">
      <w:pPr>
        <w:keepNext/>
        <w:snapToGrid/>
        <w:spacing w:before="120"/>
        <w:ind w:left="709" w:hanging="709"/>
        <w:jc w:val="both"/>
        <w:rPr>
          <w:b/>
          <w:szCs w:val="24"/>
          <w:lang w:eastAsia="ko-KR"/>
        </w:rPr>
      </w:pPr>
      <w:r w:rsidRPr="00371650">
        <w:rPr>
          <w:b/>
          <w:szCs w:val="24"/>
          <w:lang w:eastAsia="ko-KR"/>
        </w:rPr>
        <w:t>II.15.8</w:t>
      </w:r>
      <w:r w:rsidRPr="00371650">
        <w:rPr>
          <w:b/>
          <w:szCs w:val="24"/>
          <w:lang w:eastAsia="ko-KR"/>
        </w:rPr>
        <w:tab/>
        <w:t>Interest on late payment</w:t>
      </w:r>
    </w:p>
    <w:p w14:paraId="3A13BD24" w14:textId="77777777" w:rsidR="00371650" w:rsidRPr="00371650" w:rsidRDefault="00371650" w:rsidP="00371650">
      <w:pPr>
        <w:snapToGrid/>
        <w:spacing w:before="100" w:beforeAutospacing="1" w:after="100" w:afterAutospacing="1"/>
        <w:jc w:val="both"/>
        <w:rPr>
          <w:color w:val="000000"/>
          <w:lang w:eastAsia="ko-KR"/>
        </w:rPr>
      </w:pPr>
      <w:r w:rsidRPr="00371650">
        <w:rPr>
          <w:color w:val="000000"/>
          <w:szCs w:val="24"/>
          <w:lang w:eastAsia="ko-KR"/>
        </w:rPr>
        <w:t xml:space="preserve">On expiry of the payment periods specified in Article I.4, and without prejudice to Article II.15.7, the contractor is entitled to interest on late payment </w:t>
      </w:r>
      <w:r w:rsidRPr="00371650">
        <w:rPr>
          <w:color w:val="000000"/>
          <w:lang w:eastAsia="ko-KR"/>
        </w:rPr>
        <w:t>at the rate applied by the European Central Bank for its main refinancing operations in Euros (the reference rate) plus eight points. The reference rate</w:t>
      </w:r>
      <w:r w:rsidRPr="00371650">
        <w:rPr>
          <w:color w:val="000000"/>
          <w:szCs w:val="24"/>
          <w:lang w:eastAsia="ko-KR"/>
        </w:rPr>
        <w:t xml:space="preserve"> shall be the </w:t>
      </w:r>
      <w:r w:rsidRPr="00371650">
        <w:rPr>
          <w:color w:val="000000"/>
          <w:lang w:eastAsia="ko-KR"/>
        </w:rPr>
        <w:t xml:space="preserve">rate in force on the first day of the month in which the payment period ends, as published in the C series of the </w:t>
      </w:r>
      <w:r w:rsidRPr="00371650">
        <w:rPr>
          <w:i/>
          <w:color w:val="000000"/>
          <w:lang w:eastAsia="ko-KR"/>
        </w:rPr>
        <w:t>Official Journal of the European Union</w:t>
      </w:r>
      <w:r w:rsidRPr="00371650">
        <w:rPr>
          <w:color w:val="000000"/>
          <w:lang w:eastAsia="ko-KR"/>
        </w:rPr>
        <w:t>.</w:t>
      </w:r>
    </w:p>
    <w:p w14:paraId="224BD629" w14:textId="77777777" w:rsidR="00371650" w:rsidRPr="00371650" w:rsidRDefault="00371650" w:rsidP="00371650">
      <w:pPr>
        <w:snapToGrid/>
        <w:spacing w:before="100" w:beforeAutospacing="1" w:after="100" w:afterAutospacing="1"/>
        <w:jc w:val="both"/>
        <w:rPr>
          <w:color w:val="000000"/>
          <w:lang w:eastAsia="ko-KR"/>
        </w:rPr>
      </w:pPr>
      <w:r w:rsidRPr="00371650">
        <w:rPr>
          <w:color w:val="000000"/>
          <w:lang w:eastAsia="ko-KR"/>
        </w:rPr>
        <w:t>The suspension of the payment period in accordance with A</w:t>
      </w:r>
      <w:r w:rsidRPr="00371650">
        <w:rPr>
          <w:szCs w:val="24"/>
          <w:lang w:eastAsia="ko-KR"/>
        </w:rPr>
        <w:t>rticle</w:t>
      </w:r>
      <w:r w:rsidRPr="00371650">
        <w:rPr>
          <w:color w:val="000000"/>
          <w:lang w:eastAsia="ko-KR"/>
        </w:rPr>
        <w:t xml:space="preserve"> II.15.7 may not be considered as a late payment. </w:t>
      </w:r>
    </w:p>
    <w:p w14:paraId="5263B2B1" w14:textId="77777777" w:rsidR="00371650" w:rsidRPr="00371650" w:rsidRDefault="00371650" w:rsidP="00371650">
      <w:pPr>
        <w:snapToGrid/>
        <w:spacing w:before="100" w:beforeAutospacing="1" w:after="100" w:afterAutospacing="1"/>
        <w:jc w:val="both"/>
        <w:rPr>
          <w:szCs w:val="24"/>
          <w:lang w:eastAsia="ko-KR"/>
        </w:rPr>
      </w:pPr>
      <w:r w:rsidRPr="00371650">
        <w:rPr>
          <w:szCs w:val="24"/>
          <w:lang w:eastAsia="ko-KR"/>
        </w:rPr>
        <w:t>Interest on late payment shall cover the period running from the day following the due date for payment up to and including the date of actual payment as defined in Article II.15.1.</w:t>
      </w:r>
    </w:p>
    <w:p w14:paraId="55CB1B4C" w14:textId="77777777" w:rsidR="00371650" w:rsidRPr="00371650" w:rsidRDefault="00371650" w:rsidP="00371650">
      <w:pPr>
        <w:snapToGrid/>
        <w:spacing w:before="100" w:beforeAutospacing="1" w:after="100" w:afterAutospacing="1"/>
        <w:jc w:val="both"/>
        <w:rPr>
          <w:b/>
          <w:bCs/>
          <w:szCs w:val="24"/>
          <w:highlight w:val="yellow"/>
          <w:lang w:eastAsia="ko-KR"/>
        </w:rPr>
      </w:pPr>
      <w:r w:rsidRPr="00371650">
        <w:rPr>
          <w:color w:val="000000"/>
          <w:szCs w:val="24"/>
          <w:lang w:eastAsia="ko-KR"/>
        </w:rPr>
        <w:t>However, when the calculated interest is lower than or equal to EUR 200, it shall be paid to the contractor only upon request submitted within two months of receiving late payment.</w:t>
      </w:r>
    </w:p>
    <w:p w14:paraId="6BE31B22" w14:textId="77777777" w:rsidR="00371650" w:rsidRPr="00371650" w:rsidRDefault="00371650"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lastRenderedPageBreak/>
        <w:t>Article II. 16 - Reimbursements</w:t>
      </w:r>
    </w:p>
    <w:p w14:paraId="0294D01B" w14:textId="77777777" w:rsidR="00371650" w:rsidRPr="00371650" w:rsidRDefault="00371650" w:rsidP="00371650">
      <w:pPr>
        <w:snapToGrid/>
        <w:spacing w:before="100" w:beforeAutospacing="1" w:after="100" w:afterAutospacing="1"/>
        <w:ind w:left="851" w:hanging="851"/>
        <w:jc w:val="both"/>
        <w:rPr>
          <w:lang w:eastAsia="ko-KR"/>
        </w:rPr>
      </w:pPr>
      <w:r w:rsidRPr="00371650">
        <w:rPr>
          <w:b/>
          <w:lang w:eastAsia="ko-KR"/>
        </w:rPr>
        <w:t>II.16.1</w:t>
      </w:r>
      <w:r w:rsidRPr="00371650">
        <w:rPr>
          <w:lang w:eastAsia="ko-KR"/>
        </w:rPr>
        <w:tab/>
        <w:t>Where provided by the special conditions or by the tender specifications, the contracting authority shall reimburse the expenses that are directly connected with execution of the tasks on production of original supporting documents, including receipts and used tickets, or failing that, on production of copies or scanned originals, or on the basis of flat rates.</w:t>
      </w:r>
    </w:p>
    <w:p w14:paraId="22004CBD" w14:textId="77777777" w:rsidR="00371650" w:rsidRPr="00371650" w:rsidRDefault="00371650" w:rsidP="00371650">
      <w:pPr>
        <w:snapToGrid/>
        <w:spacing w:before="100" w:beforeAutospacing="1" w:after="100" w:afterAutospacing="1"/>
        <w:ind w:left="851" w:hanging="851"/>
        <w:jc w:val="both"/>
        <w:rPr>
          <w:lang w:eastAsia="ko-KR"/>
        </w:rPr>
      </w:pPr>
      <w:r w:rsidRPr="00371650">
        <w:rPr>
          <w:b/>
          <w:lang w:eastAsia="ko-KR"/>
        </w:rPr>
        <w:t>II.16.2</w:t>
      </w:r>
      <w:r w:rsidRPr="00371650">
        <w:rPr>
          <w:lang w:eastAsia="ko-KR"/>
        </w:rPr>
        <w:tab/>
        <w:t>Travel and subsistence expenses shall be reimbursed, where appropriate, on the basis of the shortest itinerary and the minimum number of nights necessary for overnight stay at the destination.</w:t>
      </w:r>
    </w:p>
    <w:p w14:paraId="008CB998" w14:textId="77777777" w:rsidR="00371650" w:rsidRPr="00371650" w:rsidRDefault="00371650" w:rsidP="00371650">
      <w:pPr>
        <w:snapToGrid/>
        <w:spacing w:before="100" w:beforeAutospacing="1" w:after="100" w:afterAutospacing="1"/>
        <w:ind w:left="851" w:hanging="851"/>
        <w:jc w:val="both"/>
        <w:rPr>
          <w:lang w:eastAsia="ko-KR"/>
        </w:rPr>
      </w:pPr>
      <w:r w:rsidRPr="00371650">
        <w:rPr>
          <w:b/>
          <w:lang w:eastAsia="ko-KR"/>
        </w:rPr>
        <w:t>II.16.3</w:t>
      </w:r>
      <w:r w:rsidRPr="00371650">
        <w:rPr>
          <w:lang w:eastAsia="ko-KR"/>
        </w:rPr>
        <w:tab/>
        <w:t>Travel expenses shall be reimbursed as follows:</w:t>
      </w:r>
    </w:p>
    <w:p w14:paraId="31B8B8E9" w14:textId="77777777" w:rsidR="00371650" w:rsidRPr="00371650" w:rsidRDefault="00371650" w:rsidP="00371650">
      <w:pPr>
        <w:snapToGrid/>
        <w:spacing w:before="100" w:beforeAutospacing="1" w:after="100" w:afterAutospacing="1"/>
        <w:ind w:left="851" w:hanging="851"/>
        <w:jc w:val="both"/>
        <w:rPr>
          <w:lang w:eastAsia="ko-KR"/>
        </w:rPr>
      </w:pPr>
      <w:r w:rsidRPr="00371650">
        <w:rPr>
          <w:lang w:eastAsia="ko-KR"/>
        </w:rPr>
        <w:t>(a)</w:t>
      </w:r>
      <w:r w:rsidRPr="00371650">
        <w:rPr>
          <w:lang w:eastAsia="ko-KR"/>
        </w:rPr>
        <w:tab/>
        <w:t>travel by air shall be reimbursed up to the maximum cost of an economy class ticket at the time of the reservation;</w:t>
      </w:r>
    </w:p>
    <w:p w14:paraId="169AA16F" w14:textId="77777777" w:rsidR="00371650" w:rsidRPr="00371650" w:rsidRDefault="00371650" w:rsidP="00371650">
      <w:pPr>
        <w:snapToGrid/>
        <w:spacing w:before="100" w:beforeAutospacing="1" w:after="100" w:afterAutospacing="1"/>
        <w:ind w:left="851" w:hanging="851"/>
        <w:jc w:val="both"/>
        <w:rPr>
          <w:lang w:eastAsia="ko-KR"/>
        </w:rPr>
      </w:pPr>
      <w:r w:rsidRPr="00371650">
        <w:rPr>
          <w:lang w:eastAsia="ko-KR"/>
        </w:rPr>
        <w:t>(b)</w:t>
      </w:r>
      <w:r w:rsidRPr="00371650">
        <w:rPr>
          <w:lang w:eastAsia="ko-KR"/>
        </w:rPr>
        <w:tab/>
        <w:t>travel by boat or rail shall be reimbursed up to the maximum cost of a first class ticket;</w:t>
      </w:r>
    </w:p>
    <w:p w14:paraId="452FD5AF" w14:textId="77777777" w:rsidR="00371650" w:rsidRPr="00371650" w:rsidRDefault="00371650" w:rsidP="00371650">
      <w:pPr>
        <w:snapToGrid/>
        <w:spacing w:before="100" w:beforeAutospacing="1" w:after="100" w:afterAutospacing="1"/>
        <w:ind w:left="851" w:hanging="851"/>
        <w:jc w:val="both"/>
        <w:rPr>
          <w:lang w:eastAsia="ko-KR"/>
        </w:rPr>
      </w:pPr>
      <w:r w:rsidRPr="00371650">
        <w:rPr>
          <w:lang w:eastAsia="ko-KR"/>
        </w:rPr>
        <w:t>(c)</w:t>
      </w:r>
      <w:r w:rsidRPr="00371650">
        <w:rPr>
          <w:lang w:eastAsia="ko-KR"/>
        </w:rPr>
        <w:tab/>
        <w:t>travel by car shall be reimbursed at the rate of one first class rail ticket for the same journey and on the same day;</w:t>
      </w:r>
    </w:p>
    <w:p w14:paraId="57257F2A" w14:textId="77777777" w:rsidR="00371650" w:rsidRPr="00371650" w:rsidRDefault="00371650" w:rsidP="00371650">
      <w:pPr>
        <w:snapToGrid/>
        <w:spacing w:before="100" w:beforeAutospacing="1" w:after="100" w:afterAutospacing="1"/>
        <w:jc w:val="both"/>
        <w:rPr>
          <w:lang w:eastAsia="ko-KR"/>
        </w:rPr>
      </w:pPr>
      <w:r w:rsidRPr="00371650">
        <w:rPr>
          <w:lang w:eastAsia="ko-KR"/>
        </w:rPr>
        <w:t>In addition, travel outside Union territory shall be reimbursed provided the contracting authority has given its prior written consent.</w:t>
      </w:r>
    </w:p>
    <w:p w14:paraId="548C55A8" w14:textId="77777777" w:rsidR="00371650" w:rsidRPr="00371650" w:rsidRDefault="00371650" w:rsidP="00371650">
      <w:pPr>
        <w:snapToGrid/>
        <w:spacing w:before="100" w:beforeAutospacing="1" w:after="100" w:afterAutospacing="1"/>
        <w:ind w:left="851" w:hanging="851"/>
        <w:jc w:val="both"/>
        <w:rPr>
          <w:lang w:eastAsia="ko-KR"/>
        </w:rPr>
      </w:pPr>
      <w:r w:rsidRPr="00371650">
        <w:rPr>
          <w:b/>
          <w:lang w:eastAsia="ko-KR"/>
        </w:rPr>
        <w:t>II.16.4</w:t>
      </w:r>
      <w:r w:rsidRPr="00371650">
        <w:rPr>
          <w:lang w:eastAsia="ko-KR"/>
        </w:rPr>
        <w:tab/>
        <w:t>Subsistence expenses shall be reimbursed on the basis of a daily subsistence allowance as follows:</w:t>
      </w:r>
    </w:p>
    <w:p w14:paraId="26BF0159" w14:textId="77777777" w:rsidR="00371650" w:rsidRPr="00371650" w:rsidRDefault="00371650" w:rsidP="00371650">
      <w:pPr>
        <w:snapToGrid/>
        <w:spacing w:before="100" w:beforeAutospacing="1" w:after="100" w:afterAutospacing="1"/>
        <w:ind w:left="851" w:hanging="851"/>
        <w:jc w:val="both"/>
        <w:rPr>
          <w:lang w:eastAsia="ko-KR"/>
        </w:rPr>
      </w:pPr>
      <w:r w:rsidRPr="00371650">
        <w:rPr>
          <w:lang w:eastAsia="ko-KR"/>
        </w:rPr>
        <w:t>(a)</w:t>
      </w:r>
      <w:r w:rsidRPr="00371650">
        <w:rPr>
          <w:lang w:eastAsia="ko-KR"/>
        </w:rPr>
        <w:tab/>
        <w:t>for journeys of less than 200 km for a return trip, no subsistence allowance shall be payable;</w:t>
      </w:r>
    </w:p>
    <w:p w14:paraId="08A37BB7" w14:textId="77777777" w:rsidR="00371650" w:rsidRPr="00371650" w:rsidRDefault="00371650" w:rsidP="00371650">
      <w:pPr>
        <w:snapToGrid/>
        <w:spacing w:before="100" w:beforeAutospacing="1" w:after="100" w:afterAutospacing="1"/>
        <w:ind w:left="851" w:hanging="851"/>
        <w:jc w:val="both"/>
        <w:rPr>
          <w:lang w:eastAsia="ko-KR"/>
        </w:rPr>
      </w:pPr>
      <w:r w:rsidRPr="00371650">
        <w:rPr>
          <w:lang w:eastAsia="ko-KR"/>
        </w:rPr>
        <w:t>(b)</w:t>
      </w:r>
      <w:r w:rsidRPr="00371650">
        <w:rPr>
          <w:lang w:eastAsia="ko-KR"/>
        </w:rPr>
        <w:tab/>
        <w:t>daily subsistence allowance shall be payable only on receipt of supporting documents proving that the person concerned was present at the destination;</w:t>
      </w:r>
    </w:p>
    <w:p w14:paraId="02CDE0CB" w14:textId="77777777" w:rsidR="00371650" w:rsidRPr="00371650" w:rsidRDefault="00371650" w:rsidP="00371650">
      <w:pPr>
        <w:snapToGrid/>
        <w:spacing w:before="100" w:beforeAutospacing="1" w:after="100" w:afterAutospacing="1"/>
        <w:ind w:left="851" w:hanging="851"/>
        <w:jc w:val="both"/>
        <w:rPr>
          <w:lang w:eastAsia="ko-KR"/>
        </w:rPr>
      </w:pPr>
      <w:r w:rsidRPr="00371650">
        <w:rPr>
          <w:lang w:eastAsia="ko-KR"/>
        </w:rPr>
        <w:t>(c)</w:t>
      </w:r>
      <w:r w:rsidRPr="00371650">
        <w:rPr>
          <w:lang w:eastAsia="ko-KR"/>
        </w:rPr>
        <w:tab/>
        <w:t>daily subsistence allowance shall take the form of a flat</w:t>
      </w:r>
      <w:r w:rsidRPr="00371650">
        <w:rPr>
          <w:lang w:eastAsia="ko-KR"/>
        </w:rPr>
        <w:noBreakHyphen/>
        <w:t>rate payment to cover all subsistence expenses, including meals, local transport which includes transport to and from the airport or station, insurance and sundries;</w:t>
      </w:r>
    </w:p>
    <w:p w14:paraId="2F357FE6" w14:textId="77777777" w:rsidR="00371650" w:rsidRPr="00371650" w:rsidRDefault="00371650" w:rsidP="00371650">
      <w:pPr>
        <w:snapToGrid/>
        <w:spacing w:before="100" w:beforeAutospacing="1" w:after="100" w:afterAutospacing="1"/>
        <w:ind w:left="851" w:hanging="851"/>
        <w:jc w:val="both"/>
        <w:rPr>
          <w:lang w:eastAsia="ko-KR"/>
        </w:rPr>
      </w:pPr>
      <w:r w:rsidRPr="00371650">
        <w:rPr>
          <w:lang w:eastAsia="ko-KR"/>
        </w:rPr>
        <w:t>(d)</w:t>
      </w:r>
      <w:r w:rsidRPr="00371650">
        <w:rPr>
          <w:lang w:eastAsia="ko-KR"/>
        </w:rPr>
        <w:tab/>
        <w:t xml:space="preserve">daily subsistence allowance shall be reimbursed at the flat rates specified in Article I.3; </w:t>
      </w:r>
    </w:p>
    <w:p w14:paraId="32785E38" w14:textId="77777777" w:rsidR="00371650" w:rsidRPr="00371650" w:rsidRDefault="00371650" w:rsidP="00371650">
      <w:pPr>
        <w:snapToGrid/>
        <w:spacing w:before="100" w:beforeAutospacing="1" w:after="100" w:afterAutospacing="1"/>
        <w:ind w:left="851" w:hanging="851"/>
        <w:jc w:val="both"/>
        <w:rPr>
          <w:lang w:eastAsia="ko-KR"/>
        </w:rPr>
      </w:pPr>
      <w:r w:rsidRPr="00371650">
        <w:rPr>
          <w:lang w:eastAsia="ko-KR"/>
        </w:rPr>
        <w:t>(e)</w:t>
      </w:r>
      <w:r w:rsidRPr="00371650">
        <w:rPr>
          <w:lang w:eastAsia="ko-KR"/>
        </w:rPr>
        <w:tab/>
        <w:t>accommodation shall be reimbursed on receipt of supporting documents proving the necessary overnight stay at the destination, up to the flat</w:t>
      </w:r>
      <w:r w:rsidRPr="00371650">
        <w:rPr>
          <w:lang w:eastAsia="ko-KR"/>
        </w:rPr>
        <w:noBreakHyphen/>
        <w:t xml:space="preserve">rate ceilings specified in Article I.3. </w:t>
      </w:r>
    </w:p>
    <w:p w14:paraId="4EC355A5" w14:textId="77777777" w:rsidR="00371650" w:rsidRPr="00371650" w:rsidRDefault="00371650" w:rsidP="00371650">
      <w:pPr>
        <w:snapToGrid/>
        <w:spacing w:before="100" w:beforeAutospacing="1" w:after="100" w:afterAutospacing="1"/>
        <w:ind w:left="851" w:hanging="851"/>
        <w:jc w:val="both"/>
        <w:rPr>
          <w:lang w:eastAsia="ko-KR"/>
        </w:rPr>
      </w:pPr>
      <w:r w:rsidRPr="00371650">
        <w:rPr>
          <w:b/>
          <w:lang w:eastAsia="ko-KR"/>
        </w:rPr>
        <w:t>II.16.5</w:t>
      </w:r>
      <w:r w:rsidRPr="00371650">
        <w:rPr>
          <w:lang w:eastAsia="ko-KR"/>
        </w:rPr>
        <w:tab/>
        <w:t>The cost of shipment of equipment or unaccompanied luggage shall be reimbursed provided the contracting authority has given prior written authorisation.</w:t>
      </w:r>
    </w:p>
    <w:p w14:paraId="36B989D6" w14:textId="77777777" w:rsidR="00371650" w:rsidRPr="00371650" w:rsidRDefault="00371650" w:rsidP="00371650">
      <w:pPr>
        <w:snapToGrid/>
        <w:spacing w:before="100" w:beforeAutospacing="1" w:after="100" w:afterAutospacing="1"/>
        <w:ind w:left="851" w:hanging="851"/>
        <w:jc w:val="both"/>
        <w:rPr>
          <w:lang w:eastAsia="ko-KR"/>
        </w:rPr>
      </w:pPr>
      <w:r w:rsidRPr="00371650">
        <w:rPr>
          <w:b/>
          <w:lang w:eastAsia="ko-KR"/>
        </w:rPr>
        <w:t>II.16.6.</w:t>
      </w:r>
      <w:r w:rsidRPr="00371650">
        <w:rPr>
          <w:b/>
          <w:lang w:eastAsia="ko-KR"/>
        </w:rPr>
        <w:tab/>
      </w:r>
      <w:r w:rsidRPr="00371650">
        <w:rPr>
          <w:lang w:eastAsia="ko-KR"/>
        </w:rPr>
        <w:t xml:space="preserve">Conversion between the euro and another currency shall be made as specified in Article II.15.2. </w:t>
      </w:r>
    </w:p>
    <w:p w14:paraId="06E9A9FE" w14:textId="77777777" w:rsidR="00371650" w:rsidRPr="00371650" w:rsidRDefault="00371650"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lastRenderedPageBreak/>
        <w:t>Article II. 17 – Recovery</w:t>
      </w:r>
    </w:p>
    <w:p w14:paraId="4D2B212E" w14:textId="77777777" w:rsidR="00371650" w:rsidRPr="00371650" w:rsidRDefault="00371650" w:rsidP="00371650">
      <w:pPr>
        <w:snapToGrid/>
        <w:spacing w:before="100" w:beforeAutospacing="1" w:after="100" w:afterAutospacing="1"/>
        <w:ind w:left="851" w:hanging="851"/>
        <w:jc w:val="both"/>
        <w:rPr>
          <w:color w:val="000000"/>
          <w:lang w:eastAsia="ko-KR"/>
        </w:rPr>
      </w:pPr>
      <w:r w:rsidRPr="00371650">
        <w:rPr>
          <w:b/>
          <w:color w:val="000000"/>
          <w:lang w:eastAsia="ko-KR"/>
        </w:rPr>
        <w:t>II.17.1</w:t>
      </w:r>
      <w:r w:rsidRPr="00371650">
        <w:rPr>
          <w:b/>
          <w:color w:val="000000"/>
          <w:lang w:eastAsia="ko-KR"/>
        </w:rPr>
        <w:tab/>
      </w:r>
      <w:r w:rsidRPr="00371650">
        <w:rPr>
          <w:color w:val="000000"/>
          <w:lang w:eastAsia="ko-KR"/>
        </w:rPr>
        <w:t>If an amount is to be recovered under the terms of the FWC, the contractor shall repay the contracting authority the amount in question according to the terms and by the date specified in the debit note.</w:t>
      </w:r>
    </w:p>
    <w:p w14:paraId="0AA4CC7D" w14:textId="77777777" w:rsidR="00371650" w:rsidRPr="00371650" w:rsidRDefault="00371650" w:rsidP="00371650">
      <w:pPr>
        <w:snapToGrid/>
        <w:spacing w:before="100" w:beforeAutospacing="1" w:after="100" w:afterAutospacing="1"/>
        <w:ind w:left="851" w:hanging="851"/>
        <w:jc w:val="both"/>
        <w:rPr>
          <w:color w:val="000000"/>
          <w:lang w:eastAsia="ko-KR"/>
        </w:rPr>
      </w:pPr>
      <w:r w:rsidRPr="00371650">
        <w:rPr>
          <w:b/>
          <w:color w:val="000000"/>
          <w:lang w:eastAsia="ko-KR"/>
        </w:rPr>
        <w:t>II.17.2</w:t>
      </w:r>
      <w:r w:rsidRPr="00371650">
        <w:rPr>
          <w:b/>
          <w:color w:val="000000"/>
          <w:lang w:eastAsia="ko-KR"/>
        </w:rPr>
        <w:tab/>
      </w:r>
      <w:r w:rsidRPr="00371650">
        <w:rPr>
          <w:color w:val="000000"/>
          <w:lang w:eastAsia="ko-KR"/>
        </w:rPr>
        <w:t xml:space="preserve">If the obligation to pay the amount due is not honoured by the date set by the contracting authority in the debit note, the amount due shall bear interest at the rate indicated in Article II.15.8. Interest on late payments shall cover the period from the day following the due date for payment up to and including the date when the contracting authority receives the full payment of the amount owed. </w:t>
      </w:r>
    </w:p>
    <w:p w14:paraId="6F4584AA" w14:textId="77777777" w:rsidR="00371650" w:rsidRPr="00371650" w:rsidRDefault="00371650" w:rsidP="00371650">
      <w:pPr>
        <w:snapToGrid/>
        <w:spacing w:before="100" w:beforeAutospacing="1" w:after="100" w:afterAutospacing="1"/>
        <w:ind w:left="851"/>
        <w:jc w:val="both"/>
        <w:rPr>
          <w:color w:val="000000"/>
          <w:lang w:eastAsia="ko-KR"/>
        </w:rPr>
      </w:pPr>
      <w:r w:rsidRPr="00371650">
        <w:rPr>
          <w:szCs w:val="24"/>
          <w:lang w:eastAsia="ko-KR"/>
        </w:rPr>
        <w:t>Any partial payment shall first be entered against charges and interest on late payment and then against the principal amount.</w:t>
      </w:r>
    </w:p>
    <w:p w14:paraId="58FF62DF" w14:textId="77777777" w:rsidR="00371650" w:rsidRPr="00371650" w:rsidRDefault="00371650" w:rsidP="00371650">
      <w:pPr>
        <w:snapToGrid/>
        <w:spacing w:before="100" w:beforeAutospacing="1" w:after="100" w:afterAutospacing="1"/>
        <w:ind w:left="851" w:hanging="851"/>
        <w:jc w:val="both"/>
        <w:rPr>
          <w:color w:val="000000"/>
          <w:lang w:eastAsia="ko-KR"/>
        </w:rPr>
      </w:pPr>
      <w:r w:rsidRPr="00371650">
        <w:rPr>
          <w:b/>
          <w:color w:val="000000"/>
          <w:lang w:eastAsia="ko-KR"/>
        </w:rPr>
        <w:t>II.17.3</w:t>
      </w:r>
      <w:r w:rsidRPr="00371650">
        <w:rPr>
          <w:b/>
          <w:color w:val="000000"/>
          <w:lang w:eastAsia="ko-KR"/>
        </w:rPr>
        <w:tab/>
      </w:r>
      <w:r w:rsidRPr="00371650">
        <w:rPr>
          <w:color w:val="000000"/>
          <w:lang w:eastAsia="ko-KR"/>
        </w:rPr>
        <w:t>If payment has not been made by the due date, the contracting authority may, after informing the contractor in writing, recover the amounts due by offsetting them against any amounts owed to the contractor by the Union or by the European Atomic Energy Community or by calling in the financial guarantee, where provided for in Article I.4 or in the specific contract.</w:t>
      </w:r>
    </w:p>
    <w:p w14:paraId="5880DB41" w14:textId="77777777" w:rsidR="00371650" w:rsidRPr="00371650" w:rsidRDefault="00371650"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II. 18 – Checks and audits</w:t>
      </w:r>
    </w:p>
    <w:p w14:paraId="62682913" w14:textId="77777777" w:rsidR="00371650" w:rsidRPr="00371650" w:rsidRDefault="00371650" w:rsidP="00371650">
      <w:pPr>
        <w:snapToGrid/>
        <w:spacing w:before="100" w:beforeAutospacing="1" w:after="100" w:afterAutospacing="1"/>
        <w:ind w:left="851" w:hanging="851"/>
        <w:jc w:val="both"/>
        <w:rPr>
          <w:lang w:eastAsia="ko-KR"/>
        </w:rPr>
      </w:pPr>
      <w:r w:rsidRPr="00371650">
        <w:rPr>
          <w:b/>
          <w:lang w:eastAsia="ko-KR"/>
        </w:rPr>
        <w:t>II.18.1</w:t>
      </w:r>
      <w:r w:rsidRPr="00371650">
        <w:rPr>
          <w:lang w:eastAsia="ko-KR"/>
        </w:rPr>
        <w:tab/>
        <w:t xml:space="preserve">The contracting authority and the European Anti-Fraud Office may check or have an audit on the performance of the FWC. It may be carried out either directly by their own staff or by any other outside body authorised to do so on their behalf. </w:t>
      </w:r>
    </w:p>
    <w:p w14:paraId="50FC9D49" w14:textId="77777777" w:rsidR="00371650" w:rsidRPr="00371650" w:rsidRDefault="00371650" w:rsidP="00371650">
      <w:pPr>
        <w:snapToGrid/>
        <w:spacing w:after="120"/>
        <w:ind w:left="851"/>
        <w:jc w:val="both"/>
        <w:rPr>
          <w:lang w:eastAsia="ko-KR"/>
        </w:rPr>
      </w:pPr>
      <w:r w:rsidRPr="00371650">
        <w:rPr>
          <w:lang w:eastAsia="ko-KR"/>
        </w:rPr>
        <w:t xml:space="preserve">Such checks and audits may be initiated during the performance of the FWC and during a period of five years which starts running from the date of expiry of the FWC. </w:t>
      </w:r>
    </w:p>
    <w:p w14:paraId="062ADC21" w14:textId="77777777" w:rsidR="00371650" w:rsidRPr="00371650" w:rsidRDefault="00371650" w:rsidP="00371650">
      <w:pPr>
        <w:snapToGrid/>
        <w:spacing w:before="100" w:beforeAutospacing="1" w:after="100" w:afterAutospacing="1"/>
        <w:ind w:left="851"/>
        <w:jc w:val="both"/>
        <w:rPr>
          <w:szCs w:val="24"/>
          <w:lang w:eastAsia="ko-KR"/>
        </w:rPr>
      </w:pPr>
      <w:r w:rsidRPr="00371650">
        <w:rPr>
          <w:szCs w:val="24"/>
          <w:lang w:eastAsia="ko-KR"/>
        </w:rPr>
        <w:t>The audit procedure shall be deemed to be initiated on the date of receipt of the relevant letter sent by the contracting authority. Audits shall be carried out on a confidential basis.</w:t>
      </w:r>
    </w:p>
    <w:p w14:paraId="354B92F7" w14:textId="77777777" w:rsidR="00371650" w:rsidRPr="00371650" w:rsidRDefault="00371650" w:rsidP="00371650">
      <w:pPr>
        <w:snapToGrid/>
        <w:spacing w:before="100" w:beforeAutospacing="1" w:after="100" w:afterAutospacing="1"/>
        <w:ind w:left="851" w:hanging="851"/>
        <w:jc w:val="both"/>
        <w:rPr>
          <w:szCs w:val="24"/>
          <w:lang w:eastAsia="ko-KR"/>
        </w:rPr>
      </w:pPr>
      <w:r w:rsidRPr="00371650">
        <w:rPr>
          <w:b/>
          <w:szCs w:val="24"/>
          <w:lang w:eastAsia="ko-KR"/>
        </w:rPr>
        <w:t>II.18.2</w:t>
      </w:r>
      <w:r w:rsidRPr="00371650">
        <w:rPr>
          <w:szCs w:val="24"/>
          <w:lang w:eastAsia="ko-KR"/>
        </w:rPr>
        <w:tab/>
        <w:t xml:space="preserve">The contractor shall keep all original documents stored on any appropriate medium, including digitised originals when they are authorised by national law and under the conditions laid down therein, for a period of five years </w:t>
      </w:r>
      <w:r w:rsidRPr="00371650">
        <w:rPr>
          <w:lang w:eastAsia="ko-KR"/>
        </w:rPr>
        <w:t xml:space="preserve">which starts running </w:t>
      </w:r>
      <w:r w:rsidRPr="00371650">
        <w:rPr>
          <w:szCs w:val="24"/>
          <w:lang w:eastAsia="ko-KR"/>
        </w:rPr>
        <w:t xml:space="preserve">from the date of expiry of the FWC. </w:t>
      </w:r>
    </w:p>
    <w:p w14:paraId="2F51D151" w14:textId="77777777" w:rsidR="00371650" w:rsidRPr="00371650" w:rsidRDefault="00371650" w:rsidP="00371650">
      <w:pPr>
        <w:snapToGrid/>
        <w:spacing w:before="100" w:beforeAutospacing="1" w:after="100" w:afterAutospacing="1"/>
        <w:ind w:left="851" w:hanging="851"/>
        <w:jc w:val="both"/>
        <w:rPr>
          <w:szCs w:val="24"/>
          <w:lang w:eastAsia="ko-KR"/>
        </w:rPr>
      </w:pPr>
      <w:r w:rsidRPr="00371650">
        <w:rPr>
          <w:b/>
          <w:szCs w:val="24"/>
          <w:lang w:eastAsia="ko-KR"/>
        </w:rPr>
        <w:t>II.18.3</w:t>
      </w:r>
      <w:r w:rsidRPr="00371650">
        <w:rPr>
          <w:szCs w:val="24"/>
          <w:lang w:eastAsia="ko-KR"/>
        </w:rPr>
        <w:tab/>
        <w:t xml:space="preserve">The contractor shall allow the contracting authority's staff and outside personnel authorised by the contracting authority the appropriate right of access to sites and premises where the FWC is performed and to all the information, including information in electronic format, needed in order to conduct such checks and audits. The contractor shall ensure that the information is readily available at the moment of the check or audit and, if so requested, that information be handed over in an appropriate form. </w:t>
      </w:r>
    </w:p>
    <w:p w14:paraId="70D7E41E" w14:textId="77777777" w:rsidR="00371650" w:rsidRPr="00371650" w:rsidRDefault="00371650" w:rsidP="00371650">
      <w:pPr>
        <w:autoSpaceDE w:val="0"/>
        <w:autoSpaceDN w:val="0"/>
        <w:adjustRightInd w:val="0"/>
        <w:snapToGrid/>
        <w:spacing w:before="100" w:beforeAutospacing="1" w:after="100" w:afterAutospacing="1"/>
        <w:ind w:left="851" w:hanging="851"/>
        <w:jc w:val="both"/>
        <w:rPr>
          <w:szCs w:val="24"/>
          <w:lang w:eastAsia="ko-KR"/>
        </w:rPr>
      </w:pPr>
      <w:r w:rsidRPr="00371650">
        <w:rPr>
          <w:b/>
          <w:szCs w:val="24"/>
          <w:lang w:eastAsia="ko-KR"/>
        </w:rPr>
        <w:t>II.18.4</w:t>
      </w:r>
      <w:r w:rsidRPr="00371650">
        <w:rPr>
          <w:szCs w:val="24"/>
          <w:lang w:eastAsia="ko-KR"/>
        </w:rPr>
        <w:tab/>
        <w:t xml:space="preserve">On the basis of the findings made during the audit, a provisional report shall be drawn up. It shall be sent to the </w:t>
      </w:r>
      <w:r w:rsidRPr="00371650">
        <w:rPr>
          <w:iCs/>
          <w:szCs w:val="24"/>
          <w:lang w:eastAsia="ko-KR"/>
        </w:rPr>
        <w:t>contractor</w:t>
      </w:r>
      <w:r w:rsidRPr="00371650">
        <w:rPr>
          <w:szCs w:val="24"/>
          <w:lang w:eastAsia="ko-KR"/>
        </w:rPr>
        <w:t xml:space="preserve">, which shall have 30 days following the date of receipt to submit observations. The final report shall be sent to the </w:t>
      </w:r>
      <w:r w:rsidRPr="00371650">
        <w:rPr>
          <w:iCs/>
          <w:szCs w:val="24"/>
          <w:lang w:eastAsia="ko-KR"/>
        </w:rPr>
        <w:t>contractor</w:t>
      </w:r>
      <w:r w:rsidRPr="00371650">
        <w:rPr>
          <w:szCs w:val="24"/>
          <w:lang w:eastAsia="ko-KR"/>
        </w:rPr>
        <w:t xml:space="preserve"> within 60 days following the expiry of that deadline.</w:t>
      </w:r>
    </w:p>
    <w:p w14:paraId="25574EFB" w14:textId="77777777" w:rsidR="00371650" w:rsidRPr="00371650" w:rsidRDefault="00371650" w:rsidP="00371650">
      <w:pPr>
        <w:autoSpaceDE w:val="0"/>
        <w:autoSpaceDN w:val="0"/>
        <w:adjustRightInd w:val="0"/>
        <w:snapToGrid/>
        <w:spacing w:before="100" w:beforeAutospacing="1" w:after="100" w:afterAutospacing="1"/>
        <w:ind w:left="851"/>
        <w:jc w:val="both"/>
        <w:rPr>
          <w:szCs w:val="24"/>
          <w:lang w:eastAsia="ko-KR"/>
        </w:rPr>
      </w:pPr>
      <w:r w:rsidRPr="00371650">
        <w:rPr>
          <w:szCs w:val="24"/>
          <w:lang w:eastAsia="ko-KR"/>
        </w:rPr>
        <w:lastRenderedPageBreak/>
        <w:t>On the basis of the final audit findings, the contracting authority may recover all or part of the payments made and may take any other measures which it considers necessary.</w:t>
      </w:r>
    </w:p>
    <w:p w14:paraId="217DC53B" w14:textId="77777777" w:rsidR="00371650" w:rsidRPr="00371650" w:rsidRDefault="00371650" w:rsidP="00371650">
      <w:pPr>
        <w:snapToGrid/>
        <w:spacing w:before="100" w:beforeAutospacing="1" w:after="100" w:afterAutospacing="1"/>
        <w:ind w:left="851" w:hanging="851"/>
        <w:jc w:val="both"/>
        <w:rPr>
          <w:szCs w:val="24"/>
          <w:lang w:eastAsia="ko-KR"/>
        </w:rPr>
      </w:pPr>
      <w:r w:rsidRPr="00371650">
        <w:rPr>
          <w:b/>
          <w:szCs w:val="24"/>
          <w:lang w:eastAsia="ko-KR"/>
        </w:rPr>
        <w:t>II.18.5</w:t>
      </w:r>
      <w:r w:rsidRPr="00371650">
        <w:rPr>
          <w:b/>
          <w:szCs w:val="24"/>
          <w:lang w:eastAsia="ko-KR"/>
        </w:rPr>
        <w:tab/>
      </w:r>
      <w:r w:rsidRPr="00371650">
        <w:rPr>
          <w:szCs w:val="24"/>
          <w:lang w:eastAsia="ko-KR"/>
        </w:rPr>
        <w:t>By virtue of Council Regulation (</w:t>
      </w:r>
      <w:proofErr w:type="spellStart"/>
      <w:r w:rsidRPr="00371650">
        <w:rPr>
          <w:szCs w:val="24"/>
          <w:lang w:eastAsia="ko-KR"/>
        </w:rPr>
        <w:t>Euratom</w:t>
      </w:r>
      <w:proofErr w:type="spellEnd"/>
      <w:r w:rsidRPr="00371650">
        <w:rPr>
          <w:szCs w:val="24"/>
          <w:lang w:eastAsia="ko-KR"/>
        </w:rPr>
        <w:t>, EC) No 2185/96 of 11 November 1996 concerning on-the-spot checks and inspection carried out by the Commission in order to protect the European Communities' financial interests against fraud and other irregularities and Regulation (EC) No 1073/1999 of the European Parliament and the Council of 25 May 1999 concerning investigation conducted by the European Anti-Fraud Office (OLAF), the OLAF may also carry out on</w:t>
      </w:r>
      <w:r w:rsidRPr="00371650">
        <w:rPr>
          <w:szCs w:val="24"/>
          <w:lang w:eastAsia="ko-KR"/>
        </w:rPr>
        <w:noBreakHyphen/>
        <w:t>the</w:t>
      </w:r>
      <w:r w:rsidRPr="00371650">
        <w:rPr>
          <w:szCs w:val="24"/>
          <w:lang w:eastAsia="ko-KR"/>
        </w:rPr>
        <w:noBreakHyphen/>
        <w:t>spot checks and inspections in accordance with the procedures laid down by Union law for the protection of the financial interests of the Union against fraud and other irregularities. Where appropriate, the findings may lead to recovery by the contracting authority.</w:t>
      </w:r>
    </w:p>
    <w:p w14:paraId="71043E4C" w14:textId="77777777" w:rsidR="00371650" w:rsidRPr="00371650" w:rsidRDefault="00371650" w:rsidP="00371650">
      <w:pPr>
        <w:snapToGrid/>
        <w:spacing w:before="100" w:beforeAutospacing="1" w:after="100" w:afterAutospacing="1"/>
        <w:ind w:left="851" w:hanging="851"/>
        <w:jc w:val="both"/>
        <w:rPr>
          <w:szCs w:val="24"/>
          <w:lang w:eastAsia="ko-KR"/>
        </w:rPr>
      </w:pPr>
      <w:r w:rsidRPr="00371650">
        <w:rPr>
          <w:b/>
          <w:szCs w:val="24"/>
          <w:lang w:eastAsia="ko-KR"/>
        </w:rPr>
        <w:t>II.18.6</w:t>
      </w:r>
      <w:r w:rsidRPr="00371650">
        <w:rPr>
          <w:b/>
          <w:szCs w:val="24"/>
          <w:lang w:eastAsia="ko-KR"/>
        </w:rPr>
        <w:tab/>
      </w:r>
      <w:r w:rsidRPr="00371650">
        <w:rPr>
          <w:szCs w:val="24"/>
          <w:lang w:eastAsia="ko-KR"/>
        </w:rPr>
        <w:t>The Court of Auditors shall have the same rights as the contracting authority, notably right of access, for the purpose of checks and audits.</w:t>
      </w:r>
    </w:p>
    <w:p w14:paraId="4FEE128A" w14:textId="59E4AA10" w:rsidR="00583511" w:rsidRDefault="00371650" w:rsidP="00371650">
      <w:pPr>
        <w:tabs>
          <w:tab w:val="left" w:pos="510"/>
          <w:tab w:val="left" w:pos="851"/>
          <w:tab w:val="left" w:pos="10977"/>
        </w:tabs>
        <w:snapToGrid/>
        <w:spacing w:before="100" w:beforeAutospacing="1" w:after="100" w:afterAutospacing="1"/>
        <w:jc w:val="center"/>
        <w:rPr>
          <w:b/>
          <w:lang w:eastAsia="ko-KR"/>
        </w:rPr>
      </w:pPr>
      <w:r w:rsidRPr="00371650">
        <w:rPr>
          <w:b/>
          <w:lang w:eastAsia="ko-KR"/>
        </w:rPr>
        <w:br w:type="page"/>
      </w:r>
      <w:r w:rsidR="00583511">
        <w:rPr>
          <w:b/>
          <w:lang w:eastAsia="ko-KR"/>
        </w:rPr>
        <w:lastRenderedPageBreak/>
        <w:t>ANNEX III</w:t>
      </w:r>
      <w:r w:rsidR="00FA4E56">
        <w:rPr>
          <w:b/>
          <w:lang w:eastAsia="ko-KR"/>
        </w:rPr>
        <w:t xml:space="preserve"> MODEL SPECIFIC CONTRACT</w:t>
      </w:r>
    </w:p>
    <w:p w14:paraId="4AD6EFF5" w14:textId="7B4A27B3" w:rsidR="00371650" w:rsidRPr="00371650" w:rsidRDefault="00371650" w:rsidP="00371650">
      <w:pPr>
        <w:tabs>
          <w:tab w:val="left" w:pos="510"/>
          <w:tab w:val="left" w:pos="851"/>
          <w:tab w:val="left" w:pos="10977"/>
        </w:tabs>
        <w:snapToGrid/>
        <w:spacing w:before="100" w:beforeAutospacing="1" w:after="100" w:afterAutospacing="1"/>
        <w:jc w:val="center"/>
        <w:rPr>
          <w:b/>
          <w:szCs w:val="24"/>
          <w:lang w:eastAsia="ko-KR"/>
        </w:rPr>
      </w:pPr>
      <w:r w:rsidRPr="00371650">
        <w:rPr>
          <w:b/>
          <w:szCs w:val="24"/>
          <w:lang w:eastAsia="ko-KR"/>
        </w:rPr>
        <w:t>SPECIFIC CONTRACT No [</w:t>
      </w:r>
      <w:r w:rsidRPr="00371650">
        <w:rPr>
          <w:i/>
          <w:szCs w:val="24"/>
          <w:lang w:eastAsia="ko-KR"/>
        </w:rPr>
        <w:t>complete</w:t>
      </w:r>
      <w:r w:rsidRPr="00371650">
        <w:rPr>
          <w:b/>
          <w:szCs w:val="24"/>
          <w:lang w:eastAsia="ko-KR"/>
        </w:rPr>
        <w:t>]</w:t>
      </w:r>
    </w:p>
    <w:p w14:paraId="32C057B5" w14:textId="77777777" w:rsidR="00371650" w:rsidRPr="00371650" w:rsidRDefault="00371650" w:rsidP="00371650">
      <w:pPr>
        <w:snapToGrid/>
        <w:spacing w:before="100" w:beforeAutospacing="1" w:after="100" w:afterAutospacing="1"/>
        <w:jc w:val="center"/>
        <w:rPr>
          <w:lang w:eastAsia="ko-KR"/>
        </w:rPr>
      </w:pPr>
      <w:r w:rsidRPr="00371650">
        <w:rPr>
          <w:lang w:eastAsia="ko-KR"/>
        </w:rPr>
        <w:t xml:space="preserve">implementing Framework contract No </w:t>
      </w:r>
      <w:r w:rsidRPr="00371650">
        <w:rPr>
          <w:b/>
          <w:szCs w:val="24"/>
          <w:lang w:eastAsia="ko-KR"/>
        </w:rPr>
        <w:t>[</w:t>
      </w:r>
      <w:r w:rsidRPr="00371650">
        <w:rPr>
          <w:i/>
          <w:szCs w:val="24"/>
          <w:lang w:eastAsia="ko-KR"/>
        </w:rPr>
        <w:t>complete</w:t>
      </w:r>
      <w:r w:rsidRPr="00371650">
        <w:rPr>
          <w:b/>
          <w:szCs w:val="24"/>
          <w:lang w:eastAsia="ko-KR"/>
        </w:rPr>
        <w:t>]</w:t>
      </w:r>
    </w:p>
    <w:p w14:paraId="17F17C18" w14:textId="6A0E1E3E" w:rsidR="00371650" w:rsidRPr="00956C85" w:rsidRDefault="00956C85" w:rsidP="00956C85">
      <w:pPr>
        <w:tabs>
          <w:tab w:val="left" w:pos="8400"/>
        </w:tabs>
        <w:suppressAutoHyphens/>
        <w:snapToGrid/>
        <w:spacing w:before="100" w:beforeAutospacing="1" w:after="100" w:afterAutospacing="1"/>
        <w:jc w:val="center"/>
        <w:rPr>
          <w:b/>
          <w:lang w:eastAsia="ko-KR"/>
        </w:rPr>
      </w:pPr>
      <w:r w:rsidRPr="00956C85">
        <w:rPr>
          <w:b/>
          <w:lang w:eastAsia="ko-KR"/>
        </w:rPr>
        <w:t>TIME &amp; MEANS</w:t>
      </w:r>
      <w:r>
        <w:rPr>
          <w:b/>
          <w:lang w:eastAsia="ko-KR"/>
        </w:rPr>
        <w:br/>
        <w:t>INTRA MUROS</w:t>
      </w:r>
    </w:p>
    <w:p w14:paraId="2632672F" w14:textId="3E50DB9A" w:rsidR="00371650" w:rsidRPr="00371650" w:rsidRDefault="00371650" w:rsidP="00371650">
      <w:pPr>
        <w:tabs>
          <w:tab w:val="left" w:pos="10977"/>
        </w:tabs>
        <w:snapToGrid/>
        <w:spacing w:before="100" w:beforeAutospacing="1" w:after="100" w:afterAutospacing="1"/>
        <w:jc w:val="both"/>
        <w:rPr>
          <w:lang w:eastAsia="ko-KR"/>
        </w:rPr>
      </w:pPr>
      <w:r w:rsidRPr="00371650">
        <w:rPr>
          <w:lang w:eastAsia="ko-KR"/>
        </w:rPr>
        <w:t>The European Union (hereinafter referred to as "the Union"), represented by the European Commission (hereinafter referred to as "the contracting authority"), represented for the purposes of the signature of this specific contract by [</w:t>
      </w:r>
      <w:r w:rsidR="00956C85" w:rsidRPr="00956C85">
        <w:rPr>
          <w:lang w:eastAsia="ko-KR"/>
        </w:rPr>
        <w:t>forename, surname, function</w:t>
      </w:r>
      <w:r w:rsidRPr="00371650">
        <w:rPr>
          <w:lang w:eastAsia="ko-KR"/>
        </w:rPr>
        <w:t>]</w:t>
      </w:r>
      <w:r w:rsidR="00956C85">
        <w:rPr>
          <w:lang w:eastAsia="ko-KR"/>
        </w:rPr>
        <w:t xml:space="preserve"> </w:t>
      </w:r>
      <w:r w:rsidR="00956C85" w:rsidRPr="005A2641">
        <w:t>Directorate-General Humanitarian Aid and Civil Protection - ECHO</w:t>
      </w:r>
      <w:r w:rsidRPr="00371650">
        <w:rPr>
          <w:lang w:eastAsia="ko-KR"/>
        </w:rPr>
        <w:t>,</w:t>
      </w:r>
    </w:p>
    <w:p w14:paraId="76AD2DF8" w14:textId="77777777" w:rsidR="00371650" w:rsidRPr="00371650" w:rsidRDefault="00371650" w:rsidP="00371650">
      <w:pPr>
        <w:tabs>
          <w:tab w:val="left" w:pos="510"/>
          <w:tab w:val="left" w:pos="10977"/>
        </w:tabs>
        <w:snapToGrid/>
        <w:spacing w:before="100" w:beforeAutospacing="1" w:after="100" w:afterAutospacing="1"/>
        <w:jc w:val="both"/>
        <w:rPr>
          <w:lang w:eastAsia="ko-KR"/>
        </w:rPr>
      </w:pPr>
      <w:r w:rsidRPr="00371650">
        <w:rPr>
          <w:lang w:eastAsia="ko-KR"/>
        </w:rPr>
        <w:t>on the one part,</w:t>
      </w:r>
    </w:p>
    <w:p w14:paraId="6CC97043" w14:textId="77777777" w:rsidR="00371650" w:rsidRPr="00371650" w:rsidRDefault="00371650" w:rsidP="00371650">
      <w:pPr>
        <w:tabs>
          <w:tab w:val="left" w:pos="510"/>
          <w:tab w:val="left" w:pos="10977"/>
        </w:tabs>
        <w:snapToGrid/>
        <w:spacing w:before="100" w:beforeAutospacing="1" w:after="100" w:afterAutospacing="1"/>
        <w:jc w:val="both"/>
        <w:rPr>
          <w:lang w:eastAsia="ko-KR"/>
        </w:rPr>
      </w:pPr>
      <w:r w:rsidRPr="00371650">
        <w:rPr>
          <w:lang w:eastAsia="ko-KR"/>
        </w:rPr>
        <w:t>and</w:t>
      </w:r>
    </w:p>
    <w:p w14:paraId="06E4AD35" w14:textId="77777777" w:rsidR="00371650" w:rsidRPr="00371650" w:rsidRDefault="00371650" w:rsidP="00371650">
      <w:pPr>
        <w:tabs>
          <w:tab w:val="left" w:pos="567"/>
          <w:tab w:val="left" w:pos="1020"/>
          <w:tab w:val="left" w:pos="10977"/>
        </w:tabs>
        <w:snapToGrid/>
        <w:spacing w:before="100" w:beforeAutospacing="1" w:after="100" w:afterAutospacing="1"/>
        <w:rPr>
          <w:b/>
          <w:lang w:eastAsia="ko-KR"/>
        </w:rPr>
      </w:pPr>
      <w:r w:rsidRPr="00371650">
        <w:rPr>
          <w:lang w:eastAsia="ko-KR"/>
        </w:rPr>
        <w:t>[</w:t>
      </w:r>
      <w:r w:rsidRPr="00371650">
        <w:rPr>
          <w:i/>
          <w:lang w:eastAsia="ko-KR"/>
        </w:rPr>
        <w:t>full official name</w:t>
      </w:r>
      <w:r w:rsidRPr="00371650">
        <w:rPr>
          <w:lang w:eastAsia="ko-KR"/>
        </w:rPr>
        <w:t>]</w:t>
      </w:r>
    </w:p>
    <w:p w14:paraId="0DD58F44" w14:textId="77777777" w:rsidR="00371650" w:rsidRPr="00371650" w:rsidRDefault="00371650" w:rsidP="00371650">
      <w:pPr>
        <w:tabs>
          <w:tab w:val="left" w:pos="567"/>
          <w:tab w:val="left" w:pos="1020"/>
          <w:tab w:val="left" w:pos="10977"/>
        </w:tabs>
        <w:snapToGrid/>
        <w:spacing w:before="100" w:beforeAutospacing="1" w:after="100" w:afterAutospacing="1"/>
        <w:rPr>
          <w:i/>
          <w:lang w:eastAsia="ko-KR"/>
        </w:rPr>
      </w:pPr>
      <w:r w:rsidRPr="00371650">
        <w:rPr>
          <w:lang w:eastAsia="ko-KR"/>
        </w:rPr>
        <w:t>[</w:t>
      </w:r>
      <w:r w:rsidRPr="00371650">
        <w:rPr>
          <w:i/>
          <w:lang w:eastAsia="ko-KR"/>
        </w:rPr>
        <w:t>official legal form</w:t>
      </w:r>
      <w:r w:rsidRPr="00371650">
        <w:rPr>
          <w:lang w:eastAsia="ko-KR"/>
        </w:rPr>
        <w:t>]</w:t>
      </w:r>
      <w:r w:rsidRPr="00371650">
        <w:rPr>
          <w:i/>
          <w:sz w:val="20"/>
          <w:szCs w:val="24"/>
          <w:vertAlign w:val="superscript"/>
          <w:lang w:eastAsia="ko-KR"/>
        </w:rPr>
        <w:footnoteReference w:id="9"/>
      </w:r>
    </w:p>
    <w:p w14:paraId="54E5E258" w14:textId="77777777" w:rsidR="00371650" w:rsidRPr="00371650" w:rsidRDefault="00371650" w:rsidP="00371650">
      <w:pPr>
        <w:tabs>
          <w:tab w:val="left" w:pos="567"/>
          <w:tab w:val="left" w:pos="1020"/>
          <w:tab w:val="left" w:pos="10977"/>
        </w:tabs>
        <w:snapToGrid/>
        <w:spacing w:before="100" w:beforeAutospacing="1" w:after="100" w:afterAutospacing="1"/>
        <w:rPr>
          <w:b/>
          <w:lang w:eastAsia="ko-KR"/>
        </w:rPr>
      </w:pPr>
      <w:r w:rsidRPr="00371650">
        <w:rPr>
          <w:b/>
          <w:lang w:eastAsia="ko-KR"/>
        </w:rPr>
        <w:t>[</w:t>
      </w:r>
      <w:r w:rsidRPr="00371650">
        <w:rPr>
          <w:i/>
          <w:lang w:eastAsia="ko-KR"/>
        </w:rPr>
        <w:t>statutory registration number</w:t>
      </w:r>
      <w:r w:rsidRPr="00371650">
        <w:rPr>
          <w:b/>
          <w:lang w:eastAsia="ko-KR"/>
        </w:rPr>
        <w:t>]</w:t>
      </w:r>
      <w:r w:rsidRPr="00371650">
        <w:rPr>
          <w:i/>
          <w:sz w:val="20"/>
          <w:szCs w:val="24"/>
          <w:vertAlign w:val="superscript"/>
          <w:lang w:eastAsia="ko-KR"/>
        </w:rPr>
        <w:footnoteReference w:id="10"/>
      </w:r>
    </w:p>
    <w:p w14:paraId="12291E1E" w14:textId="77777777" w:rsidR="00371650" w:rsidRPr="00371650" w:rsidRDefault="00371650" w:rsidP="00371650">
      <w:pPr>
        <w:tabs>
          <w:tab w:val="left" w:pos="567"/>
          <w:tab w:val="left" w:pos="1020"/>
          <w:tab w:val="left" w:pos="10977"/>
        </w:tabs>
        <w:snapToGrid/>
        <w:spacing w:before="100" w:beforeAutospacing="1" w:after="100" w:afterAutospacing="1"/>
        <w:rPr>
          <w:b/>
          <w:lang w:eastAsia="ko-KR"/>
        </w:rPr>
      </w:pPr>
      <w:r w:rsidRPr="00371650">
        <w:rPr>
          <w:lang w:eastAsia="ko-KR"/>
        </w:rPr>
        <w:t>[</w:t>
      </w:r>
      <w:r w:rsidRPr="00371650">
        <w:rPr>
          <w:i/>
          <w:lang w:eastAsia="ko-KR"/>
        </w:rPr>
        <w:t>full official address</w:t>
      </w:r>
      <w:r w:rsidRPr="00371650">
        <w:rPr>
          <w:lang w:eastAsia="ko-KR"/>
        </w:rPr>
        <w:t>]</w:t>
      </w:r>
    </w:p>
    <w:p w14:paraId="4E7517B3" w14:textId="77777777" w:rsidR="00371650" w:rsidRPr="00371650" w:rsidRDefault="00371650" w:rsidP="00371650">
      <w:pPr>
        <w:tabs>
          <w:tab w:val="left" w:pos="567"/>
          <w:tab w:val="left" w:pos="1020"/>
          <w:tab w:val="left" w:pos="10977"/>
        </w:tabs>
        <w:snapToGrid/>
        <w:spacing w:before="100" w:beforeAutospacing="1" w:after="100" w:afterAutospacing="1"/>
        <w:rPr>
          <w:i/>
          <w:lang w:eastAsia="ko-KR"/>
        </w:rPr>
      </w:pPr>
      <w:r w:rsidRPr="00371650">
        <w:rPr>
          <w:lang w:eastAsia="ko-KR"/>
        </w:rPr>
        <w:t>[</w:t>
      </w:r>
      <w:r w:rsidRPr="00371650">
        <w:rPr>
          <w:i/>
          <w:lang w:eastAsia="ko-KR"/>
        </w:rPr>
        <w:t>VAT registration number</w:t>
      </w:r>
      <w:r w:rsidRPr="00371650">
        <w:rPr>
          <w:lang w:eastAsia="ko-KR"/>
        </w:rPr>
        <w:t>]</w:t>
      </w:r>
    </w:p>
    <w:p w14:paraId="7D1B0DB5" w14:textId="77777777" w:rsidR="00371650" w:rsidRPr="00371650" w:rsidRDefault="00371650" w:rsidP="00371650">
      <w:pPr>
        <w:tabs>
          <w:tab w:val="left" w:pos="510"/>
          <w:tab w:val="left" w:pos="10977"/>
        </w:tabs>
        <w:snapToGrid/>
        <w:spacing w:before="100" w:beforeAutospacing="1" w:after="100" w:afterAutospacing="1"/>
        <w:jc w:val="both"/>
        <w:rPr>
          <w:lang w:eastAsia="ko-KR"/>
        </w:rPr>
      </w:pPr>
      <w:r w:rsidRPr="00371650">
        <w:rPr>
          <w:lang w:eastAsia="ko-KR"/>
        </w:rPr>
        <w:t>(hereinafter referred to as "the contractor"), [represented for the purposes of the signature of this specific contract by</w:t>
      </w:r>
      <w:r w:rsidRPr="00371650">
        <w:rPr>
          <w:i/>
          <w:lang w:eastAsia="ko-KR"/>
        </w:rPr>
        <w:t xml:space="preserve"> </w:t>
      </w:r>
      <w:r w:rsidRPr="00371650">
        <w:rPr>
          <w:lang w:eastAsia="ko-KR"/>
        </w:rPr>
        <w:t>[</w:t>
      </w:r>
      <w:r w:rsidRPr="00371650">
        <w:rPr>
          <w:i/>
          <w:lang w:eastAsia="ko-KR"/>
        </w:rPr>
        <w:t>forename, surname and function</w:t>
      </w:r>
      <w:r w:rsidRPr="00371650">
        <w:rPr>
          <w:lang w:eastAsia="ko-KR"/>
        </w:rPr>
        <w:t>,]]</w:t>
      </w:r>
    </w:p>
    <w:p w14:paraId="52F2E3A6" w14:textId="77777777" w:rsidR="00371650" w:rsidRPr="00371650" w:rsidRDefault="00371650" w:rsidP="00371650">
      <w:pPr>
        <w:tabs>
          <w:tab w:val="left" w:pos="510"/>
          <w:tab w:val="left" w:pos="10977"/>
        </w:tabs>
        <w:snapToGrid/>
        <w:spacing w:before="100" w:beforeAutospacing="1" w:after="100" w:afterAutospacing="1"/>
        <w:rPr>
          <w:lang w:eastAsia="ko-KR"/>
        </w:rPr>
      </w:pPr>
      <w:r w:rsidRPr="00371650">
        <w:rPr>
          <w:lang w:eastAsia="ko-KR"/>
        </w:rPr>
        <w:t xml:space="preserve">[The parties identified above and hereinafter collectively referred to as ‘the contractor’ shall be jointly and severally liable vis-à-vis the contracting authority for the performance of this specific contract.] </w:t>
      </w:r>
    </w:p>
    <w:p w14:paraId="6351ABB8" w14:textId="77777777" w:rsidR="00371650" w:rsidRPr="00371650" w:rsidRDefault="00371650" w:rsidP="00371650">
      <w:pPr>
        <w:tabs>
          <w:tab w:val="left" w:pos="510"/>
          <w:tab w:val="left" w:pos="10977"/>
        </w:tabs>
        <w:snapToGrid/>
        <w:spacing w:before="100" w:beforeAutospacing="1" w:after="100" w:afterAutospacing="1"/>
        <w:jc w:val="both"/>
        <w:rPr>
          <w:lang w:eastAsia="ko-KR"/>
        </w:rPr>
      </w:pPr>
      <w:r w:rsidRPr="00371650">
        <w:rPr>
          <w:lang w:eastAsia="ko-KR"/>
        </w:rPr>
        <w:t>on the other part,</w:t>
      </w:r>
    </w:p>
    <w:p w14:paraId="4F35A83B" w14:textId="77777777" w:rsidR="00371650" w:rsidRPr="00371650" w:rsidRDefault="00371650" w:rsidP="00371650">
      <w:pPr>
        <w:tabs>
          <w:tab w:val="left" w:pos="510"/>
          <w:tab w:val="left" w:pos="1020"/>
          <w:tab w:val="left" w:pos="10977"/>
        </w:tabs>
        <w:snapToGrid/>
        <w:spacing w:before="100" w:beforeAutospacing="1" w:after="100" w:afterAutospacing="1"/>
        <w:rPr>
          <w:lang w:eastAsia="ko-KR"/>
        </w:rPr>
      </w:pPr>
    </w:p>
    <w:p w14:paraId="5883B8F9" w14:textId="77777777" w:rsidR="00371650" w:rsidRPr="00371650" w:rsidRDefault="00371650" w:rsidP="00371650">
      <w:pPr>
        <w:tabs>
          <w:tab w:val="left" w:pos="510"/>
          <w:tab w:val="left" w:pos="1020"/>
          <w:tab w:val="left" w:pos="10977"/>
        </w:tabs>
        <w:snapToGrid/>
        <w:spacing w:before="100" w:beforeAutospacing="1" w:after="100" w:afterAutospacing="1"/>
        <w:rPr>
          <w:lang w:eastAsia="ko-KR"/>
        </w:rPr>
      </w:pPr>
      <w:r w:rsidRPr="00371650">
        <w:rPr>
          <w:lang w:eastAsia="ko-KR"/>
        </w:rPr>
        <w:br w:type="page"/>
      </w:r>
    </w:p>
    <w:p w14:paraId="505C049E" w14:textId="77777777" w:rsidR="00371650" w:rsidRPr="00371650" w:rsidRDefault="00371650" w:rsidP="00371650">
      <w:pPr>
        <w:tabs>
          <w:tab w:val="left" w:pos="510"/>
          <w:tab w:val="left" w:pos="1020"/>
          <w:tab w:val="left" w:pos="10977"/>
        </w:tabs>
        <w:snapToGrid/>
        <w:spacing w:before="100" w:beforeAutospacing="1" w:after="100" w:afterAutospacing="1"/>
        <w:jc w:val="center"/>
        <w:rPr>
          <w:sz w:val="28"/>
          <w:lang w:eastAsia="ko-KR"/>
        </w:rPr>
      </w:pPr>
      <w:r w:rsidRPr="00371650">
        <w:rPr>
          <w:sz w:val="28"/>
          <w:lang w:eastAsia="ko-KR"/>
        </w:rPr>
        <w:lastRenderedPageBreak/>
        <w:t>HAVE AGREED</w:t>
      </w:r>
    </w:p>
    <w:p w14:paraId="752A0B45" w14:textId="5C699F10" w:rsidR="00371650" w:rsidRPr="00371650" w:rsidRDefault="00371650"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1: Subject matter</w:t>
      </w:r>
    </w:p>
    <w:p w14:paraId="68FF4927" w14:textId="3CE5B580" w:rsidR="00371650" w:rsidRPr="00371650" w:rsidRDefault="00371650" w:rsidP="00D72831">
      <w:pPr>
        <w:tabs>
          <w:tab w:val="left" w:pos="-480"/>
        </w:tabs>
        <w:suppressAutoHyphens/>
        <w:snapToGrid/>
        <w:spacing w:before="100" w:beforeAutospacing="1" w:after="100" w:afterAutospacing="1"/>
        <w:ind w:left="840" w:hanging="840"/>
        <w:jc w:val="both"/>
        <w:rPr>
          <w:lang w:eastAsia="ko-KR"/>
        </w:rPr>
      </w:pPr>
      <w:r w:rsidRPr="00371650">
        <w:rPr>
          <w:b/>
          <w:lang w:eastAsia="ko-KR"/>
        </w:rPr>
        <w:t>1.1</w:t>
      </w:r>
      <w:r w:rsidRPr="00371650">
        <w:rPr>
          <w:lang w:eastAsia="ko-KR"/>
        </w:rPr>
        <w:tab/>
      </w:r>
      <w:r w:rsidRPr="00371650">
        <w:rPr>
          <w:color w:val="000000"/>
          <w:lang w:eastAsia="ko-KR"/>
        </w:rPr>
        <w:t>This specific contract implements Framework Contract</w:t>
      </w:r>
      <w:r w:rsidRPr="00371650">
        <w:rPr>
          <w:lang w:eastAsia="ko-KR"/>
        </w:rPr>
        <w:t xml:space="preserve"> (FWC) No [</w:t>
      </w:r>
      <w:r w:rsidRPr="00371650">
        <w:rPr>
          <w:i/>
          <w:lang w:eastAsia="ko-KR"/>
        </w:rPr>
        <w:t>complete</w:t>
      </w:r>
      <w:r w:rsidRPr="00371650">
        <w:rPr>
          <w:lang w:eastAsia="ko-KR"/>
        </w:rPr>
        <w:t>] signed by the contracting authority and the contractor on [</w:t>
      </w:r>
      <w:r w:rsidRPr="00371650">
        <w:rPr>
          <w:i/>
          <w:lang w:eastAsia="ko-KR"/>
        </w:rPr>
        <w:t>complete date</w:t>
      </w:r>
      <w:r w:rsidRPr="00371650">
        <w:rPr>
          <w:lang w:eastAsia="ko-KR"/>
        </w:rPr>
        <w:t>]</w:t>
      </w:r>
      <w:r w:rsidRPr="00371650">
        <w:rPr>
          <w:i/>
          <w:lang w:eastAsia="ko-KR"/>
        </w:rPr>
        <w:t>.</w:t>
      </w:r>
    </w:p>
    <w:p w14:paraId="24A65D5F" w14:textId="5AAC4E0F" w:rsidR="00371650" w:rsidRPr="00371650" w:rsidRDefault="00371650" w:rsidP="00694FB7">
      <w:pPr>
        <w:snapToGrid/>
        <w:spacing w:before="100" w:beforeAutospacing="1" w:after="100" w:afterAutospacing="1"/>
        <w:ind w:left="840" w:hanging="840"/>
        <w:jc w:val="both"/>
        <w:rPr>
          <w:lang w:eastAsia="ko-KR"/>
        </w:rPr>
      </w:pPr>
      <w:r w:rsidRPr="00371650">
        <w:rPr>
          <w:b/>
          <w:lang w:eastAsia="ko-KR"/>
        </w:rPr>
        <w:t>1.2</w:t>
      </w:r>
      <w:r w:rsidRPr="00371650">
        <w:rPr>
          <w:lang w:eastAsia="ko-KR"/>
        </w:rPr>
        <w:tab/>
        <w:t>The</w:t>
      </w:r>
      <w:r w:rsidRPr="00371650">
        <w:rPr>
          <w:b/>
          <w:lang w:eastAsia="ko-KR"/>
        </w:rPr>
        <w:t xml:space="preserve"> </w:t>
      </w:r>
      <w:r w:rsidRPr="00371650">
        <w:rPr>
          <w:lang w:eastAsia="ko-KR"/>
        </w:rPr>
        <w:t>subject matter of this specific contract is [</w:t>
      </w:r>
      <w:r w:rsidRPr="00371650">
        <w:rPr>
          <w:i/>
          <w:lang w:eastAsia="ko-KR"/>
        </w:rPr>
        <w:t>short description of subject</w:t>
      </w:r>
      <w:r w:rsidRPr="00371650">
        <w:rPr>
          <w:lang w:eastAsia="ko-KR"/>
        </w:rPr>
        <w:t>]. [This specific contract relates to lot</w:t>
      </w:r>
      <w:r w:rsidRPr="00371650">
        <w:rPr>
          <w:i/>
          <w:lang w:eastAsia="ko-KR"/>
        </w:rPr>
        <w:t xml:space="preserve"> </w:t>
      </w:r>
      <w:r w:rsidRPr="00371650">
        <w:rPr>
          <w:lang w:eastAsia="ko-KR"/>
        </w:rPr>
        <w:t>[</w:t>
      </w:r>
      <w:r w:rsidRPr="00371650">
        <w:rPr>
          <w:i/>
          <w:lang w:eastAsia="ko-KR"/>
        </w:rPr>
        <w:t>complete</w:t>
      </w:r>
      <w:r w:rsidRPr="00371650">
        <w:rPr>
          <w:lang w:eastAsia="ko-KR"/>
        </w:rPr>
        <w:t>] of the FWC.]</w:t>
      </w:r>
    </w:p>
    <w:p w14:paraId="1D58D730" w14:textId="6B929DA8" w:rsidR="00371650" w:rsidRPr="00371650" w:rsidRDefault="00371650" w:rsidP="00D72831">
      <w:pPr>
        <w:tabs>
          <w:tab w:val="left" w:pos="-480"/>
        </w:tabs>
        <w:suppressAutoHyphens/>
        <w:snapToGrid/>
        <w:spacing w:before="100" w:beforeAutospacing="1" w:after="100" w:afterAutospacing="1"/>
        <w:ind w:left="840" w:hanging="840"/>
        <w:jc w:val="both"/>
        <w:rPr>
          <w:lang w:eastAsia="ko-KR"/>
        </w:rPr>
      </w:pPr>
      <w:r w:rsidRPr="00371650">
        <w:rPr>
          <w:b/>
          <w:lang w:eastAsia="ko-KR"/>
        </w:rPr>
        <w:t>1.3</w:t>
      </w:r>
      <w:r w:rsidRPr="00371650">
        <w:rPr>
          <w:lang w:eastAsia="ko-KR"/>
        </w:rPr>
        <w:tab/>
        <w:t>The contractor undertakes, in accordance with the terms set out in the FWC and in this specific contract and the annex[</w:t>
      </w:r>
      <w:proofErr w:type="spellStart"/>
      <w:r w:rsidRPr="00371650">
        <w:rPr>
          <w:lang w:eastAsia="ko-KR"/>
        </w:rPr>
        <w:t>es</w:t>
      </w:r>
      <w:proofErr w:type="spellEnd"/>
      <w:r w:rsidRPr="00371650">
        <w:rPr>
          <w:lang w:eastAsia="ko-KR"/>
        </w:rPr>
        <w:t xml:space="preserve">] thereto, which form an integral part thereof, to perform the [following tasks:] [tasks specified in Annex </w:t>
      </w:r>
      <w:r w:rsidR="00FA4E56">
        <w:rPr>
          <w:lang w:eastAsia="ko-KR"/>
        </w:rPr>
        <w:t>1</w:t>
      </w:r>
      <w:r w:rsidRPr="00371650">
        <w:rPr>
          <w:lang w:eastAsia="ko-KR"/>
        </w:rPr>
        <w:t>]</w:t>
      </w:r>
    </w:p>
    <w:p w14:paraId="7443FF76" w14:textId="40C305A7" w:rsidR="00371650" w:rsidRPr="00371650" w:rsidRDefault="00371650"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 xml:space="preserve">Article 2: </w:t>
      </w:r>
      <w:r w:rsidR="0032659C">
        <w:rPr>
          <w:rFonts w:ascii="Times New Roman Bold" w:hAnsi="Times New Roman Bold"/>
          <w:b/>
          <w:smallCaps/>
          <w:sz w:val="28"/>
          <w:u w:val="single"/>
        </w:rPr>
        <w:t>D</w:t>
      </w:r>
      <w:r w:rsidR="0032659C" w:rsidRPr="00371650">
        <w:rPr>
          <w:b/>
          <w:smallCaps/>
          <w:sz w:val="28"/>
          <w:u w:val="single"/>
        </w:rPr>
        <w:t>uration</w:t>
      </w:r>
      <w:r w:rsidR="0032659C">
        <w:rPr>
          <w:b/>
          <w:smallCaps/>
          <w:sz w:val="28"/>
          <w:u w:val="single"/>
        </w:rPr>
        <w:t xml:space="preserve"> and Location</w:t>
      </w:r>
    </w:p>
    <w:p w14:paraId="6FAC4674" w14:textId="13D4DE54" w:rsidR="00371650" w:rsidRPr="00371650" w:rsidRDefault="00371650" w:rsidP="00D72831">
      <w:pPr>
        <w:snapToGrid/>
        <w:spacing w:before="100" w:beforeAutospacing="1" w:after="100" w:afterAutospacing="1"/>
        <w:ind w:left="840" w:hanging="840"/>
        <w:jc w:val="both"/>
        <w:rPr>
          <w:color w:val="000000"/>
          <w:lang w:eastAsia="ko-KR"/>
        </w:rPr>
      </w:pPr>
      <w:r w:rsidRPr="00371650">
        <w:rPr>
          <w:b/>
          <w:color w:val="000000"/>
          <w:lang w:eastAsia="ko-KR"/>
        </w:rPr>
        <w:t>2.1</w:t>
      </w:r>
      <w:r w:rsidRPr="00371650">
        <w:rPr>
          <w:color w:val="000000"/>
          <w:lang w:eastAsia="ko-KR"/>
        </w:rPr>
        <w:tab/>
        <w:t>This specific contract shall enter into force [on the date on which it is signed by the last party] [on</w:t>
      </w:r>
      <w:r w:rsidRPr="00371650">
        <w:rPr>
          <w:i/>
          <w:color w:val="000000"/>
          <w:lang w:eastAsia="ko-KR"/>
        </w:rPr>
        <w:t xml:space="preserve"> </w:t>
      </w:r>
      <w:r w:rsidRPr="00371650">
        <w:rPr>
          <w:color w:val="000000"/>
          <w:lang w:eastAsia="ko-KR"/>
        </w:rPr>
        <w:t>[</w:t>
      </w:r>
      <w:r w:rsidRPr="00371650">
        <w:rPr>
          <w:i/>
          <w:color w:val="000000"/>
          <w:lang w:eastAsia="ko-KR"/>
        </w:rPr>
        <w:t>insert date</w:t>
      </w:r>
      <w:r w:rsidRPr="00371650">
        <w:rPr>
          <w:color w:val="000000"/>
          <w:lang w:eastAsia="ko-KR"/>
        </w:rPr>
        <w:t>]</w:t>
      </w:r>
      <w:r w:rsidRPr="00371650">
        <w:rPr>
          <w:color w:val="000000"/>
          <w:sz w:val="20"/>
          <w:vertAlign w:val="superscript"/>
          <w:lang w:eastAsia="ko-KR"/>
        </w:rPr>
        <w:t xml:space="preserve"> </w:t>
      </w:r>
      <w:r w:rsidRPr="00371650">
        <w:rPr>
          <w:color w:val="000000"/>
          <w:lang w:eastAsia="ko-KR"/>
        </w:rPr>
        <w:t>if it has already been signed by both parties].</w:t>
      </w:r>
    </w:p>
    <w:p w14:paraId="3F17C242" w14:textId="38F4FA48" w:rsidR="00371650" w:rsidRPr="00371650" w:rsidRDefault="00371650" w:rsidP="00D72831">
      <w:pPr>
        <w:snapToGrid/>
        <w:spacing w:before="100" w:beforeAutospacing="1" w:after="100" w:afterAutospacing="1"/>
        <w:ind w:left="840" w:hanging="840"/>
        <w:jc w:val="both"/>
        <w:rPr>
          <w:color w:val="000000"/>
          <w:lang w:eastAsia="ko-KR"/>
        </w:rPr>
      </w:pPr>
      <w:r w:rsidRPr="00371650">
        <w:rPr>
          <w:b/>
          <w:color w:val="000000"/>
          <w:lang w:eastAsia="ko-KR"/>
        </w:rPr>
        <w:t>2.2</w:t>
      </w:r>
      <w:r w:rsidRPr="00371650">
        <w:rPr>
          <w:b/>
          <w:color w:val="000000"/>
          <w:lang w:eastAsia="ko-KR"/>
        </w:rPr>
        <w:tab/>
      </w:r>
      <w:r w:rsidRPr="00371650">
        <w:rPr>
          <w:color w:val="000000"/>
          <w:lang w:eastAsia="ko-KR"/>
        </w:rPr>
        <w:t>The duration of the execution of the tasks shall not exceed [</w:t>
      </w:r>
      <w:r w:rsidRPr="00371650">
        <w:rPr>
          <w:i/>
          <w:color w:val="000000"/>
          <w:lang w:eastAsia="ko-KR"/>
        </w:rPr>
        <w:t>complete</w:t>
      </w:r>
      <w:r w:rsidRPr="00371650">
        <w:rPr>
          <w:color w:val="000000"/>
          <w:lang w:eastAsia="ko-KR"/>
        </w:rPr>
        <w:t xml:space="preserve">] </w:t>
      </w:r>
      <w:r w:rsidRPr="00371650">
        <w:rPr>
          <w:b/>
          <w:color w:val="000000"/>
          <w:lang w:eastAsia="ko-KR"/>
        </w:rPr>
        <w:t>[</w:t>
      </w:r>
      <w:r w:rsidRPr="00371650">
        <w:rPr>
          <w:lang w:eastAsia="ko-KR"/>
        </w:rPr>
        <w:t>days][months</w:t>
      </w:r>
      <w:r w:rsidRPr="00371650">
        <w:rPr>
          <w:b/>
          <w:color w:val="000000"/>
          <w:lang w:eastAsia="ko-KR"/>
        </w:rPr>
        <w:t>]</w:t>
      </w:r>
      <w:r w:rsidRPr="00371650">
        <w:rPr>
          <w:color w:val="000000"/>
          <w:lang w:eastAsia="ko-KR"/>
        </w:rPr>
        <w:t xml:space="preserve">. </w:t>
      </w:r>
      <w:r w:rsidR="00D72831" w:rsidRPr="00D72831">
        <w:rPr>
          <w:color w:val="000000"/>
          <w:lang w:eastAsia="ko-KR"/>
        </w:rPr>
        <w:t>This</w:t>
      </w:r>
      <w:r w:rsidR="00D72831">
        <w:rPr>
          <w:color w:val="000000"/>
          <w:lang w:eastAsia="ko-KR"/>
        </w:rPr>
        <w:t xml:space="preserve"> </w:t>
      </w:r>
      <w:r w:rsidR="00D72831" w:rsidRPr="00D72831">
        <w:rPr>
          <w:color w:val="000000"/>
          <w:lang w:eastAsia="ko-KR"/>
        </w:rPr>
        <w:t xml:space="preserve">period and all other periods specified in the </w:t>
      </w:r>
      <w:r w:rsidR="0032659C">
        <w:rPr>
          <w:color w:val="000000"/>
          <w:lang w:eastAsia="ko-KR"/>
        </w:rPr>
        <w:t>c</w:t>
      </w:r>
      <w:r w:rsidR="00D72831" w:rsidRPr="00D72831">
        <w:rPr>
          <w:color w:val="000000"/>
          <w:lang w:eastAsia="ko-KR"/>
        </w:rPr>
        <w:t>ontract are calculated in calendar days.</w:t>
      </w:r>
      <w:r w:rsidR="00D72831">
        <w:rPr>
          <w:color w:val="000000"/>
          <w:lang w:eastAsia="ko-KR"/>
        </w:rPr>
        <w:t xml:space="preserve"> </w:t>
      </w:r>
      <w:r w:rsidRPr="00371650">
        <w:rPr>
          <w:color w:val="000000"/>
          <w:lang w:eastAsia="ko-KR"/>
        </w:rPr>
        <w:t>Execution of the tasks shall start from [the date of entry into force of this specific contract] [</w:t>
      </w:r>
      <w:r w:rsidRPr="00371650">
        <w:rPr>
          <w:i/>
          <w:color w:val="000000"/>
          <w:lang w:eastAsia="ko-KR"/>
        </w:rPr>
        <w:t>insert date</w:t>
      </w:r>
      <w:r w:rsidRPr="00371650">
        <w:rPr>
          <w:color w:val="000000"/>
          <w:lang w:eastAsia="ko-KR"/>
        </w:rPr>
        <w:t xml:space="preserve">]. </w:t>
      </w:r>
    </w:p>
    <w:p w14:paraId="0D842A08" w14:textId="77777777" w:rsidR="00371650" w:rsidRDefault="00371650" w:rsidP="00D72831">
      <w:pPr>
        <w:snapToGrid/>
        <w:spacing w:before="100" w:beforeAutospacing="1" w:after="100" w:afterAutospacing="1"/>
        <w:ind w:left="840"/>
        <w:jc w:val="both"/>
        <w:rPr>
          <w:color w:val="000000"/>
          <w:lang w:eastAsia="ko-KR"/>
        </w:rPr>
      </w:pPr>
      <w:r w:rsidRPr="00371650">
        <w:rPr>
          <w:color w:val="000000"/>
          <w:lang w:eastAsia="ko-KR"/>
        </w:rPr>
        <w:t>The period of execution of the tasks may be extended only with the express written agreement of the parties before such period elapses.</w:t>
      </w:r>
    </w:p>
    <w:p w14:paraId="11D43B4F" w14:textId="18722698" w:rsidR="00D72831" w:rsidRDefault="00D72831" w:rsidP="00D72831">
      <w:pPr>
        <w:snapToGrid/>
        <w:spacing w:before="100" w:beforeAutospacing="1" w:after="100" w:afterAutospacing="1"/>
        <w:ind w:left="840" w:hanging="840"/>
        <w:jc w:val="both"/>
        <w:rPr>
          <w:color w:val="000000"/>
          <w:lang w:eastAsia="ko-KR"/>
        </w:rPr>
      </w:pPr>
      <w:r w:rsidRPr="00D72831">
        <w:rPr>
          <w:b/>
          <w:color w:val="000000"/>
          <w:lang w:eastAsia="ko-KR"/>
        </w:rPr>
        <w:t>2.3</w:t>
      </w:r>
      <w:r>
        <w:rPr>
          <w:b/>
          <w:color w:val="000000"/>
          <w:lang w:eastAsia="ko-KR"/>
        </w:rPr>
        <w:tab/>
      </w:r>
      <w:r w:rsidRPr="00D72831">
        <w:rPr>
          <w:color w:val="000000"/>
          <w:lang w:eastAsia="ko-KR"/>
        </w:rPr>
        <w:t>If the number of days agreed ha</w:t>
      </w:r>
      <w:r w:rsidR="0032659C">
        <w:rPr>
          <w:color w:val="000000"/>
          <w:lang w:eastAsia="ko-KR"/>
        </w:rPr>
        <w:t>s not been fully taken up, the contracting a</w:t>
      </w:r>
      <w:r w:rsidRPr="00D72831">
        <w:rPr>
          <w:color w:val="000000"/>
          <w:lang w:eastAsia="ko-KR"/>
        </w:rPr>
        <w:t>uthority shall</w:t>
      </w:r>
      <w:r>
        <w:rPr>
          <w:color w:val="000000"/>
          <w:lang w:eastAsia="ko-KR"/>
        </w:rPr>
        <w:t xml:space="preserve"> </w:t>
      </w:r>
      <w:r w:rsidRPr="00D72831">
        <w:rPr>
          <w:color w:val="000000"/>
          <w:lang w:eastAsia="ko-KR"/>
        </w:rPr>
        <w:t>not be obliged either to use or to pay f</w:t>
      </w:r>
      <w:r w:rsidR="0032659C">
        <w:rPr>
          <w:color w:val="000000"/>
          <w:lang w:eastAsia="ko-KR"/>
        </w:rPr>
        <w:t>or the days not worked and the c</w:t>
      </w:r>
      <w:r w:rsidRPr="00D72831">
        <w:rPr>
          <w:color w:val="000000"/>
          <w:lang w:eastAsia="ko-KR"/>
        </w:rPr>
        <w:t>ontractor shall not</w:t>
      </w:r>
      <w:r>
        <w:rPr>
          <w:color w:val="000000"/>
          <w:lang w:eastAsia="ko-KR"/>
        </w:rPr>
        <w:t xml:space="preserve"> </w:t>
      </w:r>
      <w:r w:rsidRPr="00D72831">
        <w:rPr>
          <w:color w:val="000000"/>
          <w:lang w:eastAsia="ko-KR"/>
        </w:rPr>
        <w:t>be entitled to claim damages for them.</w:t>
      </w:r>
    </w:p>
    <w:p w14:paraId="07C64948" w14:textId="54A44F1A" w:rsidR="00D72831" w:rsidRPr="00D72831" w:rsidRDefault="00D72831" w:rsidP="00FA4E56">
      <w:pPr>
        <w:snapToGrid/>
        <w:spacing w:before="100" w:beforeAutospacing="1" w:after="100" w:afterAutospacing="1"/>
        <w:ind w:left="840" w:hanging="840"/>
        <w:jc w:val="both"/>
        <w:rPr>
          <w:color w:val="000000"/>
          <w:lang w:eastAsia="ko-KR"/>
        </w:rPr>
      </w:pPr>
      <w:r>
        <w:rPr>
          <w:b/>
          <w:color w:val="000000"/>
          <w:lang w:eastAsia="ko-KR"/>
        </w:rPr>
        <w:t>2.4</w:t>
      </w:r>
      <w:r>
        <w:rPr>
          <w:b/>
          <w:color w:val="000000"/>
          <w:lang w:eastAsia="ko-KR"/>
        </w:rPr>
        <w:tab/>
      </w:r>
      <w:r w:rsidRPr="00D72831">
        <w:rPr>
          <w:color w:val="000000"/>
          <w:lang w:eastAsia="ko-KR"/>
        </w:rPr>
        <w:t xml:space="preserve">The tasks shall be performed on the </w:t>
      </w:r>
      <w:r w:rsidR="0032659C">
        <w:rPr>
          <w:color w:val="000000"/>
          <w:lang w:eastAsia="ko-KR"/>
        </w:rPr>
        <w:t>c</w:t>
      </w:r>
      <w:r w:rsidRPr="00D72831">
        <w:rPr>
          <w:color w:val="000000"/>
          <w:lang w:eastAsia="ko-KR"/>
        </w:rPr>
        <w:t xml:space="preserve">ontracting </w:t>
      </w:r>
      <w:r w:rsidR="0032659C">
        <w:rPr>
          <w:color w:val="000000"/>
          <w:lang w:eastAsia="ko-KR"/>
        </w:rPr>
        <w:t>a</w:t>
      </w:r>
      <w:r w:rsidRPr="00D72831">
        <w:rPr>
          <w:color w:val="000000"/>
          <w:lang w:eastAsia="ko-KR"/>
        </w:rPr>
        <w:t>uthority premises</w:t>
      </w:r>
      <w:r w:rsidR="00327B66">
        <w:rPr>
          <w:color w:val="000000"/>
          <w:lang w:eastAsia="ko-KR"/>
        </w:rPr>
        <w:t>.</w:t>
      </w:r>
    </w:p>
    <w:p w14:paraId="66121C58" w14:textId="61177AA0" w:rsidR="00D72831" w:rsidRDefault="00D72831"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w:t>
      </w:r>
      <w:r>
        <w:rPr>
          <w:rFonts w:ascii="Times New Roman Bold" w:hAnsi="Times New Roman Bold"/>
          <w:b/>
          <w:smallCaps/>
          <w:sz w:val="28"/>
          <w:u w:val="single"/>
        </w:rPr>
        <w:t xml:space="preserve"> 3:  Performance</w:t>
      </w:r>
    </w:p>
    <w:p w14:paraId="5CC842A9" w14:textId="45C413D9" w:rsidR="00D72831" w:rsidRDefault="00D72831" w:rsidP="00D72831">
      <w:pPr>
        <w:keepNext/>
        <w:snapToGrid/>
        <w:spacing w:before="100" w:beforeAutospacing="1" w:after="100" w:afterAutospacing="1"/>
        <w:ind w:left="840" w:hanging="840"/>
        <w:jc w:val="both"/>
        <w:outlineLvl w:val="1"/>
        <w:rPr>
          <w:rFonts w:ascii="Times New Roman Bold" w:hAnsi="Times New Roman Bold"/>
          <w:szCs w:val="24"/>
        </w:rPr>
      </w:pPr>
      <w:r w:rsidRPr="00D72831">
        <w:rPr>
          <w:rFonts w:ascii="Times New Roman Bold" w:hAnsi="Times New Roman Bold"/>
          <w:b/>
          <w:szCs w:val="24"/>
        </w:rPr>
        <w:t>3.1</w:t>
      </w:r>
      <w:r w:rsidRPr="00D72831">
        <w:rPr>
          <w:rFonts w:ascii="Times New Roman Bold" w:hAnsi="Times New Roman Bold"/>
          <w:szCs w:val="24"/>
        </w:rPr>
        <w:tab/>
        <w:t>Every day the service provider shall - according to procedures laid down by the competent</w:t>
      </w:r>
      <w:r>
        <w:rPr>
          <w:rFonts w:ascii="Times New Roman Bold" w:hAnsi="Times New Roman Bold"/>
          <w:szCs w:val="24"/>
        </w:rPr>
        <w:t xml:space="preserve"> </w:t>
      </w:r>
      <w:r w:rsidRPr="00D72831">
        <w:rPr>
          <w:rFonts w:ascii="Times New Roman Bold" w:hAnsi="Times New Roman Bold"/>
          <w:szCs w:val="24"/>
        </w:rPr>
        <w:t xml:space="preserve">technical person in the </w:t>
      </w:r>
      <w:r w:rsidR="00694FB7">
        <w:rPr>
          <w:rFonts w:ascii="Times New Roman Bold" w:hAnsi="Times New Roman Bold"/>
          <w:szCs w:val="24"/>
        </w:rPr>
        <w:t>c</w:t>
      </w:r>
      <w:r w:rsidRPr="00D72831">
        <w:rPr>
          <w:rFonts w:ascii="Times New Roman Bold" w:hAnsi="Times New Roman Bold"/>
          <w:szCs w:val="24"/>
        </w:rPr>
        <w:t xml:space="preserve">ontracting </w:t>
      </w:r>
      <w:r w:rsidR="00694FB7">
        <w:rPr>
          <w:rFonts w:ascii="Times New Roman Bold" w:hAnsi="Times New Roman Bold"/>
          <w:szCs w:val="24"/>
        </w:rPr>
        <w:t>a</w:t>
      </w:r>
      <w:r w:rsidRPr="00D72831">
        <w:rPr>
          <w:rFonts w:ascii="Times New Roman Bold" w:hAnsi="Times New Roman Bold"/>
          <w:szCs w:val="24"/>
        </w:rPr>
        <w:t xml:space="preserve">uthority as specified in the </w:t>
      </w:r>
      <w:r w:rsidR="00694FB7">
        <w:rPr>
          <w:rFonts w:ascii="Times New Roman Bold" w:hAnsi="Times New Roman Bold"/>
          <w:szCs w:val="24"/>
        </w:rPr>
        <w:t>specific c</w:t>
      </w:r>
      <w:r w:rsidRPr="00D72831">
        <w:rPr>
          <w:rFonts w:ascii="Times New Roman Bold" w:hAnsi="Times New Roman Bold"/>
          <w:szCs w:val="24"/>
        </w:rPr>
        <w:t xml:space="preserve">ontract </w:t>
      </w:r>
      <w:r>
        <w:rPr>
          <w:rFonts w:ascii="Times New Roman Bold" w:hAnsi="Times New Roman Bold"/>
          <w:szCs w:val="24"/>
        </w:rPr>
        <w:t>–</w:t>
      </w:r>
      <w:r w:rsidRPr="00D72831">
        <w:rPr>
          <w:rFonts w:ascii="Times New Roman Bold" w:hAnsi="Times New Roman Bold"/>
          <w:szCs w:val="24"/>
        </w:rPr>
        <w:t xml:space="preserve"> notify</w:t>
      </w:r>
      <w:r>
        <w:rPr>
          <w:rFonts w:ascii="Times New Roman Bold" w:hAnsi="Times New Roman Bold"/>
          <w:szCs w:val="24"/>
        </w:rPr>
        <w:t xml:space="preserve"> </w:t>
      </w:r>
      <w:r w:rsidRPr="00D72831">
        <w:rPr>
          <w:rFonts w:ascii="Times New Roman Bold" w:hAnsi="Times New Roman Bold"/>
          <w:szCs w:val="24"/>
        </w:rPr>
        <w:t xml:space="preserve">the </w:t>
      </w:r>
      <w:r w:rsidR="00694FB7">
        <w:rPr>
          <w:rFonts w:ascii="Times New Roman Bold" w:hAnsi="Times New Roman Bold"/>
          <w:szCs w:val="24"/>
        </w:rPr>
        <w:t>c</w:t>
      </w:r>
      <w:r w:rsidRPr="00D72831">
        <w:rPr>
          <w:rFonts w:ascii="Times New Roman Bold" w:hAnsi="Times New Roman Bold"/>
          <w:szCs w:val="24"/>
        </w:rPr>
        <w:t xml:space="preserve">ontracting </w:t>
      </w:r>
      <w:r w:rsidR="00694FB7">
        <w:rPr>
          <w:rFonts w:ascii="Times New Roman Bold" w:hAnsi="Times New Roman Bold"/>
          <w:szCs w:val="24"/>
        </w:rPr>
        <w:t>a</w:t>
      </w:r>
      <w:r w:rsidRPr="00D72831">
        <w:rPr>
          <w:rFonts w:ascii="Times New Roman Bold" w:hAnsi="Times New Roman Bold"/>
          <w:szCs w:val="24"/>
        </w:rPr>
        <w:t xml:space="preserve">uthority of the time spent working under the </w:t>
      </w:r>
      <w:r w:rsidR="00694FB7">
        <w:rPr>
          <w:rFonts w:ascii="Times New Roman Bold" w:hAnsi="Times New Roman Bold"/>
          <w:szCs w:val="24"/>
        </w:rPr>
        <w:t>specific c</w:t>
      </w:r>
      <w:r w:rsidRPr="00D72831">
        <w:rPr>
          <w:rFonts w:ascii="Times New Roman Bold" w:hAnsi="Times New Roman Bold"/>
          <w:szCs w:val="24"/>
        </w:rPr>
        <w:t>ontract. At the</w:t>
      </w:r>
      <w:r>
        <w:rPr>
          <w:rFonts w:ascii="Times New Roman Bold" w:hAnsi="Times New Roman Bold"/>
          <w:szCs w:val="24"/>
        </w:rPr>
        <w:t xml:space="preserve"> </w:t>
      </w:r>
      <w:r w:rsidRPr="00D72831">
        <w:rPr>
          <w:rFonts w:ascii="Times New Roman Bold" w:hAnsi="Times New Roman Bold"/>
          <w:szCs w:val="24"/>
        </w:rPr>
        <w:t>end of every month, the service provider shall complete and sign t</w:t>
      </w:r>
      <w:r w:rsidR="00493590">
        <w:rPr>
          <w:rFonts w:ascii="Times New Roman Bold" w:hAnsi="Times New Roman Bold"/>
          <w:szCs w:val="24"/>
        </w:rPr>
        <w:t xml:space="preserve">ime sheets and send it to the competent technical person in the </w:t>
      </w:r>
      <w:r w:rsidR="00694FB7">
        <w:rPr>
          <w:rFonts w:ascii="Times New Roman Bold" w:hAnsi="Times New Roman Bold"/>
          <w:szCs w:val="24"/>
        </w:rPr>
        <w:t>c</w:t>
      </w:r>
      <w:r w:rsidR="00493590">
        <w:rPr>
          <w:rFonts w:ascii="Times New Roman Bold" w:hAnsi="Times New Roman Bold"/>
          <w:szCs w:val="24"/>
        </w:rPr>
        <w:t xml:space="preserve">ontracting </w:t>
      </w:r>
      <w:r w:rsidR="00694FB7">
        <w:rPr>
          <w:rFonts w:ascii="Times New Roman Bold" w:hAnsi="Times New Roman Bold"/>
          <w:szCs w:val="24"/>
        </w:rPr>
        <w:t>a</w:t>
      </w:r>
      <w:r w:rsidR="00493590">
        <w:rPr>
          <w:rFonts w:ascii="Times New Roman Bold" w:hAnsi="Times New Roman Bold"/>
          <w:szCs w:val="24"/>
        </w:rPr>
        <w:t xml:space="preserve">uthority for verification. </w:t>
      </w:r>
    </w:p>
    <w:p w14:paraId="43ECC594" w14:textId="2C7606C8" w:rsidR="00493590" w:rsidRDefault="00493590" w:rsidP="00FA4E56">
      <w:pPr>
        <w:keepNext/>
        <w:snapToGrid/>
        <w:spacing w:before="100" w:beforeAutospacing="1" w:after="100" w:afterAutospacing="1"/>
        <w:ind w:left="840" w:hanging="840"/>
        <w:jc w:val="both"/>
        <w:outlineLvl w:val="1"/>
        <w:rPr>
          <w:rFonts w:ascii="Times New Roman Bold" w:hAnsi="Times New Roman Bold"/>
          <w:szCs w:val="24"/>
        </w:rPr>
      </w:pPr>
      <w:r>
        <w:rPr>
          <w:rFonts w:ascii="Times New Roman Bold" w:hAnsi="Times New Roman Bold"/>
          <w:b/>
          <w:szCs w:val="24"/>
        </w:rPr>
        <w:t>3.2</w:t>
      </w:r>
      <w:r>
        <w:rPr>
          <w:rFonts w:ascii="Times New Roman Bold" w:hAnsi="Times New Roman Bold"/>
          <w:b/>
          <w:szCs w:val="24"/>
        </w:rPr>
        <w:tab/>
      </w:r>
      <w:r w:rsidRPr="00493590">
        <w:rPr>
          <w:rFonts w:ascii="Times New Roman Bold" w:hAnsi="Times New Roman Bold"/>
          <w:szCs w:val="24"/>
        </w:rPr>
        <w:t xml:space="preserve">The service providers is/are </w:t>
      </w:r>
      <w:r>
        <w:rPr>
          <w:rFonts w:ascii="Times New Roman Bold" w:hAnsi="Times New Roman Bold"/>
          <w:szCs w:val="24"/>
        </w:rPr>
        <w:t>: [</w:t>
      </w:r>
      <w:r w:rsidRPr="00493590">
        <w:rPr>
          <w:rFonts w:ascii="Times New Roman Bold" w:hAnsi="Times New Roman Bold"/>
          <w:i/>
          <w:szCs w:val="24"/>
        </w:rPr>
        <w:t>enter name(s)</w:t>
      </w:r>
      <w:r>
        <w:rPr>
          <w:rFonts w:ascii="Times New Roman Bold" w:hAnsi="Times New Roman Bold"/>
          <w:szCs w:val="24"/>
        </w:rPr>
        <w:t>]</w:t>
      </w:r>
    </w:p>
    <w:p w14:paraId="224D3665" w14:textId="46EEE7C5" w:rsidR="00371650" w:rsidRPr="00371650" w:rsidRDefault="00371650"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 xml:space="preserve">Article </w:t>
      </w:r>
      <w:r w:rsidR="00D72831">
        <w:rPr>
          <w:rFonts w:ascii="Times New Roman Bold" w:hAnsi="Times New Roman Bold"/>
          <w:b/>
          <w:smallCaps/>
          <w:sz w:val="28"/>
          <w:u w:val="single"/>
        </w:rPr>
        <w:t>4</w:t>
      </w:r>
      <w:r w:rsidRPr="00371650">
        <w:rPr>
          <w:rFonts w:ascii="Times New Roman Bold" w:hAnsi="Times New Roman Bold"/>
          <w:b/>
          <w:smallCaps/>
          <w:sz w:val="28"/>
          <w:u w:val="single"/>
        </w:rPr>
        <w:t>: Price</w:t>
      </w:r>
      <w:r w:rsidR="00493590">
        <w:rPr>
          <w:rFonts w:ascii="Times New Roman Bold" w:hAnsi="Times New Roman Bold"/>
          <w:b/>
          <w:smallCaps/>
          <w:sz w:val="28"/>
          <w:u w:val="single"/>
        </w:rPr>
        <w:t xml:space="preserve"> and Payments</w:t>
      </w:r>
    </w:p>
    <w:p w14:paraId="668AA03A" w14:textId="1730D704" w:rsidR="00493590" w:rsidRDefault="00493590" w:rsidP="00782622">
      <w:pPr>
        <w:autoSpaceDE w:val="0"/>
        <w:autoSpaceDN w:val="0"/>
        <w:adjustRightInd w:val="0"/>
        <w:snapToGrid/>
        <w:ind w:left="840" w:hanging="840"/>
        <w:jc w:val="both"/>
        <w:rPr>
          <w:szCs w:val="24"/>
          <w:lang w:eastAsia="nl-BE"/>
        </w:rPr>
      </w:pPr>
      <w:r>
        <w:rPr>
          <w:b/>
          <w:lang w:eastAsia="ko-KR"/>
        </w:rPr>
        <w:t>4</w:t>
      </w:r>
      <w:r w:rsidR="00371650" w:rsidRPr="00371650">
        <w:rPr>
          <w:b/>
          <w:lang w:eastAsia="ko-KR"/>
        </w:rPr>
        <w:t>.1</w:t>
      </w:r>
      <w:r w:rsidR="00371650" w:rsidRPr="00371650">
        <w:rPr>
          <w:lang w:eastAsia="ko-KR"/>
        </w:rPr>
        <w:tab/>
      </w:r>
      <w:r w:rsidR="00694FB7">
        <w:rPr>
          <w:szCs w:val="24"/>
          <w:lang w:eastAsia="nl-BE"/>
        </w:rPr>
        <w:t>The contracting a</w:t>
      </w:r>
      <w:r w:rsidRPr="00493590">
        <w:rPr>
          <w:szCs w:val="24"/>
          <w:lang w:eastAsia="nl-BE"/>
        </w:rPr>
        <w:t xml:space="preserve">uthority undertakes to pay the </w:t>
      </w:r>
      <w:r w:rsidR="00694FB7">
        <w:rPr>
          <w:szCs w:val="24"/>
          <w:lang w:eastAsia="nl-BE"/>
        </w:rPr>
        <w:t>c</w:t>
      </w:r>
      <w:r w:rsidRPr="00493590">
        <w:rPr>
          <w:szCs w:val="24"/>
          <w:lang w:eastAsia="nl-BE"/>
        </w:rPr>
        <w:t>ontractor, in consideration for the</w:t>
      </w:r>
      <w:r w:rsidR="00782622">
        <w:rPr>
          <w:szCs w:val="24"/>
          <w:lang w:eastAsia="nl-BE"/>
        </w:rPr>
        <w:t xml:space="preserve"> </w:t>
      </w:r>
      <w:r w:rsidR="00FA4E56">
        <w:rPr>
          <w:szCs w:val="24"/>
          <w:lang w:eastAsia="nl-BE"/>
        </w:rPr>
        <w:t>services rendered under this s</w:t>
      </w:r>
      <w:r w:rsidRPr="00493590">
        <w:rPr>
          <w:szCs w:val="24"/>
          <w:lang w:eastAsia="nl-BE"/>
        </w:rPr>
        <w:t xml:space="preserve">pecific </w:t>
      </w:r>
      <w:r w:rsidR="00FA4E56">
        <w:rPr>
          <w:szCs w:val="24"/>
          <w:lang w:eastAsia="nl-BE"/>
        </w:rPr>
        <w:t>c</w:t>
      </w:r>
      <w:r w:rsidRPr="00493590">
        <w:rPr>
          <w:szCs w:val="24"/>
          <w:lang w:eastAsia="nl-BE"/>
        </w:rPr>
        <w:t>ontract.</w:t>
      </w:r>
    </w:p>
    <w:p w14:paraId="0E9A6B2E" w14:textId="77777777" w:rsidR="00493590" w:rsidRPr="00493590" w:rsidRDefault="00493590" w:rsidP="00493590">
      <w:pPr>
        <w:autoSpaceDE w:val="0"/>
        <w:autoSpaceDN w:val="0"/>
        <w:adjustRightInd w:val="0"/>
        <w:snapToGrid/>
        <w:rPr>
          <w:szCs w:val="24"/>
          <w:lang w:eastAsia="nl-BE"/>
        </w:rPr>
      </w:pPr>
    </w:p>
    <w:p w14:paraId="6F31B8D8" w14:textId="77777777" w:rsidR="00493590" w:rsidRPr="00493590" w:rsidRDefault="00493590" w:rsidP="00493590">
      <w:pPr>
        <w:autoSpaceDE w:val="0"/>
        <w:autoSpaceDN w:val="0"/>
        <w:adjustRightInd w:val="0"/>
        <w:snapToGrid/>
        <w:ind w:left="840"/>
        <w:rPr>
          <w:i/>
          <w:iCs/>
          <w:szCs w:val="24"/>
          <w:lang w:eastAsia="nl-BE"/>
        </w:rPr>
      </w:pPr>
      <w:r w:rsidRPr="00493590">
        <w:rPr>
          <w:szCs w:val="24"/>
          <w:lang w:eastAsia="nl-BE"/>
        </w:rPr>
        <w:t xml:space="preserve">An amount of </w:t>
      </w:r>
      <w:r w:rsidRPr="00493590">
        <w:rPr>
          <w:b/>
          <w:bCs/>
          <w:szCs w:val="24"/>
          <w:lang w:eastAsia="nl-BE"/>
        </w:rPr>
        <w:t xml:space="preserve">EUR XXX </w:t>
      </w:r>
      <w:r w:rsidRPr="00493590">
        <w:rPr>
          <w:szCs w:val="24"/>
          <w:lang w:eastAsia="nl-BE"/>
        </w:rPr>
        <w:t xml:space="preserve">per day of actual services rendered, for </w:t>
      </w:r>
      <w:r w:rsidRPr="00493590">
        <w:rPr>
          <w:b/>
          <w:bCs/>
          <w:szCs w:val="24"/>
          <w:lang w:eastAsia="nl-BE"/>
        </w:rPr>
        <w:t xml:space="preserve">YY </w:t>
      </w:r>
      <w:r w:rsidRPr="00493590">
        <w:rPr>
          <w:szCs w:val="24"/>
          <w:lang w:eastAsia="nl-BE"/>
        </w:rPr>
        <w:t xml:space="preserve">days for </w:t>
      </w:r>
      <w:r w:rsidRPr="00493590">
        <w:rPr>
          <w:i/>
          <w:iCs/>
          <w:szCs w:val="24"/>
          <w:lang w:eastAsia="nl-BE"/>
        </w:rPr>
        <w:t>[profile],</w:t>
      </w:r>
    </w:p>
    <w:p w14:paraId="618D2643" w14:textId="77777777" w:rsidR="00493590" w:rsidRPr="00493590" w:rsidRDefault="00493590" w:rsidP="00493590">
      <w:pPr>
        <w:autoSpaceDE w:val="0"/>
        <w:autoSpaceDN w:val="0"/>
        <w:adjustRightInd w:val="0"/>
        <w:snapToGrid/>
        <w:ind w:left="840"/>
        <w:rPr>
          <w:szCs w:val="24"/>
          <w:lang w:eastAsia="nl-BE"/>
        </w:rPr>
      </w:pPr>
      <w:r w:rsidRPr="00493590">
        <w:rPr>
          <w:szCs w:val="24"/>
          <w:lang w:eastAsia="nl-BE"/>
        </w:rPr>
        <w:t xml:space="preserve">i.e. a total of </w:t>
      </w:r>
      <w:r w:rsidRPr="00493590">
        <w:rPr>
          <w:b/>
          <w:bCs/>
          <w:szCs w:val="24"/>
          <w:lang w:eastAsia="nl-BE"/>
        </w:rPr>
        <w:t xml:space="preserve">EUR ΖΖΖ,ΖΖ, </w:t>
      </w:r>
      <w:r w:rsidRPr="00493590">
        <w:rPr>
          <w:szCs w:val="24"/>
          <w:lang w:eastAsia="nl-BE"/>
        </w:rPr>
        <w:t>by following service providers:</w:t>
      </w:r>
    </w:p>
    <w:p w14:paraId="7F01B27A" w14:textId="743B931F" w:rsidR="00493590" w:rsidRDefault="00493590" w:rsidP="00493590">
      <w:pPr>
        <w:autoSpaceDE w:val="0"/>
        <w:autoSpaceDN w:val="0"/>
        <w:adjustRightInd w:val="0"/>
        <w:snapToGrid/>
        <w:ind w:left="840"/>
        <w:rPr>
          <w:szCs w:val="24"/>
          <w:lang w:eastAsia="nl-BE"/>
        </w:rPr>
      </w:pPr>
      <w:r w:rsidRPr="00493590">
        <w:rPr>
          <w:szCs w:val="24"/>
          <w:lang w:eastAsia="nl-BE"/>
        </w:rPr>
        <w:lastRenderedPageBreak/>
        <w:t>Profile of service provider:</w:t>
      </w:r>
      <w:r>
        <w:rPr>
          <w:szCs w:val="24"/>
          <w:lang w:eastAsia="nl-BE"/>
        </w:rPr>
        <w:t xml:space="preserve"> ……………………………………………..</w:t>
      </w:r>
    </w:p>
    <w:p w14:paraId="0448B45A" w14:textId="77777777" w:rsidR="00493590" w:rsidRPr="00493590" w:rsidRDefault="00493590" w:rsidP="00493590">
      <w:pPr>
        <w:autoSpaceDE w:val="0"/>
        <w:autoSpaceDN w:val="0"/>
        <w:adjustRightInd w:val="0"/>
        <w:snapToGrid/>
        <w:ind w:left="840"/>
        <w:rPr>
          <w:szCs w:val="24"/>
          <w:lang w:eastAsia="nl-BE"/>
        </w:rPr>
      </w:pPr>
    </w:p>
    <w:p w14:paraId="5E21108D" w14:textId="71FEFBD2" w:rsidR="00493590" w:rsidRPr="00493590" w:rsidRDefault="00493590" w:rsidP="00493590">
      <w:pPr>
        <w:autoSpaceDE w:val="0"/>
        <w:autoSpaceDN w:val="0"/>
        <w:adjustRightInd w:val="0"/>
        <w:snapToGrid/>
        <w:ind w:left="840"/>
        <w:rPr>
          <w:szCs w:val="24"/>
          <w:lang w:eastAsia="nl-BE"/>
        </w:rPr>
      </w:pPr>
      <w:r w:rsidRPr="00493590">
        <w:rPr>
          <w:szCs w:val="24"/>
          <w:lang w:eastAsia="nl-BE"/>
        </w:rPr>
        <w:t>(</w:t>
      </w:r>
      <w:r w:rsidRPr="00694FB7">
        <w:rPr>
          <w:i/>
          <w:szCs w:val="24"/>
          <w:lang w:eastAsia="nl-BE"/>
        </w:rPr>
        <w:t>specify the</w:t>
      </w:r>
      <w:r w:rsidR="00694FB7" w:rsidRPr="00694FB7">
        <w:rPr>
          <w:i/>
          <w:szCs w:val="24"/>
          <w:lang w:eastAsia="nl-BE"/>
        </w:rPr>
        <w:t xml:space="preserve"> profile of the service provider</w:t>
      </w:r>
      <w:r w:rsidRPr="00493590">
        <w:rPr>
          <w:szCs w:val="24"/>
          <w:lang w:eastAsia="nl-BE"/>
        </w:rPr>
        <w:t>)</w:t>
      </w:r>
      <w:r>
        <w:rPr>
          <w:rStyle w:val="FootnoteReference"/>
          <w:szCs w:val="24"/>
          <w:lang w:eastAsia="nl-BE"/>
        </w:rPr>
        <w:footnoteReference w:id="11"/>
      </w:r>
    </w:p>
    <w:p w14:paraId="2C87EF78" w14:textId="77777777" w:rsidR="00493590" w:rsidRDefault="00493590" w:rsidP="00493590">
      <w:pPr>
        <w:autoSpaceDE w:val="0"/>
        <w:autoSpaceDN w:val="0"/>
        <w:adjustRightInd w:val="0"/>
        <w:snapToGrid/>
        <w:ind w:left="840"/>
        <w:jc w:val="both"/>
        <w:rPr>
          <w:szCs w:val="24"/>
          <w:lang w:eastAsia="nl-BE"/>
        </w:rPr>
      </w:pPr>
    </w:p>
    <w:p w14:paraId="46AD8599" w14:textId="77777777" w:rsidR="00493590" w:rsidRPr="00493590" w:rsidRDefault="00493590" w:rsidP="00493590">
      <w:pPr>
        <w:autoSpaceDE w:val="0"/>
        <w:autoSpaceDN w:val="0"/>
        <w:adjustRightInd w:val="0"/>
        <w:snapToGrid/>
        <w:ind w:left="840"/>
        <w:jc w:val="both"/>
        <w:rPr>
          <w:szCs w:val="24"/>
          <w:lang w:eastAsia="nl-BE"/>
        </w:rPr>
      </w:pPr>
      <w:r w:rsidRPr="00493590">
        <w:rPr>
          <w:szCs w:val="24"/>
          <w:lang w:eastAsia="nl-BE"/>
        </w:rPr>
        <w:t>When a profile includes more than one service provider and a number of days has been</w:t>
      </w:r>
    </w:p>
    <w:p w14:paraId="46BB9731" w14:textId="212A0FBA" w:rsidR="00493590" w:rsidRDefault="00493590" w:rsidP="00493590">
      <w:pPr>
        <w:autoSpaceDE w:val="0"/>
        <w:autoSpaceDN w:val="0"/>
        <w:adjustRightInd w:val="0"/>
        <w:snapToGrid/>
        <w:ind w:left="840"/>
        <w:jc w:val="both"/>
        <w:rPr>
          <w:szCs w:val="24"/>
          <w:lang w:eastAsia="nl-BE"/>
        </w:rPr>
      </w:pPr>
      <w:r w:rsidRPr="00493590">
        <w:rPr>
          <w:szCs w:val="24"/>
          <w:lang w:eastAsia="nl-BE"/>
        </w:rPr>
        <w:t>indicated for each service provider, the total number of days executed by each service</w:t>
      </w:r>
      <w:r w:rsidR="00020B3F">
        <w:rPr>
          <w:szCs w:val="24"/>
          <w:lang w:eastAsia="nl-BE"/>
        </w:rPr>
        <w:t xml:space="preserve"> </w:t>
      </w:r>
      <w:r w:rsidRPr="00493590">
        <w:rPr>
          <w:szCs w:val="24"/>
          <w:lang w:eastAsia="nl-BE"/>
        </w:rPr>
        <w:t>provider can be modified, provided that the total number of days for the profile is not</w:t>
      </w:r>
      <w:r w:rsidR="00020B3F">
        <w:rPr>
          <w:szCs w:val="24"/>
          <w:lang w:eastAsia="nl-BE"/>
        </w:rPr>
        <w:t xml:space="preserve"> </w:t>
      </w:r>
      <w:r w:rsidRPr="00493590">
        <w:rPr>
          <w:szCs w:val="24"/>
          <w:lang w:eastAsia="nl-BE"/>
        </w:rPr>
        <w:t>exceeded and following a written agreement or notification by mail by one</w:t>
      </w:r>
      <w:r w:rsidR="00020B3F">
        <w:rPr>
          <w:szCs w:val="24"/>
          <w:lang w:eastAsia="nl-BE"/>
        </w:rPr>
        <w:t xml:space="preserve"> </w:t>
      </w:r>
      <w:r w:rsidR="00694FB7">
        <w:rPr>
          <w:szCs w:val="24"/>
          <w:lang w:eastAsia="nl-BE"/>
        </w:rPr>
        <w:t>of the c</w:t>
      </w:r>
      <w:r w:rsidRPr="00493590">
        <w:rPr>
          <w:szCs w:val="24"/>
          <w:lang w:eastAsia="nl-BE"/>
        </w:rPr>
        <w:t xml:space="preserve">ontracting </w:t>
      </w:r>
      <w:r w:rsidR="00694FB7">
        <w:rPr>
          <w:szCs w:val="24"/>
          <w:lang w:eastAsia="nl-BE"/>
        </w:rPr>
        <w:t>a</w:t>
      </w:r>
      <w:r w:rsidRPr="00493590">
        <w:rPr>
          <w:szCs w:val="24"/>
          <w:lang w:eastAsia="nl-BE"/>
        </w:rPr>
        <w:t xml:space="preserve">uthority's responsible persons indicated in Article </w:t>
      </w:r>
      <w:r w:rsidR="00694FB7">
        <w:rPr>
          <w:szCs w:val="24"/>
          <w:lang w:eastAsia="nl-BE"/>
        </w:rPr>
        <w:t>7</w:t>
      </w:r>
      <w:r w:rsidRPr="00493590">
        <w:rPr>
          <w:szCs w:val="24"/>
          <w:lang w:eastAsia="nl-BE"/>
        </w:rPr>
        <w:t xml:space="preserve"> "Administrative</w:t>
      </w:r>
      <w:r w:rsidR="00020B3F">
        <w:rPr>
          <w:szCs w:val="24"/>
          <w:lang w:eastAsia="nl-BE"/>
        </w:rPr>
        <w:t xml:space="preserve"> </w:t>
      </w:r>
      <w:r w:rsidRPr="00493590">
        <w:rPr>
          <w:szCs w:val="24"/>
          <w:lang w:eastAsia="nl-BE"/>
        </w:rPr>
        <w:t>Provisions", or other authorised Contracting Authority representative.</w:t>
      </w:r>
    </w:p>
    <w:p w14:paraId="7494CB9B" w14:textId="77777777" w:rsidR="00493590" w:rsidRPr="00493590" w:rsidRDefault="00493590" w:rsidP="00020B3F">
      <w:pPr>
        <w:autoSpaceDE w:val="0"/>
        <w:autoSpaceDN w:val="0"/>
        <w:adjustRightInd w:val="0"/>
        <w:snapToGrid/>
        <w:ind w:left="840"/>
        <w:jc w:val="both"/>
        <w:rPr>
          <w:szCs w:val="24"/>
          <w:lang w:eastAsia="nl-BE"/>
        </w:rPr>
      </w:pPr>
    </w:p>
    <w:p w14:paraId="402C30B9" w14:textId="4932F1DD" w:rsidR="00493590" w:rsidRDefault="00493590" w:rsidP="00020B3F">
      <w:pPr>
        <w:autoSpaceDE w:val="0"/>
        <w:autoSpaceDN w:val="0"/>
        <w:adjustRightInd w:val="0"/>
        <w:snapToGrid/>
        <w:ind w:left="840" w:hanging="840"/>
        <w:jc w:val="both"/>
        <w:rPr>
          <w:szCs w:val="24"/>
          <w:lang w:eastAsia="nl-BE"/>
        </w:rPr>
      </w:pPr>
      <w:r w:rsidRPr="00020B3F">
        <w:rPr>
          <w:b/>
          <w:szCs w:val="24"/>
          <w:lang w:eastAsia="nl-BE"/>
        </w:rPr>
        <w:t>4.2.</w:t>
      </w:r>
      <w:r w:rsidRPr="00493590">
        <w:rPr>
          <w:szCs w:val="24"/>
          <w:lang w:eastAsia="nl-BE"/>
        </w:rPr>
        <w:t xml:space="preserve"> </w:t>
      </w:r>
      <w:r w:rsidR="00020B3F">
        <w:rPr>
          <w:szCs w:val="24"/>
          <w:lang w:eastAsia="nl-BE"/>
        </w:rPr>
        <w:tab/>
      </w:r>
      <w:r w:rsidRPr="00493590">
        <w:rPr>
          <w:szCs w:val="24"/>
          <w:lang w:eastAsia="nl-BE"/>
        </w:rPr>
        <w:t xml:space="preserve">The </w:t>
      </w:r>
      <w:r w:rsidRPr="00493590">
        <w:rPr>
          <w:b/>
          <w:bCs/>
          <w:szCs w:val="24"/>
          <w:lang w:eastAsia="nl-BE"/>
        </w:rPr>
        <w:t xml:space="preserve">total amount </w:t>
      </w:r>
      <w:r w:rsidR="00694FB7">
        <w:rPr>
          <w:szCs w:val="24"/>
          <w:lang w:eastAsia="nl-BE"/>
        </w:rPr>
        <w:t>to be paid by the contracting authority under this s</w:t>
      </w:r>
      <w:r w:rsidRPr="00493590">
        <w:rPr>
          <w:szCs w:val="24"/>
          <w:lang w:eastAsia="nl-BE"/>
        </w:rPr>
        <w:t xml:space="preserve">pecific </w:t>
      </w:r>
      <w:r w:rsidR="00694FB7">
        <w:rPr>
          <w:szCs w:val="24"/>
          <w:lang w:eastAsia="nl-BE"/>
        </w:rPr>
        <w:t>c</w:t>
      </w:r>
      <w:r w:rsidRPr="00493590">
        <w:rPr>
          <w:szCs w:val="24"/>
          <w:lang w:eastAsia="nl-BE"/>
        </w:rPr>
        <w:t>ontract</w:t>
      </w:r>
      <w:r w:rsidR="00020B3F">
        <w:rPr>
          <w:szCs w:val="24"/>
          <w:lang w:eastAsia="nl-BE"/>
        </w:rPr>
        <w:t xml:space="preserve"> </w:t>
      </w:r>
      <w:r w:rsidRPr="00493590">
        <w:rPr>
          <w:szCs w:val="24"/>
          <w:lang w:eastAsia="nl-BE"/>
        </w:rPr>
        <w:t xml:space="preserve">shall be </w:t>
      </w:r>
      <w:r w:rsidRPr="00493590">
        <w:rPr>
          <w:b/>
          <w:bCs/>
          <w:szCs w:val="24"/>
          <w:lang w:eastAsia="nl-BE"/>
        </w:rPr>
        <w:t xml:space="preserve">EUR ΧΧ.ΧΧΧ,ΧΧ ( euro and eurocents) </w:t>
      </w:r>
      <w:r w:rsidRPr="00493590">
        <w:rPr>
          <w:szCs w:val="24"/>
          <w:lang w:eastAsia="nl-BE"/>
        </w:rPr>
        <w:t>covering all tasks</w:t>
      </w:r>
      <w:r w:rsidR="00020B3F">
        <w:rPr>
          <w:szCs w:val="24"/>
          <w:lang w:eastAsia="nl-BE"/>
        </w:rPr>
        <w:t xml:space="preserve"> </w:t>
      </w:r>
      <w:r w:rsidRPr="00493590">
        <w:rPr>
          <w:szCs w:val="24"/>
          <w:lang w:eastAsia="nl-BE"/>
        </w:rPr>
        <w:t xml:space="preserve">executed. This amount shall cover all expenditure incurred by the </w:t>
      </w:r>
      <w:r w:rsidR="00694FB7">
        <w:rPr>
          <w:szCs w:val="24"/>
          <w:lang w:eastAsia="nl-BE"/>
        </w:rPr>
        <w:t>c</w:t>
      </w:r>
      <w:r w:rsidRPr="00493590">
        <w:rPr>
          <w:szCs w:val="24"/>
          <w:lang w:eastAsia="nl-BE"/>
        </w:rPr>
        <w:t>ontractor in performing</w:t>
      </w:r>
      <w:r w:rsidR="00020B3F">
        <w:rPr>
          <w:szCs w:val="24"/>
          <w:lang w:eastAsia="nl-BE"/>
        </w:rPr>
        <w:t xml:space="preserve"> </w:t>
      </w:r>
      <w:r w:rsidR="00694FB7">
        <w:rPr>
          <w:szCs w:val="24"/>
          <w:lang w:eastAsia="nl-BE"/>
        </w:rPr>
        <w:t>this specific c</w:t>
      </w:r>
      <w:r w:rsidRPr="00493590">
        <w:rPr>
          <w:szCs w:val="24"/>
          <w:lang w:eastAsia="nl-BE"/>
        </w:rPr>
        <w:t>ontract.</w:t>
      </w:r>
    </w:p>
    <w:p w14:paraId="140C3C26" w14:textId="77777777" w:rsidR="00020B3F" w:rsidRPr="00493590" w:rsidRDefault="00020B3F" w:rsidP="00020B3F">
      <w:pPr>
        <w:autoSpaceDE w:val="0"/>
        <w:autoSpaceDN w:val="0"/>
        <w:adjustRightInd w:val="0"/>
        <w:snapToGrid/>
        <w:jc w:val="both"/>
        <w:rPr>
          <w:szCs w:val="24"/>
          <w:lang w:eastAsia="nl-BE"/>
        </w:rPr>
      </w:pPr>
    </w:p>
    <w:p w14:paraId="5BD79D71" w14:textId="64049CAB" w:rsidR="00020B3F" w:rsidRDefault="00020B3F" w:rsidP="008D239B">
      <w:pPr>
        <w:autoSpaceDE w:val="0"/>
        <w:autoSpaceDN w:val="0"/>
        <w:adjustRightInd w:val="0"/>
        <w:snapToGrid/>
        <w:ind w:left="840" w:hanging="840"/>
        <w:jc w:val="both"/>
        <w:rPr>
          <w:szCs w:val="24"/>
          <w:lang w:eastAsia="nl-BE"/>
        </w:rPr>
      </w:pPr>
      <w:r w:rsidRPr="00020B3F">
        <w:rPr>
          <w:b/>
          <w:szCs w:val="24"/>
          <w:lang w:eastAsia="nl-BE"/>
        </w:rPr>
        <w:t>4.3</w:t>
      </w:r>
      <w:r>
        <w:rPr>
          <w:szCs w:val="24"/>
          <w:lang w:eastAsia="nl-BE"/>
        </w:rPr>
        <w:tab/>
      </w:r>
      <w:r w:rsidRPr="00020B3F">
        <w:rPr>
          <w:szCs w:val="24"/>
          <w:lang w:eastAsia="nl-BE"/>
        </w:rPr>
        <w:t xml:space="preserve">In conformity with Article </w:t>
      </w:r>
      <w:r w:rsidR="008D239B">
        <w:rPr>
          <w:szCs w:val="24"/>
          <w:lang w:eastAsia="nl-BE"/>
        </w:rPr>
        <w:t>II</w:t>
      </w:r>
      <w:r w:rsidRPr="00020B3F">
        <w:rPr>
          <w:szCs w:val="24"/>
          <w:lang w:eastAsia="nl-BE"/>
        </w:rPr>
        <w:t>.16 of the General conditions</w:t>
      </w:r>
      <w:r w:rsidR="005C7070">
        <w:rPr>
          <w:szCs w:val="24"/>
          <w:lang w:eastAsia="nl-BE"/>
        </w:rPr>
        <w:t xml:space="preserve"> of the FWC</w:t>
      </w:r>
      <w:r w:rsidRPr="00020B3F">
        <w:rPr>
          <w:szCs w:val="24"/>
          <w:lang w:eastAsia="nl-BE"/>
        </w:rPr>
        <w:t>, the invoicing</w:t>
      </w:r>
      <w:r>
        <w:rPr>
          <w:szCs w:val="24"/>
          <w:lang w:eastAsia="nl-BE"/>
        </w:rPr>
        <w:t xml:space="preserve"> </w:t>
      </w:r>
      <w:r w:rsidRPr="00020B3F">
        <w:rPr>
          <w:szCs w:val="24"/>
          <w:lang w:eastAsia="nl-BE"/>
        </w:rPr>
        <w:t xml:space="preserve">procedures for the services, once accepted by the </w:t>
      </w:r>
      <w:r w:rsidR="00694FB7">
        <w:rPr>
          <w:szCs w:val="24"/>
          <w:lang w:eastAsia="nl-BE"/>
        </w:rPr>
        <w:t>contracting a</w:t>
      </w:r>
      <w:r w:rsidRPr="00020B3F">
        <w:rPr>
          <w:szCs w:val="24"/>
          <w:lang w:eastAsia="nl-BE"/>
        </w:rPr>
        <w:t>uthority, are as follows at</w:t>
      </w:r>
      <w:r>
        <w:rPr>
          <w:szCs w:val="24"/>
          <w:lang w:eastAsia="nl-BE"/>
        </w:rPr>
        <w:t xml:space="preserve"> </w:t>
      </w:r>
      <w:r w:rsidRPr="00020B3F">
        <w:rPr>
          <w:szCs w:val="24"/>
          <w:lang w:eastAsia="nl-BE"/>
        </w:rPr>
        <w:t xml:space="preserve">the end of each calendar quarter, on the basis of time sheets signed by the </w:t>
      </w:r>
      <w:r w:rsidR="00694FB7">
        <w:rPr>
          <w:szCs w:val="24"/>
          <w:lang w:eastAsia="nl-BE"/>
        </w:rPr>
        <w:t>c</w:t>
      </w:r>
      <w:r w:rsidRPr="00020B3F">
        <w:rPr>
          <w:szCs w:val="24"/>
          <w:lang w:eastAsia="nl-BE"/>
        </w:rPr>
        <w:t>ontracting</w:t>
      </w:r>
      <w:r w:rsidR="008D239B">
        <w:rPr>
          <w:szCs w:val="24"/>
          <w:lang w:eastAsia="nl-BE"/>
        </w:rPr>
        <w:t xml:space="preserve"> </w:t>
      </w:r>
      <w:r w:rsidR="00694FB7">
        <w:rPr>
          <w:szCs w:val="24"/>
          <w:lang w:eastAsia="nl-BE"/>
        </w:rPr>
        <w:t>a</w:t>
      </w:r>
      <w:r w:rsidRPr="00020B3F">
        <w:rPr>
          <w:szCs w:val="24"/>
          <w:lang w:eastAsia="nl-BE"/>
        </w:rPr>
        <w:t>uthority and the service provider (these time sheets must be</w:t>
      </w:r>
      <w:r>
        <w:rPr>
          <w:szCs w:val="24"/>
          <w:lang w:eastAsia="nl-BE"/>
        </w:rPr>
        <w:t xml:space="preserve"> </w:t>
      </w:r>
      <w:r w:rsidRPr="00020B3F">
        <w:rPr>
          <w:szCs w:val="24"/>
          <w:lang w:eastAsia="nl-BE"/>
        </w:rPr>
        <w:t>attached to the invoice)</w:t>
      </w:r>
    </w:p>
    <w:p w14:paraId="525941AB" w14:textId="77777777" w:rsidR="00020B3F" w:rsidRDefault="00020B3F" w:rsidP="00020B3F">
      <w:pPr>
        <w:autoSpaceDE w:val="0"/>
        <w:autoSpaceDN w:val="0"/>
        <w:adjustRightInd w:val="0"/>
        <w:snapToGrid/>
        <w:ind w:left="840" w:hanging="840"/>
        <w:jc w:val="both"/>
        <w:rPr>
          <w:szCs w:val="24"/>
          <w:lang w:eastAsia="nl-BE"/>
        </w:rPr>
      </w:pPr>
    </w:p>
    <w:p w14:paraId="003907B7" w14:textId="55AF835F" w:rsidR="00493590" w:rsidRDefault="008D239B" w:rsidP="00020B3F">
      <w:pPr>
        <w:autoSpaceDE w:val="0"/>
        <w:autoSpaceDN w:val="0"/>
        <w:adjustRightInd w:val="0"/>
        <w:snapToGrid/>
        <w:ind w:left="840" w:hanging="840"/>
        <w:jc w:val="both"/>
        <w:rPr>
          <w:szCs w:val="24"/>
          <w:lang w:eastAsia="nl-BE"/>
        </w:rPr>
      </w:pPr>
      <w:r w:rsidRPr="008D239B">
        <w:rPr>
          <w:b/>
          <w:szCs w:val="24"/>
          <w:lang w:eastAsia="nl-BE"/>
        </w:rPr>
        <w:t>4.4</w:t>
      </w:r>
      <w:r>
        <w:rPr>
          <w:szCs w:val="24"/>
          <w:lang w:eastAsia="nl-BE"/>
        </w:rPr>
        <w:tab/>
      </w:r>
      <w:r w:rsidR="00493590" w:rsidRPr="00493590">
        <w:rPr>
          <w:szCs w:val="24"/>
          <w:lang w:eastAsia="nl-BE"/>
        </w:rPr>
        <w:t>Payments shall be made to account</w:t>
      </w:r>
      <w:r w:rsidR="00020B3F">
        <w:rPr>
          <w:szCs w:val="24"/>
          <w:lang w:eastAsia="nl-BE"/>
        </w:rPr>
        <w:t xml:space="preserve">  [</w:t>
      </w:r>
      <w:r w:rsidR="00020B3F" w:rsidRPr="00020B3F">
        <w:rPr>
          <w:i/>
          <w:szCs w:val="24"/>
          <w:lang w:eastAsia="nl-BE"/>
        </w:rPr>
        <w:t>insert data</w:t>
      </w:r>
      <w:r w:rsidR="00020B3F">
        <w:rPr>
          <w:szCs w:val="24"/>
          <w:lang w:eastAsia="nl-BE"/>
        </w:rPr>
        <w:t>] held with [</w:t>
      </w:r>
      <w:r w:rsidR="00020B3F" w:rsidRPr="00020B3F">
        <w:rPr>
          <w:i/>
          <w:szCs w:val="24"/>
          <w:lang w:eastAsia="nl-BE"/>
        </w:rPr>
        <w:t>name</w:t>
      </w:r>
      <w:r w:rsidR="00020B3F">
        <w:rPr>
          <w:i/>
          <w:szCs w:val="24"/>
          <w:lang w:eastAsia="nl-BE"/>
        </w:rPr>
        <w:t xml:space="preserve"> and address</w:t>
      </w:r>
      <w:r w:rsidR="00020B3F" w:rsidRPr="00020B3F">
        <w:rPr>
          <w:i/>
          <w:szCs w:val="24"/>
          <w:lang w:eastAsia="nl-BE"/>
        </w:rPr>
        <w:t xml:space="preserve"> of the bank</w:t>
      </w:r>
      <w:r w:rsidR="00020B3F">
        <w:rPr>
          <w:szCs w:val="24"/>
          <w:lang w:eastAsia="nl-BE"/>
        </w:rPr>
        <w:t>]</w:t>
      </w:r>
      <w:r w:rsidR="00493590" w:rsidRPr="00493590">
        <w:rPr>
          <w:szCs w:val="24"/>
          <w:lang w:eastAsia="nl-BE"/>
        </w:rPr>
        <w:t>, on production of the invoice showing separately the amount of the</w:t>
      </w:r>
      <w:r w:rsidR="00020B3F">
        <w:rPr>
          <w:szCs w:val="24"/>
          <w:lang w:eastAsia="nl-BE"/>
        </w:rPr>
        <w:t xml:space="preserve"> </w:t>
      </w:r>
      <w:r w:rsidR="00493590" w:rsidRPr="00493590">
        <w:rPr>
          <w:szCs w:val="24"/>
          <w:lang w:eastAsia="nl-BE"/>
        </w:rPr>
        <w:t>fees and the VAT applied and within no more than 30 calendar days from the date the</w:t>
      </w:r>
      <w:r w:rsidR="00020B3F">
        <w:rPr>
          <w:szCs w:val="24"/>
          <w:lang w:eastAsia="nl-BE"/>
        </w:rPr>
        <w:t xml:space="preserve"> </w:t>
      </w:r>
      <w:r w:rsidR="00493590" w:rsidRPr="00493590">
        <w:rPr>
          <w:szCs w:val="24"/>
          <w:lang w:eastAsia="nl-BE"/>
        </w:rPr>
        <w:t xml:space="preserve">invoice is received by the Unit indicated in Article </w:t>
      </w:r>
      <w:r w:rsidR="00020B3F">
        <w:rPr>
          <w:szCs w:val="24"/>
          <w:lang w:eastAsia="nl-BE"/>
        </w:rPr>
        <w:t>4</w:t>
      </w:r>
      <w:r w:rsidR="00493590" w:rsidRPr="00493590">
        <w:rPr>
          <w:szCs w:val="24"/>
          <w:lang w:eastAsia="nl-BE"/>
        </w:rPr>
        <w:t>.</w:t>
      </w:r>
      <w:r>
        <w:rPr>
          <w:szCs w:val="24"/>
          <w:lang w:eastAsia="nl-BE"/>
        </w:rPr>
        <w:t>5</w:t>
      </w:r>
      <w:r w:rsidR="00493590" w:rsidRPr="00493590">
        <w:rPr>
          <w:szCs w:val="24"/>
          <w:lang w:eastAsia="nl-BE"/>
        </w:rPr>
        <w:t xml:space="preserve"> below. Invoices presented by the</w:t>
      </w:r>
      <w:r w:rsidR="00020B3F">
        <w:rPr>
          <w:szCs w:val="24"/>
          <w:lang w:eastAsia="nl-BE"/>
        </w:rPr>
        <w:t xml:space="preserve"> </w:t>
      </w:r>
      <w:r w:rsidR="00694FB7">
        <w:rPr>
          <w:szCs w:val="24"/>
          <w:lang w:eastAsia="nl-BE"/>
        </w:rPr>
        <w:t>c</w:t>
      </w:r>
      <w:r w:rsidR="00493590" w:rsidRPr="00493590">
        <w:rPr>
          <w:szCs w:val="24"/>
          <w:lang w:eastAsia="nl-BE"/>
        </w:rPr>
        <w:t>ontractor shall indicate his place of taxation for VAT purposes and shall specify</w:t>
      </w:r>
      <w:r w:rsidR="00020B3F">
        <w:rPr>
          <w:szCs w:val="24"/>
          <w:lang w:eastAsia="nl-BE"/>
        </w:rPr>
        <w:t xml:space="preserve"> </w:t>
      </w:r>
      <w:r w:rsidR="00493590" w:rsidRPr="00493590">
        <w:rPr>
          <w:szCs w:val="24"/>
          <w:lang w:eastAsia="nl-BE"/>
        </w:rPr>
        <w:t>separately the amounts not including VAT and those including VAT. The payment shall be</w:t>
      </w:r>
      <w:r w:rsidR="00020B3F">
        <w:rPr>
          <w:szCs w:val="24"/>
          <w:lang w:eastAsia="nl-BE"/>
        </w:rPr>
        <w:t xml:space="preserve"> </w:t>
      </w:r>
      <w:r w:rsidR="00493590" w:rsidRPr="00493590">
        <w:rPr>
          <w:szCs w:val="24"/>
          <w:lang w:eastAsia="nl-BE"/>
        </w:rPr>
        <w:t xml:space="preserve">deemed to have been effected on the day the </w:t>
      </w:r>
      <w:r w:rsidR="00694FB7">
        <w:rPr>
          <w:szCs w:val="24"/>
          <w:lang w:eastAsia="nl-BE"/>
        </w:rPr>
        <w:t>c</w:t>
      </w:r>
      <w:r w:rsidR="00493590" w:rsidRPr="00493590">
        <w:rPr>
          <w:szCs w:val="24"/>
          <w:lang w:eastAsia="nl-BE"/>
        </w:rPr>
        <w:t xml:space="preserve">ontracting </w:t>
      </w:r>
      <w:r w:rsidR="00694FB7">
        <w:rPr>
          <w:szCs w:val="24"/>
          <w:lang w:eastAsia="nl-BE"/>
        </w:rPr>
        <w:t>a</w:t>
      </w:r>
      <w:r w:rsidR="00493590" w:rsidRPr="00493590">
        <w:rPr>
          <w:szCs w:val="24"/>
          <w:lang w:eastAsia="nl-BE"/>
        </w:rPr>
        <w:t>uthority 's financial account is</w:t>
      </w:r>
      <w:r w:rsidR="00020B3F">
        <w:rPr>
          <w:szCs w:val="24"/>
          <w:lang w:eastAsia="nl-BE"/>
        </w:rPr>
        <w:t xml:space="preserve"> </w:t>
      </w:r>
      <w:r w:rsidR="00493590" w:rsidRPr="00493590">
        <w:rPr>
          <w:szCs w:val="24"/>
          <w:lang w:eastAsia="nl-BE"/>
        </w:rPr>
        <w:t>debited.</w:t>
      </w:r>
    </w:p>
    <w:p w14:paraId="001AB6B5" w14:textId="77777777" w:rsidR="00020B3F" w:rsidRPr="00493590" w:rsidRDefault="00020B3F" w:rsidP="00020B3F">
      <w:pPr>
        <w:autoSpaceDE w:val="0"/>
        <w:autoSpaceDN w:val="0"/>
        <w:adjustRightInd w:val="0"/>
        <w:snapToGrid/>
        <w:jc w:val="both"/>
        <w:rPr>
          <w:szCs w:val="24"/>
          <w:lang w:eastAsia="nl-BE"/>
        </w:rPr>
      </w:pPr>
    </w:p>
    <w:p w14:paraId="32EA5F69" w14:textId="690980C7" w:rsidR="00493590" w:rsidRPr="00493590" w:rsidRDefault="00493590" w:rsidP="00020B3F">
      <w:pPr>
        <w:autoSpaceDE w:val="0"/>
        <w:autoSpaceDN w:val="0"/>
        <w:adjustRightInd w:val="0"/>
        <w:snapToGrid/>
        <w:ind w:left="840"/>
        <w:jc w:val="both"/>
        <w:rPr>
          <w:szCs w:val="24"/>
          <w:lang w:eastAsia="nl-BE"/>
        </w:rPr>
      </w:pPr>
      <w:r w:rsidRPr="00493590">
        <w:rPr>
          <w:szCs w:val="24"/>
          <w:lang w:eastAsia="nl-BE"/>
        </w:rPr>
        <w:t>Pursuant to articles 3 and 4 of the Protocol on the Privileges and Immunities of the European</w:t>
      </w:r>
      <w:r w:rsidR="00020B3F">
        <w:rPr>
          <w:szCs w:val="24"/>
          <w:lang w:eastAsia="nl-BE"/>
        </w:rPr>
        <w:t xml:space="preserve"> </w:t>
      </w:r>
      <w:r w:rsidRPr="00493590">
        <w:rPr>
          <w:szCs w:val="24"/>
          <w:lang w:eastAsia="nl-BE"/>
        </w:rPr>
        <w:t xml:space="preserve">Communities, the </w:t>
      </w:r>
      <w:r w:rsidR="00694FB7">
        <w:rPr>
          <w:szCs w:val="24"/>
          <w:lang w:eastAsia="nl-BE"/>
        </w:rPr>
        <w:t>c</w:t>
      </w:r>
      <w:r w:rsidRPr="00493590">
        <w:rPr>
          <w:szCs w:val="24"/>
          <w:lang w:eastAsia="nl-BE"/>
        </w:rPr>
        <w:t xml:space="preserve">ontracting </w:t>
      </w:r>
      <w:r w:rsidR="00694FB7">
        <w:rPr>
          <w:szCs w:val="24"/>
          <w:lang w:eastAsia="nl-BE"/>
        </w:rPr>
        <w:t>a</w:t>
      </w:r>
      <w:r w:rsidRPr="00493590">
        <w:rPr>
          <w:szCs w:val="24"/>
          <w:lang w:eastAsia="nl-BE"/>
        </w:rPr>
        <w:t>uthority is exempt from all taxes, duties and charges, in</w:t>
      </w:r>
      <w:r w:rsidR="00020B3F">
        <w:rPr>
          <w:szCs w:val="24"/>
          <w:lang w:eastAsia="nl-BE"/>
        </w:rPr>
        <w:t xml:space="preserve"> </w:t>
      </w:r>
      <w:r w:rsidRPr="00493590">
        <w:rPr>
          <w:szCs w:val="24"/>
          <w:lang w:eastAsia="nl-BE"/>
        </w:rPr>
        <w:t>particular value added tax, on payments made under this order.</w:t>
      </w:r>
    </w:p>
    <w:p w14:paraId="072C9118" w14:textId="17E58781" w:rsidR="00371650" w:rsidRPr="00493590" w:rsidRDefault="00493590" w:rsidP="00020B3F">
      <w:pPr>
        <w:snapToGrid/>
        <w:spacing w:before="100" w:beforeAutospacing="1" w:after="100" w:afterAutospacing="1"/>
        <w:ind w:left="840" w:firstLine="11"/>
        <w:jc w:val="both"/>
        <w:rPr>
          <w:szCs w:val="24"/>
          <w:lang w:eastAsia="ko-KR"/>
        </w:rPr>
      </w:pPr>
      <w:r w:rsidRPr="00493590">
        <w:rPr>
          <w:szCs w:val="24"/>
          <w:lang w:eastAsia="nl-BE"/>
        </w:rPr>
        <w:t>The contractor receives and keeps in his records the form entitled "VAT and Excise Duty</w:t>
      </w:r>
      <w:r w:rsidR="00020B3F">
        <w:rPr>
          <w:szCs w:val="24"/>
          <w:lang w:eastAsia="nl-BE"/>
        </w:rPr>
        <w:t xml:space="preserve"> </w:t>
      </w:r>
      <w:r w:rsidR="00020B3F" w:rsidRPr="00020B3F">
        <w:rPr>
          <w:szCs w:val="24"/>
          <w:lang w:eastAsia="nl-BE"/>
        </w:rPr>
        <w:t>Exemption Certificate" du</w:t>
      </w:r>
      <w:r w:rsidR="00694FB7">
        <w:rPr>
          <w:szCs w:val="24"/>
          <w:lang w:eastAsia="nl-BE"/>
        </w:rPr>
        <w:t>ly completed and signed by the c</w:t>
      </w:r>
      <w:r w:rsidR="00020B3F" w:rsidRPr="00020B3F">
        <w:rPr>
          <w:szCs w:val="24"/>
          <w:lang w:eastAsia="nl-BE"/>
        </w:rPr>
        <w:t xml:space="preserve">ontracting </w:t>
      </w:r>
      <w:r w:rsidR="00694FB7">
        <w:rPr>
          <w:szCs w:val="24"/>
          <w:lang w:eastAsia="nl-BE"/>
        </w:rPr>
        <w:t>a</w:t>
      </w:r>
      <w:r w:rsidR="00020B3F" w:rsidRPr="00020B3F">
        <w:rPr>
          <w:szCs w:val="24"/>
          <w:lang w:eastAsia="nl-BE"/>
        </w:rPr>
        <w:t>uthority. The</w:t>
      </w:r>
      <w:r w:rsidR="00020B3F">
        <w:rPr>
          <w:szCs w:val="24"/>
          <w:lang w:eastAsia="nl-BE"/>
        </w:rPr>
        <w:t xml:space="preserve"> </w:t>
      </w:r>
      <w:r w:rsidR="00020B3F" w:rsidRPr="00020B3F">
        <w:rPr>
          <w:szCs w:val="24"/>
          <w:lang w:eastAsia="nl-BE"/>
        </w:rPr>
        <w:t>invoice must contain the following statement: "VAT Exemption / International Body /</w:t>
      </w:r>
      <w:r w:rsidR="00020B3F">
        <w:rPr>
          <w:szCs w:val="24"/>
          <w:lang w:eastAsia="nl-BE"/>
        </w:rPr>
        <w:t xml:space="preserve"> </w:t>
      </w:r>
      <w:r w:rsidR="00020B3F" w:rsidRPr="00020B3F">
        <w:rPr>
          <w:szCs w:val="24"/>
          <w:lang w:eastAsia="nl-BE"/>
        </w:rPr>
        <w:t>Article 151 of Council Directive 2006/112/EC"</w:t>
      </w:r>
    </w:p>
    <w:p w14:paraId="12C02B6F" w14:textId="77777777" w:rsidR="00371650" w:rsidRPr="00371650" w:rsidRDefault="00371650" w:rsidP="00371650">
      <w:pPr>
        <w:snapToGrid/>
        <w:spacing w:before="100" w:beforeAutospacing="1" w:after="100" w:afterAutospacing="1"/>
        <w:ind w:left="284"/>
        <w:jc w:val="center"/>
        <w:rPr>
          <w:lang w:eastAsia="ko-KR"/>
        </w:rPr>
      </w:pPr>
      <w:r w:rsidRPr="00371650">
        <w:rPr>
          <w:lang w:eastAsia="ko-KR"/>
        </w:rPr>
        <w:t>***</w:t>
      </w:r>
    </w:p>
    <w:p w14:paraId="714F06B5" w14:textId="77777777" w:rsidR="00371650" w:rsidRPr="00371650" w:rsidRDefault="00371650" w:rsidP="00020B3F">
      <w:pPr>
        <w:snapToGrid/>
        <w:spacing w:before="100" w:beforeAutospacing="1" w:after="100" w:afterAutospacing="1"/>
        <w:ind w:left="840"/>
        <w:jc w:val="both"/>
        <w:rPr>
          <w:lang w:eastAsia="ko-KR"/>
        </w:rPr>
      </w:pPr>
      <w:r w:rsidRPr="00371650">
        <w:rPr>
          <w:lang w:eastAsia="ko-KR"/>
        </w:rPr>
        <w:t>[</w:t>
      </w:r>
      <w:r w:rsidRPr="00371650">
        <w:rPr>
          <w:i/>
          <w:lang w:eastAsia="ko-KR"/>
        </w:rPr>
        <w:t>Option: for contractors for which VAT is due in Belgium]</w:t>
      </w:r>
    </w:p>
    <w:p w14:paraId="7FC12F3B" w14:textId="77777777" w:rsidR="00371650" w:rsidRPr="00371650" w:rsidRDefault="00371650" w:rsidP="00020B3F">
      <w:pPr>
        <w:snapToGrid/>
        <w:spacing w:after="120"/>
        <w:ind w:left="840"/>
        <w:jc w:val="both"/>
        <w:rPr>
          <w:lang w:eastAsia="ko-KR"/>
        </w:rPr>
      </w:pPr>
      <w:r w:rsidRPr="00371650">
        <w:rPr>
          <w:lang w:eastAsia="ko-KR"/>
        </w:rPr>
        <w:t>[Where VAT is due in Belgium, the provisions of this specific contract constitute a request for VAT exemption No 450, Article 42, paragraph 3.3 of the VAT code (circular 2/1978), provided the contractor includes the following statement in the invoice(s): “</w:t>
      </w:r>
      <w:proofErr w:type="spellStart"/>
      <w:r w:rsidRPr="00371650">
        <w:rPr>
          <w:lang w:eastAsia="ko-KR"/>
        </w:rPr>
        <w:t>Exonération</w:t>
      </w:r>
      <w:proofErr w:type="spellEnd"/>
      <w:r w:rsidRPr="00371650">
        <w:rPr>
          <w:lang w:eastAsia="ko-KR"/>
        </w:rPr>
        <w:t xml:space="preserve"> de la TVA, Article 42, </w:t>
      </w:r>
      <w:proofErr w:type="spellStart"/>
      <w:r w:rsidRPr="00371650">
        <w:rPr>
          <w:lang w:eastAsia="ko-KR"/>
        </w:rPr>
        <w:t>paragraphe</w:t>
      </w:r>
      <w:proofErr w:type="spellEnd"/>
      <w:r w:rsidRPr="00371650">
        <w:rPr>
          <w:lang w:eastAsia="ko-KR"/>
        </w:rPr>
        <w:t xml:space="preserve"> 3.3 du code de la TVA (</w:t>
      </w:r>
      <w:proofErr w:type="spellStart"/>
      <w:r w:rsidRPr="00371650">
        <w:rPr>
          <w:lang w:eastAsia="ko-KR"/>
        </w:rPr>
        <w:t>circulaire</w:t>
      </w:r>
      <w:proofErr w:type="spellEnd"/>
      <w:r w:rsidRPr="00371650">
        <w:rPr>
          <w:lang w:eastAsia="ko-KR"/>
        </w:rPr>
        <w:t xml:space="preserve"> 2/1978)” or an equivalent statement in the Dutch or German language.]</w:t>
      </w:r>
    </w:p>
    <w:p w14:paraId="313DF6C7" w14:textId="77777777" w:rsidR="00371650" w:rsidRPr="00371650" w:rsidRDefault="00371650" w:rsidP="00020B3F">
      <w:pPr>
        <w:snapToGrid/>
        <w:spacing w:before="100" w:beforeAutospacing="1" w:after="100" w:afterAutospacing="1"/>
        <w:ind w:left="840"/>
        <w:jc w:val="both"/>
        <w:rPr>
          <w:lang w:eastAsia="ko-KR"/>
        </w:rPr>
      </w:pPr>
      <w:r w:rsidRPr="00371650">
        <w:rPr>
          <w:lang w:eastAsia="ko-KR"/>
        </w:rPr>
        <w:t>[</w:t>
      </w:r>
      <w:r w:rsidRPr="00371650">
        <w:rPr>
          <w:i/>
          <w:lang w:eastAsia="ko-KR"/>
        </w:rPr>
        <w:t>Option: for contractors for which VAT is due in Luxembourg]</w:t>
      </w:r>
    </w:p>
    <w:p w14:paraId="3130EC03" w14:textId="77777777" w:rsidR="00371650" w:rsidRDefault="00371650" w:rsidP="00020B3F">
      <w:pPr>
        <w:snapToGrid/>
        <w:spacing w:after="120"/>
        <w:ind w:left="840"/>
        <w:jc w:val="both"/>
        <w:rPr>
          <w:lang w:eastAsia="ko-KR"/>
        </w:rPr>
      </w:pPr>
      <w:r w:rsidRPr="00371650">
        <w:rPr>
          <w:lang w:eastAsia="ko-KR"/>
        </w:rPr>
        <w:lastRenderedPageBreak/>
        <w:t>[Where VAT is due in Luxembourg, the contractor shall include the following statement in the invoices: "</w:t>
      </w:r>
      <w:proofErr w:type="spellStart"/>
      <w:r w:rsidRPr="00371650">
        <w:rPr>
          <w:lang w:eastAsia="ko-KR"/>
        </w:rPr>
        <w:t>Commande</w:t>
      </w:r>
      <w:proofErr w:type="spellEnd"/>
      <w:r w:rsidRPr="00371650">
        <w:rPr>
          <w:lang w:eastAsia="ko-KR"/>
        </w:rPr>
        <w:t xml:space="preserve"> </w:t>
      </w:r>
      <w:proofErr w:type="spellStart"/>
      <w:r w:rsidRPr="00371650">
        <w:rPr>
          <w:lang w:eastAsia="ko-KR"/>
        </w:rPr>
        <w:t>destinée</w:t>
      </w:r>
      <w:proofErr w:type="spellEnd"/>
      <w:r w:rsidRPr="00371650">
        <w:rPr>
          <w:lang w:eastAsia="ko-KR"/>
        </w:rPr>
        <w:t xml:space="preserve"> à </w:t>
      </w:r>
      <w:proofErr w:type="spellStart"/>
      <w:r w:rsidRPr="00371650">
        <w:rPr>
          <w:lang w:eastAsia="ko-KR"/>
        </w:rPr>
        <w:t>l'usage</w:t>
      </w:r>
      <w:proofErr w:type="spellEnd"/>
      <w:r w:rsidRPr="00371650">
        <w:rPr>
          <w:lang w:eastAsia="ko-KR"/>
        </w:rPr>
        <w:t xml:space="preserve"> </w:t>
      </w:r>
      <w:proofErr w:type="spellStart"/>
      <w:r w:rsidRPr="00371650">
        <w:rPr>
          <w:lang w:eastAsia="ko-KR"/>
        </w:rPr>
        <w:t>officiel</w:t>
      </w:r>
      <w:proofErr w:type="spellEnd"/>
      <w:r w:rsidRPr="00371650">
        <w:rPr>
          <w:lang w:eastAsia="ko-KR"/>
        </w:rPr>
        <w:t xml:space="preserve"> de </w:t>
      </w:r>
      <w:proofErr w:type="spellStart"/>
      <w:r w:rsidRPr="00371650">
        <w:rPr>
          <w:lang w:eastAsia="ko-KR"/>
        </w:rPr>
        <w:t>l'Union</w:t>
      </w:r>
      <w:proofErr w:type="spellEnd"/>
      <w:r w:rsidRPr="00371650">
        <w:rPr>
          <w:lang w:eastAsia="ko-KR"/>
        </w:rPr>
        <w:t xml:space="preserve"> </w:t>
      </w:r>
      <w:proofErr w:type="spellStart"/>
      <w:r w:rsidRPr="00371650">
        <w:rPr>
          <w:lang w:eastAsia="ko-KR"/>
        </w:rPr>
        <w:t>européenne</w:t>
      </w:r>
      <w:proofErr w:type="spellEnd"/>
      <w:r w:rsidRPr="00371650">
        <w:rPr>
          <w:lang w:eastAsia="ko-KR"/>
        </w:rPr>
        <w:t xml:space="preserve">. </w:t>
      </w:r>
      <w:r w:rsidRPr="00371650">
        <w:rPr>
          <w:lang w:val="fr-BE" w:eastAsia="ko-KR"/>
        </w:rPr>
        <w:t xml:space="preserve">Exonération de la TVA Article 43 § 1 k 2ième tiret de la loi modifiée du 12.02.79." </w:t>
      </w:r>
      <w:r w:rsidRPr="00371650">
        <w:rPr>
          <w:lang w:eastAsia="ko-KR"/>
        </w:rPr>
        <w:t>In case of intra-Community purchases, the statement to be included in the invoices is: "For the official use of the European Union. VAT Exemption / European Union/ Article 151 of Council Directive 2006/112/EC."]</w:t>
      </w:r>
    </w:p>
    <w:p w14:paraId="530A3D29" w14:textId="4CF062B0" w:rsidR="008D239B" w:rsidRDefault="008D239B" w:rsidP="008D239B">
      <w:pPr>
        <w:snapToGrid/>
        <w:spacing w:after="120"/>
        <w:ind w:left="840" w:hanging="840"/>
        <w:jc w:val="both"/>
        <w:rPr>
          <w:lang w:eastAsia="ko-KR"/>
        </w:rPr>
      </w:pPr>
      <w:r w:rsidRPr="008D239B">
        <w:rPr>
          <w:b/>
          <w:lang w:eastAsia="ko-KR"/>
        </w:rPr>
        <w:t>4.5</w:t>
      </w:r>
      <w:r w:rsidRPr="008D239B">
        <w:rPr>
          <w:b/>
          <w:lang w:eastAsia="ko-KR"/>
        </w:rPr>
        <w:tab/>
      </w:r>
      <w:r w:rsidRPr="008D239B">
        <w:rPr>
          <w:lang w:eastAsia="ko-KR"/>
        </w:rPr>
        <w:t xml:space="preserve">The </w:t>
      </w:r>
      <w:r>
        <w:rPr>
          <w:lang w:eastAsia="ko-KR"/>
        </w:rPr>
        <w:t>address for invoices is :</w:t>
      </w:r>
    </w:p>
    <w:p w14:paraId="42C26E5F" w14:textId="354EEF36" w:rsidR="007516CD" w:rsidRPr="00371650" w:rsidRDefault="007516CD" w:rsidP="007516CD">
      <w:pPr>
        <w:snapToGrid/>
        <w:ind w:left="840"/>
        <w:jc w:val="both"/>
        <w:outlineLvl w:val="0"/>
        <w:rPr>
          <w:lang w:eastAsia="ko-KR"/>
        </w:rPr>
      </w:pPr>
      <w:r w:rsidRPr="00371650">
        <w:rPr>
          <w:lang w:eastAsia="ko-KR"/>
        </w:rPr>
        <w:t>[</w:t>
      </w:r>
      <w:r w:rsidRPr="00371650">
        <w:rPr>
          <w:i/>
          <w:lang w:eastAsia="ko-KR"/>
        </w:rPr>
        <w:t>Full name</w:t>
      </w:r>
      <w:r w:rsidRPr="00371650">
        <w:rPr>
          <w:lang w:eastAsia="ko-KR"/>
        </w:rPr>
        <w:t>]</w:t>
      </w:r>
    </w:p>
    <w:p w14:paraId="38110C94" w14:textId="77777777" w:rsidR="007516CD" w:rsidRPr="00371650" w:rsidRDefault="007516CD" w:rsidP="007516CD">
      <w:pPr>
        <w:snapToGrid/>
        <w:ind w:left="840"/>
        <w:jc w:val="both"/>
        <w:outlineLvl w:val="0"/>
        <w:rPr>
          <w:lang w:eastAsia="ko-KR"/>
        </w:rPr>
      </w:pPr>
      <w:r w:rsidRPr="00371650">
        <w:rPr>
          <w:b/>
          <w:lang w:eastAsia="ko-KR"/>
        </w:rPr>
        <w:t>[</w:t>
      </w:r>
      <w:r w:rsidRPr="00371650">
        <w:rPr>
          <w:i/>
          <w:lang w:eastAsia="ko-KR"/>
        </w:rPr>
        <w:t>Function</w:t>
      </w:r>
      <w:r w:rsidRPr="00371650">
        <w:rPr>
          <w:b/>
          <w:lang w:eastAsia="ko-KR"/>
        </w:rPr>
        <w:t>]</w:t>
      </w:r>
    </w:p>
    <w:p w14:paraId="011C49FC" w14:textId="77777777" w:rsidR="007516CD" w:rsidRPr="00371650" w:rsidRDefault="007516CD" w:rsidP="007516CD">
      <w:pPr>
        <w:snapToGrid/>
        <w:ind w:left="840"/>
        <w:jc w:val="both"/>
        <w:outlineLvl w:val="0"/>
        <w:rPr>
          <w:b/>
          <w:lang w:eastAsia="ko-KR"/>
        </w:rPr>
      </w:pPr>
      <w:r w:rsidRPr="00371650">
        <w:rPr>
          <w:b/>
          <w:lang w:eastAsia="ko-KR"/>
        </w:rPr>
        <w:t>[</w:t>
      </w:r>
      <w:r w:rsidRPr="00371650">
        <w:rPr>
          <w:i/>
          <w:lang w:eastAsia="ko-KR"/>
        </w:rPr>
        <w:t>Full official address</w:t>
      </w:r>
      <w:r w:rsidRPr="00371650">
        <w:rPr>
          <w:b/>
          <w:lang w:eastAsia="ko-KR"/>
        </w:rPr>
        <w:t>]</w:t>
      </w:r>
    </w:p>
    <w:p w14:paraId="30F0DC6C" w14:textId="1FC3756E" w:rsidR="008D239B" w:rsidRDefault="008D239B" w:rsidP="00FA4E56">
      <w:pPr>
        <w:snapToGrid/>
        <w:spacing w:before="100" w:beforeAutospacing="1" w:after="100" w:afterAutospacing="1"/>
        <w:ind w:left="840" w:hanging="840"/>
        <w:jc w:val="both"/>
        <w:rPr>
          <w:rFonts w:ascii="Times New Roman Bold" w:hAnsi="Times New Roman Bold"/>
          <w:b/>
          <w:smallCaps/>
          <w:sz w:val="28"/>
          <w:u w:val="single"/>
        </w:rPr>
      </w:pPr>
      <w:r w:rsidRPr="00371650">
        <w:rPr>
          <w:rFonts w:ascii="Times New Roman Bold" w:hAnsi="Times New Roman Bold"/>
          <w:b/>
          <w:smallCaps/>
          <w:sz w:val="28"/>
          <w:u w:val="single"/>
        </w:rPr>
        <w:t>Articl</w:t>
      </w:r>
      <w:r>
        <w:rPr>
          <w:rFonts w:ascii="Times New Roman Bold" w:hAnsi="Times New Roman Bold"/>
          <w:b/>
          <w:smallCaps/>
          <w:sz w:val="28"/>
          <w:u w:val="single"/>
        </w:rPr>
        <w:t>e 5: Sub-contracting</w:t>
      </w:r>
    </w:p>
    <w:p w14:paraId="500D8D3A" w14:textId="341EA91A" w:rsidR="00694FB7" w:rsidRPr="00371650" w:rsidRDefault="00694FB7" w:rsidP="00694FB7">
      <w:pPr>
        <w:tabs>
          <w:tab w:val="left" w:pos="-480"/>
        </w:tabs>
        <w:suppressAutoHyphens/>
        <w:snapToGrid/>
        <w:spacing w:before="100" w:beforeAutospacing="1" w:after="100" w:afterAutospacing="1"/>
        <w:ind w:left="709" w:hanging="709"/>
        <w:jc w:val="both"/>
        <w:rPr>
          <w:lang w:eastAsia="ko-KR"/>
        </w:rPr>
      </w:pPr>
      <w:r w:rsidRPr="00371650">
        <w:rPr>
          <w:lang w:eastAsia="ko-KR"/>
        </w:rPr>
        <w:t>[Not applicable]</w:t>
      </w:r>
    </w:p>
    <w:p w14:paraId="174A112E" w14:textId="77777777" w:rsidR="00694FB7" w:rsidRPr="00694FB7" w:rsidRDefault="00694FB7" w:rsidP="008D239B">
      <w:pPr>
        <w:snapToGrid/>
        <w:spacing w:after="120"/>
        <w:ind w:left="840" w:hanging="840"/>
        <w:jc w:val="both"/>
        <w:rPr>
          <w:lang w:eastAsia="ko-KR"/>
        </w:rPr>
      </w:pPr>
      <w:r w:rsidRPr="00694FB7">
        <w:rPr>
          <w:lang w:eastAsia="ko-KR"/>
        </w:rPr>
        <w:t>Or</w:t>
      </w:r>
    </w:p>
    <w:p w14:paraId="4BC61625" w14:textId="4D694F91" w:rsidR="008D239B" w:rsidRDefault="00694FB7" w:rsidP="00694FB7">
      <w:pPr>
        <w:snapToGrid/>
        <w:spacing w:after="120"/>
        <w:jc w:val="both"/>
        <w:rPr>
          <w:lang w:eastAsia="ko-KR"/>
        </w:rPr>
      </w:pPr>
      <w:r>
        <w:rPr>
          <w:lang w:eastAsia="ko-KR"/>
        </w:rPr>
        <w:t>[In accordance with Article II.7 of the General Conditions of the FWC, the contractor has been permitted to subcontract by written authorisation.</w:t>
      </w:r>
      <w:r w:rsidR="008D239B" w:rsidRPr="00694FB7">
        <w:rPr>
          <w:lang w:eastAsia="ko-KR"/>
        </w:rPr>
        <w:tab/>
      </w:r>
    </w:p>
    <w:p w14:paraId="42201552" w14:textId="0A302DB5" w:rsidR="00694FB7" w:rsidRDefault="00694FB7" w:rsidP="00694FB7">
      <w:pPr>
        <w:snapToGrid/>
        <w:spacing w:after="120"/>
        <w:ind w:left="720" w:hanging="720"/>
        <w:jc w:val="both"/>
        <w:rPr>
          <w:lang w:eastAsia="ko-KR"/>
        </w:rPr>
      </w:pPr>
      <w:r>
        <w:rPr>
          <w:lang w:eastAsia="ko-KR"/>
        </w:rPr>
        <w:t>5.1</w:t>
      </w:r>
      <w:r>
        <w:rPr>
          <w:lang w:eastAsia="ko-KR"/>
        </w:rPr>
        <w:tab/>
        <w:t xml:space="preserve">Tasks stated </w:t>
      </w:r>
      <w:r w:rsidR="00FA4E56">
        <w:rPr>
          <w:lang w:eastAsia="ko-KR"/>
        </w:rPr>
        <w:t>in Annex 1 - R</w:t>
      </w:r>
      <w:r>
        <w:rPr>
          <w:lang w:eastAsia="ko-KR"/>
        </w:rPr>
        <w:t>equest for service may be performed by the subcontractor [</w:t>
      </w:r>
      <w:r w:rsidRPr="00694FB7">
        <w:rPr>
          <w:i/>
          <w:lang w:eastAsia="ko-KR"/>
        </w:rPr>
        <w:t>name, address</w:t>
      </w:r>
      <w:r>
        <w:rPr>
          <w:lang w:eastAsia="ko-KR"/>
        </w:rPr>
        <w:t>] entirely at the risk of the contractor.</w:t>
      </w:r>
    </w:p>
    <w:p w14:paraId="220AAFF8" w14:textId="563A2DAA" w:rsidR="00694FB7" w:rsidRDefault="00694FB7" w:rsidP="00FA4E56">
      <w:pPr>
        <w:snapToGrid/>
        <w:spacing w:before="100" w:beforeAutospacing="1" w:after="100" w:afterAutospacing="1"/>
        <w:ind w:left="720" w:hanging="720"/>
        <w:jc w:val="both"/>
        <w:rPr>
          <w:lang w:eastAsia="ko-KR"/>
        </w:rPr>
      </w:pPr>
      <w:r>
        <w:rPr>
          <w:lang w:eastAsia="ko-KR"/>
        </w:rPr>
        <w:t>5.2</w:t>
      </w:r>
      <w:r>
        <w:rPr>
          <w:lang w:eastAsia="ko-KR"/>
        </w:rPr>
        <w:tab/>
        <w:t>Without prejudice to the contracting authority's other rights under Article II.7 of the General Conditions of the FWC, if the contractor fails to meet his obligations, the specific contract with the contracting authority may be terminated in accordance with Article II.</w:t>
      </w:r>
      <w:r w:rsidR="003716BE">
        <w:rPr>
          <w:lang w:eastAsia="ko-KR"/>
        </w:rPr>
        <w:t>14 of the General Conditions of the FWC. This clause applies throughout the term of the specific contract.</w:t>
      </w:r>
    </w:p>
    <w:p w14:paraId="10F6C2E4" w14:textId="078274A8" w:rsidR="003716BE" w:rsidRPr="00694FB7" w:rsidRDefault="003716BE" w:rsidP="00694FB7">
      <w:pPr>
        <w:snapToGrid/>
        <w:spacing w:after="120"/>
        <w:ind w:left="720" w:hanging="720"/>
        <w:jc w:val="both"/>
        <w:rPr>
          <w:lang w:eastAsia="ko-KR"/>
        </w:rPr>
      </w:pPr>
      <w:r w:rsidRPr="00371650">
        <w:rPr>
          <w:rFonts w:ascii="Times New Roman Bold" w:hAnsi="Times New Roman Bold"/>
          <w:b/>
          <w:smallCaps/>
          <w:sz w:val="28"/>
          <w:u w:val="single"/>
        </w:rPr>
        <w:t>Article</w:t>
      </w:r>
      <w:r>
        <w:rPr>
          <w:rFonts w:ascii="Times New Roman Bold" w:hAnsi="Times New Roman Bold"/>
          <w:b/>
          <w:smallCaps/>
          <w:sz w:val="28"/>
          <w:u w:val="single"/>
        </w:rPr>
        <w:t xml:space="preserve"> 6: Performance Guarantee</w:t>
      </w:r>
    </w:p>
    <w:p w14:paraId="5E0B6BE8" w14:textId="77777777" w:rsidR="003716BE" w:rsidRPr="00371650" w:rsidRDefault="003716BE" w:rsidP="00FA4E56">
      <w:pPr>
        <w:tabs>
          <w:tab w:val="left" w:pos="-480"/>
        </w:tabs>
        <w:suppressAutoHyphens/>
        <w:snapToGrid/>
        <w:spacing w:before="100" w:beforeAutospacing="1" w:after="100" w:afterAutospacing="1"/>
        <w:ind w:left="709" w:hanging="709"/>
        <w:jc w:val="both"/>
        <w:rPr>
          <w:lang w:eastAsia="ko-KR"/>
        </w:rPr>
      </w:pPr>
      <w:r w:rsidRPr="00371650">
        <w:rPr>
          <w:lang w:eastAsia="ko-KR"/>
        </w:rPr>
        <w:t>[Not applicable]</w:t>
      </w:r>
    </w:p>
    <w:p w14:paraId="77D03488" w14:textId="4441EF7F" w:rsidR="003716BE" w:rsidRDefault="003716BE" w:rsidP="00FA4E56">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w:t>
      </w:r>
      <w:r>
        <w:rPr>
          <w:rFonts w:ascii="Times New Roman Bold" w:hAnsi="Times New Roman Bold"/>
          <w:b/>
          <w:smallCaps/>
          <w:sz w:val="28"/>
          <w:u w:val="single"/>
        </w:rPr>
        <w:t xml:space="preserve"> 7: Administrative Provisions</w:t>
      </w:r>
    </w:p>
    <w:p w14:paraId="7F00296B" w14:textId="5E1BFB1C" w:rsidR="003716BE" w:rsidRDefault="003716BE" w:rsidP="00371650">
      <w:pPr>
        <w:keepNext/>
        <w:snapToGrid/>
        <w:spacing w:before="100" w:beforeAutospacing="1" w:after="100" w:afterAutospacing="1"/>
        <w:jc w:val="both"/>
        <w:outlineLvl w:val="1"/>
        <w:rPr>
          <w:rFonts w:ascii="Times New Roman Bold" w:hAnsi="Times New Roman Bold"/>
          <w:szCs w:val="24"/>
        </w:rPr>
      </w:pPr>
      <w:r>
        <w:rPr>
          <w:rFonts w:ascii="Times New Roman Bold" w:hAnsi="Times New Roman Bold"/>
          <w:szCs w:val="24"/>
        </w:rPr>
        <w:t>7.1</w:t>
      </w:r>
      <w:r>
        <w:rPr>
          <w:rFonts w:ascii="Times New Roman Bold" w:hAnsi="Times New Roman Bold"/>
          <w:szCs w:val="24"/>
        </w:rPr>
        <w:tab/>
        <w:t>The persons responsible for implementing this contract are:</w:t>
      </w:r>
    </w:p>
    <w:p w14:paraId="727D4772" w14:textId="4691B880" w:rsidR="003716BE" w:rsidRDefault="003716BE" w:rsidP="00371650">
      <w:pPr>
        <w:keepNext/>
        <w:snapToGrid/>
        <w:spacing w:before="100" w:beforeAutospacing="1" w:after="100" w:afterAutospacing="1"/>
        <w:jc w:val="both"/>
        <w:outlineLvl w:val="1"/>
        <w:rPr>
          <w:rFonts w:ascii="Times New Roman Bold" w:hAnsi="Times New Roman Bold"/>
          <w:szCs w:val="24"/>
          <w:u w:val="single"/>
        </w:rPr>
      </w:pPr>
      <w:r w:rsidRPr="003716BE">
        <w:rPr>
          <w:rFonts w:ascii="Times New Roman Bold" w:hAnsi="Times New Roman Bold"/>
          <w:szCs w:val="24"/>
          <w:u w:val="single"/>
        </w:rPr>
        <w:t>For the Contracting Authority</w:t>
      </w:r>
    </w:p>
    <w:p w14:paraId="6B88DC23" w14:textId="77777777" w:rsidR="003716BE" w:rsidRPr="00371650" w:rsidRDefault="003716BE" w:rsidP="003716BE">
      <w:pPr>
        <w:snapToGrid/>
        <w:jc w:val="both"/>
        <w:outlineLvl w:val="0"/>
        <w:rPr>
          <w:lang w:eastAsia="ko-KR"/>
        </w:rPr>
      </w:pPr>
      <w:r w:rsidRPr="00371650">
        <w:rPr>
          <w:lang w:eastAsia="ko-KR"/>
        </w:rPr>
        <w:t>[</w:t>
      </w:r>
      <w:r w:rsidRPr="00371650">
        <w:rPr>
          <w:i/>
          <w:lang w:eastAsia="ko-KR"/>
        </w:rPr>
        <w:t>Full name</w:t>
      </w:r>
      <w:r w:rsidRPr="00371650">
        <w:rPr>
          <w:lang w:eastAsia="ko-KR"/>
        </w:rPr>
        <w:t>]</w:t>
      </w:r>
    </w:p>
    <w:p w14:paraId="7C722AEA" w14:textId="77777777" w:rsidR="003716BE" w:rsidRPr="00371650" w:rsidRDefault="003716BE" w:rsidP="003716BE">
      <w:pPr>
        <w:snapToGrid/>
        <w:jc w:val="both"/>
        <w:outlineLvl w:val="0"/>
        <w:rPr>
          <w:lang w:eastAsia="ko-KR"/>
        </w:rPr>
      </w:pPr>
      <w:r w:rsidRPr="00371650">
        <w:rPr>
          <w:b/>
          <w:lang w:eastAsia="ko-KR"/>
        </w:rPr>
        <w:t>[</w:t>
      </w:r>
      <w:r w:rsidRPr="00371650">
        <w:rPr>
          <w:i/>
          <w:lang w:eastAsia="ko-KR"/>
        </w:rPr>
        <w:t>Function</w:t>
      </w:r>
      <w:r w:rsidRPr="00371650">
        <w:rPr>
          <w:b/>
          <w:lang w:eastAsia="ko-KR"/>
        </w:rPr>
        <w:t>]</w:t>
      </w:r>
    </w:p>
    <w:p w14:paraId="73164FDB" w14:textId="77777777" w:rsidR="003716BE" w:rsidRPr="00371650" w:rsidRDefault="003716BE" w:rsidP="003716BE">
      <w:pPr>
        <w:snapToGrid/>
        <w:jc w:val="both"/>
        <w:outlineLvl w:val="0"/>
        <w:rPr>
          <w:b/>
          <w:lang w:eastAsia="ko-KR"/>
        </w:rPr>
      </w:pPr>
      <w:r w:rsidRPr="00371650">
        <w:rPr>
          <w:b/>
          <w:lang w:eastAsia="ko-KR"/>
        </w:rPr>
        <w:t>[</w:t>
      </w:r>
      <w:r w:rsidRPr="00371650">
        <w:rPr>
          <w:i/>
          <w:lang w:eastAsia="ko-KR"/>
        </w:rPr>
        <w:t>Full official address</w:t>
      </w:r>
      <w:r w:rsidRPr="00371650">
        <w:rPr>
          <w:b/>
          <w:lang w:eastAsia="ko-KR"/>
        </w:rPr>
        <w:t>]</w:t>
      </w:r>
    </w:p>
    <w:p w14:paraId="42E54B1E" w14:textId="3A028553" w:rsidR="003716BE" w:rsidRPr="00371650" w:rsidRDefault="003716BE" w:rsidP="003716BE">
      <w:pPr>
        <w:snapToGrid/>
        <w:jc w:val="both"/>
        <w:outlineLvl w:val="0"/>
        <w:rPr>
          <w:lang w:eastAsia="ko-KR"/>
        </w:rPr>
      </w:pPr>
      <w:r w:rsidRPr="00371650">
        <w:rPr>
          <w:b/>
          <w:lang w:eastAsia="ko-KR"/>
        </w:rPr>
        <w:t xml:space="preserve"> [</w:t>
      </w:r>
      <w:r>
        <w:rPr>
          <w:i/>
          <w:lang w:eastAsia="ko-KR"/>
        </w:rPr>
        <w:t>Tel</w:t>
      </w:r>
      <w:r w:rsidRPr="00371650">
        <w:rPr>
          <w:b/>
          <w:lang w:eastAsia="ko-KR"/>
        </w:rPr>
        <w:t>]</w:t>
      </w:r>
    </w:p>
    <w:p w14:paraId="47E9F3F3" w14:textId="77777777" w:rsidR="003716BE" w:rsidRPr="00371650" w:rsidRDefault="003716BE" w:rsidP="003716BE">
      <w:pPr>
        <w:snapToGrid/>
        <w:jc w:val="both"/>
        <w:outlineLvl w:val="0"/>
        <w:rPr>
          <w:lang w:eastAsia="ko-KR"/>
        </w:rPr>
      </w:pPr>
      <w:r w:rsidRPr="00371650">
        <w:rPr>
          <w:lang w:eastAsia="ko-KR"/>
        </w:rPr>
        <w:t>Email</w:t>
      </w:r>
      <w:r w:rsidRPr="00371650">
        <w:rPr>
          <w:b/>
          <w:lang w:eastAsia="ko-KR"/>
        </w:rPr>
        <w:t xml:space="preserve">: </w:t>
      </w:r>
      <w:r w:rsidRPr="00371650">
        <w:rPr>
          <w:lang w:eastAsia="ko-KR"/>
        </w:rPr>
        <w:t>[</w:t>
      </w:r>
      <w:r w:rsidRPr="00371650">
        <w:rPr>
          <w:i/>
          <w:lang w:eastAsia="ko-KR"/>
        </w:rPr>
        <w:t>complete</w:t>
      </w:r>
      <w:r w:rsidRPr="00371650">
        <w:rPr>
          <w:lang w:eastAsia="ko-KR"/>
        </w:rPr>
        <w:t>]</w:t>
      </w:r>
    </w:p>
    <w:p w14:paraId="469EC314" w14:textId="5F5FCF41" w:rsidR="003716BE" w:rsidRPr="003716BE" w:rsidRDefault="003716BE" w:rsidP="00371650">
      <w:pPr>
        <w:keepNext/>
        <w:snapToGrid/>
        <w:spacing w:before="100" w:beforeAutospacing="1" w:after="100" w:afterAutospacing="1"/>
        <w:jc w:val="both"/>
        <w:outlineLvl w:val="1"/>
        <w:rPr>
          <w:rFonts w:ascii="Times New Roman Bold" w:hAnsi="Times New Roman Bold"/>
          <w:szCs w:val="24"/>
          <w:u w:val="single"/>
        </w:rPr>
      </w:pPr>
      <w:r w:rsidRPr="003716BE">
        <w:rPr>
          <w:rFonts w:ascii="Times New Roman Bold" w:hAnsi="Times New Roman Bold"/>
          <w:szCs w:val="24"/>
          <w:u w:val="single"/>
        </w:rPr>
        <w:t xml:space="preserve">For the Contractor </w:t>
      </w:r>
    </w:p>
    <w:p w14:paraId="75409FA5" w14:textId="77777777" w:rsidR="003716BE" w:rsidRPr="00371650" w:rsidRDefault="003716BE" w:rsidP="003716BE">
      <w:pPr>
        <w:snapToGrid/>
        <w:jc w:val="both"/>
        <w:outlineLvl w:val="0"/>
        <w:rPr>
          <w:lang w:eastAsia="ko-KR"/>
        </w:rPr>
      </w:pPr>
      <w:r w:rsidRPr="00371650">
        <w:rPr>
          <w:lang w:eastAsia="ko-KR"/>
        </w:rPr>
        <w:t>[</w:t>
      </w:r>
      <w:r w:rsidRPr="00371650">
        <w:rPr>
          <w:i/>
          <w:lang w:eastAsia="ko-KR"/>
        </w:rPr>
        <w:t>Full name</w:t>
      </w:r>
      <w:r w:rsidRPr="00371650">
        <w:rPr>
          <w:lang w:eastAsia="ko-KR"/>
        </w:rPr>
        <w:t>]</w:t>
      </w:r>
    </w:p>
    <w:p w14:paraId="4B396C22" w14:textId="77777777" w:rsidR="003716BE" w:rsidRPr="00371650" w:rsidRDefault="003716BE" w:rsidP="003716BE">
      <w:pPr>
        <w:snapToGrid/>
        <w:jc w:val="both"/>
        <w:outlineLvl w:val="0"/>
        <w:rPr>
          <w:lang w:eastAsia="ko-KR"/>
        </w:rPr>
      </w:pPr>
      <w:r w:rsidRPr="00371650">
        <w:rPr>
          <w:b/>
          <w:lang w:eastAsia="ko-KR"/>
        </w:rPr>
        <w:t>[</w:t>
      </w:r>
      <w:r w:rsidRPr="00371650">
        <w:rPr>
          <w:i/>
          <w:lang w:eastAsia="ko-KR"/>
        </w:rPr>
        <w:t>Function</w:t>
      </w:r>
      <w:r w:rsidRPr="00371650">
        <w:rPr>
          <w:b/>
          <w:lang w:eastAsia="ko-KR"/>
        </w:rPr>
        <w:t>]</w:t>
      </w:r>
    </w:p>
    <w:p w14:paraId="74F64378" w14:textId="77777777" w:rsidR="003716BE" w:rsidRPr="00371650" w:rsidRDefault="003716BE" w:rsidP="003716BE">
      <w:pPr>
        <w:snapToGrid/>
        <w:jc w:val="both"/>
        <w:outlineLvl w:val="0"/>
        <w:rPr>
          <w:lang w:eastAsia="ko-KR"/>
        </w:rPr>
      </w:pPr>
      <w:r w:rsidRPr="00371650">
        <w:rPr>
          <w:b/>
          <w:lang w:eastAsia="ko-KR"/>
        </w:rPr>
        <w:t>[</w:t>
      </w:r>
      <w:r w:rsidRPr="00371650">
        <w:rPr>
          <w:i/>
          <w:lang w:eastAsia="ko-KR"/>
        </w:rPr>
        <w:t>Company name</w:t>
      </w:r>
      <w:r w:rsidRPr="00371650">
        <w:rPr>
          <w:b/>
          <w:lang w:eastAsia="ko-KR"/>
        </w:rPr>
        <w:t>]</w:t>
      </w:r>
    </w:p>
    <w:p w14:paraId="26873ABF" w14:textId="77777777" w:rsidR="003716BE" w:rsidRPr="00371650" w:rsidRDefault="003716BE" w:rsidP="003716BE">
      <w:pPr>
        <w:snapToGrid/>
        <w:jc w:val="both"/>
        <w:outlineLvl w:val="0"/>
        <w:rPr>
          <w:b/>
          <w:lang w:eastAsia="ko-KR"/>
        </w:rPr>
      </w:pPr>
      <w:r w:rsidRPr="00371650">
        <w:rPr>
          <w:b/>
          <w:lang w:eastAsia="ko-KR"/>
        </w:rPr>
        <w:t>[</w:t>
      </w:r>
      <w:r w:rsidRPr="00371650">
        <w:rPr>
          <w:i/>
          <w:lang w:eastAsia="ko-KR"/>
        </w:rPr>
        <w:t>Full official address</w:t>
      </w:r>
      <w:r w:rsidRPr="00371650">
        <w:rPr>
          <w:b/>
          <w:lang w:eastAsia="ko-KR"/>
        </w:rPr>
        <w:t>]</w:t>
      </w:r>
    </w:p>
    <w:p w14:paraId="2CE5774C" w14:textId="77777777" w:rsidR="003716BE" w:rsidRDefault="003716BE" w:rsidP="003716BE">
      <w:pPr>
        <w:snapToGrid/>
        <w:jc w:val="both"/>
        <w:outlineLvl w:val="0"/>
        <w:rPr>
          <w:lang w:eastAsia="ko-KR"/>
        </w:rPr>
      </w:pPr>
      <w:r w:rsidRPr="00371650">
        <w:rPr>
          <w:lang w:eastAsia="ko-KR"/>
        </w:rPr>
        <w:t>Email</w:t>
      </w:r>
      <w:r w:rsidRPr="00371650">
        <w:rPr>
          <w:b/>
          <w:lang w:eastAsia="ko-KR"/>
        </w:rPr>
        <w:t xml:space="preserve">: </w:t>
      </w:r>
      <w:r w:rsidRPr="00371650">
        <w:rPr>
          <w:lang w:eastAsia="ko-KR"/>
        </w:rPr>
        <w:t>[</w:t>
      </w:r>
      <w:r w:rsidRPr="00371650">
        <w:rPr>
          <w:i/>
          <w:lang w:eastAsia="ko-KR"/>
        </w:rPr>
        <w:t>complete</w:t>
      </w:r>
      <w:r w:rsidRPr="00371650">
        <w:rPr>
          <w:lang w:eastAsia="ko-KR"/>
        </w:rPr>
        <w:t>]</w:t>
      </w:r>
    </w:p>
    <w:p w14:paraId="4EA1DEF9" w14:textId="77777777" w:rsidR="00782622" w:rsidRDefault="00782622" w:rsidP="003716BE">
      <w:pPr>
        <w:snapToGrid/>
        <w:jc w:val="both"/>
        <w:outlineLvl w:val="0"/>
        <w:rPr>
          <w:lang w:eastAsia="ko-KR"/>
        </w:rPr>
      </w:pPr>
    </w:p>
    <w:p w14:paraId="02668887" w14:textId="6D4E91E7" w:rsidR="00FA4E56" w:rsidRPr="00371650" w:rsidRDefault="00FA4E56" w:rsidP="003716BE">
      <w:pPr>
        <w:snapToGrid/>
        <w:jc w:val="both"/>
        <w:outlineLvl w:val="0"/>
        <w:rPr>
          <w:lang w:eastAsia="ko-KR"/>
        </w:rPr>
      </w:pPr>
      <w:r>
        <w:rPr>
          <w:lang w:eastAsia="ko-KR"/>
        </w:rPr>
        <w:t>7.2</w:t>
      </w:r>
      <w:r>
        <w:rPr>
          <w:lang w:eastAsia="ko-KR"/>
        </w:rPr>
        <w:tab/>
        <w:t>All communication relating to the implementation of the specific contract must be in the form of written correspondence and be sent to the appropriate responsible person.</w:t>
      </w:r>
    </w:p>
    <w:p w14:paraId="2978F51C" w14:textId="3E0F9515" w:rsidR="00371650" w:rsidRPr="00371650" w:rsidRDefault="00371650"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 xml:space="preserve">Article </w:t>
      </w:r>
      <w:r w:rsidR="00FA4E56">
        <w:rPr>
          <w:rFonts w:ascii="Times New Roman Bold" w:hAnsi="Times New Roman Bold"/>
          <w:b/>
          <w:smallCaps/>
          <w:sz w:val="28"/>
          <w:u w:val="single"/>
        </w:rPr>
        <w:t>8</w:t>
      </w:r>
      <w:r w:rsidRPr="00371650">
        <w:rPr>
          <w:rFonts w:ascii="Times New Roman Bold" w:hAnsi="Times New Roman Bold"/>
          <w:b/>
          <w:smallCaps/>
          <w:sz w:val="28"/>
          <w:u w:val="single"/>
        </w:rPr>
        <w:t>: Use of results</w:t>
      </w:r>
    </w:p>
    <w:p w14:paraId="205FF915" w14:textId="77777777" w:rsidR="00371650" w:rsidRDefault="00371650" w:rsidP="00371650">
      <w:pPr>
        <w:tabs>
          <w:tab w:val="left" w:pos="-480"/>
        </w:tabs>
        <w:suppressAutoHyphens/>
        <w:snapToGrid/>
        <w:spacing w:before="100" w:beforeAutospacing="1" w:after="100" w:afterAutospacing="1"/>
        <w:ind w:left="709" w:hanging="709"/>
        <w:jc w:val="both"/>
        <w:rPr>
          <w:lang w:eastAsia="ko-KR"/>
        </w:rPr>
      </w:pPr>
      <w:r w:rsidRPr="00371650">
        <w:rPr>
          <w:lang w:eastAsia="ko-KR"/>
        </w:rPr>
        <w:t>[Not applicable]</w:t>
      </w:r>
    </w:p>
    <w:p w14:paraId="32F3E0B5" w14:textId="510048F5" w:rsidR="00782622" w:rsidRPr="00371650" w:rsidRDefault="00782622" w:rsidP="00371650">
      <w:pPr>
        <w:tabs>
          <w:tab w:val="left" w:pos="-480"/>
        </w:tabs>
        <w:suppressAutoHyphens/>
        <w:snapToGrid/>
        <w:spacing w:before="100" w:beforeAutospacing="1" w:after="100" w:afterAutospacing="1"/>
        <w:ind w:left="709" w:hanging="709"/>
        <w:jc w:val="both"/>
        <w:rPr>
          <w:lang w:eastAsia="ko-KR"/>
        </w:rPr>
      </w:pPr>
      <w:r>
        <w:rPr>
          <w:lang w:eastAsia="ko-KR"/>
        </w:rPr>
        <w:t>or</w:t>
      </w:r>
    </w:p>
    <w:p w14:paraId="1CE3602A" w14:textId="3689A751" w:rsidR="00371650" w:rsidRPr="00FA4E56" w:rsidRDefault="00371650" w:rsidP="00371650">
      <w:pPr>
        <w:tabs>
          <w:tab w:val="left" w:pos="-480"/>
        </w:tabs>
        <w:suppressAutoHyphens/>
        <w:snapToGrid/>
        <w:spacing w:before="100" w:beforeAutospacing="1" w:after="100" w:afterAutospacing="1"/>
        <w:jc w:val="both"/>
        <w:rPr>
          <w:lang w:eastAsia="ko-KR"/>
        </w:rPr>
      </w:pPr>
      <w:r w:rsidRPr="00FA4E56">
        <w:rPr>
          <w:lang w:eastAsia="ko-KR"/>
        </w:rPr>
        <w:t>[</w:t>
      </w:r>
      <w:r w:rsidRPr="00FA4E56">
        <w:rPr>
          <w:i/>
          <w:lang w:eastAsia="ko-KR"/>
        </w:rPr>
        <w:t>Insert details on the intended use of results linked to the specific request for service supplementing or replacing clause I.8 of the special conditions</w:t>
      </w:r>
      <w:r w:rsidR="00FA4E56">
        <w:rPr>
          <w:i/>
          <w:lang w:eastAsia="ko-KR"/>
        </w:rPr>
        <w:t xml:space="preserve"> of the FWC</w:t>
      </w:r>
      <w:r w:rsidRPr="00FA4E56">
        <w:rPr>
          <w:lang w:eastAsia="ko-KR"/>
        </w:rPr>
        <w:t>]</w:t>
      </w:r>
    </w:p>
    <w:p w14:paraId="59ECF450" w14:textId="77777777" w:rsidR="00371650" w:rsidRPr="00371650" w:rsidRDefault="00371650"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Annexes</w:t>
      </w:r>
    </w:p>
    <w:p w14:paraId="72657EB8" w14:textId="6E5B5390" w:rsidR="00371650" w:rsidRPr="00371650" w:rsidRDefault="00694FB7" w:rsidP="00371650">
      <w:pPr>
        <w:tabs>
          <w:tab w:val="left" w:pos="-480"/>
        </w:tabs>
        <w:suppressAutoHyphens/>
        <w:snapToGrid/>
        <w:spacing w:before="100" w:beforeAutospacing="1" w:after="100" w:afterAutospacing="1"/>
        <w:ind w:left="3119" w:hanging="3119"/>
        <w:jc w:val="both"/>
        <w:rPr>
          <w:lang w:eastAsia="ko-KR"/>
        </w:rPr>
      </w:pPr>
      <w:r>
        <w:rPr>
          <w:lang w:eastAsia="ko-KR"/>
        </w:rPr>
        <w:t xml:space="preserve">Annex 1 - </w:t>
      </w:r>
      <w:r w:rsidR="00371650" w:rsidRPr="00371650">
        <w:rPr>
          <w:lang w:eastAsia="ko-KR"/>
        </w:rPr>
        <w:t>Request for service</w:t>
      </w:r>
      <w:r w:rsidR="00782622">
        <w:rPr>
          <w:lang w:eastAsia="ko-KR"/>
        </w:rPr>
        <w:t xml:space="preserve"> of </w:t>
      </w:r>
      <w:r w:rsidR="00782622" w:rsidRPr="00371650">
        <w:rPr>
          <w:lang w:eastAsia="ko-KR"/>
        </w:rPr>
        <w:t>[</w:t>
      </w:r>
      <w:r w:rsidR="00782622" w:rsidRPr="00371650">
        <w:rPr>
          <w:i/>
          <w:lang w:eastAsia="ko-KR"/>
        </w:rPr>
        <w:t>insert date</w:t>
      </w:r>
      <w:r w:rsidR="00782622">
        <w:rPr>
          <w:lang w:eastAsia="ko-KR"/>
        </w:rPr>
        <w:t>]</w:t>
      </w:r>
    </w:p>
    <w:p w14:paraId="3ABB5AFF" w14:textId="1F3FF44A" w:rsidR="00371650" w:rsidRPr="00371650" w:rsidRDefault="00694FB7" w:rsidP="00371650">
      <w:pPr>
        <w:tabs>
          <w:tab w:val="left" w:pos="-480"/>
        </w:tabs>
        <w:suppressAutoHyphens/>
        <w:snapToGrid/>
        <w:spacing w:before="100" w:beforeAutospacing="1" w:after="100" w:afterAutospacing="1"/>
        <w:ind w:left="3119" w:hanging="3119"/>
        <w:jc w:val="both"/>
        <w:rPr>
          <w:lang w:eastAsia="ko-KR"/>
        </w:rPr>
      </w:pPr>
      <w:r>
        <w:rPr>
          <w:lang w:eastAsia="ko-KR"/>
        </w:rPr>
        <w:t xml:space="preserve">Annex 2 - </w:t>
      </w:r>
      <w:r w:rsidR="00371650" w:rsidRPr="00371650">
        <w:rPr>
          <w:lang w:eastAsia="ko-KR"/>
        </w:rPr>
        <w:t>Contractor’s specific tender (No [</w:t>
      </w:r>
      <w:r w:rsidR="00371650" w:rsidRPr="00371650">
        <w:rPr>
          <w:i/>
          <w:lang w:eastAsia="ko-KR"/>
        </w:rPr>
        <w:t>complete</w:t>
      </w:r>
      <w:r w:rsidR="00371650" w:rsidRPr="00371650">
        <w:rPr>
          <w:lang w:eastAsia="ko-KR"/>
        </w:rPr>
        <w:t>]</w:t>
      </w:r>
      <w:r w:rsidR="00371650" w:rsidRPr="00371650">
        <w:rPr>
          <w:i/>
          <w:sz w:val="20"/>
          <w:szCs w:val="24"/>
          <w:vertAlign w:val="superscript"/>
          <w:lang w:eastAsia="ko-KR"/>
        </w:rPr>
        <w:footnoteReference w:id="12"/>
      </w:r>
      <w:r w:rsidR="00371650" w:rsidRPr="00371650">
        <w:rPr>
          <w:lang w:eastAsia="ko-KR"/>
        </w:rPr>
        <w:t xml:space="preserve"> of [</w:t>
      </w:r>
      <w:r w:rsidR="00371650" w:rsidRPr="00371650">
        <w:rPr>
          <w:i/>
          <w:lang w:eastAsia="ko-KR"/>
        </w:rPr>
        <w:t>insert date</w:t>
      </w:r>
      <w:r w:rsidR="00371650" w:rsidRPr="00371650">
        <w:rPr>
          <w:lang w:eastAsia="ko-KR"/>
        </w:rPr>
        <w:t>])</w:t>
      </w:r>
    </w:p>
    <w:p w14:paraId="409EAFBE" w14:textId="77777777" w:rsidR="00371650" w:rsidRPr="00371650" w:rsidRDefault="00371650" w:rsidP="00371650">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Signatures</w:t>
      </w:r>
    </w:p>
    <w:tbl>
      <w:tblPr>
        <w:tblW w:w="0" w:type="auto"/>
        <w:tblLayout w:type="fixed"/>
        <w:tblLook w:val="0000" w:firstRow="0" w:lastRow="0" w:firstColumn="0" w:lastColumn="0" w:noHBand="0" w:noVBand="0"/>
      </w:tblPr>
      <w:tblGrid>
        <w:gridCol w:w="4644"/>
        <w:gridCol w:w="4253"/>
      </w:tblGrid>
      <w:tr w:rsidR="00371650" w:rsidRPr="00371650" w14:paraId="5CD7AF7A" w14:textId="77777777" w:rsidTr="00371650">
        <w:tc>
          <w:tcPr>
            <w:tcW w:w="4644" w:type="dxa"/>
          </w:tcPr>
          <w:p w14:paraId="22C8F453"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r w:rsidRPr="00371650">
              <w:rPr>
                <w:lang w:eastAsia="ko-KR"/>
              </w:rPr>
              <w:t>For the contractor,</w:t>
            </w:r>
          </w:p>
          <w:p w14:paraId="1251E800" w14:textId="77777777" w:rsidR="00371650" w:rsidRPr="00371650" w:rsidRDefault="00371650" w:rsidP="00371650">
            <w:pPr>
              <w:tabs>
                <w:tab w:val="left" w:pos="-142"/>
                <w:tab w:val="left" w:pos="0"/>
                <w:tab w:val="left" w:pos="10977"/>
              </w:tabs>
              <w:snapToGrid/>
              <w:spacing w:before="100" w:beforeAutospacing="1" w:after="100" w:afterAutospacing="1"/>
              <w:jc w:val="both"/>
              <w:rPr>
                <w:lang w:eastAsia="ko-KR"/>
              </w:rPr>
            </w:pPr>
            <w:r w:rsidRPr="00371650">
              <w:rPr>
                <w:lang w:eastAsia="ko-KR"/>
              </w:rPr>
              <w:t>[</w:t>
            </w:r>
            <w:r w:rsidRPr="00371650">
              <w:rPr>
                <w:i/>
                <w:lang w:eastAsia="ko-KR"/>
              </w:rPr>
              <w:t>Company name</w:t>
            </w:r>
            <w:r w:rsidRPr="00371650">
              <w:rPr>
                <w:lang w:eastAsia="ko-KR"/>
              </w:rPr>
              <w:t>/</w:t>
            </w:r>
            <w:r w:rsidRPr="00371650">
              <w:rPr>
                <w:i/>
                <w:lang w:eastAsia="ko-KR"/>
              </w:rPr>
              <w:t>forename/surname/function</w:t>
            </w:r>
            <w:r w:rsidRPr="00371650">
              <w:rPr>
                <w:lang w:eastAsia="ko-KR"/>
              </w:rPr>
              <w:t>]</w:t>
            </w:r>
          </w:p>
          <w:p w14:paraId="6B3E054A"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p>
          <w:p w14:paraId="455DD80D"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p>
          <w:p w14:paraId="3C36416A"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r w:rsidRPr="00371650">
              <w:rPr>
                <w:lang w:eastAsia="ko-KR"/>
              </w:rPr>
              <w:t>signature[s]: _______________________</w:t>
            </w:r>
          </w:p>
          <w:p w14:paraId="08785F6B"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p>
        </w:tc>
        <w:tc>
          <w:tcPr>
            <w:tcW w:w="4253" w:type="dxa"/>
          </w:tcPr>
          <w:p w14:paraId="0CF15288" w14:textId="77777777" w:rsidR="00371650" w:rsidRPr="00371650" w:rsidRDefault="00371650" w:rsidP="00371650">
            <w:pPr>
              <w:tabs>
                <w:tab w:val="left" w:pos="0"/>
                <w:tab w:val="left" w:pos="119"/>
                <w:tab w:val="left" w:pos="10977"/>
              </w:tabs>
              <w:snapToGrid/>
              <w:spacing w:before="100" w:beforeAutospacing="1" w:after="100" w:afterAutospacing="1"/>
              <w:jc w:val="both"/>
              <w:rPr>
                <w:lang w:eastAsia="ko-KR"/>
              </w:rPr>
            </w:pPr>
            <w:r w:rsidRPr="00371650">
              <w:rPr>
                <w:lang w:eastAsia="ko-KR"/>
              </w:rPr>
              <w:t>For the contracting authority,</w:t>
            </w:r>
          </w:p>
          <w:p w14:paraId="20F7E9E6" w14:textId="77777777" w:rsidR="00371650" w:rsidRPr="00371650" w:rsidRDefault="00371650" w:rsidP="00371650">
            <w:pPr>
              <w:tabs>
                <w:tab w:val="left" w:pos="0"/>
                <w:tab w:val="left" w:pos="510"/>
                <w:tab w:val="left" w:pos="10977"/>
              </w:tabs>
              <w:snapToGrid/>
              <w:spacing w:before="100" w:beforeAutospacing="1" w:after="100" w:afterAutospacing="1"/>
              <w:jc w:val="both"/>
              <w:rPr>
                <w:b/>
                <w:lang w:eastAsia="ko-KR"/>
              </w:rPr>
            </w:pPr>
            <w:r w:rsidRPr="00371650">
              <w:rPr>
                <w:lang w:eastAsia="ko-KR"/>
              </w:rPr>
              <w:t>[</w:t>
            </w:r>
            <w:r w:rsidRPr="00371650">
              <w:rPr>
                <w:i/>
                <w:lang w:eastAsia="ko-KR"/>
              </w:rPr>
              <w:t>forename/surname/function</w:t>
            </w:r>
            <w:r w:rsidRPr="00371650">
              <w:rPr>
                <w:lang w:eastAsia="ko-KR"/>
              </w:rPr>
              <w:t>]</w:t>
            </w:r>
          </w:p>
          <w:p w14:paraId="61D4E2C3"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p>
          <w:p w14:paraId="3F0C343F" w14:textId="77777777" w:rsidR="00371650" w:rsidRPr="00371650" w:rsidRDefault="00371650" w:rsidP="00371650">
            <w:pPr>
              <w:tabs>
                <w:tab w:val="left" w:pos="0"/>
                <w:tab w:val="left" w:pos="510"/>
                <w:tab w:val="left" w:pos="10977"/>
              </w:tabs>
              <w:snapToGrid/>
              <w:spacing w:before="100" w:beforeAutospacing="1" w:after="100" w:afterAutospacing="1"/>
              <w:jc w:val="both"/>
              <w:rPr>
                <w:i/>
                <w:lang w:eastAsia="ko-KR"/>
              </w:rPr>
            </w:pPr>
          </w:p>
          <w:p w14:paraId="523D33D2" w14:textId="13FB4AD2"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r w:rsidRPr="00371650">
              <w:rPr>
                <w:lang w:eastAsia="ko-KR"/>
              </w:rPr>
              <w:t>signature:_____________________</w:t>
            </w:r>
          </w:p>
          <w:p w14:paraId="10F9DE74"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p>
        </w:tc>
      </w:tr>
      <w:tr w:rsidR="00371650" w:rsidRPr="00371650" w14:paraId="25E694D7" w14:textId="77777777" w:rsidTr="00371650">
        <w:tc>
          <w:tcPr>
            <w:tcW w:w="4644" w:type="dxa"/>
          </w:tcPr>
          <w:p w14:paraId="5973C305" w14:textId="77777777" w:rsidR="00371650" w:rsidRPr="00371650" w:rsidRDefault="00371650" w:rsidP="00371650">
            <w:pPr>
              <w:tabs>
                <w:tab w:val="left" w:pos="0"/>
                <w:tab w:val="left" w:pos="510"/>
                <w:tab w:val="left" w:pos="10977"/>
              </w:tabs>
              <w:snapToGrid/>
              <w:spacing w:before="100" w:beforeAutospacing="1" w:after="100" w:afterAutospacing="1"/>
              <w:jc w:val="both"/>
              <w:rPr>
                <w:lang w:eastAsia="ko-KR"/>
              </w:rPr>
            </w:pPr>
            <w:r w:rsidRPr="00371650">
              <w:rPr>
                <w:lang w:eastAsia="ko-KR"/>
              </w:rPr>
              <w:t>Done at [</w:t>
            </w:r>
            <w:smartTag w:uri="urn:schemas-microsoft-com:office:smarttags" w:element="place">
              <w:smartTag w:uri="urn:schemas-microsoft-com:office:smarttags" w:element="City">
                <w:r w:rsidRPr="00371650">
                  <w:rPr>
                    <w:lang w:eastAsia="ko-KR"/>
                  </w:rPr>
                  <w:t>Brussels</w:t>
                </w:r>
              </w:smartTag>
            </w:smartTag>
            <w:r w:rsidRPr="00371650">
              <w:rPr>
                <w:lang w:eastAsia="ko-KR"/>
              </w:rPr>
              <w:t>], [date]</w:t>
            </w:r>
          </w:p>
        </w:tc>
        <w:tc>
          <w:tcPr>
            <w:tcW w:w="4253" w:type="dxa"/>
          </w:tcPr>
          <w:p w14:paraId="490D7FA4" w14:textId="157BA189" w:rsidR="00371650" w:rsidRPr="00371650" w:rsidRDefault="00371650" w:rsidP="00782622">
            <w:pPr>
              <w:tabs>
                <w:tab w:val="left" w:pos="0"/>
                <w:tab w:val="left" w:pos="510"/>
                <w:tab w:val="left" w:pos="10977"/>
              </w:tabs>
              <w:snapToGrid/>
              <w:spacing w:before="100" w:beforeAutospacing="1" w:after="100" w:afterAutospacing="1"/>
              <w:jc w:val="both"/>
              <w:rPr>
                <w:lang w:eastAsia="ko-KR"/>
              </w:rPr>
            </w:pPr>
            <w:r w:rsidRPr="00371650">
              <w:rPr>
                <w:lang w:eastAsia="ko-KR"/>
              </w:rPr>
              <w:t>Done at Brussels, [date]</w:t>
            </w:r>
          </w:p>
        </w:tc>
      </w:tr>
    </w:tbl>
    <w:p w14:paraId="19E8C2EA" w14:textId="092228A2" w:rsidR="00583511" w:rsidRDefault="00371650" w:rsidP="00371650">
      <w:pPr>
        <w:tabs>
          <w:tab w:val="left" w:pos="0"/>
          <w:tab w:val="left" w:pos="510"/>
          <w:tab w:val="left" w:pos="10977"/>
        </w:tabs>
        <w:snapToGrid/>
        <w:spacing w:before="100" w:beforeAutospacing="1" w:after="100" w:afterAutospacing="1"/>
        <w:jc w:val="both"/>
        <w:outlineLvl w:val="0"/>
        <w:rPr>
          <w:lang w:eastAsia="ko-KR"/>
        </w:rPr>
      </w:pPr>
      <w:r w:rsidRPr="00371650">
        <w:rPr>
          <w:lang w:eastAsia="ko-KR"/>
        </w:rPr>
        <w:t>In duplicate in English.</w:t>
      </w:r>
    </w:p>
    <w:p w14:paraId="25574809" w14:textId="77777777" w:rsidR="0032659C" w:rsidRDefault="0032659C">
      <w:pPr>
        <w:snapToGrid/>
        <w:rPr>
          <w:lang w:eastAsia="ko-KR"/>
        </w:rPr>
      </w:pPr>
      <w:r>
        <w:rPr>
          <w:lang w:eastAsia="ko-KR"/>
        </w:rPr>
        <w:br w:type="page"/>
      </w:r>
    </w:p>
    <w:p w14:paraId="20735976" w14:textId="77777777" w:rsidR="0032659C" w:rsidRPr="00371650" w:rsidRDefault="0032659C" w:rsidP="0032659C">
      <w:pPr>
        <w:tabs>
          <w:tab w:val="left" w:pos="510"/>
          <w:tab w:val="left" w:pos="851"/>
          <w:tab w:val="left" w:pos="10977"/>
        </w:tabs>
        <w:snapToGrid/>
        <w:spacing w:before="100" w:beforeAutospacing="1" w:after="100" w:afterAutospacing="1"/>
        <w:jc w:val="center"/>
        <w:rPr>
          <w:b/>
          <w:szCs w:val="24"/>
          <w:lang w:eastAsia="ko-KR"/>
        </w:rPr>
      </w:pPr>
      <w:r w:rsidRPr="00371650">
        <w:rPr>
          <w:b/>
          <w:szCs w:val="24"/>
          <w:lang w:eastAsia="ko-KR"/>
        </w:rPr>
        <w:lastRenderedPageBreak/>
        <w:t>SPECIFIC CONTRACT No [</w:t>
      </w:r>
      <w:r w:rsidRPr="00371650">
        <w:rPr>
          <w:i/>
          <w:szCs w:val="24"/>
          <w:lang w:eastAsia="ko-KR"/>
        </w:rPr>
        <w:t>complete</w:t>
      </w:r>
      <w:r w:rsidRPr="00371650">
        <w:rPr>
          <w:b/>
          <w:szCs w:val="24"/>
          <w:lang w:eastAsia="ko-KR"/>
        </w:rPr>
        <w:t>]</w:t>
      </w:r>
    </w:p>
    <w:p w14:paraId="043BD5B1" w14:textId="77777777" w:rsidR="0032659C" w:rsidRPr="00371650" w:rsidRDefault="0032659C" w:rsidP="0032659C">
      <w:pPr>
        <w:snapToGrid/>
        <w:spacing w:before="100" w:beforeAutospacing="1" w:after="100" w:afterAutospacing="1"/>
        <w:jc w:val="center"/>
        <w:rPr>
          <w:lang w:eastAsia="ko-KR"/>
        </w:rPr>
      </w:pPr>
      <w:r w:rsidRPr="00371650">
        <w:rPr>
          <w:lang w:eastAsia="ko-KR"/>
        </w:rPr>
        <w:t xml:space="preserve">implementing Framework contract No </w:t>
      </w:r>
      <w:r w:rsidRPr="00371650">
        <w:rPr>
          <w:b/>
          <w:szCs w:val="24"/>
          <w:lang w:eastAsia="ko-KR"/>
        </w:rPr>
        <w:t>[</w:t>
      </w:r>
      <w:r w:rsidRPr="00371650">
        <w:rPr>
          <w:i/>
          <w:szCs w:val="24"/>
          <w:lang w:eastAsia="ko-KR"/>
        </w:rPr>
        <w:t>complete</w:t>
      </w:r>
      <w:r w:rsidRPr="00371650">
        <w:rPr>
          <w:b/>
          <w:szCs w:val="24"/>
          <w:lang w:eastAsia="ko-KR"/>
        </w:rPr>
        <w:t>]</w:t>
      </w:r>
    </w:p>
    <w:p w14:paraId="0681A844" w14:textId="2C5224FC" w:rsidR="0032659C" w:rsidRPr="00956C85" w:rsidRDefault="0032659C" w:rsidP="0032659C">
      <w:pPr>
        <w:tabs>
          <w:tab w:val="left" w:pos="8400"/>
        </w:tabs>
        <w:suppressAutoHyphens/>
        <w:snapToGrid/>
        <w:spacing w:before="100" w:beforeAutospacing="1" w:after="100" w:afterAutospacing="1"/>
        <w:jc w:val="center"/>
        <w:rPr>
          <w:b/>
          <w:lang w:eastAsia="ko-KR"/>
        </w:rPr>
      </w:pPr>
      <w:r w:rsidRPr="00956C85">
        <w:rPr>
          <w:b/>
          <w:lang w:eastAsia="ko-KR"/>
        </w:rPr>
        <w:t>TIME &amp; MEANS</w:t>
      </w:r>
      <w:r>
        <w:rPr>
          <w:b/>
          <w:lang w:eastAsia="ko-KR"/>
        </w:rPr>
        <w:br/>
        <w:t>EXTRA MUROS</w:t>
      </w:r>
    </w:p>
    <w:p w14:paraId="3720FEB0" w14:textId="77777777" w:rsidR="0032659C" w:rsidRPr="00371650" w:rsidRDefault="0032659C" w:rsidP="0032659C">
      <w:pPr>
        <w:tabs>
          <w:tab w:val="left" w:pos="10977"/>
        </w:tabs>
        <w:snapToGrid/>
        <w:spacing w:before="100" w:beforeAutospacing="1" w:after="100" w:afterAutospacing="1"/>
        <w:jc w:val="both"/>
        <w:rPr>
          <w:lang w:eastAsia="ko-KR"/>
        </w:rPr>
      </w:pPr>
      <w:r w:rsidRPr="00371650">
        <w:rPr>
          <w:lang w:eastAsia="ko-KR"/>
        </w:rPr>
        <w:t>The European Union (hereinafter referred to as "the Union"), represented by the European Commission (hereinafter referred to as "the contracting authority"), represented for the purposes of the signature of this specific contract by [</w:t>
      </w:r>
      <w:r w:rsidRPr="00956C85">
        <w:rPr>
          <w:lang w:eastAsia="ko-KR"/>
        </w:rPr>
        <w:t>forename, surname, function</w:t>
      </w:r>
      <w:r w:rsidRPr="00371650">
        <w:rPr>
          <w:lang w:eastAsia="ko-KR"/>
        </w:rPr>
        <w:t>]</w:t>
      </w:r>
      <w:r>
        <w:rPr>
          <w:lang w:eastAsia="ko-KR"/>
        </w:rPr>
        <w:t xml:space="preserve"> </w:t>
      </w:r>
      <w:r w:rsidRPr="005A2641">
        <w:t>Directorate-General Humanitarian Aid and Civil Protection - ECHO</w:t>
      </w:r>
      <w:r w:rsidRPr="00371650">
        <w:rPr>
          <w:lang w:eastAsia="ko-KR"/>
        </w:rPr>
        <w:t>,</w:t>
      </w:r>
    </w:p>
    <w:p w14:paraId="07D77271" w14:textId="77777777" w:rsidR="0032659C" w:rsidRPr="00371650" w:rsidRDefault="0032659C" w:rsidP="0032659C">
      <w:pPr>
        <w:tabs>
          <w:tab w:val="left" w:pos="510"/>
          <w:tab w:val="left" w:pos="10977"/>
        </w:tabs>
        <w:snapToGrid/>
        <w:spacing w:before="100" w:beforeAutospacing="1" w:after="100" w:afterAutospacing="1"/>
        <w:jc w:val="both"/>
        <w:rPr>
          <w:lang w:eastAsia="ko-KR"/>
        </w:rPr>
      </w:pPr>
      <w:r w:rsidRPr="00371650">
        <w:rPr>
          <w:lang w:eastAsia="ko-KR"/>
        </w:rPr>
        <w:t>on the one part,</w:t>
      </w:r>
    </w:p>
    <w:p w14:paraId="6F4E1DFB" w14:textId="77777777" w:rsidR="0032659C" w:rsidRPr="00371650" w:rsidRDefault="0032659C" w:rsidP="0032659C">
      <w:pPr>
        <w:tabs>
          <w:tab w:val="left" w:pos="510"/>
          <w:tab w:val="left" w:pos="10977"/>
        </w:tabs>
        <w:snapToGrid/>
        <w:spacing w:before="100" w:beforeAutospacing="1" w:after="100" w:afterAutospacing="1"/>
        <w:jc w:val="both"/>
        <w:rPr>
          <w:lang w:eastAsia="ko-KR"/>
        </w:rPr>
      </w:pPr>
      <w:r w:rsidRPr="00371650">
        <w:rPr>
          <w:lang w:eastAsia="ko-KR"/>
        </w:rPr>
        <w:t>and</w:t>
      </w:r>
    </w:p>
    <w:p w14:paraId="22E12A96" w14:textId="77777777" w:rsidR="0032659C" w:rsidRPr="00371650" w:rsidRDefault="0032659C" w:rsidP="0032659C">
      <w:pPr>
        <w:tabs>
          <w:tab w:val="left" w:pos="567"/>
          <w:tab w:val="left" w:pos="1020"/>
          <w:tab w:val="left" w:pos="10977"/>
        </w:tabs>
        <w:snapToGrid/>
        <w:spacing w:before="100" w:beforeAutospacing="1" w:after="100" w:afterAutospacing="1"/>
        <w:rPr>
          <w:b/>
          <w:lang w:eastAsia="ko-KR"/>
        </w:rPr>
      </w:pPr>
      <w:r w:rsidRPr="00371650">
        <w:rPr>
          <w:lang w:eastAsia="ko-KR"/>
        </w:rPr>
        <w:t>[</w:t>
      </w:r>
      <w:r w:rsidRPr="00371650">
        <w:rPr>
          <w:i/>
          <w:lang w:eastAsia="ko-KR"/>
        </w:rPr>
        <w:t>full official name</w:t>
      </w:r>
      <w:r w:rsidRPr="00371650">
        <w:rPr>
          <w:lang w:eastAsia="ko-KR"/>
        </w:rPr>
        <w:t>]</w:t>
      </w:r>
    </w:p>
    <w:p w14:paraId="332B6E78" w14:textId="77777777" w:rsidR="0032659C" w:rsidRPr="00371650" w:rsidRDefault="0032659C" w:rsidP="0032659C">
      <w:pPr>
        <w:tabs>
          <w:tab w:val="left" w:pos="567"/>
          <w:tab w:val="left" w:pos="1020"/>
          <w:tab w:val="left" w:pos="10977"/>
        </w:tabs>
        <w:snapToGrid/>
        <w:spacing w:before="100" w:beforeAutospacing="1" w:after="100" w:afterAutospacing="1"/>
        <w:rPr>
          <w:i/>
          <w:lang w:eastAsia="ko-KR"/>
        </w:rPr>
      </w:pPr>
      <w:r w:rsidRPr="00371650">
        <w:rPr>
          <w:lang w:eastAsia="ko-KR"/>
        </w:rPr>
        <w:t>[</w:t>
      </w:r>
      <w:r w:rsidRPr="00371650">
        <w:rPr>
          <w:i/>
          <w:lang w:eastAsia="ko-KR"/>
        </w:rPr>
        <w:t>official legal form</w:t>
      </w:r>
      <w:r w:rsidRPr="00371650">
        <w:rPr>
          <w:lang w:eastAsia="ko-KR"/>
        </w:rPr>
        <w:t>]</w:t>
      </w:r>
      <w:r w:rsidRPr="00371650">
        <w:rPr>
          <w:i/>
          <w:sz w:val="20"/>
          <w:szCs w:val="24"/>
          <w:vertAlign w:val="superscript"/>
          <w:lang w:eastAsia="ko-KR"/>
        </w:rPr>
        <w:footnoteReference w:id="13"/>
      </w:r>
    </w:p>
    <w:p w14:paraId="2439D15B" w14:textId="77777777" w:rsidR="0032659C" w:rsidRPr="00371650" w:rsidRDefault="0032659C" w:rsidP="0032659C">
      <w:pPr>
        <w:tabs>
          <w:tab w:val="left" w:pos="567"/>
          <w:tab w:val="left" w:pos="1020"/>
          <w:tab w:val="left" w:pos="10977"/>
        </w:tabs>
        <w:snapToGrid/>
        <w:spacing w:before="100" w:beforeAutospacing="1" w:after="100" w:afterAutospacing="1"/>
        <w:rPr>
          <w:b/>
          <w:lang w:eastAsia="ko-KR"/>
        </w:rPr>
      </w:pPr>
      <w:r w:rsidRPr="00371650">
        <w:rPr>
          <w:b/>
          <w:lang w:eastAsia="ko-KR"/>
        </w:rPr>
        <w:t>[</w:t>
      </w:r>
      <w:r w:rsidRPr="00371650">
        <w:rPr>
          <w:i/>
          <w:lang w:eastAsia="ko-KR"/>
        </w:rPr>
        <w:t>statutory registration number</w:t>
      </w:r>
      <w:r w:rsidRPr="00371650">
        <w:rPr>
          <w:b/>
          <w:lang w:eastAsia="ko-KR"/>
        </w:rPr>
        <w:t>]</w:t>
      </w:r>
      <w:r w:rsidRPr="00371650">
        <w:rPr>
          <w:i/>
          <w:sz w:val="20"/>
          <w:szCs w:val="24"/>
          <w:vertAlign w:val="superscript"/>
          <w:lang w:eastAsia="ko-KR"/>
        </w:rPr>
        <w:footnoteReference w:id="14"/>
      </w:r>
    </w:p>
    <w:p w14:paraId="592148C7" w14:textId="77777777" w:rsidR="0032659C" w:rsidRPr="00371650" w:rsidRDefault="0032659C" w:rsidP="0032659C">
      <w:pPr>
        <w:tabs>
          <w:tab w:val="left" w:pos="567"/>
          <w:tab w:val="left" w:pos="1020"/>
          <w:tab w:val="left" w:pos="10977"/>
        </w:tabs>
        <w:snapToGrid/>
        <w:spacing w:before="100" w:beforeAutospacing="1" w:after="100" w:afterAutospacing="1"/>
        <w:rPr>
          <w:b/>
          <w:lang w:eastAsia="ko-KR"/>
        </w:rPr>
      </w:pPr>
      <w:r w:rsidRPr="00371650">
        <w:rPr>
          <w:lang w:eastAsia="ko-KR"/>
        </w:rPr>
        <w:t>[</w:t>
      </w:r>
      <w:r w:rsidRPr="00371650">
        <w:rPr>
          <w:i/>
          <w:lang w:eastAsia="ko-KR"/>
        </w:rPr>
        <w:t>full official address</w:t>
      </w:r>
      <w:r w:rsidRPr="00371650">
        <w:rPr>
          <w:lang w:eastAsia="ko-KR"/>
        </w:rPr>
        <w:t>]</w:t>
      </w:r>
    </w:p>
    <w:p w14:paraId="6CF1E763" w14:textId="77777777" w:rsidR="0032659C" w:rsidRPr="00371650" w:rsidRDefault="0032659C" w:rsidP="0032659C">
      <w:pPr>
        <w:tabs>
          <w:tab w:val="left" w:pos="567"/>
          <w:tab w:val="left" w:pos="1020"/>
          <w:tab w:val="left" w:pos="10977"/>
        </w:tabs>
        <w:snapToGrid/>
        <w:spacing w:before="100" w:beforeAutospacing="1" w:after="100" w:afterAutospacing="1"/>
        <w:rPr>
          <w:i/>
          <w:lang w:eastAsia="ko-KR"/>
        </w:rPr>
      </w:pPr>
      <w:r w:rsidRPr="00371650">
        <w:rPr>
          <w:lang w:eastAsia="ko-KR"/>
        </w:rPr>
        <w:t>[</w:t>
      </w:r>
      <w:r w:rsidRPr="00371650">
        <w:rPr>
          <w:i/>
          <w:lang w:eastAsia="ko-KR"/>
        </w:rPr>
        <w:t>VAT registration number</w:t>
      </w:r>
      <w:r w:rsidRPr="00371650">
        <w:rPr>
          <w:lang w:eastAsia="ko-KR"/>
        </w:rPr>
        <w:t>]</w:t>
      </w:r>
    </w:p>
    <w:p w14:paraId="1746ACCA" w14:textId="77777777" w:rsidR="0032659C" w:rsidRPr="00371650" w:rsidRDefault="0032659C" w:rsidP="0032659C">
      <w:pPr>
        <w:tabs>
          <w:tab w:val="left" w:pos="510"/>
          <w:tab w:val="left" w:pos="10977"/>
        </w:tabs>
        <w:snapToGrid/>
        <w:spacing w:before="100" w:beforeAutospacing="1" w:after="100" w:afterAutospacing="1"/>
        <w:jc w:val="both"/>
        <w:rPr>
          <w:lang w:eastAsia="ko-KR"/>
        </w:rPr>
      </w:pPr>
      <w:r w:rsidRPr="00371650">
        <w:rPr>
          <w:lang w:eastAsia="ko-KR"/>
        </w:rPr>
        <w:t>(hereinafter referred to as "the contractor"), [represented for the purposes of the signature of this specific contract by</w:t>
      </w:r>
      <w:r w:rsidRPr="00371650">
        <w:rPr>
          <w:i/>
          <w:lang w:eastAsia="ko-KR"/>
        </w:rPr>
        <w:t xml:space="preserve"> </w:t>
      </w:r>
      <w:r w:rsidRPr="00371650">
        <w:rPr>
          <w:lang w:eastAsia="ko-KR"/>
        </w:rPr>
        <w:t>[</w:t>
      </w:r>
      <w:r w:rsidRPr="00371650">
        <w:rPr>
          <w:i/>
          <w:lang w:eastAsia="ko-KR"/>
        </w:rPr>
        <w:t>forename, surname and function</w:t>
      </w:r>
      <w:r w:rsidRPr="00371650">
        <w:rPr>
          <w:lang w:eastAsia="ko-KR"/>
        </w:rPr>
        <w:t>,]]</w:t>
      </w:r>
    </w:p>
    <w:p w14:paraId="0D5F838C" w14:textId="77777777" w:rsidR="0032659C" w:rsidRPr="00371650" w:rsidRDefault="0032659C" w:rsidP="0032659C">
      <w:pPr>
        <w:tabs>
          <w:tab w:val="left" w:pos="510"/>
          <w:tab w:val="left" w:pos="10977"/>
        </w:tabs>
        <w:snapToGrid/>
        <w:spacing w:before="100" w:beforeAutospacing="1" w:after="100" w:afterAutospacing="1"/>
        <w:jc w:val="both"/>
        <w:rPr>
          <w:lang w:eastAsia="ko-KR"/>
        </w:rPr>
      </w:pPr>
      <w:r w:rsidRPr="00371650">
        <w:rPr>
          <w:lang w:eastAsia="ko-KR"/>
        </w:rPr>
        <w:t xml:space="preserve">[The parties identified above and hereinafter collectively referred to as ‘the contractor’ shall be jointly and severally liable vis-à-vis the contracting authority for the performance of this specific contract.] </w:t>
      </w:r>
    </w:p>
    <w:p w14:paraId="2446543F" w14:textId="77777777" w:rsidR="0032659C" w:rsidRPr="00371650" w:rsidRDefault="0032659C" w:rsidP="0032659C">
      <w:pPr>
        <w:tabs>
          <w:tab w:val="left" w:pos="510"/>
          <w:tab w:val="left" w:pos="10977"/>
        </w:tabs>
        <w:snapToGrid/>
        <w:spacing w:before="100" w:beforeAutospacing="1" w:after="100" w:afterAutospacing="1"/>
        <w:jc w:val="both"/>
        <w:rPr>
          <w:lang w:eastAsia="ko-KR"/>
        </w:rPr>
      </w:pPr>
      <w:r w:rsidRPr="00371650">
        <w:rPr>
          <w:lang w:eastAsia="ko-KR"/>
        </w:rPr>
        <w:t>on the other part,</w:t>
      </w:r>
    </w:p>
    <w:p w14:paraId="391ACC2E" w14:textId="77777777" w:rsidR="0032659C" w:rsidRPr="00371650" w:rsidRDefault="0032659C" w:rsidP="0032659C">
      <w:pPr>
        <w:tabs>
          <w:tab w:val="left" w:pos="510"/>
          <w:tab w:val="left" w:pos="1020"/>
          <w:tab w:val="left" w:pos="10977"/>
        </w:tabs>
        <w:snapToGrid/>
        <w:spacing w:before="100" w:beforeAutospacing="1" w:after="100" w:afterAutospacing="1"/>
        <w:rPr>
          <w:lang w:eastAsia="ko-KR"/>
        </w:rPr>
      </w:pPr>
    </w:p>
    <w:p w14:paraId="5417CBA3" w14:textId="77777777" w:rsidR="0032659C" w:rsidRPr="00371650" w:rsidRDefault="0032659C" w:rsidP="0032659C">
      <w:pPr>
        <w:tabs>
          <w:tab w:val="left" w:pos="510"/>
          <w:tab w:val="left" w:pos="1020"/>
          <w:tab w:val="left" w:pos="10977"/>
        </w:tabs>
        <w:snapToGrid/>
        <w:spacing w:before="100" w:beforeAutospacing="1" w:after="100" w:afterAutospacing="1"/>
        <w:rPr>
          <w:lang w:eastAsia="ko-KR"/>
        </w:rPr>
      </w:pPr>
      <w:r w:rsidRPr="00371650">
        <w:rPr>
          <w:lang w:eastAsia="ko-KR"/>
        </w:rPr>
        <w:br w:type="page"/>
      </w:r>
    </w:p>
    <w:p w14:paraId="2FEC1EA2" w14:textId="77777777" w:rsidR="0032659C" w:rsidRPr="00371650" w:rsidRDefault="0032659C" w:rsidP="0032659C">
      <w:pPr>
        <w:tabs>
          <w:tab w:val="left" w:pos="510"/>
          <w:tab w:val="left" w:pos="1020"/>
          <w:tab w:val="left" w:pos="10977"/>
        </w:tabs>
        <w:snapToGrid/>
        <w:spacing w:before="100" w:beforeAutospacing="1" w:after="100" w:afterAutospacing="1"/>
        <w:jc w:val="center"/>
        <w:rPr>
          <w:sz w:val="28"/>
          <w:lang w:eastAsia="ko-KR"/>
        </w:rPr>
      </w:pPr>
      <w:r w:rsidRPr="00371650">
        <w:rPr>
          <w:sz w:val="28"/>
          <w:lang w:eastAsia="ko-KR"/>
        </w:rPr>
        <w:lastRenderedPageBreak/>
        <w:t>HAVE AGREED</w:t>
      </w:r>
    </w:p>
    <w:p w14:paraId="105FEE58" w14:textId="77777777" w:rsidR="0032659C" w:rsidRPr="00371650" w:rsidRDefault="0032659C" w:rsidP="0032659C">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 1: Subject matter</w:t>
      </w:r>
    </w:p>
    <w:p w14:paraId="4B475001" w14:textId="77777777" w:rsidR="0032659C" w:rsidRPr="00371650" w:rsidRDefault="0032659C" w:rsidP="0032659C">
      <w:pPr>
        <w:tabs>
          <w:tab w:val="left" w:pos="-480"/>
        </w:tabs>
        <w:suppressAutoHyphens/>
        <w:snapToGrid/>
        <w:spacing w:before="100" w:beforeAutospacing="1" w:after="100" w:afterAutospacing="1"/>
        <w:ind w:left="840" w:hanging="840"/>
        <w:jc w:val="both"/>
        <w:rPr>
          <w:lang w:eastAsia="ko-KR"/>
        </w:rPr>
      </w:pPr>
      <w:r w:rsidRPr="00371650">
        <w:rPr>
          <w:b/>
          <w:lang w:eastAsia="ko-KR"/>
        </w:rPr>
        <w:t>1.1</w:t>
      </w:r>
      <w:r w:rsidRPr="00371650">
        <w:rPr>
          <w:lang w:eastAsia="ko-KR"/>
        </w:rPr>
        <w:tab/>
      </w:r>
      <w:r w:rsidRPr="00371650">
        <w:rPr>
          <w:color w:val="000000"/>
          <w:lang w:eastAsia="ko-KR"/>
        </w:rPr>
        <w:t>This specific contract implements Framework Contract</w:t>
      </w:r>
      <w:r w:rsidRPr="00371650">
        <w:rPr>
          <w:lang w:eastAsia="ko-KR"/>
        </w:rPr>
        <w:t xml:space="preserve"> (FWC) No [</w:t>
      </w:r>
      <w:r w:rsidRPr="00371650">
        <w:rPr>
          <w:i/>
          <w:lang w:eastAsia="ko-KR"/>
        </w:rPr>
        <w:t>complete</w:t>
      </w:r>
      <w:r w:rsidRPr="00371650">
        <w:rPr>
          <w:lang w:eastAsia="ko-KR"/>
        </w:rPr>
        <w:t>] signed by the contracting authority and the contractor on [</w:t>
      </w:r>
      <w:r w:rsidRPr="00371650">
        <w:rPr>
          <w:i/>
          <w:lang w:eastAsia="ko-KR"/>
        </w:rPr>
        <w:t>complete date</w:t>
      </w:r>
      <w:r w:rsidRPr="00371650">
        <w:rPr>
          <w:lang w:eastAsia="ko-KR"/>
        </w:rPr>
        <w:t>]</w:t>
      </w:r>
      <w:r w:rsidRPr="00371650">
        <w:rPr>
          <w:i/>
          <w:lang w:eastAsia="ko-KR"/>
        </w:rPr>
        <w:t>.</w:t>
      </w:r>
    </w:p>
    <w:p w14:paraId="09D50C62" w14:textId="77777777" w:rsidR="0032659C" w:rsidRPr="00371650" w:rsidRDefault="0032659C" w:rsidP="0032659C">
      <w:pPr>
        <w:snapToGrid/>
        <w:spacing w:before="100" w:beforeAutospacing="1" w:after="100" w:afterAutospacing="1"/>
        <w:ind w:left="840" w:hanging="840"/>
        <w:jc w:val="both"/>
        <w:rPr>
          <w:lang w:eastAsia="ko-KR"/>
        </w:rPr>
      </w:pPr>
      <w:r w:rsidRPr="00371650">
        <w:rPr>
          <w:b/>
          <w:lang w:eastAsia="ko-KR"/>
        </w:rPr>
        <w:t>1.2</w:t>
      </w:r>
      <w:r w:rsidRPr="00371650">
        <w:rPr>
          <w:lang w:eastAsia="ko-KR"/>
        </w:rPr>
        <w:tab/>
        <w:t>The</w:t>
      </w:r>
      <w:r w:rsidRPr="00371650">
        <w:rPr>
          <w:b/>
          <w:lang w:eastAsia="ko-KR"/>
        </w:rPr>
        <w:t xml:space="preserve"> </w:t>
      </w:r>
      <w:r w:rsidRPr="00371650">
        <w:rPr>
          <w:lang w:eastAsia="ko-KR"/>
        </w:rPr>
        <w:t>subject matter of this specific contract is [</w:t>
      </w:r>
      <w:r w:rsidRPr="00371650">
        <w:rPr>
          <w:i/>
          <w:lang w:eastAsia="ko-KR"/>
        </w:rPr>
        <w:t>short description of subject</w:t>
      </w:r>
      <w:r w:rsidRPr="00371650">
        <w:rPr>
          <w:lang w:eastAsia="ko-KR"/>
        </w:rPr>
        <w:t>]. [This specific contract relates to lot</w:t>
      </w:r>
      <w:r w:rsidRPr="00371650">
        <w:rPr>
          <w:i/>
          <w:lang w:eastAsia="ko-KR"/>
        </w:rPr>
        <w:t xml:space="preserve"> </w:t>
      </w:r>
      <w:r w:rsidRPr="00371650">
        <w:rPr>
          <w:lang w:eastAsia="ko-KR"/>
        </w:rPr>
        <w:t>[</w:t>
      </w:r>
      <w:r w:rsidRPr="00371650">
        <w:rPr>
          <w:i/>
          <w:lang w:eastAsia="ko-KR"/>
        </w:rPr>
        <w:t>complete</w:t>
      </w:r>
      <w:r w:rsidRPr="00371650">
        <w:rPr>
          <w:lang w:eastAsia="ko-KR"/>
        </w:rPr>
        <w:t>] of the FWC.]</w:t>
      </w:r>
    </w:p>
    <w:p w14:paraId="4D48D328" w14:textId="77777777" w:rsidR="0032659C" w:rsidRPr="00371650" w:rsidRDefault="0032659C" w:rsidP="0032659C">
      <w:pPr>
        <w:tabs>
          <w:tab w:val="left" w:pos="-480"/>
        </w:tabs>
        <w:suppressAutoHyphens/>
        <w:snapToGrid/>
        <w:spacing w:before="100" w:beforeAutospacing="1" w:after="100" w:afterAutospacing="1"/>
        <w:ind w:left="840" w:hanging="840"/>
        <w:jc w:val="both"/>
        <w:rPr>
          <w:lang w:eastAsia="ko-KR"/>
        </w:rPr>
      </w:pPr>
      <w:r w:rsidRPr="00371650">
        <w:rPr>
          <w:b/>
          <w:lang w:eastAsia="ko-KR"/>
        </w:rPr>
        <w:t>1.3</w:t>
      </w:r>
      <w:r w:rsidRPr="00371650">
        <w:rPr>
          <w:lang w:eastAsia="ko-KR"/>
        </w:rPr>
        <w:tab/>
        <w:t>The contractor undertakes, in accordance with the terms set out in the FWC and in this specific contract and the annex[</w:t>
      </w:r>
      <w:proofErr w:type="spellStart"/>
      <w:r w:rsidRPr="00371650">
        <w:rPr>
          <w:lang w:eastAsia="ko-KR"/>
        </w:rPr>
        <w:t>es</w:t>
      </w:r>
      <w:proofErr w:type="spellEnd"/>
      <w:r w:rsidRPr="00371650">
        <w:rPr>
          <w:lang w:eastAsia="ko-KR"/>
        </w:rPr>
        <w:t xml:space="preserve">] thereto, which form an integral part thereof, to perform the [following tasks:] [tasks specified in Annex </w:t>
      </w:r>
      <w:r>
        <w:rPr>
          <w:lang w:eastAsia="ko-KR"/>
        </w:rPr>
        <w:t>1</w:t>
      </w:r>
      <w:r w:rsidRPr="00371650">
        <w:rPr>
          <w:lang w:eastAsia="ko-KR"/>
        </w:rPr>
        <w:t>]</w:t>
      </w:r>
    </w:p>
    <w:p w14:paraId="7DD99146" w14:textId="38BD781F" w:rsidR="0032659C" w:rsidRPr="00371650" w:rsidRDefault="0032659C" w:rsidP="0032659C">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 xml:space="preserve">Article 2: </w:t>
      </w:r>
      <w:r>
        <w:rPr>
          <w:rFonts w:ascii="Times New Roman Bold" w:hAnsi="Times New Roman Bold"/>
          <w:b/>
          <w:smallCaps/>
          <w:sz w:val="28"/>
          <w:u w:val="single"/>
        </w:rPr>
        <w:t>D</w:t>
      </w:r>
      <w:r w:rsidRPr="00371650">
        <w:rPr>
          <w:b/>
          <w:smallCaps/>
          <w:sz w:val="28"/>
          <w:u w:val="single"/>
        </w:rPr>
        <w:t>uration</w:t>
      </w:r>
      <w:r>
        <w:rPr>
          <w:b/>
          <w:smallCaps/>
          <w:sz w:val="28"/>
          <w:u w:val="single"/>
        </w:rPr>
        <w:t xml:space="preserve"> and Location</w:t>
      </w:r>
    </w:p>
    <w:p w14:paraId="1EA73247" w14:textId="77777777" w:rsidR="0032659C" w:rsidRPr="00371650" w:rsidRDefault="0032659C" w:rsidP="0032659C">
      <w:pPr>
        <w:snapToGrid/>
        <w:spacing w:before="100" w:beforeAutospacing="1" w:after="100" w:afterAutospacing="1"/>
        <w:ind w:left="840" w:hanging="840"/>
        <w:jc w:val="both"/>
        <w:rPr>
          <w:color w:val="000000"/>
          <w:lang w:eastAsia="ko-KR"/>
        </w:rPr>
      </w:pPr>
      <w:r w:rsidRPr="00371650">
        <w:rPr>
          <w:b/>
          <w:color w:val="000000"/>
          <w:lang w:eastAsia="ko-KR"/>
        </w:rPr>
        <w:t>2.1</w:t>
      </w:r>
      <w:r w:rsidRPr="00371650">
        <w:rPr>
          <w:color w:val="000000"/>
          <w:lang w:eastAsia="ko-KR"/>
        </w:rPr>
        <w:tab/>
        <w:t>This specific contract shall enter into force [on the date on which it is signed by the last party] [on</w:t>
      </w:r>
      <w:r w:rsidRPr="00371650">
        <w:rPr>
          <w:i/>
          <w:color w:val="000000"/>
          <w:lang w:eastAsia="ko-KR"/>
        </w:rPr>
        <w:t xml:space="preserve"> </w:t>
      </w:r>
      <w:r w:rsidRPr="00371650">
        <w:rPr>
          <w:color w:val="000000"/>
          <w:lang w:eastAsia="ko-KR"/>
        </w:rPr>
        <w:t>[</w:t>
      </w:r>
      <w:r w:rsidRPr="00371650">
        <w:rPr>
          <w:i/>
          <w:color w:val="000000"/>
          <w:lang w:eastAsia="ko-KR"/>
        </w:rPr>
        <w:t>insert date</w:t>
      </w:r>
      <w:r w:rsidRPr="00371650">
        <w:rPr>
          <w:color w:val="000000"/>
          <w:lang w:eastAsia="ko-KR"/>
        </w:rPr>
        <w:t>]</w:t>
      </w:r>
      <w:r w:rsidRPr="00371650">
        <w:rPr>
          <w:color w:val="000000"/>
          <w:sz w:val="20"/>
          <w:vertAlign w:val="superscript"/>
          <w:lang w:eastAsia="ko-KR"/>
        </w:rPr>
        <w:t xml:space="preserve"> </w:t>
      </w:r>
      <w:r w:rsidRPr="00371650">
        <w:rPr>
          <w:color w:val="000000"/>
          <w:lang w:eastAsia="ko-KR"/>
        </w:rPr>
        <w:t>if it has already been signed by both parties].</w:t>
      </w:r>
    </w:p>
    <w:p w14:paraId="0F408D69" w14:textId="2E866EE2" w:rsidR="0032659C" w:rsidRPr="00371650" w:rsidRDefault="0032659C" w:rsidP="0032659C">
      <w:pPr>
        <w:snapToGrid/>
        <w:spacing w:before="100" w:beforeAutospacing="1" w:after="100" w:afterAutospacing="1"/>
        <w:ind w:left="840" w:hanging="840"/>
        <w:jc w:val="both"/>
        <w:rPr>
          <w:color w:val="000000"/>
          <w:lang w:eastAsia="ko-KR"/>
        </w:rPr>
      </w:pPr>
      <w:r w:rsidRPr="00371650">
        <w:rPr>
          <w:b/>
          <w:color w:val="000000"/>
          <w:lang w:eastAsia="ko-KR"/>
        </w:rPr>
        <w:t>2.2</w:t>
      </w:r>
      <w:r w:rsidRPr="00371650">
        <w:rPr>
          <w:b/>
          <w:color w:val="000000"/>
          <w:lang w:eastAsia="ko-KR"/>
        </w:rPr>
        <w:tab/>
      </w:r>
      <w:r w:rsidRPr="00371650">
        <w:rPr>
          <w:color w:val="000000"/>
          <w:lang w:eastAsia="ko-KR"/>
        </w:rPr>
        <w:t>The duration of the execution of the tasks shall not exceed [</w:t>
      </w:r>
      <w:r w:rsidRPr="00371650">
        <w:rPr>
          <w:i/>
          <w:color w:val="000000"/>
          <w:lang w:eastAsia="ko-KR"/>
        </w:rPr>
        <w:t>complete</w:t>
      </w:r>
      <w:r w:rsidRPr="00371650">
        <w:rPr>
          <w:color w:val="000000"/>
          <w:lang w:eastAsia="ko-KR"/>
        </w:rPr>
        <w:t xml:space="preserve">] </w:t>
      </w:r>
      <w:r w:rsidRPr="00371650">
        <w:rPr>
          <w:b/>
          <w:color w:val="000000"/>
          <w:lang w:eastAsia="ko-KR"/>
        </w:rPr>
        <w:t>[</w:t>
      </w:r>
      <w:r w:rsidRPr="00371650">
        <w:rPr>
          <w:lang w:eastAsia="ko-KR"/>
        </w:rPr>
        <w:t>days][months</w:t>
      </w:r>
      <w:r w:rsidRPr="00371650">
        <w:rPr>
          <w:b/>
          <w:color w:val="000000"/>
          <w:lang w:eastAsia="ko-KR"/>
        </w:rPr>
        <w:t>]</w:t>
      </w:r>
      <w:r w:rsidRPr="00371650">
        <w:rPr>
          <w:color w:val="000000"/>
          <w:lang w:eastAsia="ko-KR"/>
        </w:rPr>
        <w:t xml:space="preserve">. </w:t>
      </w:r>
      <w:r w:rsidRPr="00D72831">
        <w:rPr>
          <w:color w:val="000000"/>
          <w:lang w:eastAsia="ko-KR"/>
        </w:rPr>
        <w:t>This</w:t>
      </w:r>
      <w:r>
        <w:rPr>
          <w:color w:val="000000"/>
          <w:lang w:eastAsia="ko-KR"/>
        </w:rPr>
        <w:t xml:space="preserve"> </w:t>
      </w:r>
      <w:r w:rsidRPr="00D72831">
        <w:rPr>
          <w:color w:val="000000"/>
          <w:lang w:eastAsia="ko-KR"/>
        </w:rPr>
        <w:t xml:space="preserve">period and all other periods specified in the </w:t>
      </w:r>
      <w:r>
        <w:rPr>
          <w:color w:val="000000"/>
          <w:lang w:eastAsia="ko-KR"/>
        </w:rPr>
        <w:t>c</w:t>
      </w:r>
      <w:r w:rsidRPr="00D72831">
        <w:rPr>
          <w:color w:val="000000"/>
          <w:lang w:eastAsia="ko-KR"/>
        </w:rPr>
        <w:t>ontract are calculated in calendar days.</w:t>
      </w:r>
      <w:r>
        <w:rPr>
          <w:color w:val="000000"/>
          <w:lang w:eastAsia="ko-KR"/>
        </w:rPr>
        <w:t xml:space="preserve"> </w:t>
      </w:r>
      <w:r w:rsidRPr="00371650">
        <w:rPr>
          <w:color w:val="000000"/>
          <w:lang w:eastAsia="ko-KR"/>
        </w:rPr>
        <w:t>Execution of the tasks shall start from [the date of entry into force of this specific contract] [</w:t>
      </w:r>
      <w:r w:rsidRPr="00371650">
        <w:rPr>
          <w:i/>
          <w:color w:val="000000"/>
          <w:lang w:eastAsia="ko-KR"/>
        </w:rPr>
        <w:t>insert date</w:t>
      </w:r>
      <w:r w:rsidRPr="00371650">
        <w:rPr>
          <w:color w:val="000000"/>
          <w:lang w:eastAsia="ko-KR"/>
        </w:rPr>
        <w:t xml:space="preserve">]. </w:t>
      </w:r>
    </w:p>
    <w:p w14:paraId="3A7DB0CA" w14:textId="77777777" w:rsidR="0032659C" w:rsidRDefault="0032659C" w:rsidP="0032659C">
      <w:pPr>
        <w:snapToGrid/>
        <w:spacing w:before="100" w:beforeAutospacing="1" w:after="100" w:afterAutospacing="1"/>
        <w:ind w:left="840"/>
        <w:jc w:val="both"/>
        <w:rPr>
          <w:color w:val="000000"/>
          <w:lang w:eastAsia="ko-KR"/>
        </w:rPr>
      </w:pPr>
      <w:r w:rsidRPr="00371650">
        <w:rPr>
          <w:color w:val="000000"/>
          <w:lang w:eastAsia="ko-KR"/>
        </w:rPr>
        <w:t>The period of execution of the tasks may be extended only with the express written agreement of the parties before such period elapses.</w:t>
      </w:r>
    </w:p>
    <w:p w14:paraId="02F3FF57" w14:textId="1190B322" w:rsidR="0032659C" w:rsidRDefault="0032659C" w:rsidP="0032659C">
      <w:pPr>
        <w:snapToGrid/>
        <w:spacing w:before="100" w:beforeAutospacing="1" w:after="100" w:afterAutospacing="1"/>
        <w:ind w:left="840" w:hanging="840"/>
        <w:jc w:val="both"/>
        <w:rPr>
          <w:color w:val="000000"/>
          <w:lang w:eastAsia="ko-KR"/>
        </w:rPr>
      </w:pPr>
      <w:r w:rsidRPr="00D72831">
        <w:rPr>
          <w:b/>
          <w:color w:val="000000"/>
          <w:lang w:eastAsia="ko-KR"/>
        </w:rPr>
        <w:t>2.3</w:t>
      </w:r>
      <w:r>
        <w:rPr>
          <w:b/>
          <w:color w:val="000000"/>
          <w:lang w:eastAsia="ko-KR"/>
        </w:rPr>
        <w:tab/>
      </w:r>
      <w:r w:rsidRPr="00D72831">
        <w:rPr>
          <w:color w:val="000000"/>
          <w:lang w:eastAsia="ko-KR"/>
        </w:rPr>
        <w:t xml:space="preserve">If the number of days agreed has not been fully taken up, the </w:t>
      </w:r>
      <w:r>
        <w:rPr>
          <w:color w:val="000000"/>
          <w:lang w:eastAsia="ko-KR"/>
        </w:rPr>
        <w:t>c</w:t>
      </w:r>
      <w:r w:rsidRPr="00D72831">
        <w:rPr>
          <w:color w:val="000000"/>
          <w:lang w:eastAsia="ko-KR"/>
        </w:rPr>
        <w:t xml:space="preserve">ontracting </w:t>
      </w:r>
      <w:r>
        <w:rPr>
          <w:color w:val="000000"/>
          <w:lang w:eastAsia="ko-KR"/>
        </w:rPr>
        <w:t>a</w:t>
      </w:r>
      <w:r w:rsidRPr="00D72831">
        <w:rPr>
          <w:color w:val="000000"/>
          <w:lang w:eastAsia="ko-KR"/>
        </w:rPr>
        <w:t>uthority shall</w:t>
      </w:r>
      <w:r>
        <w:rPr>
          <w:color w:val="000000"/>
          <w:lang w:eastAsia="ko-KR"/>
        </w:rPr>
        <w:t xml:space="preserve"> </w:t>
      </w:r>
      <w:r w:rsidRPr="00D72831">
        <w:rPr>
          <w:color w:val="000000"/>
          <w:lang w:eastAsia="ko-KR"/>
        </w:rPr>
        <w:t xml:space="preserve">not be obliged either to use or to pay for the days not worked and the </w:t>
      </w:r>
      <w:r>
        <w:rPr>
          <w:color w:val="000000"/>
          <w:lang w:eastAsia="ko-KR"/>
        </w:rPr>
        <w:t>c</w:t>
      </w:r>
      <w:r w:rsidRPr="00D72831">
        <w:rPr>
          <w:color w:val="000000"/>
          <w:lang w:eastAsia="ko-KR"/>
        </w:rPr>
        <w:t>ontractor shall not</w:t>
      </w:r>
      <w:r>
        <w:rPr>
          <w:color w:val="000000"/>
          <w:lang w:eastAsia="ko-KR"/>
        </w:rPr>
        <w:t xml:space="preserve"> </w:t>
      </w:r>
      <w:r w:rsidRPr="00D72831">
        <w:rPr>
          <w:color w:val="000000"/>
          <w:lang w:eastAsia="ko-KR"/>
        </w:rPr>
        <w:t>be entitled to claim damages for them.</w:t>
      </w:r>
    </w:p>
    <w:p w14:paraId="65976ACB" w14:textId="0EE4CDB6" w:rsidR="0032659C" w:rsidRPr="00D72831" w:rsidRDefault="0032659C" w:rsidP="0032659C">
      <w:pPr>
        <w:snapToGrid/>
        <w:spacing w:before="100" w:beforeAutospacing="1" w:after="100" w:afterAutospacing="1"/>
        <w:ind w:left="840" w:hanging="840"/>
        <w:jc w:val="both"/>
        <w:rPr>
          <w:color w:val="000000"/>
          <w:lang w:eastAsia="ko-KR"/>
        </w:rPr>
      </w:pPr>
      <w:r>
        <w:rPr>
          <w:b/>
          <w:color w:val="000000"/>
          <w:lang w:eastAsia="ko-KR"/>
        </w:rPr>
        <w:t>2.4</w:t>
      </w:r>
      <w:r>
        <w:rPr>
          <w:b/>
          <w:color w:val="000000"/>
          <w:lang w:eastAsia="ko-KR"/>
        </w:rPr>
        <w:tab/>
      </w:r>
      <w:r w:rsidRPr="00D72831">
        <w:rPr>
          <w:color w:val="000000"/>
          <w:lang w:eastAsia="ko-KR"/>
        </w:rPr>
        <w:t xml:space="preserve">The tasks shall be performed </w:t>
      </w:r>
      <w:r>
        <w:rPr>
          <w:color w:val="000000"/>
          <w:lang w:eastAsia="ko-KR"/>
        </w:rPr>
        <w:t>outside</w:t>
      </w:r>
      <w:r w:rsidRPr="00D72831">
        <w:rPr>
          <w:color w:val="000000"/>
          <w:lang w:eastAsia="ko-KR"/>
        </w:rPr>
        <w:t xml:space="preserve"> the </w:t>
      </w:r>
      <w:r>
        <w:rPr>
          <w:color w:val="000000"/>
          <w:lang w:eastAsia="ko-KR"/>
        </w:rPr>
        <w:t>c</w:t>
      </w:r>
      <w:r w:rsidRPr="00D72831">
        <w:rPr>
          <w:color w:val="000000"/>
          <w:lang w:eastAsia="ko-KR"/>
        </w:rPr>
        <w:t xml:space="preserve">ontracting </w:t>
      </w:r>
      <w:r>
        <w:rPr>
          <w:color w:val="000000"/>
          <w:lang w:eastAsia="ko-KR"/>
        </w:rPr>
        <w:t>a</w:t>
      </w:r>
      <w:r w:rsidRPr="00D72831">
        <w:rPr>
          <w:color w:val="000000"/>
          <w:lang w:eastAsia="ko-KR"/>
        </w:rPr>
        <w:t>uthority premises</w:t>
      </w:r>
      <w:r>
        <w:rPr>
          <w:color w:val="000000"/>
          <w:lang w:eastAsia="ko-KR"/>
        </w:rPr>
        <w:t>. The contracting authority reserves the right to request on demand the presence of the service providers in the c</w:t>
      </w:r>
      <w:r w:rsidRPr="00D72831">
        <w:rPr>
          <w:color w:val="000000"/>
          <w:lang w:eastAsia="ko-KR"/>
        </w:rPr>
        <w:t xml:space="preserve">ontracting </w:t>
      </w:r>
      <w:r>
        <w:rPr>
          <w:color w:val="000000"/>
          <w:lang w:eastAsia="ko-KR"/>
        </w:rPr>
        <w:t>a</w:t>
      </w:r>
      <w:r w:rsidRPr="00D72831">
        <w:rPr>
          <w:color w:val="000000"/>
          <w:lang w:eastAsia="ko-KR"/>
        </w:rPr>
        <w:t>uthority premises</w:t>
      </w:r>
      <w:r w:rsidR="00784E91">
        <w:rPr>
          <w:color w:val="000000"/>
          <w:lang w:eastAsia="ko-KR"/>
        </w:rPr>
        <w:t xml:space="preserve"> or to request that part of the time and means services are executed inside the contracting authority premises as laid down in Annex I of the FWC – T</w:t>
      </w:r>
      <w:r w:rsidR="007516CD">
        <w:rPr>
          <w:color w:val="000000"/>
          <w:lang w:eastAsia="ko-KR"/>
        </w:rPr>
        <w:t>echnical</w:t>
      </w:r>
      <w:r w:rsidR="00784E91">
        <w:rPr>
          <w:color w:val="000000"/>
          <w:lang w:eastAsia="ko-KR"/>
        </w:rPr>
        <w:t xml:space="preserve"> specifications. </w:t>
      </w:r>
    </w:p>
    <w:p w14:paraId="7CE8E4CE" w14:textId="77777777" w:rsidR="0032659C" w:rsidRDefault="0032659C" w:rsidP="0032659C">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w:t>
      </w:r>
      <w:r>
        <w:rPr>
          <w:rFonts w:ascii="Times New Roman Bold" w:hAnsi="Times New Roman Bold"/>
          <w:b/>
          <w:smallCaps/>
          <w:sz w:val="28"/>
          <w:u w:val="single"/>
        </w:rPr>
        <w:t xml:space="preserve"> 3:  Performance</w:t>
      </w:r>
    </w:p>
    <w:p w14:paraId="0D9EBBBC" w14:textId="77777777" w:rsidR="0032659C" w:rsidRDefault="0032659C" w:rsidP="0032659C">
      <w:pPr>
        <w:keepNext/>
        <w:snapToGrid/>
        <w:spacing w:before="100" w:beforeAutospacing="1" w:after="100" w:afterAutospacing="1"/>
        <w:ind w:left="840" w:hanging="840"/>
        <w:jc w:val="both"/>
        <w:outlineLvl w:val="1"/>
        <w:rPr>
          <w:rFonts w:ascii="Times New Roman Bold" w:hAnsi="Times New Roman Bold"/>
          <w:szCs w:val="24"/>
        </w:rPr>
      </w:pPr>
      <w:r w:rsidRPr="00D72831">
        <w:rPr>
          <w:rFonts w:ascii="Times New Roman Bold" w:hAnsi="Times New Roman Bold"/>
          <w:b/>
          <w:szCs w:val="24"/>
        </w:rPr>
        <w:t>3.1</w:t>
      </w:r>
      <w:r w:rsidRPr="00D72831">
        <w:rPr>
          <w:rFonts w:ascii="Times New Roman Bold" w:hAnsi="Times New Roman Bold"/>
          <w:szCs w:val="24"/>
        </w:rPr>
        <w:tab/>
        <w:t>Every day the service provider shall - according to procedures laid down by the competent</w:t>
      </w:r>
      <w:r>
        <w:rPr>
          <w:rFonts w:ascii="Times New Roman Bold" w:hAnsi="Times New Roman Bold"/>
          <w:szCs w:val="24"/>
        </w:rPr>
        <w:t xml:space="preserve"> </w:t>
      </w:r>
      <w:r w:rsidRPr="00D72831">
        <w:rPr>
          <w:rFonts w:ascii="Times New Roman Bold" w:hAnsi="Times New Roman Bold"/>
          <w:szCs w:val="24"/>
        </w:rPr>
        <w:t xml:space="preserve">technical person in the </w:t>
      </w:r>
      <w:r>
        <w:rPr>
          <w:rFonts w:ascii="Times New Roman Bold" w:hAnsi="Times New Roman Bold"/>
          <w:szCs w:val="24"/>
        </w:rPr>
        <w:t>c</w:t>
      </w:r>
      <w:r w:rsidRPr="00D72831">
        <w:rPr>
          <w:rFonts w:ascii="Times New Roman Bold" w:hAnsi="Times New Roman Bold"/>
          <w:szCs w:val="24"/>
        </w:rPr>
        <w:t xml:space="preserve">ontracting </w:t>
      </w:r>
      <w:r>
        <w:rPr>
          <w:rFonts w:ascii="Times New Roman Bold" w:hAnsi="Times New Roman Bold"/>
          <w:szCs w:val="24"/>
        </w:rPr>
        <w:t>a</w:t>
      </w:r>
      <w:r w:rsidRPr="00D72831">
        <w:rPr>
          <w:rFonts w:ascii="Times New Roman Bold" w:hAnsi="Times New Roman Bold"/>
          <w:szCs w:val="24"/>
        </w:rPr>
        <w:t xml:space="preserve">uthority as specified in the </w:t>
      </w:r>
      <w:r>
        <w:rPr>
          <w:rFonts w:ascii="Times New Roman Bold" w:hAnsi="Times New Roman Bold"/>
          <w:szCs w:val="24"/>
        </w:rPr>
        <w:t>specific c</w:t>
      </w:r>
      <w:r w:rsidRPr="00D72831">
        <w:rPr>
          <w:rFonts w:ascii="Times New Roman Bold" w:hAnsi="Times New Roman Bold"/>
          <w:szCs w:val="24"/>
        </w:rPr>
        <w:t xml:space="preserve">ontract </w:t>
      </w:r>
      <w:r>
        <w:rPr>
          <w:rFonts w:ascii="Times New Roman Bold" w:hAnsi="Times New Roman Bold"/>
          <w:szCs w:val="24"/>
        </w:rPr>
        <w:t>–</w:t>
      </w:r>
      <w:r w:rsidRPr="00D72831">
        <w:rPr>
          <w:rFonts w:ascii="Times New Roman Bold" w:hAnsi="Times New Roman Bold"/>
          <w:szCs w:val="24"/>
        </w:rPr>
        <w:t xml:space="preserve"> notify</w:t>
      </w:r>
      <w:r>
        <w:rPr>
          <w:rFonts w:ascii="Times New Roman Bold" w:hAnsi="Times New Roman Bold"/>
          <w:szCs w:val="24"/>
        </w:rPr>
        <w:t xml:space="preserve"> </w:t>
      </w:r>
      <w:r w:rsidRPr="00D72831">
        <w:rPr>
          <w:rFonts w:ascii="Times New Roman Bold" w:hAnsi="Times New Roman Bold"/>
          <w:szCs w:val="24"/>
        </w:rPr>
        <w:t xml:space="preserve">the </w:t>
      </w:r>
      <w:r>
        <w:rPr>
          <w:rFonts w:ascii="Times New Roman Bold" w:hAnsi="Times New Roman Bold"/>
          <w:szCs w:val="24"/>
        </w:rPr>
        <w:t>c</w:t>
      </w:r>
      <w:r w:rsidRPr="00D72831">
        <w:rPr>
          <w:rFonts w:ascii="Times New Roman Bold" w:hAnsi="Times New Roman Bold"/>
          <w:szCs w:val="24"/>
        </w:rPr>
        <w:t xml:space="preserve">ontracting </w:t>
      </w:r>
      <w:r>
        <w:rPr>
          <w:rFonts w:ascii="Times New Roman Bold" w:hAnsi="Times New Roman Bold"/>
          <w:szCs w:val="24"/>
        </w:rPr>
        <w:t>a</w:t>
      </w:r>
      <w:r w:rsidRPr="00D72831">
        <w:rPr>
          <w:rFonts w:ascii="Times New Roman Bold" w:hAnsi="Times New Roman Bold"/>
          <w:szCs w:val="24"/>
        </w:rPr>
        <w:t xml:space="preserve">uthority of the time spent working under the </w:t>
      </w:r>
      <w:r>
        <w:rPr>
          <w:rFonts w:ascii="Times New Roman Bold" w:hAnsi="Times New Roman Bold"/>
          <w:szCs w:val="24"/>
        </w:rPr>
        <w:t>specific c</w:t>
      </w:r>
      <w:r w:rsidRPr="00D72831">
        <w:rPr>
          <w:rFonts w:ascii="Times New Roman Bold" w:hAnsi="Times New Roman Bold"/>
          <w:szCs w:val="24"/>
        </w:rPr>
        <w:t>ontract. At the</w:t>
      </w:r>
      <w:r>
        <w:rPr>
          <w:rFonts w:ascii="Times New Roman Bold" w:hAnsi="Times New Roman Bold"/>
          <w:szCs w:val="24"/>
        </w:rPr>
        <w:t xml:space="preserve"> </w:t>
      </w:r>
      <w:r w:rsidRPr="00D72831">
        <w:rPr>
          <w:rFonts w:ascii="Times New Roman Bold" w:hAnsi="Times New Roman Bold"/>
          <w:szCs w:val="24"/>
        </w:rPr>
        <w:t>end of every month, the service provider shall complete and sign t</w:t>
      </w:r>
      <w:r>
        <w:rPr>
          <w:rFonts w:ascii="Times New Roman Bold" w:hAnsi="Times New Roman Bold"/>
          <w:szCs w:val="24"/>
        </w:rPr>
        <w:t xml:space="preserve">ime sheets and send it to the competent technical person in the contracting authority for verification. </w:t>
      </w:r>
    </w:p>
    <w:p w14:paraId="1D94C961" w14:textId="77777777" w:rsidR="0032659C" w:rsidRDefault="0032659C" w:rsidP="0032659C">
      <w:pPr>
        <w:keepNext/>
        <w:snapToGrid/>
        <w:spacing w:before="100" w:beforeAutospacing="1" w:after="100" w:afterAutospacing="1"/>
        <w:ind w:left="840" w:hanging="840"/>
        <w:jc w:val="both"/>
        <w:outlineLvl w:val="1"/>
        <w:rPr>
          <w:rFonts w:ascii="Times New Roman Bold" w:hAnsi="Times New Roman Bold"/>
          <w:szCs w:val="24"/>
        </w:rPr>
      </w:pPr>
      <w:r>
        <w:rPr>
          <w:rFonts w:ascii="Times New Roman Bold" w:hAnsi="Times New Roman Bold"/>
          <w:b/>
          <w:szCs w:val="24"/>
        </w:rPr>
        <w:t>3.2</w:t>
      </w:r>
      <w:r>
        <w:rPr>
          <w:rFonts w:ascii="Times New Roman Bold" w:hAnsi="Times New Roman Bold"/>
          <w:b/>
          <w:szCs w:val="24"/>
        </w:rPr>
        <w:tab/>
      </w:r>
      <w:r w:rsidRPr="00493590">
        <w:rPr>
          <w:rFonts w:ascii="Times New Roman Bold" w:hAnsi="Times New Roman Bold"/>
          <w:szCs w:val="24"/>
        </w:rPr>
        <w:t xml:space="preserve">The service providers is/are </w:t>
      </w:r>
      <w:r>
        <w:rPr>
          <w:rFonts w:ascii="Times New Roman Bold" w:hAnsi="Times New Roman Bold"/>
          <w:szCs w:val="24"/>
        </w:rPr>
        <w:t>: [</w:t>
      </w:r>
      <w:r w:rsidRPr="00493590">
        <w:rPr>
          <w:rFonts w:ascii="Times New Roman Bold" w:hAnsi="Times New Roman Bold"/>
          <w:i/>
          <w:szCs w:val="24"/>
        </w:rPr>
        <w:t>enter name(s)</w:t>
      </w:r>
      <w:r>
        <w:rPr>
          <w:rFonts w:ascii="Times New Roman Bold" w:hAnsi="Times New Roman Bold"/>
          <w:szCs w:val="24"/>
        </w:rPr>
        <w:t>]</w:t>
      </w:r>
    </w:p>
    <w:p w14:paraId="6FFE5CE9" w14:textId="77777777" w:rsidR="0032659C" w:rsidRPr="00371650" w:rsidRDefault="0032659C" w:rsidP="0032659C">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 xml:space="preserve">Article </w:t>
      </w:r>
      <w:r>
        <w:rPr>
          <w:rFonts w:ascii="Times New Roman Bold" w:hAnsi="Times New Roman Bold"/>
          <w:b/>
          <w:smallCaps/>
          <w:sz w:val="28"/>
          <w:u w:val="single"/>
        </w:rPr>
        <w:t>4</w:t>
      </w:r>
      <w:r w:rsidRPr="00371650">
        <w:rPr>
          <w:rFonts w:ascii="Times New Roman Bold" w:hAnsi="Times New Roman Bold"/>
          <w:b/>
          <w:smallCaps/>
          <w:sz w:val="28"/>
          <w:u w:val="single"/>
        </w:rPr>
        <w:t>: Price</w:t>
      </w:r>
      <w:r>
        <w:rPr>
          <w:rFonts w:ascii="Times New Roman Bold" w:hAnsi="Times New Roman Bold"/>
          <w:b/>
          <w:smallCaps/>
          <w:sz w:val="28"/>
          <w:u w:val="single"/>
        </w:rPr>
        <w:t xml:space="preserve"> and Payments</w:t>
      </w:r>
    </w:p>
    <w:p w14:paraId="0C3F4C36" w14:textId="77777777" w:rsidR="0032659C" w:rsidRPr="00493590" w:rsidRDefault="0032659C" w:rsidP="0032659C">
      <w:pPr>
        <w:autoSpaceDE w:val="0"/>
        <w:autoSpaceDN w:val="0"/>
        <w:adjustRightInd w:val="0"/>
        <w:snapToGrid/>
        <w:ind w:left="840" w:hanging="840"/>
        <w:jc w:val="both"/>
        <w:rPr>
          <w:szCs w:val="24"/>
          <w:lang w:eastAsia="nl-BE"/>
        </w:rPr>
      </w:pPr>
      <w:r>
        <w:rPr>
          <w:b/>
          <w:lang w:eastAsia="ko-KR"/>
        </w:rPr>
        <w:t>4</w:t>
      </w:r>
      <w:r w:rsidRPr="00371650">
        <w:rPr>
          <w:b/>
          <w:lang w:eastAsia="ko-KR"/>
        </w:rPr>
        <w:t>.1</w:t>
      </w:r>
      <w:r w:rsidRPr="00371650">
        <w:rPr>
          <w:lang w:eastAsia="ko-KR"/>
        </w:rPr>
        <w:tab/>
      </w:r>
      <w:r>
        <w:rPr>
          <w:szCs w:val="24"/>
          <w:lang w:eastAsia="nl-BE"/>
        </w:rPr>
        <w:t>The contracting a</w:t>
      </w:r>
      <w:r w:rsidRPr="00493590">
        <w:rPr>
          <w:szCs w:val="24"/>
          <w:lang w:eastAsia="nl-BE"/>
        </w:rPr>
        <w:t xml:space="preserve">uthority undertakes to pay the </w:t>
      </w:r>
      <w:r>
        <w:rPr>
          <w:szCs w:val="24"/>
          <w:lang w:eastAsia="nl-BE"/>
        </w:rPr>
        <w:t>c</w:t>
      </w:r>
      <w:r w:rsidRPr="00493590">
        <w:rPr>
          <w:szCs w:val="24"/>
          <w:lang w:eastAsia="nl-BE"/>
        </w:rPr>
        <w:t>ontractor, in consideration for the</w:t>
      </w:r>
    </w:p>
    <w:p w14:paraId="735B66F1" w14:textId="77777777" w:rsidR="0032659C" w:rsidRDefault="0032659C" w:rsidP="0032659C">
      <w:pPr>
        <w:autoSpaceDE w:val="0"/>
        <w:autoSpaceDN w:val="0"/>
        <w:adjustRightInd w:val="0"/>
        <w:snapToGrid/>
        <w:ind w:left="840"/>
        <w:rPr>
          <w:szCs w:val="24"/>
          <w:lang w:eastAsia="nl-BE"/>
        </w:rPr>
      </w:pPr>
      <w:r>
        <w:rPr>
          <w:szCs w:val="24"/>
          <w:lang w:eastAsia="nl-BE"/>
        </w:rPr>
        <w:lastRenderedPageBreak/>
        <w:t>services rendered under this s</w:t>
      </w:r>
      <w:r w:rsidRPr="00493590">
        <w:rPr>
          <w:szCs w:val="24"/>
          <w:lang w:eastAsia="nl-BE"/>
        </w:rPr>
        <w:t xml:space="preserve">pecific </w:t>
      </w:r>
      <w:r>
        <w:rPr>
          <w:szCs w:val="24"/>
          <w:lang w:eastAsia="nl-BE"/>
        </w:rPr>
        <w:t>c</w:t>
      </w:r>
      <w:r w:rsidRPr="00493590">
        <w:rPr>
          <w:szCs w:val="24"/>
          <w:lang w:eastAsia="nl-BE"/>
        </w:rPr>
        <w:t>ontract.</w:t>
      </w:r>
    </w:p>
    <w:p w14:paraId="148915A7" w14:textId="77777777" w:rsidR="0032659C" w:rsidRPr="00493590" w:rsidRDefault="0032659C" w:rsidP="0032659C">
      <w:pPr>
        <w:autoSpaceDE w:val="0"/>
        <w:autoSpaceDN w:val="0"/>
        <w:adjustRightInd w:val="0"/>
        <w:snapToGrid/>
        <w:rPr>
          <w:szCs w:val="24"/>
          <w:lang w:eastAsia="nl-BE"/>
        </w:rPr>
      </w:pPr>
    </w:p>
    <w:p w14:paraId="6A1062EF" w14:textId="77777777" w:rsidR="0032659C" w:rsidRPr="00493590" w:rsidRDefault="0032659C" w:rsidP="0032659C">
      <w:pPr>
        <w:autoSpaceDE w:val="0"/>
        <w:autoSpaceDN w:val="0"/>
        <w:adjustRightInd w:val="0"/>
        <w:snapToGrid/>
        <w:ind w:left="840"/>
        <w:rPr>
          <w:i/>
          <w:iCs/>
          <w:szCs w:val="24"/>
          <w:lang w:eastAsia="nl-BE"/>
        </w:rPr>
      </w:pPr>
      <w:r w:rsidRPr="00493590">
        <w:rPr>
          <w:szCs w:val="24"/>
          <w:lang w:eastAsia="nl-BE"/>
        </w:rPr>
        <w:t xml:space="preserve">An amount of </w:t>
      </w:r>
      <w:r w:rsidRPr="00493590">
        <w:rPr>
          <w:b/>
          <w:bCs/>
          <w:szCs w:val="24"/>
          <w:lang w:eastAsia="nl-BE"/>
        </w:rPr>
        <w:t xml:space="preserve">EUR XXX </w:t>
      </w:r>
      <w:r w:rsidRPr="00493590">
        <w:rPr>
          <w:szCs w:val="24"/>
          <w:lang w:eastAsia="nl-BE"/>
        </w:rPr>
        <w:t xml:space="preserve">per day of actual services rendered, for </w:t>
      </w:r>
      <w:r w:rsidRPr="00493590">
        <w:rPr>
          <w:b/>
          <w:bCs/>
          <w:szCs w:val="24"/>
          <w:lang w:eastAsia="nl-BE"/>
        </w:rPr>
        <w:t xml:space="preserve">YY </w:t>
      </w:r>
      <w:r w:rsidRPr="00493590">
        <w:rPr>
          <w:szCs w:val="24"/>
          <w:lang w:eastAsia="nl-BE"/>
        </w:rPr>
        <w:t xml:space="preserve">days for </w:t>
      </w:r>
      <w:r w:rsidRPr="00493590">
        <w:rPr>
          <w:i/>
          <w:iCs/>
          <w:szCs w:val="24"/>
          <w:lang w:eastAsia="nl-BE"/>
        </w:rPr>
        <w:t>[profile],</w:t>
      </w:r>
    </w:p>
    <w:p w14:paraId="11B05EAB" w14:textId="77777777" w:rsidR="0032659C" w:rsidRPr="00493590" w:rsidRDefault="0032659C" w:rsidP="0032659C">
      <w:pPr>
        <w:autoSpaceDE w:val="0"/>
        <w:autoSpaceDN w:val="0"/>
        <w:adjustRightInd w:val="0"/>
        <w:snapToGrid/>
        <w:ind w:left="840"/>
        <w:rPr>
          <w:szCs w:val="24"/>
          <w:lang w:eastAsia="nl-BE"/>
        </w:rPr>
      </w:pPr>
      <w:r w:rsidRPr="00493590">
        <w:rPr>
          <w:szCs w:val="24"/>
          <w:lang w:eastAsia="nl-BE"/>
        </w:rPr>
        <w:t xml:space="preserve">i.e. a total of </w:t>
      </w:r>
      <w:r w:rsidRPr="00493590">
        <w:rPr>
          <w:b/>
          <w:bCs/>
          <w:szCs w:val="24"/>
          <w:lang w:eastAsia="nl-BE"/>
        </w:rPr>
        <w:t xml:space="preserve">EUR ΖΖΖ,ΖΖ, </w:t>
      </w:r>
      <w:r w:rsidRPr="00493590">
        <w:rPr>
          <w:szCs w:val="24"/>
          <w:lang w:eastAsia="nl-BE"/>
        </w:rPr>
        <w:t>by following service providers:</w:t>
      </w:r>
    </w:p>
    <w:p w14:paraId="362C728E" w14:textId="77777777" w:rsidR="0032659C" w:rsidRDefault="0032659C" w:rsidP="0032659C">
      <w:pPr>
        <w:autoSpaceDE w:val="0"/>
        <w:autoSpaceDN w:val="0"/>
        <w:adjustRightInd w:val="0"/>
        <w:snapToGrid/>
        <w:ind w:left="840"/>
        <w:rPr>
          <w:szCs w:val="24"/>
          <w:lang w:eastAsia="nl-BE"/>
        </w:rPr>
      </w:pPr>
      <w:r w:rsidRPr="00493590">
        <w:rPr>
          <w:szCs w:val="24"/>
          <w:lang w:eastAsia="nl-BE"/>
        </w:rPr>
        <w:t>Profile of service provider:</w:t>
      </w:r>
      <w:r>
        <w:rPr>
          <w:szCs w:val="24"/>
          <w:lang w:eastAsia="nl-BE"/>
        </w:rPr>
        <w:t xml:space="preserve"> ……………………………………………..</w:t>
      </w:r>
    </w:p>
    <w:p w14:paraId="62338069" w14:textId="77777777" w:rsidR="0032659C" w:rsidRPr="00493590" w:rsidRDefault="0032659C" w:rsidP="0032659C">
      <w:pPr>
        <w:autoSpaceDE w:val="0"/>
        <w:autoSpaceDN w:val="0"/>
        <w:adjustRightInd w:val="0"/>
        <w:snapToGrid/>
        <w:ind w:left="840"/>
        <w:rPr>
          <w:szCs w:val="24"/>
          <w:lang w:eastAsia="nl-BE"/>
        </w:rPr>
      </w:pPr>
    </w:p>
    <w:p w14:paraId="6CD21947" w14:textId="77777777" w:rsidR="0032659C" w:rsidRPr="00493590" w:rsidRDefault="0032659C" w:rsidP="0032659C">
      <w:pPr>
        <w:autoSpaceDE w:val="0"/>
        <w:autoSpaceDN w:val="0"/>
        <w:adjustRightInd w:val="0"/>
        <w:snapToGrid/>
        <w:ind w:left="840"/>
        <w:rPr>
          <w:szCs w:val="24"/>
          <w:lang w:eastAsia="nl-BE"/>
        </w:rPr>
      </w:pPr>
      <w:r w:rsidRPr="00493590">
        <w:rPr>
          <w:szCs w:val="24"/>
          <w:lang w:eastAsia="nl-BE"/>
        </w:rPr>
        <w:t>(</w:t>
      </w:r>
      <w:r w:rsidRPr="00694FB7">
        <w:rPr>
          <w:i/>
          <w:szCs w:val="24"/>
          <w:lang w:eastAsia="nl-BE"/>
        </w:rPr>
        <w:t>specify the profile of the service provider</w:t>
      </w:r>
      <w:r w:rsidRPr="00493590">
        <w:rPr>
          <w:szCs w:val="24"/>
          <w:lang w:eastAsia="nl-BE"/>
        </w:rPr>
        <w:t>)</w:t>
      </w:r>
      <w:r>
        <w:rPr>
          <w:rStyle w:val="FootnoteReference"/>
          <w:szCs w:val="24"/>
          <w:lang w:eastAsia="nl-BE"/>
        </w:rPr>
        <w:footnoteReference w:id="15"/>
      </w:r>
    </w:p>
    <w:p w14:paraId="5320B087" w14:textId="77777777" w:rsidR="0032659C" w:rsidRDefault="0032659C" w:rsidP="0032659C">
      <w:pPr>
        <w:autoSpaceDE w:val="0"/>
        <w:autoSpaceDN w:val="0"/>
        <w:adjustRightInd w:val="0"/>
        <w:snapToGrid/>
        <w:ind w:left="840"/>
        <w:jc w:val="both"/>
        <w:rPr>
          <w:szCs w:val="24"/>
          <w:lang w:eastAsia="nl-BE"/>
        </w:rPr>
      </w:pPr>
    </w:p>
    <w:p w14:paraId="28210EED" w14:textId="77777777" w:rsidR="0032659C" w:rsidRPr="00493590" w:rsidRDefault="0032659C" w:rsidP="0032659C">
      <w:pPr>
        <w:autoSpaceDE w:val="0"/>
        <w:autoSpaceDN w:val="0"/>
        <w:adjustRightInd w:val="0"/>
        <w:snapToGrid/>
        <w:ind w:left="840"/>
        <w:jc w:val="both"/>
        <w:rPr>
          <w:szCs w:val="24"/>
          <w:lang w:eastAsia="nl-BE"/>
        </w:rPr>
      </w:pPr>
      <w:r w:rsidRPr="00493590">
        <w:rPr>
          <w:szCs w:val="24"/>
          <w:lang w:eastAsia="nl-BE"/>
        </w:rPr>
        <w:t>When a profile includes more than one service provider and a number of days has been</w:t>
      </w:r>
    </w:p>
    <w:p w14:paraId="17465272" w14:textId="77777777" w:rsidR="0032659C" w:rsidRDefault="0032659C" w:rsidP="0032659C">
      <w:pPr>
        <w:autoSpaceDE w:val="0"/>
        <w:autoSpaceDN w:val="0"/>
        <w:adjustRightInd w:val="0"/>
        <w:snapToGrid/>
        <w:ind w:left="840"/>
        <w:jc w:val="both"/>
        <w:rPr>
          <w:szCs w:val="24"/>
          <w:lang w:eastAsia="nl-BE"/>
        </w:rPr>
      </w:pPr>
      <w:r w:rsidRPr="00493590">
        <w:rPr>
          <w:szCs w:val="24"/>
          <w:lang w:eastAsia="nl-BE"/>
        </w:rPr>
        <w:t>indicated for each service provider, the total number of days executed by each service</w:t>
      </w:r>
      <w:r>
        <w:rPr>
          <w:szCs w:val="24"/>
          <w:lang w:eastAsia="nl-BE"/>
        </w:rPr>
        <w:t xml:space="preserve"> </w:t>
      </w:r>
      <w:r w:rsidRPr="00493590">
        <w:rPr>
          <w:szCs w:val="24"/>
          <w:lang w:eastAsia="nl-BE"/>
        </w:rPr>
        <w:t>provider can be modified, provided that the total number of days for the profile is not</w:t>
      </w:r>
      <w:r>
        <w:rPr>
          <w:szCs w:val="24"/>
          <w:lang w:eastAsia="nl-BE"/>
        </w:rPr>
        <w:t xml:space="preserve"> </w:t>
      </w:r>
      <w:r w:rsidRPr="00493590">
        <w:rPr>
          <w:szCs w:val="24"/>
          <w:lang w:eastAsia="nl-BE"/>
        </w:rPr>
        <w:t>exceeded and following a written agreement or notification by mail by one</w:t>
      </w:r>
      <w:r>
        <w:rPr>
          <w:szCs w:val="24"/>
          <w:lang w:eastAsia="nl-BE"/>
        </w:rPr>
        <w:t xml:space="preserve"> of the c</w:t>
      </w:r>
      <w:r w:rsidRPr="00493590">
        <w:rPr>
          <w:szCs w:val="24"/>
          <w:lang w:eastAsia="nl-BE"/>
        </w:rPr>
        <w:t xml:space="preserve">ontracting </w:t>
      </w:r>
      <w:r>
        <w:rPr>
          <w:szCs w:val="24"/>
          <w:lang w:eastAsia="nl-BE"/>
        </w:rPr>
        <w:t>a</w:t>
      </w:r>
      <w:r w:rsidRPr="00493590">
        <w:rPr>
          <w:szCs w:val="24"/>
          <w:lang w:eastAsia="nl-BE"/>
        </w:rPr>
        <w:t xml:space="preserve">uthority's responsible persons indicated in Article </w:t>
      </w:r>
      <w:r>
        <w:rPr>
          <w:szCs w:val="24"/>
          <w:lang w:eastAsia="nl-BE"/>
        </w:rPr>
        <w:t>7</w:t>
      </w:r>
      <w:r w:rsidRPr="00493590">
        <w:rPr>
          <w:szCs w:val="24"/>
          <w:lang w:eastAsia="nl-BE"/>
        </w:rPr>
        <w:t xml:space="preserve"> "Administrative</w:t>
      </w:r>
      <w:r>
        <w:rPr>
          <w:szCs w:val="24"/>
          <w:lang w:eastAsia="nl-BE"/>
        </w:rPr>
        <w:t xml:space="preserve"> </w:t>
      </w:r>
      <w:r w:rsidRPr="00493590">
        <w:rPr>
          <w:szCs w:val="24"/>
          <w:lang w:eastAsia="nl-BE"/>
        </w:rPr>
        <w:t>Provisions", or other authorised Contracting Authority representative.</w:t>
      </w:r>
    </w:p>
    <w:p w14:paraId="7FD5A9AA" w14:textId="77777777" w:rsidR="0032659C" w:rsidRPr="00493590" w:rsidRDefault="0032659C" w:rsidP="0032659C">
      <w:pPr>
        <w:autoSpaceDE w:val="0"/>
        <w:autoSpaceDN w:val="0"/>
        <w:adjustRightInd w:val="0"/>
        <w:snapToGrid/>
        <w:ind w:left="840"/>
        <w:jc w:val="both"/>
        <w:rPr>
          <w:szCs w:val="24"/>
          <w:lang w:eastAsia="nl-BE"/>
        </w:rPr>
      </w:pPr>
    </w:p>
    <w:p w14:paraId="42DADF2F" w14:textId="77777777" w:rsidR="0032659C" w:rsidRDefault="0032659C" w:rsidP="0032659C">
      <w:pPr>
        <w:autoSpaceDE w:val="0"/>
        <w:autoSpaceDN w:val="0"/>
        <w:adjustRightInd w:val="0"/>
        <w:snapToGrid/>
        <w:ind w:left="840" w:hanging="840"/>
        <w:jc w:val="both"/>
        <w:rPr>
          <w:szCs w:val="24"/>
          <w:lang w:eastAsia="nl-BE"/>
        </w:rPr>
      </w:pPr>
      <w:r w:rsidRPr="00020B3F">
        <w:rPr>
          <w:b/>
          <w:szCs w:val="24"/>
          <w:lang w:eastAsia="nl-BE"/>
        </w:rPr>
        <w:t>4.2.</w:t>
      </w:r>
      <w:r w:rsidRPr="00493590">
        <w:rPr>
          <w:szCs w:val="24"/>
          <w:lang w:eastAsia="nl-BE"/>
        </w:rPr>
        <w:t xml:space="preserve"> </w:t>
      </w:r>
      <w:r>
        <w:rPr>
          <w:szCs w:val="24"/>
          <w:lang w:eastAsia="nl-BE"/>
        </w:rPr>
        <w:tab/>
      </w:r>
      <w:r w:rsidRPr="00493590">
        <w:rPr>
          <w:szCs w:val="24"/>
          <w:lang w:eastAsia="nl-BE"/>
        </w:rPr>
        <w:t xml:space="preserve">The </w:t>
      </w:r>
      <w:r w:rsidRPr="00493590">
        <w:rPr>
          <w:b/>
          <w:bCs/>
          <w:szCs w:val="24"/>
          <w:lang w:eastAsia="nl-BE"/>
        </w:rPr>
        <w:t xml:space="preserve">total amount </w:t>
      </w:r>
      <w:r>
        <w:rPr>
          <w:szCs w:val="24"/>
          <w:lang w:eastAsia="nl-BE"/>
        </w:rPr>
        <w:t>to be paid by the contracting authority under this s</w:t>
      </w:r>
      <w:r w:rsidRPr="00493590">
        <w:rPr>
          <w:szCs w:val="24"/>
          <w:lang w:eastAsia="nl-BE"/>
        </w:rPr>
        <w:t xml:space="preserve">pecific </w:t>
      </w:r>
      <w:r>
        <w:rPr>
          <w:szCs w:val="24"/>
          <w:lang w:eastAsia="nl-BE"/>
        </w:rPr>
        <w:t>c</w:t>
      </w:r>
      <w:r w:rsidRPr="00493590">
        <w:rPr>
          <w:szCs w:val="24"/>
          <w:lang w:eastAsia="nl-BE"/>
        </w:rPr>
        <w:t>ontract</w:t>
      </w:r>
      <w:r>
        <w:rPr>
          <w:szCs w:val="24"/>
          <w:lang w:eastAsia="nl-BE"/>
        </w:rPr>
        <w:t xml:space="preserve"> </w:t>
      </w:r>
      <w:r w:rsidRPr="00493590">
        <w:rPr>
          <w:szCs w:val="24"/>
          <w:lang w:eastAsia="nl-BE"/>
        </w:rPr>
        <w:t xml:space="preserve">shall be </w:t>
      </w:r>
      <w:r w:rsidRPr="00493590">
        <w:rPr>
          <w:b/>
          <w:bCs/>
          <w:szCs w:val="24"/>
          <w:lang w:eastAsia="nl-BE"/>
        </w:rPr>
        <w:t xml:space="preserve">EUR ΧΧ.ΧΧΧ,ΧΧ ( euro and eurocents) </w:t>
      </w:r>
      <w:r w:rsidRPr="00493590">
        <w:rPr>
          <w:szCs w:val="24"/>
          <w:lang w:eastAsia="nl-BE"/>
        </w:rPr>
        <w:t>covering all tasks</w:t>
      </w:r>
      <w:r>
        <w:rPr>
          <w:szCs w:val="24"/>
          <w:lang w:eastAsia="nl-BE"/>
        </w:rPr>
        <w:t xml:space="preserve"> </w:t>
      </w:r>
      <w:r w:rsidRPr="00493590">
        <w:rPr>
          <w:szCs w:val="24"/>
          <w:lang w:eastAsia="nl-BE"/>
        </w:rPr>
        <w:t xml:space="preserve">executed. This amount shall cover all expenditure incurred by the </w:t>
      </w:r>
      <w:r>
        <w:rPr>
          <w:szCs w:val="24"/>
          <w:lang w:eastAsia="nl-BE"/>
        </w:rPr>
        <w:t>c</w:t>
      </w:r>
      <w:r w:rsidRPr="00493590">
        <w:rPr>
          <w:szCs w:val="24"/>
          <w:lang w:eastAsia="nl-BE"/>
        </w:rPr>
        <w:t>ontractor in performing</w:t>
      </w:r>
      <w:r>
        <w:rPr>
          <w:szCs w:val="24"/>
          <w:lang w:eastAsia="nl-BE"/>
        </w:rPr>
        <w:t xml:space="preserve"> this specific c</w:t>
      </w:r>
      <w:r w:rsidRPr="00493590">
        <w:rPr>
          <w:szCs w:val="24"/>
          <w:lang w:eastAsia="nl-BE"/>
        </w:rPr>
        <w:t>ontract.</w:t>
      </w:r>
    </w:p>
    <w:p w14:paraId="61B0F4A6" w14:textId="77777777" w:rsidR="0032659C" w:rsidRPr="00493590" w:rsidRDefault="0032659C" w:rsidP="0032659C">
      <w:pPr>
        <w:autoSpaceDE w:val="0"/>
        <w:autoSpaceDN w:val="0"/>
        <w:adjustRightInd w:val="0"/>
        <w:snapToGrid/>
        <w:jc w:val="both"/>
        <w:rPr>
          <w:szCs w:val="24"/>
          <w:lang w:eastAsia="nl-BE"/>
        </w:rPr>
      </w:pPr>
    </w:p>
    <w:p w14:paraId="5CA677B1" w14:textId="77777777" w:rsidR="0032659C" w:rsidRDefault="0032659C" w:rsidP="0032659C">
      <w:pPr>
        <w:autoSpaceDE w:val="0"/>
        <w:autoSpaceDN w:val="0"/>
        <w:adjustRightInd w:val="0"/>
        <w:snapToGrid/>
        <w:ind w:left="840" w:hanging="840"/>
        <w:jc w:val="both"/>
        <w:rPr>
          <w:szCs w:val="24"/>
          <w:lang w:eastAsia="nl-BE"/>
        </w:rPr>
      </w:pPr>
      <w:r w:rsidRPr="00020B3F">
        <w:rPr>
          <w:b/>
          <w:szCs w:val="24"/>
          <w:lang w:eastAsia="nl-BE"/>
        </w:rPr>
        <w:t>4.3</w:t>
      </w:r>
      <w:r>
        <w:rPr>
          <w:szCs w:val="24"/>
          <w:lang w:eastAsia="nl-BE"/>
        </w:rPr>
        <w:tab/>
      </w:r>
      <w:r w:rsidRPr="00020B3F">
        <w:rPr>
          <w:szCs w:val="24"/>
          <w:lang w:eastAsia="nl-BE"/>
        </w:rPr>
        <w:t xml:space="preserve">In conformity with Article </w:t>
      </w:r>
      <w:r>
        <w:rPr>
          <w:szCs w:val="24"/>
          <w:lang w:eastAsia="nl-BE"/>
        </w:rPr>
        <w:t>II</w:t>
      </w:r>
      <w:r w:rsidRPr="00020B3F">
        <w:rPr>
          <w:szCs w:val="24"/>
          <w:lang w:eastAsia="nl-BE"/>
        </w:rPr>
        <w:t>.16 of the General conditions</w:t>
      </w:r>
      <w:r>
        <w:rPr>
          <w:szCs w:val="24"/>
          <w:lang w:eastAsia="nl-BE"/>
        </w:rPr>
        <w:t xml:space="preserve"> of the FWC</w:t>
      </w:r>
      <w:r w:rsidRPr="00020B3F">
        <w:rPr>
          <w:szCs w:val="24"/>
          <w:lang w:eastAsia="nl-BE"/>
        </w:rPr>
        <w:t>, the invoicing</w:t>
      </w:r>
      <w:r>
        <w:rPr>
          <w:szCs w:val="24"/>
          <w:lang w:eastAsia="nl-BE"/>
        </w:rPr>
        <w:t xml:space="preserve"> </w:t>
      </w:r>
      <w:r w:rsidRPr="00020B3F">
        <w:rPr>
          <w:szCs w:val="24"/>
          <w:lang w:eastAsia="nl-BE"/>
        </w:rPr>
        <w:t xml:space="preserve">procedures for the services, once accepted by the </w:t>
      </w:r>
      <w:r>
        <w:rPr>
          <w:szCs w:val="24"/>
          <w:lang w:eastAsia="nl-BE"/>
        </w:rPr>
        <w:t>contracting a</w:t>
      </w:r>
      <w:r w:rsidRPr="00020B3F">
        <w:rPr>
          <w:szCs w:val="24"/>
          <w:lang w:eastAsia="nl-BE"/>
        </w:rPr>
        <w:t>uthority, are as follows at</w:t>
      </w:r>
      <w:r>
        <w:rPr>
          <w:szCs w:val="24"/>
          <w:lang w:eastAsia="nl-BE"/>
        </w:rPr>
        <w:t xml:space="preserve"> </w:t>
      </w:r>
      <w:r w:rsidRPr="00020B3F">
        <w:rPr>
          <w:szCs w:val="24"/>
          <w:lang w:eastAsia="nl-BE"/>
        </w:rPr>
        <w:t xml:space="preserve">the end of each calendar quarter, on the basis of time sheets signed by the </w:t>
      </w:r>
      <w:r>
        <w:rPr>
          <w:szCs w:val="24"/>
          <w:lang w:eastAsia="nl-BE"/>
        </w:rPr>
        <w:t>c</w:t>
      </w:r>
      <w:r w:rsidRPr="00020B3F">
        <w:rPr>
          <w:szCs w:val="24"/>
          <w:lang w:eastAsia="nl-BE"/>
        </w:rPr>
        <w:t>ontracting</w:t>
      </w:r>
      <w:r>
        <w:rPr>
          <w:szCs w:val="24"/>
          <w:lang w:eastAsia="nl-BE"/>
        </w:rPr>
        <w:t xml:space="preserve"> a</w:t>
      </w:r>
      <w:r w:rsidRPr="00020B3F">
        <w:rPr>
          <w:szCs w:val="24"/>
          <w:lang w:eastAsia="nl-BE"/>
        </w:rPr>
        <w:t>uthority and the service provider (these time sheets must be</w:t>
      </w:r>
      <w:r>
        <w:rPr>
          <w:szCs w:val="24"/>
          <w:lang w:eastAsia="nl-BE"/>
        </w:rPr>
        <w:t xml:space="preserve"> </w:t>
      </w:r>
      <w:r w:rsidRPr="00020B3F">
        <w:rPr>
          <w:szCs w:val="24"/>
          <w:lang w:eastAsia="nl-BE"/>
        </w:rPr>
        <w:t>attached to the invoice)</w:t>
      </w:r>
    </w:p>
    <w:p w14:paraId="794AB703" w14:textId="77777777" w:rsidR="0032659C" w:rsidRDefault="0032659C" w:rsidP="0032659C">
      <w:pPr>
        <w:autoSpaceDE w:val="0"/>
        <w:autoSpaceDN w:val="0"/>
        <w:adjustRightInd w:val="0"/>
        <w:snapToGrid/>
        <w:ind w:left="840" w:hanging="840"/>
        <w:jc w:val="both"/>
        <w:rPr>
          <w:szCs w:val="24"/>
          <w:lang w:eastAsia="nl-BE"/>
        </w:rPr>
      </w:pPr>
    </w:p>
    <w:p w14:paraId="425BD5A4" w14:textId="77777777" w:rsidR="0032659C" w:rsidRDefault="0032659C" w:rsidP="0032659C">
      <w:pPr>
        <w:autoSpaceDE w:val="0"/>
        <w:autoSpaceDN w:val="0"/>
        <w:adjustRightInd w:val="0"/>
        <w:snapToGrid/>
        <w:ind w:left="840" w:hanging="840"/>
        <w:jc w:val="both"/>
        <w:rPr>
          <w:szCs w:val="24"/>
          <w:lang w:eastAsia="nl-BE"/>
        </w:rPr>
      </w:pPr>
      <w:r w:rsidRPr="008D239B">
        <w:rPr>
          <w:b/>
          <w:szCs w:val="24"/>
          <w:lang w:eastAsia="nl-BE"/>
        </w:rPr>
        <w:t>4.4</w:t>
      </w:r>
      <w:r>
        <w:rPr>
          <w:szCs w:val="24"/>
          <w:lang w:eastAsia="nl-BE"/>
        </w:rPr>
        <w:tab/>
      </w:r>
      <w:r w:rsidRPr="00493590">
        <w:rPr>
          <w:szCs w:val="24"/>
          <w:lang w:eastAsia="nl-BE"/>
        </w:rPr>
        <w:t>Payments shall be made to account</w:t>
      </w:r>
      <w:r>
        <w:rPr>
          <w:szCs w:val="24"/>
          <w:lang w:eastAsia="nl-BE"/>
        </w:rPr>
        <w:t xml:space="preserve">  [</w:t>
      </w:r>
      <w:r w:rsidRPr="00020B3F">
        <w:rPr>
          <w:i/>
          <w:szCs w:val="24"/>
          <w:lang w:eastAsia="nl-BE"/>
        </w:rPr>
        <w:t>insert data</w:t>
      </w:r>
      <w:r>
        <w:rPr>
          <w:szCs w:val="24"/>
          <w:lang w:eastAsia="nl-BE"/>
        </w:rPr>
        <w:t>] held with [</w:t>
      </w:r>
      <w:r w:rsidRPr="00020B3F">
        <w:rPr>
          <w:i/>
          <w:szCs w:val="24"/>
          <w:lang w:eastAsia="nl-BE"/>
        </w:rPr>
        <w:t>name</w:t>
      </w:r>
      <w:r>
        <w:rPr>
          <w:i/>
          <w:szCs w:val="24"/>
          <w:lang w:eastAsia="nl-BE"/>
        </w:rPr>
        <w:t xml:space="preserve"> and address</w:t>
      </w:r>
      <w:r w:rsidRPr="00020B3F">
        <w:rPr>
          <w:i/>
          <w:szCs w:val="24"/>
          <w:lang w:eastAsia="nl-BE"/>
        </w:rPr>
        <w:t xml:space="preserve"> of the bank</w:t>
      </w:r>
      <w:r>
        <w:rPr>
          <w:szCs w:val="24"/>
          <w:lang w:eastAsia="nl-BE"/>
        </w:rPr>
        <w:t>]</w:t>
      </w:r>
      <w:r w:rsidRPr="00493590">
        <w:rPr>
          <w:szCs w:val="24"/>
          <w:lang w:eastAsia="nl-BE"/>
        </w:rPr>
        <w:t>, on production of the invoice showing separately the amount of the</w:t>
      </w:r>
      <w:r>
        <w:rPr>
          <w:szCs w:val="24"/>
          <w:lang w:eastAsia="nl-BE"/>
        </w:rPr>
        <w:t xml:space="preserve"> </w:t>
      </w:r>
      <w:r w:rsidRPr="00493590">
        <w:rPr>
          <w:szCs w:val="24"/>
          <w:lang w:eastAsia="nl-BE"/>
        </w:rPr>
        <w:t>fees and the VAT applied and within no more than 30 calendar days from the date the</w:t>
      </w:r>
      <w:r>
        <w:rPr>
          <w:szCs w:val="24"/>
          <w:lang w:eastAsia="nl-BE"/>
        </w:rPr>
        <w:t xml:space="preserve"> </w:t>
      </w:r>
      <w:r w:rsidRPr="00493590">
        <w:rPr>
          <w:szCs w:val="24"/>
          <w:lang w:eastAsia="nl-BE"/>
        </w:rPr>
        <w:t xml:space="preserve">invoice is received by the Unit indicated in Article </w:t>
      </w:r>
      <w:r>
        <w:rPr>
          <w:szCs w:val="24"/>
          <w:lang w:eastAsia="nl-BE"/>
        </w:rPr>
        <w:t>4</w:t>
      </w:r>
      <w:r w:rsidRPr="00493590">
        <w:rPr>
          <w:szCs w:val="24"/>
          <w:lang w:eastAsia="nl-BE"/>
        </w:rPr>
        <w:t>.</w:t>
      </w:r>
      <w:r>
        <w:rPr>
          <w:szCs w:val="24"/>
          <w:lang w:eastAsia="nl-BE"/>
        </w:rPr>
        <w:t>5</w:t>
      </w:r>
      <w:r w:rsidRPr="00493590">
        <w:rPr>
          <w:szCs w:val="24"/>
          <w:lang w:eastAsia="nl-BE"/>
        </w:rPr>
        <w:t xml:space="preserve"> below. Invoices presented by the</w:t>
      </w:r>
      <w:r>
        <w:rPr>
          <w:szCs w:val="24"/>
          <w:lang w:eastAsia="nl-BE"/>
        </w:rPr>
        <w:t xml:space="preserve"> c</w:t>
      </w:r>
      <w:r w:rsidRPr="00493590">
        <w:rPr>
          <w:szCs w:val="24"/>
          <w:lang w:eastAsia="nl-BE"/>
        </w:rPr>
        <w:t>ontractor shall indicate his place of taxation for VAT purposes and shall specify</w:t>
      </w:r>
      <w:r>
        <w:rPr>
          <w:szCs w:val="24"/>
          <w:lang w:eastAsia="nl-BE"/>
        </w:rPr>
        <w:t xml:space="preserve"> </w:t>
      </w:r>
      <w:r w:rsidRPr="00493590">
        <w:rPr>
          <w:szCs w:val="24"/>
          <w:lang w:eastAsia="nl-BE"/>
        </w:rPr>
        <w:t>separately the amounts not including VAT and those including VAT. The payment shall be</w:t>
      </w:r>
      <w:r>
        <w:rPr>
          <w:szCs w:val="24"/>
          <w:lang w:eastAsia="nl-BE"/>
        </w:rPr>
        <w:t xml:space="preserve"> </w:t>
      </w:r>
      <w:r w:rsidRPr="00493590">
        <w:rPr>
          <w:szCs w:val="24"/>
          <w:lang w:eastAsia="nl-BE"/>
        </w:rPr>
        <w:t xml:space="preserve">deemed to have been effected on the day the </w:t>
      </w:r>
      <w:r>
        <w:rPr>
          <w:szCs w:val="24"/>
          <w:lang w:eastAsia="nl-BE"/>
        </w:rPr>
        <w:t>c</w:t>
      </w:r>
      <w:r w:rsidRPr="00493590">
        <w:rPr>
          <w:szCs w:val="24"/>
          <w:lang w:eastAsia="nl-BE"/>
        </w:rPr>
        <w:t xml:space="preserve">ontracting </w:t>
      </w:r>
      <w:r>
        <w:rPr>
          <w:szCs w:val="24"/>
          <w:lang w:eastAsia="nl-BE"/>
        </w:rPr>
        <w:t>a</w:t>
      </w:r>
      <w:r w:rsidRPr="00493590">
        <w:rPr>
          <w:szCs w:val="24"/>
          <w:lang w:eastAsia="nl-BE"/>
        </w:rPr>
        <w:t>uthority 's financial account is</w:t>
      </w:r>
      <w:r>
        <w:rPr>
          <w:szCs w:val="24"/>
          <w:lang w:eastAsia="nl-BE"/>
        </w:rPr>
        <w:t xml:space="preserve"> </w:t>
      </w:r>
      <w:r w:rsidRPr="00493590">
        <w:rPr>
          <w:szCs w:val="24"/>
          <w:lang w:eastAsia="nl-BE"/>
        </w:rPr>
        <w:t>debited.</w:t>
      </w:r>
    </w:p>
    <w:p w14:paraId="581FCF77" w14:textId="77777777" w:rsidR="0032659C" w:rsidRPr="00493590" w:rsidRDefault="0032659C" w:rsidP="0032659C">
      <w:pPr>
        <w:autoSpaceDE w:val="0"/>
        <w:autoSpaceDN w:val="0"/>
        <w:adjustRightInd w:val="0"/>
        <w:snapToGrid/>
        <w:jc w:val="both"/>
        <w:rPr>
          <w:szCs w:val="24"/>
          <w:lang w:eastAsia="nl-BE"/>
        </w:rPr>
      </w:pPr>
    </w:p>
    <w:p w14:paraId="5766EEBB" w14:textId="77777777" w:rsidR="0032659C" w:rsidRPr="00493590" w:rsidRDefault="0032659C" w:rsidP="0032659C">
      <w:pPr>
        <w:autoSpaceDE w:val="0"/>
        <w:autoSpaceDN w:val="0"/>
        <w:adjustRightInd w:val="0"/>
        <w:snapToGrid/>
        <w:ind w:left="840"/>
        <w:jc w:val="both"/>
        <w:rPr>
          <w:szCs w:val="24"/>
          <w:lang w:eastAsia="nl-BE"/>
        </w:rPr>
      </w:pPr>
      <w:r w:rsidRPr="00493590">
        <w:rPr>
          <w:szCs w:val="24"/>
          <w:lang w:eastAsia="nl-BE"/>
        </w:rPr>
        <w:t>Pursuant to articles 3 and 4 of the Protocol on the Privileges and Immunities of the European</w:t>
      </w:r>
      <w:r>
        <w:rPr>
          <w:szCs w:val="24"/>
          <w:lang w:eastAsia="nl-BE"/>
        </w:rPr>
        <w:t xml:space="preserve"> </w:t>
      </w:r>
      <w:r w:rsidRPr="00493590">
        <w:rPr>
          <w:szCs w:val="24"/>
          <w:lang w:eastAsia="nl-BE"/>
        </w:rPr>
        <w:t xml:space="preserve">Communities, the </w:t>
      </w:r>
      <w:r>
        <w:rPr>
          <w:szCs w:val="24"/>
          <w:lang w:eastAsia="nl-BE"/>
        </w:rPr>
        <w:t>c</w:t>
      </w:r>
      <w:r w:rsidRPr="00493590">
        <w:rPr>
          <w:szCs w:val="24"/>
          <w:lang w:eastAsia="nl-BE"/>
        </w:rPr>
        <w:t xml:space="preserve">ontracting </w:t>
      </w:r>
      <w:r>
        <w:rPr>
          <w:szCs w:val="24"/>
          <w:lang w:eastAsia="nl-BE"/>
        </w:rPr>
        <w:t>a</w:t>
      </w:r>
      <w:r w:rsidRPr="00493590">
        <w:rPr>
          <w:szCs w:val="24"/>
          <w:lang w:eastAsia="nl-BE"/>
        </w:rPr>
        <w:t>uthority is exempt from all taxes, duties and charges, in</w:t>
      </w:r>
      <w:r>
        <w:rPr>
          <w:szCs w:val="24"/>
          <w:lang w:eastAsia="nl-BE"/>
        </w:rPr>
        <w:t xml:space="preserve"> </w:t>
      </w:r>
      <w:r w:rsidRPr="00493590">
        <w:rPr>
          <w:szCs w:val="24"/>
          <w:lang w:eastAsia="nl-BE"/>
        </w:rPr>
        <w:t>particular value added tax, on payments made under this order.</w:t>
      </w:r>
    </w:p>
    <w:p w14:paraId="22E1685B" w14:textId="77777777" w:rsidR="0032659C" w:rsidRPr="00493590" w:rsidRDefault="0032659C" w:rsidP="0032659C">
      <w:pPr>
        <w:snapToGrid/>
        <w:spacing w:before="100" w:beforeAutospacing="1" w:after="100" w:afterAutospacing="1"/>
        <w:ind w:left="840" w:firstLine="11"/>
        <w:jc w:val="both"/>
        <w:rPr>
          <w:szCs w:val="24"/>
          <w:lang w:eastAsia="ko-KR"/>
        </w:rPr>
      </w:pPr>
      <w:r w:rsidRPr="00493590">
        <w:rPr>
          <w:szCs w:val="24"/>
          <w:lang w:eastAsia="nl-BE"/>
        </w:rPr>
        <w:t>The contractor receives and keeps in his records the form entitled "VAT and Excise Duty</w:t>
      </w:r>
      <w:r>
        <w:rPr>
          <w:szCs w:val="24"/>
          <w:lang w:eastAsia="nl-BE"/>
        </w:rPr>
        <w:t xml:space="preserve"> </w:t>
      </w:r>
      <w:r w:rsidRPr="00020B3F">
        <w:rPr>
          <w:szCs w:val="24"/>
          <w:lang w:eastAsia="nl-BE"/>
        </w:rPr>
        <w:t>Exemption Certificate" du</w:t>
      </w:r>
      <w:r>
        <w:rPr>
          <w:szCs w:val="24"/>
          <w:lang w:eastAsia="nl-BE"/>
        </w:rPr>
        <w:t>ly completed and signed by the c</w:t>
      </w:r>
      <w:r w:rsidRPr="00020B3F">
        <w:rPr>
          <w:szCs w:val="24"/>
          <w:lang w:eastAsia="nl-BE"/>
        </w:rPr>
        <w:t xml:space="preserve">ontracting </w:t>
      </w:r>
      <w:r>
        <w:rPr>
          <w:szCs w:val="24"/>
          <w:lang w:eastAsia="nl-BE"/>
        </w:rPr>
        <w:t>a</w:t>
      </w:r>
      <w:r w:rsidRPr="00020B3F">
        <w:rPr>
          <w:szCs w:val="24"/>
          <w:lang w:eastAsia="nl-BE"/>
        </w:rPr>
        <w:t>uthority. The</w:t>
      </w:r>
      <w:r>
        <w:rPr>
          <w:szCs w:val="24"/>
          <w:lang w:eastAsia="nl-BE"/>
        </w:rPr>
        <w:t xml:space="preserve"> </w:t>
      </w:r>
      <w:r w:rsidRPr="00020B3F">
        <w:rPr>
          <w:szCs w:val="24"/>
          <w:lang w:eastAsia="nl-BE"/>
        </w:rPr>
        <w:t>invoice must contain the following statement: "VAT Exemption / International Body /</w:t>
      </w:r>
      <w:r>
        <w:rPr>
          <w:szCs w:val="24"/>
          <w:lang w:eastAsia="nl-BE"/>
        </w:rPr>
        <w:t xml:space="preserve"> </w:t>
      </w:r>
      <w:r w:rsidRPr="00020B3F">
        <w:rPr>
          <w:szCs w:val="24"/>
          <w:lang w:eastAsia="nl-BE"/>
        </w:rPr>
        <w:t>Article 151 of Council Directive 2006/112/EC"</w:t>
      </w:r>
    </w:p>
    <w:p w14:paraId="3C6D3E87" w14:textId="77777777" w:rsidR="0032659C" w:rsidRPr="00371650" w:rsidRDefault="0032659C" w:rsidP="0032659C">
      <w:pPr>
        <w:snapToGrid/>
        <w:spacing w:before="100" w:beforeAutospacing="1" w:after="100" w:afterAutospacing="1"/>
        <w:ind w:left="284"/>
        <w:jc w:val="center"/>
        <w:rPr>
          <w:lang w:eastAsia="ko-KR"/>
        </w:rPr>
      </w:pPr>
      <w:r w:rsidRPr="00371650">
        <w:rPr>
          <w:lang w:eastAsia="ko-KR"/>
        </w:rPr>
        <w:t>***</w:t>
      </w:r>
    </w:p>
    <w:p w14:paraId="4604A838" w14:textId="77777777" w:rsidR="0032659C" w:rsidRPr="00371650" w:rsidRDefault="0032659C" w:rsidP="0032659C">
      <w:pPr>
        <w:snapToGrid/>
        <w:spacing w:before="100" w:beforeAutospacing="1" w:after="100" w:afterAutospacing="1"/>
        <w:ind w:left="840"/>
        <w:jc w:val="both"/>
        <w:rPr>
          <w:lang w:eastAsia="ko-KR"/>
        </w:rPr>
      </w:pPr>
      <w:r w:rsidRPr="00371650">
        <w:rPr>
          <w:lang w:eastAsia="ko-KR"/>
        </w:rPr>
        <w:t>[</w:t>
      </w:r>
      <w:r w:rsidRPr="00371650">
        <w:rPr>
          <w:i/>
          <w:lang w:eastAsia="ko-KR"/>
        </w:rPr>
        <w:t>Option: for contractors for which VAT is due in Belgium]</w:t>
      </w:r>
    </w:p>
    <w:p w14:paraId="3BB64AC1" w14:textId="77777777" w:rsidR="0032659C" w:rsidRPr="00371650" w:rsidRDefault="0032659C" w:rsidP="0032659C">
      <w:pPr>
        <w:snapToGrid/>
        <w:spacing w:after="120"/>
        <w:ind w:left="840"/>
        <w:jc w:val="both"/>
        <w:rPr>
          <w:lang w:eastAsia="ko-KR"/>
        </w:rPr>
      </w:pPr>
      <w:r w:rsidRPr="00371650">
        <w:rPr>
          <w:lang w:eastAsia="ko-KR"/>
        </w:rPr>
        <w:t xml:space="preserve">[Where VAT is due in Belgium, the provisions of this specific contract constitute a request for VAT exemption No 450, Article 42, paragraph 3.3 of the VAT code (circular 2/1978), provided the contractor includes the following statement in the invoice(s): </w:t>
      </w:r>
      <w:r w:rsidRPr="00371650">
        <w:rPr>
          <w:lang w:eastAsia="ko-KR"/>
        </w:rPr>
        <w:lastRenderedPageBreak/>
        <w:t>“</w:t>
      </w:r>
      <w:proofErr w:type="spellStart"/>
      <w:r w:rsidRPr="00371650">
        <w:rPr>
          <w:lang w:eastAsia="ko-KR"/>
        </w:rPr>
        <w:t>Exonération</w:t>
      </w:r>
      <w:proofErr w:type="spellEnd"/>
      <w:r w:rsidRPr="00371650">
        <w:rPr>
          <w:lang w:eastAsia="ko-KR"/>
        </w:rPr>
        <w:t xml:space="preserve"> de la TVA, Article 42, </w:t>
      </w:r>
      <w:proofErr w:type="spellStart"/>
      <w:r w:rsidRPr="00371650">
        <w:rPr>
          <w:lang w:eastAsia="ko-KR"/>
        </w:rPr>
        <w:t>paragraphe</w:t>
      </w:r>
      <w:proofErr w:type="spellEnd"/>
      <w:r w:rsidRPr="00371650">
        <w:rPr>
          <w:lang w:eastAsia="ko-KR"/>
        </w:rPr>
        <w:t xml:space="preserve"> 3.3 du code de la TVA (</w:t>
      </w:r>
      <w:proofErr w:type="spellStart"/>
      <w:r w:rsidRPr="00371650">
        <w:rPr>
          <w:lang w:eastAsia="ko-KR"/>
        </w:rPr>
        <w:t>circulaire</w:t>
      </w:r>
      <w:proofErr w:type="spellEnd"/>
      <w:r w:rsidRPr="00371650">
        <w:rPr>
          <w:lang w:eastAsia="ko-KR"/>
        </w:rPr>
        <w:t xml:space="preserve"> 2/1978)” or an equivalent statement in the Dutch or German language.]</w:t>
      </w:r>
    </w:p>
    <w:p w14:paraId="5B5EA2DB" w14:textId="77777777" w:rsidR="0032659C" w:rsidRPr="00371650" w:rsidRDefault="0032659C" w:rsidP="0032659C">
      <w:pPr>
        <w:snapToGrid/>
        <w:spacing w:before="100" w:beforeAutospacing="1" w:after="100" w:afterAutospacing="1"/>
        <w:ind w:left="840"/>
        <w:jc w:val="both"/>
        <w:rPr>
          <w:lang w:eastAsia="ko-KR"/>
        </w:rPr>
      </w:pPr>
      <w:r w:rsidRPr="00371650">
        <w:rPr>
          <w:lang w:eastAsia="ko-KR"/>
        </w:rPr>
        <w:t>[</w:t>
      </w:r>
      <w:r w:rsidRPr="00371650">
        <w:rPr>
          <w:i/>
          <w:lang w:eastAsia="ko-KR"/>
        </w:rPr>
        <w:t>Option: for contractors for which VAT is due in Luxembourg]</w:t>
      </w:r>
    </w:p>
    <w:p w14:paraId="589A961B" w14:textId="77777777" w:rsidR="0032659C" w:rsidRDefault="0032659C" w:rsidP="0032659C">
      <w:pPr>
        <w:snapToGrid/>
        <w:spacing w:after="120"/>
        <w:ind w:left="840"/>
        <w:jc w:val="both"/>
        <w:rPr>
          <w:lang w:eastAsia="ko-KR"/>
        </w:rPr>
      </w:pPr>
      <w:r w:rsidRPr="00371650">
        <w:rPr>
          <w:lang w:eastAsia="ko-KR"/>
        </w:rPr>
        <w:t>[Where VAT is due in Luxembourg, the contractor shall include the following statement in the invoices: "</w:t>
      </w:r>
      <w:proofErr w:type="spellStart"/>
      <w:r w:rsidRPr="00371650">
        <w:rPr>
          <w:lang w:eastAsia="ko-KR"/>
        </w:rPr>
        <w:t>Commande</w:t>
      </w:r>
      <w:proofErr w:type="spellEnd"/>
      <w:r w:rsidRPr="00371650">
        <w:rPr>
          <w:lang w:eastAsia="ko-KR"/>
        </w:rPr>
        <w:t xml:space="preserve"> </w:t>
      </w:r>
      <w:proofErr w:type="spellStart"/>
      <w:r w:rsidRPr="00371650">
        <w:rPr>
          <w:lang w:eastAsia="ko-KR"/>
        </w:rPr>
        <w:t>destinée</w:t>
      </w:r>
      <w:proofErr w:type="spellEnd"/>
      <w:r w:rsidRPr="00371650">
        <w:rPr>
          <w:lang w:eastAsia="ko-KR"/>
        </w:rPr>
        <w:t xml:space="preserve"> à </w:t>
      </w:r>
      <w:proofErr w:type="spellStart"/>
      <w:r w:rsidRPr="00371650">
        <w:rPr>
          <w:lang w:eastAsia="ko-KR"/>
        </w:rPr>
        <w:t>l'usage</w:t>
      </w:r>
      <w:proofErr w:type="spellEnd"/>
      <w:r w:rsidRPr="00371650">
        <w:rPr>
          <w:lang w:eastAsia="ko-KR"/>
        </w:rPr>
        <w:t xml:space="preserve"> </w:t>
      </w:r>
      <w:proofErr w:type="spellStart"/>
      <w:r w:rsidRPr="00371650">
        <w:rPr>
          <w:lang w:eastAsia="ko-KR"/>
        </w:rPr>
        <w:t>officiel</w:t>
      </w:r>
      <w:proofErr w:type="spellEnd"/>
      <w:r w:rsidRPr="00371650">
        <w:rPr>
          <w:lang w:eastAsia="ko-KR"/>
        </w:rPr>
        <w:t xml:space="preserve"> de </w:t>
      </w:r>
      <w:proofErr w:type="spellStart"/>
      <w:r w:rsidRPr="00371650">
        <w:rPr>
          <w:lang w:eastAsia="ko-KR"/>
        </w:rPr>
        <w:t>l'Union</w:t>
      </w:r>
      <w:proofErr w:type="spellEnd"/>
      <w:r w:rsidRPr="00371650">
        <w:rPr>
          <w:lang w:eastAsia="ko-KR"/>
        </w:rPr>
        <w:t xml:space="preserve"> </w:t>
      </w:r>
      <w:proofErr w:type="spellStart"/>
      <w:r w:rsidRPr="00371650">
        <w:rPr>
          <w:lang w:eastAsia="ko-KR"/>
        </w:rPr>
        <w:t>européenne</w:t>
      </w:r>
      <w:proofErr w:type="spellEnd"/>
      <w:r w:rsidRPr="00371650">
        <w:rPr>
          <w:lang w:eastAsia="ko-KR"/>
        </w:rPr>
        <w:t xml:space="preserve">. </w:t>
      </w:r>
      <w:r w:rsidRPr="00371650">
        <w:rPr>
          <w:lang w:val="fr-BE" w:eastAsia="ko-KR"/>
        </w:rPr>
        <w:t xml:space="preserve">Exonération de la TVA Article 43 § 1 k 2ième tiret de la loi modifiée du 12.02.79." </w:t>
      </w:r>
      <w:r w:rsidRPr="00371650">
        <w:rPr>
          <w:lang w:eastAsia="ko-KR"/>
        </w:rPr>
        <w:t>In case of intra-Community purchases, the statement to be included in the invoices is: "For the official use of the European Union. VAT Exemption / European Union/ Article 151 of Council Directive 2006/112/EC."]</w:t>
      </w:r>
    </w:p>
    <w:p w14:paraId="3D7D6EE3" w14:textId="77777777" w:rsidR="0032659C" w:rsidRDefault="0032659C" w:rsidP="0032659C">
      <w:pPr>
        <w:snapToGrid/>
        <w:spacing w:after="120"/>
        <w:ind w:left="840" w:hanging="840"/>
        <w:jc w:val="both"/>
        <w:rPr>
          <w:lang w:eastAsia="ko-KR"/>
        </w:rPr>
      </w:pPr>
      <w:r w:rsidRPr="008D239B">
        <w:rPr>
          <w:b/>
          <w:lang w:eastAsia="ko-KR"/>
        </w:rPr>
        <w:t>4.5</w:t>
      </w:r>
      <w:r w:rsidRPr="008D239B">
        <w:rPr>
          <w:b/>
          <w:lang w:eastAsia="ko-KR"/>
        </w:rPr>
        <w:tab/>
      </w:r>
      <w:r w:rsidRPr="008D239B">
        <w:rPr>
          <w:lang w:eastAsia="ko-KR"/>
        </w:rPr>
        <w:t xml:space="preserve">The </w:t>
      </w:r>
      <w:r>
        <w:rPr>
          <w:lang w:eastAsia="ko-KR"/>
        </w:rPr>
        <w:t>address for invoices is :</w:t>
      </w:r>
    </w:p>
    <w:p w14:paraId="5C1D8590" w14:textId="4F48C24F" w:rsidR="007516CD" w:rsidRPr="00371650" w:rsidRDefault="007516CD" w:rsidP="007516CD">
      <w:pPr>
        <w:snapToGrid/>
        <w:ind w:left="840"/>
        <w:jc w:val="both"/>
        <w:outlineLvl w:val="0"/>
        <w:rPr>
          <w:lang w:eastAsia="ko-KR"/>
        </w:rPr>
      </w:pPr>
      <w:r w:rsidRPr="00371650">
        <w:rPr>
          <w:lang w:eastAsia="ko-KR"/>
        </w:rPr>
        <w:t>[</w:t>
      </w:r>
      <w:r w:rsidRPr="00371650">
        <w:rPr>
          <w:i/>
          <w:lang w:eastAsia="ko-KR"/>
        </w:rPr>
        <w:t>Full name</w:t>
      </w:r>
      <w:r w:rsidRPr="00371650">
        <w:rPr>
          <w:lang w:eastAsia="ko-KR"/>
        </w:rPr>
        <w:t>]</w:t>
      </w:r>
    </w:p>
    <w:p w14:paraId="7399C49E" w14:textId="77777777" w:rsidR="007516CD" w:rsidRPr="00371650" w:rsidRDefault="007516CD" w:rsidP="007516CD">
      <w:pPr>
        <w:snapToGrid/>
        <w:ind w:left="840"/>
        <w:jc w:val="both"/>
        <w:outlineLvl w:val="0"/>
        <w:rPr>
          <w:lang w:eastAsia="ko-KR"/>
        </w:rPr>
      </w:pPr>
      <w:r w:rsidRPr="00371650">
        <w:rPr>
          <w:b/>
          <w:lang w:eastAsia="ko-KR"/>
        </w:rPr>
        <w:t>[</w:t>
      </w:r>
      <w:r w:rsidRPr="00371650">
        <w:rPr>
          <w:i/>
          <w:lang w:eastAsia="ko-KR"/>
        </w:rPr>
        <w:t>Function</w:t>
      </w:r>
      <w:r w:rsidRPr="00371650">
        <w:rPr>
          <w:b/>
          <w:lang w:eastAsia="ko-KR"/>
        </w:rPr>
        <w:t>]</w:t>
      </w:r>
    </w:p>
    <w:p w14:paraId="6D18E366" w14:textId="77777777" w:rsidR="007516CD" w:rsidRPr="00371650" w:rsidRDefault="007516CD" w:rsidP="007516CD">
      <w:pPr>
        <w:snapToGrid/>
        <w:ind w:left="840"/>
        <w:jc w:val="both"/>
        <w:outlineLvl w:val="0"/>
        <w:rPr>
          <w:b/>
          <w:lang w:eastAsia="ko-KR"/>
        </w:rPr>
      </w:pPr>
      <w:r w:rsidRPr="00371650">
        <w:rPr>
          <w:b/>
          <w:lang w:eastAsia="ko-KR"/>
        </w:rPr>
        <w:t>[</w:t>
      </w:r>
      <w:r w:rsidRPr="00371650">
        <w:rPr>
          <w:i/>
          <w:lang w:eastAsia="ko-KR"/>
        </w:rPr>
        <w:t>Full official address</w:t>
      </w:r>
      <w:r w:rsidRPr="00371650">
        <w:rPr>
          <w:b/>
          <w:lang w:eastAsia="ko-KR"/>
        </w:rPr>
        <w:t>]</w:t>
      </w:r>
    </w:p>
    <w:p w14:paraId="63F563CF" w14:textId="77777777" w:rsidR="0032659C" w:rsidRDefault="0032659C" w:rsidP="0032659C">
      <w:pPr>
        <w:snapToGrid/>
        <w:spacing w:before="100" w:beforeAutospacing="1" w:after="100" w:afterAutospacing="1"/>
        <w:ind w:left="840" w:hanging="840"/>
        <w:jc w:val="both"/>
        <w:rPr>
          <w:rFonts w:ascii="Times New Roman Bold" w:hAnsi="Times New Roman Bold"/>
          <w:b/>
          <w:smallCaps/>
          <w:sz w:val="28"/>
          <w:u w:val="single"/>
        </w:rPr>
      </w:pPr>
      <w:r w:rsidRPr="00371650">
        <w:rPr>
          <w:rFonts w:ascii="Times New Roman Bold" w:hAnsi="Times New Roman Bold"/>
          <w:b/>
          <w:smallCaps/>
          <w:sz w:val="28"/>
          <w:u w:val="single"/>
        </w:rPr>
        <w:t>Articl</w:t>
      </w:r>
      <w:r>
        <w:rPr>
          <w:rFonts w:ascii="Times New Roman Bold" w:hAnsi="Times New Roman Bold"/>
          <w:b/>
          <w:smallCaps/>
          <w:sz w:val="28"/>
          <w:u w:val="single"/>
        </w:rPr>
        <w:t>e 5: Sub-contracting</w:t>
      </w:r>
    </w:p>
    <w:p w14:paraId="5802DC42" w14:textId="77777777" w:rsidR="0032659C" w:rsidRPr="00371650" w:rsidRDefault="0032659C" w:rsidP="0032659C">
      <w:pPr>
        <w:tabs>
          <w:tab w:val="left" w:pos="-480"/>
        </w:tabs>
        <w:suppressAutoHyphens/>
        <w:snapToGrid/>
        <w:spacing w:before="100" w:beforeAutospacing="1" w:after="100" w:afterAutospacing="1"/>
        <w:ind w:left="709" w:hanging="709"/>
        <w:jc w:val="both"/>
        <w:rPr>
          <w:lang w:eastAsia="ko-KR"/>
        </w:rPr>
      </w:pPr>
      <w:r w:rsidRPr="00371650">
        <w:rPr>
          <w:lang w:eastAsia="ko-KR"/>
        </w:rPr>
        <w:t>[Not applicable]</w:t>
      </w:r>
    </w:p>
    <w:p w14:paraId="00C8A493" w14:textId="77777777" w:rsidR="0032659C" w:rsidRPr="00694FB7" w:rsidRDefault="0032659C" w:rsidP="0032659C">
      <w:pPr>
        <w:snapToGrid/>
        <w:spacing w:after="120"/>
        <w:ind w:left="840" w:hanging="840"/>
        <w:jc w:val="both"/>
        <w:rPr>
          <w:lang w:eastAsia="ko-KR"/>
        </w:rPr>
      </w:pPr>
      <w:r w:rsidRPr="00694FB7">
        <w:rPr>
          <w:lang w:eastAsia="ko-KR"/>
        </w:rPr>
        <w:t>Or</w:t>
      </w:r>
    </w:p>
    <w:p w14:paraId="2C5E51A7" w14:textId="77777777" w:rsidR="0032659C" w:rsidRDefault="0032659C" w:rsidP="0032659C">
      <w:pPr>
        <w:snapToGrid/>
        <w:spacing w:after="120"/>
        <w:jc w:val="both"/>
        <w:rPr>
          <w:lang w:eastAsia="ko-KR"/>
        </w:rPr>
      </w:pPr>
      <w:r>
        <w:rPr>
          <w:lang w:eastAsia="ko-KR"/>
        </w:rPr>
        <w:t>[In accordance with Article II.7 of the General Conditions of the FWC, the contractor has been permitted to subcontract by written authorisation.</w:t>
      </w:r>
      <w:r w:rsidRPr="00694FB7">
        <w:rPr>
          <w:lang w:eastAsia="ko-KR"/>
        </w:rPr>
        <w:tab/>
      </w:r>
    </w:p>
    <w:p w14:paraId="396F3AA1" w14:textId="77777777" w:rsidR="0032659C" w:rsidRDefault="0032659C" w:rsidP="0032659C">
      <w:pPr>
        <w:snapToGrid/>
        <w:spacing w:after="120"/>
        <w:ind w:left="720" w:hanging="720"/>
        <w:jc w:val="both"/>
        <w:rPr>
          <w:lang w:eastAsia="ko-KR"/>
        </w:rPr>
      </w:pPr>
      <w:r>
        <w:rPr>
          <w:lang w:eastAsia="ko-KR"/>
        </w:rPr>
        <w:t>5.1</w:t>
      </w:r>
      <w:r>
        <w:rPr>
          <w:lang w:eastAsia="ko-KR"/>
        </w:rPr>
        <w:tab/>
        <w:t>Tasks stated in Annex 1 - Request for service may be performed by the subcontractor [</w:t>
      </w:r>
      <w:r w:rsidRPr="00694FB7">
        <w:rPr>
          <w:i/>
          <w:lang w:eastAsia="ko-KR"/>
        </w:rPr>
        <w:t>name, address</w:t>
      </w:r>
      <w:r>
        <w:rPr>
          <w:lang w:eastAsia="ko-KR"/>
        </w:rPr>
        <w:t>] entirely at the risk of the contractor.</w:t>
      </w:r>
    </w:p>
    <w:p w14:paraId="7B28F1FD" w14:textId="77777777" w:rsidR="0032659C" w:rsidRDefault="0032659C" w:rsidP="0032659C">
      <w:pPr>
        <w:snapToGrid/>
        <w:spacing w:before="100" w:beforeAutospacing="1" w:after="100" w:afterAutospacing="1"/>
        <w:ind w:left="720" w:hanging="720"/>
        <w:jc w:val="both"/>
        <w:rPr>
          <w:lang w:eastAsia="ko-KR"/>
        </w:rPr>
      </w:pPr>
      <w:r>
        <w:rPr>
          <w:lang w:eastAsia="ko-KR"/>
        </w:rPr>
        <w:t>5.2</w:t>
      </w:r>
      <w:r>
        <w:rPr>
          <w:lang w:eastAsia="ko-KR"/>
        </w:rPr>
        <w:tab/>
        <w:t>Without prejudice to the contracting authority's other rights under Article II.7 of the General Conditions of the FWC, if the contractor fails to meet his obligations, the specific contract with the contracting authority may be terminated in accordance with Article II.14 of the General Conditions of the FWC. This clause applies throughout the term of the specific contract.</w:t>
      </w:r>
    </w:p>
    <w:p w14:paraId="6CD861AE" w14:textId="77777777" w:rsidR="0032659C" w:rsidRPr="00694FB7" w:rsidRDefault="0032659C" w:rsidP="0032659C">
      <w:pPr>
        <w:snapToGrid/>
        <w:spacing w:after="120"/>
        <w:ind w:left="720" w:hanging="720"/>
        <w:jc w:val="both"/>
        <w:rPr>
          <w:lang w:eastAsia="ko-KR"/>
        </w:rPr>
      </w:pPr>
      <w:r w:rsidRPr="00371650">
        <w:rPr>
          <w:rFonts w:ascii="Times New Roman Bold" w:hAnsi="Times New Roman Bold"/>
          <w:b/>
          <w:smallCaps/>
          <w:sz w:val="28"/>
          <w:u w:val="single"/>
        </w:rPr>
        <w:t>Article</w:t>
      </w:r>
      <w:r>
        <w:rPr>
          <w:rFonts w:ascii="Times New Roman Bold" w:hAnsi="Times New Roman Bold"/>
          <w:b/>
          <w:smallCaps/>
          <w:sz w:val="28"/>
          <w:u w:val="single"/>
        </w:rPr>
        <w:t xml:space="preserve"> 6: Performance Guarantee</w:t>
      </w:r>
    </w:p>
    <w:p w14:paraId="44284A45" w14:textId="77777777" w:rsidR="0032659C" w:rsidRPr="00371650" w:rsidRDefault="0032659C" w:rsidP="0032659C">
      <w:pPr>
        <w:tabs>
          <w:tab w:val="left" w:pos="-480"/>
        </w:tabs>
        <w:suppressAutoHyphens/>
        <w:snapToGrid/>
        <w:spacing w:before="100" w:beforeAutospacing="1" w:after="100" w:afterAutospacing="1"/>
        <w:ind w:left="709" w:hanging="709"/>
        <w:jc w:val="both"/>
        <w:rPr>
          <w:lang w:eastAsia="ko-KR"/>
        </w:rPr>
      </w:pPr>
      <w:r w:rsidRPr="00371650">
        <w:rPr>
          <w:lang w:eastAsia="ko-KR"/>
        </w:rPr>
        <w:t>[Not applicable]</w:t>
      </w:r>
    </w:p>
    <w:p w14:paraId="58B60EDC" w14:textId="77777777" w:rsidR="0032659C" w:rsidRDefault="0032659C" w:rsidP="0032659C">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Article</w:t>
      </w:r>
      <w:r>
        <w:rPr>
          <w:rFonts w:ascii="Times New Roman Bold" w:hAnsi="Times New Roman Bold"/>
          <w:b/>
          <w:smallCaps/>
          <w:sz w:val="28"/>
          <w:u w:val="single"/>
        </w:rPr>
        <w:t xml:space="preserve"> 7: Administrative Provisions</w:t>
      </w:r>
    </w:p>
    <w:p w14:paraId="5B64E6EF" w14:textId="77777777" w:rsidR="0032659C" w:rsidRDefault="0032659C" w:rsidP="0032659C">
      <w:pPr>
        <w:keepNext/>
        <w:snapToGrid/>
        <w:spacing w:before="100" w:beforeAutospacing="1" w:after="100" w:afterAutospacing="1"/>
        <w:jc w:val="both"/>
        <w:outlineLvl w:val="1"/>
        <w:rPr>
          <w:rFonts w:ascii="Times New Roman Bold" w:hAnsi="Times New Roman Bold"/>
          <w:szCs w:val="24"/>
        </w:rPr>
      </w:pPr>
      <w:r>
        <w:rPr>
          <w:rFonts w:ascii="Times New Roman Bold" w:hAnsi="Times New Roman Bold"/>
          <w:szCs w:val="24"/>
        </w:rPr>
        <w:t>7.1</w:t>
      </w:r>
      <w:r>
        <w:rPr>
          <w:rFonts w:ascii="Times New Roman Bold" w:hAnsi="Times New Roman Bold"/>
          <w:szCs w:val="24"/>
        </w:rPr>
        <w:tab/>
        <w:t>The persons responsible for implementing this contract are:</w:t>
      </w:r>
    </w:p>
    <w:p w14:paraId="48FC56EF" w14:textId="77777777" w:rsidR="0032659C" w:rsidRDefault="0032659C" w:rsidP="0032659C">
      <w:pPr>
        <w:keepNext/>
        <w:snapToGrid/>
        <w:spacing w:before="100" w:beforeAutospacing="1" w:after="100" w:afterAutospacing="1"/>
        <w:jc w:val="both"/>
        <w:outlineLvl w:val="1"/>
        <w:rPr>
          <w:rFonts w:ascii="Times New Roman Bold" w:hAnsi="Times New Roman Bold"/>
          <w:szCs w:val="24"/>
          <w:u w:val="single"/>
        </w:rPr>
      </w:pPr>
      <w:r w:rsidRPr="003716BE">
        <w:rPr>
          <w:rFonts w:ascii="Times New Roman Bold" w:hAnsi="Times New Roman Bold"/>
          <w:szCs w:val="24"/>
          <w:u w:val="single"/>
        </w:rPr>
        <w:t>For the Contracting Authority</w:t>
      </w:r>
    </w:p>
    <w:p w14:paraId="139FEF2F" w14:textId="77777777" w:rsidR="0032659C" w:rsidRPr="00371650" w:rsidRDefault="0032659C" w:rsidP="0032659C">
      <w:pPr>
        <w:snapToGrid/>
        <w:jc w:val="both"/>
        <w:outlineLvl w:val="0"/>
        <w:rPr>
          <w:lang w:eastAsia="ko-KR"/>
        </w:rPr>
      </w:pPr>
      <w:r w:rsidRPr="00371650">
        <w:rPr>
          <w:lang w:eastAsia="ko-KR"/>
        </w:rPr>
        <w:t>[</w:t>
      </w:r>
      <w:r w:rsidRPr="00371650">
        <w:rPr>
          <w:i/>
          <w:lang w:eastAsia="ko-KR"/>
        </w:rPr>
        <w:t>Full name</w:t>
      </w:r>
      <w:r w:rsidRPr="00371650">
        <w:rPr>
          <w:lang w:eastAsia="ko-KR"/>
        </w:rPr>
        <w:t>]</w:t>
      </w:r>
    </w:p>
    <w:p w14:paraId="79A7A82D" w14:textId="77777777" w:rsidR="0032659C" w:rsidRPr="00371650" w:rsidRDefault="0032659C" w:rsidP="0032659C">
      <w:pPr>
        <w:snapToGrid/>
        <w:jc w:val="both"/>
        <w:outlineLvl w:val="0"/>
        <w:rPr>
          <w:lang w:eastAsia="ko-KR"/>
        </w:rPr>
      </w:pPr>
      <w:r w:rsidRPr="00371650">
        <w:rPr>
          <w:b/>
          <w:lang w:eastAsia="ko-KR"/>
        </w:rPr>
        <w:t>[</w:t>
      </w:r>
      <w:r w:rsidRPr="00371650">
        <w:rPr>
          <w:i/>
          <w:lang w:eastAsia="ko-KR"/>
        </w:rPr>
        <w:t>Function</w:t>
      </w:r>
      <w:r w:rsidRPr="00371650">
        <w:rPr>
          <w:b/>
          <w:lang w:eastAsia="ko-KR"/>
        </w:rPr>
        <w:t>]</w:t>
      </w:r>
    </w:p>
    <w:p w14:paraId="2FEBB8D7" w14:textId="77777777" w:rsidR="0032659C" w:rsidRPr="00371650" w:rsidRDefault="0032659C" w:rsidP="0032659C">
      <w:pPr>
        <w:snapToGrid/>
        <w:jc w:val="both"/>
        <w:outlineLvl w:val="0"/>
        <w:rPr>
          <w:b/>
          <w:lang w:eastAsia="ko-KR"/>
        </w:rPr>
      </w:pPr>
      <w:r w:rsidRPr="00371650">
        <w:rPr>
          <w:b/>
          <w:lang w:eastAsia="ko-KR"/>
        </w:rPr>
        <w:t>[</w:t>
      </w:r>
      <w:r w:rsidRPr="00371650">
        <w:rPr>
          <w:i/>
          <w:lang w:eastAsia="ko-KR"/>
        </w:rPr>
        <w:t>Full official address</w:t>
      </w:r>
      <w:r w:rsidRPr="00371650">
        <w:rPr>
          <w:b/>
          <w:lang w:eastAsia="ko-KR"/>
        </w:rPr>
        <w:t>]</w:t>
      </w:r>
    </w:p>
    <w:p w14:paraId="011ED891" w14:textId="5E12DE60" w:rsidR="0032659C" w:rsidRPr="00371650" w:rsidRDefault="0032659C" w:rsidP="0032659C">
      <w:pPr>
        <w:snapToGrid/>
        <w:jc w:val="both"/>
        <w:outlineLvl w:val="0"/>
        <w:rPr>
          <w:lang w:eastAsia="ko-KR"/>
        </w:rPr>
      </w:pPr>
      <w:r w:rsidRPr="00371650">
        <w:rPr>
          <w:b/>
          <w:lang w:eastAsia="ko-KR"/>
        </w:rPr>
        <w:t>[</w:t>
      </w:r>
      <w:r>
        <w:rPr>
          <w:i/>
          <w:lang w:eastAsia="ko-KR"/>
        </w:rPr>
        <w:t>Tel</w:t>
      </w:r>
      <w:r w:rsidRPr="00371650">
        <w:rPr>
          <w:b/>
          <w:lang w:eastAsia="ko-KR"/>
        </w:rPr>
        <w:t>]</w:t>
      </w:r>
    </w:p>
    <w:p w14:paraId="1766D898" w14:textId="77777777" w:rsidR="0032659C" w:rsidRPr="00371650" w:rsidRDefault="0032659C" w:rsidP="0032659C">
      <w:pPr>
        <w:snapToGrid/>
        <w:jc w:val="both"/>
        <w:outlineLvl w:val="0"/>
        <w:rPr>
          <w:lang w:eastAsia="ko-KR"/>
        </w:rPr>
      </w:pPr>
      <w:r w:rsidRPr="00371650">
        <w:rPr>
          <w:lang w:eastAsia="ko-KR"/>
        </w:rPr>
        <w:t>Email</w:t>
      </w:r>
      <w:r w:rsidRPr="00371650">
        <w:rPr>
          <w:b/>
          <w:lang w:eastAsia="ko-KR"/>
        </w:rPr>
        <w:t xml:space="preserve">: </w:t>
      </w:r>
      <w:r w:rsidRPr="00371650">
        <w:rPr>
          <w:lang w:eastAsia="ko-KR"/>
        </w:rPr>
        <w:t>[</w:t>
      </w:r>
      <w:r w:rsidRPr="00371650">
        <w:rPr>
          <w:i/>
          <w:lang w:eastAsia="ko-KR"/>
        </w:rPr>
        <w:t>complete</w:t>
      </w:r>
      <w:r w:rsidRPr="00371650">
        <w:rPr>
          <w:lang w:eastAsia="ko-KR"/>
        </w:rPr>
        <w:t>]</w:t>
      </w:r>
    </w:p>
    <w:p w14:paraId="5F8FEF3F" w14:textId="77777777" w:rsidR="0032659C" w:rsidRPr="003716BE" w:rsidRDefault="0032659C" w:rsidP="0032659C">
      <w:pPr>
        <w:keepNext/>
        <w:snapToGrid/>
        <w:spacing w:before="100" w:beforeAutospacing="1" w:after="100" w:afterAutospacing="1"/>
        <w:jc w:val="both"/>
        <w:outlineLvl w:val="1"/>
        <w:rPr>
          <w:rFonts w:ascii="Times New Roman Bold" w:hAnsi="Times New Roman Bold"/>
          <w:szCs w:val="24"/>
          <w:u w:val="single"/>
        </w:rPr>
      </w:pPr>
      <w:r w:rsidRPr="003716BE">
        <w:rPr>
          <w:rFonts w:ascii="Times New Roman Bold" w:hAnsi="Times New Roman Bold"/>
          <w:szCs w:val="24"/>
          <w:u w:val="single"/>
        </w:rPr>
        <w:lastRenderedPageBreak/>
        <w:t xml:space="preserve">For the Contractor </w:t>
      </w:r>
    </w:p>
    <w:p w14:paraId="2FDA39CA" w14:textId="77777777" w:rsidR="0032659C" w:rsidRPr="00371650" w:rsidRDefault="0032659C" w:rsidP="0032659C">
      <w:pPr>
        <w:snapToGrid/>
        <w:jc w:val="both"/>
        <w:outlineLvl w:val="0"/>
        <w:rPr>
          <w:lang w:eastAsia="ko-KR"/>
        </w:rPr>
      </w:pPr>
      <w:r w:rsidRPr="00371650">
        <w:rPr>
          <w:lang w:eastAsia="ko-KR"/>
        </w:rPr>
        <w:t>[</w:t>
      </w:r>
      <w:r w:rsidRPr="00371650">
        <w:rPr>
          <w:i/>
          <w:lang w:eastAsia="ko-KR"/>
        </w:rPr>
        <w:t>Full name</w:t>
      </w:r>
      <w:r w:rsidRPr="00371650">
        <w:rPr>
          <w:lang w:eastAsia="ko-KR"/>
        </w:rPr>
        <w:t>]</w:t>
      </w:r>
    </w:p>
    <w:p w14:paraId="61E7B9D8" w14:textId="77777777" w:rsidR="0032659C" w:rsidRPr="00371650" w:rsidRDefault="0032659C" w:rsidP="0032659C">
      <w:pPr>
        <w:snapToGrid/>
        <w:jc w:val="both"/>
        <w:outlineLvl w:val="0"/>
        <w:rPr>
          <w:lang w:eastAsia="ko-KR"/>
        </w:rPr>
      </w:pPr>
      <w:r w:rsidRPr="00371650">
        <w:rPr>
          <w:b/>
          <w:lang w:eastAsia="ko-KR"/>
        </w:rPr>
        <w:t>[</w:t>
      </w:r>
      <w:r w:rsidRPr="00371650">
        <w:rPr>
          <w:i/>
          <w:lang w:eastAsia="ko-KR"/>
        </w:rPr>
        <w:t>Function</w:t>
      </w:r>
      <w:r w:rsidRPr="00371650">
        <w:rPr>
          <w:b/>
          <w:lang w:eastAsia="ko-KR"/>
        </w:rPr>
        <w:t>]</w:t>
      </w:r>
    </w:p>
    <w:p w14:paraId="11D18DE8" w14:textId="77777777" w:rsidR="0032659C" w:rsidRPr="00371650" w:rsidRDefault="0032659C" w:rsidP="0032659C">
      <w:pPr>
        <w:snapToGrid/>
        <w:jc w:val="both"/>
        <w:outlineLvl w:val="0"/>
        <w:rPr>
          <w:lang w:eastAsia="ko-KR"/>
        </w:rPr>
      </w:pPr>
      <w:r w:rsidRPr="00371650">
        <w:rPr>
          <w:b/>
          <w:lang w:eastAsia="ko-KR"/>
        </w:rPr>
        <w:t>[</w:t>
      </w:r>
      <w:r w:rsidRPr="00371650">
        <w:rPr>
          <w:i/>
          <w:lang w:eastAsia="ko-KR"/>
        </w:rPr>
        <w:t>Company name</w:t>
      </w:r>
      <w:r w:rsidRPr="00371650">
        <w:rPr>
          <w:b/>
          <w:lang w:eastAsia="ko-KR"/>
        </w:rPr>
        <w:t>]</w:t>
      </w:r>
    </w:p>
    <w:p w14:paraId="2F3DA91E" w14:textId="77777777" w:rsidR="0032659C" w:rsidRPr="00371650" w:rsidRDefault="0032659C" w:rsidP="0032659C">
      <w:pPr>
        <w:snapToGrid/>
        <w:jc w:val="both"/>
        <w:outlineLvl w:val="0"/>
        <w:rPr>
          <w:b/>
          <w:lang w:eastAsia="ko-KR"/>
        </w:rPr>
      </w:pPr>
      <w:r w:rsidRPr="00371650">
        <w:rPr>
          <w:b/>
          <w:lang w:eastAsia="ko-KR"/>
        </w:rPr>
        <w:t>[</w:t>
      </w:r>
      <w:r w:rsidRPr="00371650">
        <w:rPr>
          <w:i/>
          <w:lang w:eastAsia="ko-KR"/>
        </w:rPr>
        <w:t>Full official address</w:t>
      </w:r>
      <w:r w:rsidRPr="00371650">
        <w:rPr>
          <w:b/>
          <w:lang w:eastAsia="ko-KR"/>
        </w:rPr>
        <w:t>]</w:t>
      </w:r>
    </w:p>
    <w:p w14:paraId="6B8DA156" w14:textId="77777777" w:rsidR="0032659C" w:rsidRDefault="0032659C" w:rsidP="0032659C">
      <w:pPr>
        <w:snapToGrid/>
        <w:jc w:val="both"/>
        <w:outlineLvl w:val="0"/>
        <w:rPr>
          <w:lang w:eastAsia="ko-KR"/>
        </w:rPr>
      </w:pPr>
      <w:r w:rsidRPr="00371650">
        <w:rPr>
          <w:lang w:eastAsia="ko-KR"/>
        </w:rPr>
        <w:t>Email</w:t>
      </w:r>
      <w:r w:rsidRPr="00371650">
        <w:rPr>
          <w:b/>
          <w:lang w:eastAsia="ko-KR"/>
        </w:rPr>
        <w:t xml:space="preserve">: </w:t>
      </w:r>
      <w:r w:rsidRPr="00371650">
        <w:rPr>
          <w:lang w:eastAsia="ko-KR"/>
        </w:rPr>
        <w:t>[</w:t>
      </w:r>
      <w:r w:rsidRPr="00371650">
        <w:rPr>
          <w:i/>
          <w:lang w:eastAsia="ko-KR"/>
        </w:rPr>
        <w:t>complete</w:t>
      </w:r>
      <w:r w:rsidRPr="00371650">
        <w:rPr>
          <w:lang w:eastAsia="ko-KR"/>
        </w:rPr>
        <w:t>]</w:t>
      </w:r>
    </w:p>
    <w:p w14:paraId="7CFF0294" w14:textId="77777777" w:rsidR="007516CD" w:rsidRDefault="007516CD" w:rsidP="0032659C">
      <w:pPr>
        <w:snapToGrid/>
        <w:jc w:val="both"/>
        <w:outlineLvl w:val="0"/>
        <w:rPr>
          <w:lang w:eastAsia="ko-KR"/>
        </w:rPr>
      </w:pPr>
    </w:p>
    <w:p w14:paraId="33735E59" w14:textId="77777777" w:rsidR="0032659C" w:rsidRPr="00371650" w:rsidRDefault="0032659C" w:rsidP="0032659C">
      <w:pPr>
        <w:snapToGrid/>
        <w:jc w:val="both"/>
        <w:outlineLvl w:val="0"/>
        <w:rPr>
          <w:lang w:eastAsia="ko-KR"/>
        </w:rPr>
      </w:pPr>
      <w:r>
        <w:rPr>
          <w:lang w:eastAsia="ko-KR"/>
        </w:rPr>
        <w:t>7.2</w:t>
      </w:r>
      <w:r>
        <w:rPr>
          <w:lang w:eastAsia="ko-KR"/>
        </w:rPr>
        <w:tab/>
        <w:t>All communication relating to the implementation of the specific contract must be in the form of written correspondence and be sent to the appropriate responsible person.</w:t>
      </w:r>
    </w:p>
    <w:p w14:paraId="6BF74AC8" w14:textId="77777777" w:rsidR="0032659C" w:rsidRPr="00371650" w:rsidRDefault="0032659C" w:rsidP="0032659C">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 xml:space="preserve">Article </w:t>
      </w:r>
      <w:r>
        <w:rPr>
          <w:rFonts w:ascii="Times New Roman Bold" w:hAnsi="Times New Roman Bold"/>
          <w:b/>
          <w:smallCaps/>
          <w:sz w:val="28"/>
          <w:u w:val="single"/>
        </w:rPr>
        <w:t>8</w:t>
      </w:r>
      <w:r w:rsidRPr="00371650">
        <w:rPr>
          <w:rFonts w:ascii="Times New Roman Bold" w:hAnsi="Times New Roman Bold"/>
          <w:b/>
          <w:smallCaps/>
          <w:sz w:val="28"/>
          <w:u w:val="single"/>
        </w:rPr>
        <w:t>: Use of results</w:t>
      </w:r>
    </w:p>
    <w:p w14:paraId="08FCBB51" w14:textId="77777777" w:rsidR="0032659C" w:rsidRDefault="0032659C" w:rsidP="0032659C">
      <w:pPr>
        <w:tabs>
          <w:tab w:val="left" w:pos="-480"/>
        </w:tabs>
        <w:suppressAutoHyphens/>
        <w:snapToGrid/>
        <w:spacing w:before="100" w:beforeAutospacing="1" w:after="100" w:afterAutospacing="1"/>
        <w:ind w:left="709" w:hanging="709"/>
        <w:jc w:val="both"/>
        <w:rPr>
          <w:lang w:eastAsia="ko-KR"/>
        </w:rPr>
      </w:pPr>
      <w:r w:rsidRPr="00371650">
        <w:rPr>
          <w:lang w:eastAsia="ko-KR"/>
        </w:rPr>
        <w:t>[Not applicable]</w:t>
      </w:r>
    </w:p>
    <w:p w14:paraId="0D9FAE86" w14:textId="313BFF67" w:rsidR="00782622" w:rsidRPr="00371650" w:rsidRDefault="00782622" w:rsidP="0032659C">
      <w:pPr>
        <w:tabs>
          <w:tab w:val="left" w:pos="-480"/>
        </w:tabs>
        <w:suppressAutoHyphens/>
        <w:snapToGrid/>
        <w:spacing w:before="100" w:beforeAutospacing="1" w:after="100" w:afterAutospacing="1"/>
        <w:ind w:left="709" w:hanging="709"/>
        <w:jc w:val="both"/>
        <w:rPr>
          <w:lang w:eastAsia="ko-KR"/>
        </w:rPr>
      </w:pPr>
      <w:r>
        <w:rPr>
          <w:lang w:eastAsia="ko-KR"/>
        </w:rPr>
        <w:t xml:space="preserve">Or </w:t>
      </w:r>
    </w:p>
    <w:p w14:paraId="62AAD20A" w14:textId="77777777" w:rsidR="0032659C" w:rsidRPr="00FA4E56" w:rsidRDefault="0032659C" w:rsidP="0032659C">
      <w:pPr>
        <w:tabs>
          <w:tab w:val="left" w:pos="-480"/>
        </w:tabs>
        <w:suppressAutoHyphens/>
        <w:snapToGrid/>
        <w:spacing w:before="100" w:beforeAutospacing="1" w:after="100" w:afterAutospacing="1"/>
        <w:jc w:val="both"/>
        <w:rPr>
          <w:lang w:eastAsia="ko-KR"/>
        </w:rPr>
      </w:pPr>
      <w:r w:rsidRPr="00FA4E56">
        <w:rPr>
          <w:lang w:eastAsia="ko-KR"/>
        </w:rPr>
        <w:t>[</w:t>
      </w:r>
      <w:r w:rsidRPr="00FA4E56">
        <w:rPr>
          <w:i/>
          <w:lang w:eastAsia="ko-KR"/>
        </w:rPr>
        <w:t>Insert details on the intended use of results linked to the specific request for service supplementing or replacing clause I.8 of the special conditions</w:t>
      </w:r>
      <w:r>
        <w:rPr>
          <w:i/>
          <w:lang w:eastAsia="ko-KR"/>
        </w:rPr>
        <w:t xml:space="preserve"> of the FWC</w:t>
      </w:r>
      <w:r w:rsidRPr="00FA4E56">
        <w:rPr>
          <w:lang w:eastAsia="ko-KR"/>
        </w:rPr>
        <w:t>]</w:t>
      </w:r>
    </w:p>
    <w:p w14:paraId="4E48ABA3" w14:textId="77777777" w:rsidR="0032659C" w:rsidRPr="00371650" w:rsidRDefault="0032659C" w:rsidP="0032659C">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Annexes</w:t>
      </w:r>
    </w:p>
    <w:p w14:paraId="54ED7C88" w14:textId="192EA3D8" w:rsidR="0032659C" w:rsidRPr="00371650" w:rsidRDefault="0032659C" w:rsidP="0032659C">
      <w:pPr>
        <w:tabs>
          <w:tab w:val="left" w:pos="-480"/>
        </w:tabs>
        <w:suppressAutoHyphens/>
        <w:snapToGrid/>
        <w:spacing w:before="100" w:beforeAutospacing="1" w:after="100" w:afterAutospacing="1"/>
        <w:ind w:left="3119" w:hanging="3119"/>
        <w:jc w:val="both"/>
        <w:rPr>
          <w:lang w:eastAsia="ko-KR"/>
        </w:rPr>
      </w:pPr>
      <w:r>
        <w:rPr>
          <w:lang w:eastAsia="ko-KR"/>
        </w:rPr>
        <w:t xml:space="preserve">Annex 1 - </w:t>
      </w:r>
      <w:r w:rsidRPr="00371650">
        <w:rPr>
          <w:lang w:eastAsia="ko-KR"/>
        </w:rPr>
        <w:t>Request for service</w:t>
      </w:r>
      <w:r w:rsidR="00782622">
        <w:rPr>
          <w:lang w:eastAsia="ko-KR"/>
        </w:rPr>
        <w:t xml:space="preserve"> of </w:t>
      </w:r>
      <w:r w:rsidR="00782622" w:rsidRPr="00371650">
        <w:rPr>
          <w:lang w:eastAsia="ko-KR"/>
        </w:rPr>
        <w:t>[</w:t>
      </w:r>
      <w:r w:rsidR="00782622" w:rsidRPr="00371650">
        <w:rPr>
          <w:i/>
          <w:lang w:eastAsia="ko-KR"/>
        </w:rPr>
        <w:t>insert date</w:t>
      </w:r>
      <w:r w:rsidR="00782622">
        <w:rPr>
          <w:lang w:eastAsia="ko-KR"/>
        </w:rPr>
        <w:t>]</w:t>
      </w:r>
    </w:p>
    <w:p w14:paraId="35CF51F6" w14:textId="77777777" w:rsidR="0032659C" w:rsidRPr="00371650" w:rsidRDefault="0032659C" w:rsidP="0032659C">
      <w:pPr>
        <w:tabs>
          <w:tab w:val="left" w:pos="-480"/>
        </w:tabs>
        <w:suppressAutoHyphens/>
        <w:snapToGrid/>
        <w:spacing w:before="100" w:beforeAutospacing="1" w:after="100" w:afterAutospacing="1"/>
        <w:ind w:left="3119" w:hanging="3119"/>
        <w:jc w:val="both"/>
        <w:rPr>
          <w:lang w:eastAsia="ko-KR"/>
        </w:rPr>
      </w:pPr>
      <w:r>
        <w:rPr>
          <w:lang w:eastAsia="ko-KR"/>
        </w:rPr>
        <w:t xml:space="preserve">Annex 2 - </w:t>
      </w:r>
      <w:r w:rsidRPr="00371650">
        <w:rPr>
          <w:lang w:eastAsia="ko-KR"/>
        </w:rPr>
        <w:t>Contractor’s specific tender (No [</w:t>
      </w:r>
      <w:r w:rsidRPr="00371650">
        <w:rPr>
          <w:i/>
          <w:lang w:eastAsia="ko-KR"/>
        </w:rPr>
        <w:t>complete</w:t>
      </w:r>
      <w:r w:rsidRPr="00371650">
        <w:rPr>
          <w:lang w:eastAsia="ko-KR"/>
        </w:rPr>
        <w:t>]</w:t>
      </w:r>
      <w:r w:rsidRPr="00371650">
        <w:rPr>
          <w:i/>
          <w:sz w:val="20"/>
          <w:szCs w:val="24"/>
          <w:vertAlign w:val="superscript"/>
          <w:lang w:eastAsia="ko-KR"/>
        </w:rPr>
        <w:footnoteReference w:id="16"/>
      </w:r>
      <w:r w:rsidRPr="00371650">
        <w:rPr>
          <w:lang w:eastAsia="ko-KR"/>
        </w:rPr>
        <w:t xml:space="preserve"> of [</w:t>
      </w:r>
      <w:r w:rsidRPr="00371650">
        <w:rPr>
          <w:i/>
          <w:lang w:eastAsia="ko-KR"/>
        </w:rPr>
        <w:t>insert date</w:t>
      </w:r>
      <w:r w:rsidRPr="00371650">
        <w:rPr>
          <w:lang w:eastAsia="ko-KR"/>
        </w:rPr>
        <w:t>])</w:t>
      </w:r>
    </w:p>
    <w:p w14:paraId="6D881B10" w14:textId="77777777" w:rsidR="0032659C" w:rsidRPr="00371650" w:rsidRDefault="0032659C" w:rsidP="0032659C">
      <w:pPr>
        <w:keepNext/>
        <w:snapToGrid/>
        <w:spacing w:before="100" w:beforeAutospacing="1" w:after="100" w:afterAutospacing="1"/>
        <w:jc w:val="both"/>
        <w:outlineLvl w:val="1"/>
        <w:rPr>
          <w:rFonts w:ascii="Times New Roman Bold" w:hAnsi="Times New Roman Bold"/>
          <w:b/>
          <w:smallCaps/>
          <w:sz w:val="28"/>
          <w:u w:val="single"/>
        </w:rPr>
      </w:pPr>
      <w:r w:rsidRPr="00371650">
        <w:rPr>
          <w:rFonts w:ascii="Times New Roman Bold" w:hAnsi="Times New Roman Bold"/>
          <w:b/>
          <w:smallCaps/>
          <w:sz w:val="28"/>
          <w:u w:val="single"/>
        </w:rPr>
        <w:t>Signatures</w:t>
      </w:r>
    </w:p>
    <w:tbl>
      <w:tblPr>
        <w:tblW w:w="0" w:type="auto"/>
        <w:tblLayout w:type="fixed"/>
        <w:tblLook w:val="0000" w:firstRow="0" w:lastRow="0" w:firstColumn="0" w:lastColumn="0" w:noHBand="0" w:noVBand="0"/>
      </w:tblPr>
      <w:tblGrid>
        <w:gridCol w:w="4644"/>
        <w:gridCol w:w="4253"/>
      </w:tblGrid>
      <w:tr w:rsidR="0032659C" w:rsidRPr="00371650" w14:paraId="697D7AFF" w14:textId="77777777" w:rsidTr="00782622">
        <w:tc>
          <w:tcPr>
            <w:tcW w:w="4644" w:type="dxa"/>
          </w:tcPr>
          <w:p w14:paraId="198326B5" w14:textId="77777777" w:rsidR="0032659C" w:rsidRPr="00371650" w:rsidRDefault="0032659C" w:rsidP="00782622">
            <w:pPr>
              <w:tabs>
                <w:tab w:val="left" w:pos="0"/>
                <w:tab w:val="left" w:pos="510"/>
                <w:tab w:val="left" w:pos="10977"/>
              </w:tabs>
              <w:snapToGrid/>
              <w:spacing w:before="100" w:beforeAutospacing="1" w:after="100" w:afterAutospacing="1"/>
              <w:jc w:val="both"/>
              <w:rPr>
                <w:lang w:eastAsia="ko-KR"/>
              </w:rPr>
            </w:pPr>
            <w:r w:rsidRPr="00371650">
              <w:rPr>
                <w:lang w:eastAsia="ko-KR"/>
              </w:rPr>
              <w:t>For the contractor,</w:t>
            </w:r>
          </w:p>
          <w:p w14:paraId="5770A4D3" w14:textId="77777777" w:rsidR="0032659C" w:rsidRPr="00371650" w:rsidRDefault="0032659C" w:rsidP="00782622">
            <w:pPr>
              <w:tabs>
                <w:tab w:val="left" w:pos="-142"/>
                <w:tab w:val="left" w:pos="0"/>
                <w:tab w:val="left" w:pos="10977"/>
              </w:tabs>
              <w:snapToGrid/>
              <w:spacing w:before="100" w:beforeAutospacing="1" w:after="100" w:afterAutospacing="1"/>
              <w:jc w:val="both"/>
              <w:rPr>
                <w:lang w:eastAsia="ko-KR"/>
              </w:rPr>
            </w:pPr>
            <w:r w:rsidRPr="00371650">
              <w:rPr>
                <w:lang w:eastAsia="ko-KR"/>
              </w:rPr>
              <w:t>[</w:t>
            </w:r>
            <w:r w:rsidRPr="00371650">
              <w:rPr>
                <w:i/>
                <w:lang w:eastAsia="ko-KR"/>
              </w:rPr>
              <w:t>Company name</w:t>
            </w:r>
            <w:r w:rsidRPr="00371650">
              <w:rPr>
                <w:lang w:eastAsia="ko-KR"/>
              </w:rPr>
              <w:t>/</w:t>
            </w:r>
            <w:r w:rsidRPr="00371650">
              <w:rPr>
                <w:i/>
                <w:lang w:eastAsia="ko-KR"/>
              </w:rPr>
              <w:t>forename/surname/function</w:t>
            </w:r>
            <w:r w:rsidRPr="00371650">
              <w:rPr>
                <w:lang w:eastAsia="ko-KR"/>
              </w:rPr>
              <w:t>]</w:t>
            </w:r>
          </w:p>
          <w:p w14:paraId="17701FE7" w14:textId="77777777" w:rsidR="0032659C" w:rsidRPr="00371650" w:rsidRDefault="0032659C" w:rsidP="00782622">
            <w:pPr>
              <w:tabs>
                <w:tab w:val="left" w:pos="0"/>
                <w:tab w:val="left" w:pos="510"/>
                <w:tab w:val="left" w:pos="10977"/>
              </w:tabs>
              <w:snapToGrid/>
              <w:spacing w:before="100" w:beforeAutospacing="1" w:after="100" w:afterAutospacing="1"/>
              <w:jc w:val="both"/>
              <w:rPr>
                <w:lang w:eastAsia="ko-KR"/>
              </w:rPr>
            </w:pPr>
          </w:p>
          <w:p w14:paraId="43848DF3" w14:textId="77777777" w:rsidR="0032659C" w:rsidRPr="00371650" w:rsidRDefault="0032659C" w:rsidP="00782622">
            <w:pPr>
              <w:tabs>
                <w:tab w:val="left" w:pos="0"/>
                <w:tab w:val="left" w:pos="510"/>
                <w:tab w:val="left" w:pos="10977"/>
              </w:tabs>
              <w:snapToGrid/>
              <w:spacing w:before="100" w:beforeAutospacing="1" w:after="100" w:afterAutospacing="1"/>
              <w:jc w:val="both"/>
              <w:rPr>
                <w:lang w:eastAsia="ko-KR"/>
              </w:rPr>
            </w:pPr>
          </w:p>
          <w:p w14:paraId="4F46837C" w14:textId="77777777" w:rsidR="0032659C" w:rsidRPr="00371650" w:rsidRDefault="0032659C" w:rsidP="00782622">
            <w:pPr>
              <w:tabs>
                <w:tab w:val="left" w:pos="0"/>
                <w:tab w:val="left" w:pos="510"/>
                <w:tab w:val="left" w:pos="10977"/>
              </w:tabs>
              <w:snapToGrid/>
              <w:spacing w:before="100" w:beforeAutospacing="1" w:after="100" w:afterAutospacing="1"/>
              <w:jc w:val="both"/>
              <w:rPr>
                <w:lang w:eastAsia="ko-KR"/>
              </w:rPr>
            </w:pPr>
            <w:r w:rsidRPr="00371650">
              <w:rPr>
                <w:lang w:eastAsia="ko-KR"/>
              </w:rPr>
              <w:t>signature[s]: _______________________</w:t>
            </w:r>
          </w:p>
          <w:p w14:paraId="5F2F0E93" w14:textId="77777777" w:rsidR="0032659C" w:rsidRPr="00371650" w:rsidRDefault="0032659C" w:rsidP="00782622">
            <w:pPr>
              <w:tabs>
                <w:tab w:val="left" w:pos="0"/>
                <w:tab w:val="left" w:pos="510"/>
                <w:tab w:val="left" w:pos="10977"/>
              </w:tabs>
              <w:snapToGrid/>
              <w:spacing w:before="100" w:beforeAutospacing="1" w:after="100" w:afterAutospacing="1"/>
              <w:jc w:val="both"/>
              <w:rPr>
                <w:lang w:eastAsia="ko-KR"/>
              </w:rPr>
            </w:pPr>
          </w:p>
        </w:tc>
        <w:tc>
          <w:tcPr>
            <w:tcW w:w="4253" w:type="dxa"/>
          </w:tcPr>
          <w:p w14:paraId="2B4F1823" w14:textId="77777777" w:rsidR="0032659C" w:rsidRPr="00371650" w:rsidRDefault="0032659C" w:rsidP="00782622">
            <w:pPr>
              <w:tabs>
                <w:tab w:val="left" w:pos="0"/>
                <w:tab w:val="left" w:pos="119"/>
                <w:tab w:val="left" w:pos="10977"/>
              </w:tabs>
              <w:snapToGrid/>
              <w:spacing w:before="100" w:beforeAutospacing="1" w:after="100" w:afterAutospacing="1"/>
              <w:jc w:val="both"/>
              <w:rPr>
                <w:lang w:eastAsia="ko-KR"/>
              </w:rPr>
            </w:pPr>
            <w:r w:rsidRPr="00371650">
              <w:rPr>
                <w:lang w:eastAsia="ko-KR"/>
              </w:rPr>
              <w:t>For the contracting authority,</w:t>
            </w:r>
          </w:p>
          <w:p w14:paraId="145DBE6D" w14:textId="77777777" w:rsidR="0032659C" w:rsidRPr="00371650" w:rsidRDefault="0032659C" w:rsidP="00782622">
            <w:pPr>
              <w:tabs>
                <w:tab w:val="left" w:pos="0"/>
                <w:tab w:val="left" w:pos="510"/>
                <w:tab w:val="left" w:pos="10977"/>
              </w:tabs>
              <w:snapToGrid/>
              <w:spacing w:before="100" w:beforeAutospacing="1" w:after="100" w:afterAutospacing="1"/>
              <w:jc w:val="both"/>
              <w:rPr>
                <w:b/>
                <w:lang w:eastAsia="ko-KR"/>
              </w:rPr>
            </w:pPr>
            <w:r w:rsidRPr="00371650">
              <w:rPr>
                <w:lang w:eastAsia="ko-KR"/>
              </w:rPr>
              <w:t>[</w:t>
            </w:r>
            <w:r w:rsidRPr="00371650">
              <w:rPr>
                <w:i/>
                <w:lang w:eastAsia="ko-KR"/>
              </w:rPr>
              <w:t>forename/surname/function</w:t>
            </w:r>
            <w:r w:rsidRPr="00371650">
              <w:rPr>
                <w:lang w:eastAsia="ko-KR"/>
              </w:rPr>
              <w:t>]</w:t>
            </w:r>
          </w:p>
          <w:p w14:paraId="6B5F088D" w14:textId="77777777" w:rsidR="0032659C" w:rsidRPr="00371650" w:rsidRDefault="0032659C" w:rsidP="00782622">
            <w:pPr>
              <w:tabs>
                <w:tab w:val="left" w:pos="0"/>
                <w:tab w:val="left" w:pos="510"/>
                <w:tab w:val="left" w:pos="10977"/>
              </w:tabs>
              <w:snapToGrid/>
              <w:spacing w:before="100" w:beforeAutospacing="1" w:after="100" w:afterAutospacing="1"/>
              <w:jc w:val="both"/>
              <w:rPr>
                <w:lang w:eastAsia="ko-KR"/>
              </w:rPr>
            </w:pPr>
          </w:p>
          <w:p w14:paraId="37D808D4" w14:textId="77777777" w:rsidR="0032659C" w:rsidRPr="00371650" w:rsidRDefault="0032659C" w:rsidP="00782622">
            <w:pPr>
              <w:tabs>
                <w:tab w:val="left" w:pos="0"/>
                <w:tab w:val="left" w:pos="510"/>
                <w:tab w:val="left" w:pos="10977"/>
              </w:tabs>
              <w:snapToGrid/>
              <w:spacing w:before="100" w:beforeAutospacing="1" w:after="100" w:afterAutospacing="1"/>
              <w:jc w:val="both"/>
              <w:rPr>
                <w:i/>
                <w:lang w:eastAsia="ko-KR"/>
              </w:rPr>
            </w:pPr>
          </w:p>
          <w:p w14:paraId="75D76D60" w14:textId="02C8C962" w:rsidR="0032659C" w:rsidRPr="00371650" w:rsidRDefault="00782622" w:rsidP="00782622">
            <w:pPr>
              <w:tabs>
                <w:tab w:val="left" w:pos="0"/>
                <w:tab w:val="left" w:pos="510"/>
                <w:tab w:val="left" w:pos="10977"/>
              </w:tabs>
              <w:snapToGrid/>
              <w:spacing w:before="100" w:beforeAutospacing="1" w:after="100" w:afterAutospacing="1"/>
              <w:jc w:val="both"/>
              <w:rPr>
                <w:lang w:eastAsia="ko-KR"/>
              </w:rPr>
            </w:pPr>
            <w:r>
              <w:rPr>
                <w:lang w:eastAsia="ko-KR"/>
              </w:rPr>
              <w:t>signature</w:t>
            </w:r>
            <w:r w:rsidR="0032659C" w:rsidRPr="00371650">
              <w:rPr>
                <w:lang w:eastAsia="ko-KR"/>
              </w:rPr>
              <w:t>:_____________________</w:t>
            </w:r>
          </w:p>
          <w:p w14:paraId="648BFD33" w14:textId="77777777" w:rsidR="0032659C" w:rsidRPr="00371650" w:rsidRDefault="0032659C" w:rsidP="00782622">
            <w:pPr>
              <w:tabs>
                <w:tab w:val="left" w:pos="0"/>
                <w:tab w:val="left" w:pos="510"/>
                <w:tab w:val="left" w:pos="10977"/>
              </w:tabs>
              <w:snapToGrid/>
              <w:spacing w:before="100" w:beforeAutospacing="1" w:after="100" w:afterAutospacing="1"/>
              <w:jc w:val="both"/>
              <w:rPr>
                <w:lang w:eastAsia="ko-KR"/>
              </w:rPr>
            </w:pPr>
          </w:p>
        </w:tc>
      </w:tr>
      <w:tr w:rsidR="0032659C" w:rsidRPr="00371650" w14:paraId="58F5C58F" w14:textId="77777777" w:rsidTr="00782622">
        <w:tc>
          <w:tcPr>
            <w:tcW w:w="4644" w:type="dxa"/>
          </w:tcPr>
          <w:p w14:paraId="0DE470F1" w14:textId="77777777" w:rsidR="0032659C" w:rsidRPr="00371650" w:rsidRDefault="0032659C" w:rsidP="00782622">
            <w:pPr>
              <w:tabs>
                <w:tab w:val="left" w:pos="0"/>
                <w:tab w:val="left" w:pos="510"/>
                <w:tab w:val="left" w:pos="10977"/>
              </w:tabs>
              <w:snapToGrid/>
              <w:spacing w:before="100" w:beforeAutospacing="1" w:after="100" w:afterAutospacing="1"/>
              <w:jc w:val="both"/>
              <w:rPr>
                <w:lang w:eastAsia="ko-KR"/>
              </w:rPr>
            </w:pPr>
            <w:r w:rsidRPr="00371650">
              <w:rPr>
                <w:lang w:eastAsia="ko-KR"/>
              </w:rPr>
              <w:t>Done at [</w:t>
            </w:r>
            <w:smartTag w:uri="urn:schemas-microsoft-com:office:smarttags" w:element="place">
              <w:smartTag w:uri="urn:schemas-microsoft-com:office:smarttags" w:element="City">
                <w:r w:rsidRPr="00371650">
                  <w:rPr>
                    <w:lang w:eastAsia="ko-KR"/>
                  </w:rPr>
                  <w:t>Brussels</w:t>
                </w:r>
              </w:smartTag>
            </w:smartTag>
            <w:r w:rsidRPr="00371650">
              <w:rPr>
                <w:lang w:eastAsia="ko-KR"/>
              </w:rPr>
              <w:t>], [date]</w:t>
            </w:r>
          </w:p>
        </w:tc>
        <w:tc>
          <w:tcPr>
            <w:tcW w:w="4253" w:type="dxa"/>
          </w:tcPr>
          <w:p w14:paraId="0FCD7B09" w14:textId="6FDF380E" w:rsidR="0032659C" w:rsidRPr="00371650" w:rsidRDefault="0032659C" w:rsidP="00782622">
            <w:pPr>
              <w:tabs>
                <w:tab w:val="left" w:pos="0"/>
                <w:tab w:val="left" w:pos="510"/>
                <w:tab w:val="left" w:pos="10977"/>
              </w:tabs>
              <w:snapToGrid/>
              <w:spacing w:before="100" w:beforeAutospacing="1" w:after="100" w:afterAutospacing="1"/>
              <w:jc w:val="both"/>
              <w:rPr>
                <w:lang w:eastAsia="ko-KR"/>
              </w:rPr>
            </w:pPr>
            <w:r w:rsidRPr="00371650">
              <w:rPr>
                <w:lang w:eastAsia="ko-KR"/>
              </w:rPr>
              <w:t xml:space="preserve">Done at </w:t>
            </w:r>
            <w:r w:rsidR="00782622">
              <w:rPr>
                <w:lang w:eastAsia="ko-KR"/>
              </w:rPr>
              <w:t>Brussels</w:t>
            </w:r>
            <w:r w:rsidRPr="00371650">
              <w:rPr>
                <w:lang w:eastAsia="ko-KR"/>
              </w:rPr>
              <w:t>, [date]</w:t>
            </w:r>
          </w:p>
        </w:tc>
      </w:tr>
    </w:tbl>
    <w:p w14:paraId="67A8EF1D" w14:textId="77777777" w:rsidR="0032659C" w:rsidRDefault="0032659C" w:rsidP="0032659C">
      <w:pPr>
        <w:tabs>
          <w:tab w:val="left" w:pos="0"/>
          <w:tab w:val="left" w:pos="510"/>
          <w:tab w:val="left" w:pos="10977"/>
        </w:tabs>
        <w:snapToGrid/>
        <w:spacing w:before="100" w:beforeAutospacing="1" w:after="100" w:afterAutospacing="1"/>
        <w:jc w:val="both"/>
        <w:outlineLvl w:val="0"/>
        <w:rPr>
          <w:lang w:eastAsia="ko-KR"/>
        </w:rPr>
      </w:pPr>
      <w:r w:rsidRPr="00371650">
        <w:rPr>
          <w:lang w:eastAsia="ko-KR"/>
        </w:rPr>
        <w:t>In duplicate in English.</w:t>
      </w:r>
    </w:p>
    <w:p w14:paraId="778FE2E7" w14:textId="5A8E0200" w:rsidR="00583511" w:rsidRPr="00F24301" w:rsidRDefault="0032659C" w:rsidP="0032659C">
      <w:pPr>
        <w:ind w:left="709" w:hanging="709"/>
        <w:jc w:val="both"/>
        <w:rPr>
          <w:rFonts w:ascii="Cambria,Bold" w:hAnsi="Cambria,Bold" w:cs="Cambria,Bold"/>
          <w:b/>
          <w:bCs/>
          <w:sz w:val="28"/>
          <w:szCs w:val="28"/>
          <w:lang w:eastAsia="en-GB"/>
        </w:rPr>
      </w:pPr>
      <w:r>
        <w:rPr>
          <w:lang w:eastAsia="ko-KR"/>
        </w:rPr>
        <w:br w:type="page"/>
      </w:r>
      <w:r w:rsidR="00583511" w:rsidRPr="00F24301">
        <w:rPr>
          <w:rFonts w:ascii="Cambria,Bold" w:hAnsi="Cambria,Bold" w:cs="Cambria,Bold"/>
          <w:b/>
          <w:bCs/>
          <w:sz w:val="28"/>
          <w:szCs w:val="28"/>
          <w:lang w:eastAsia="en-GB"/>
        </w:rPr>
        <w:lastRenderedPageBreak/>
        <w:t>Annex A - Statement of the contractor concerning rights to delivered</w:t>
      </w:r>
    </w:p>
    <w:p w14:paraId="6600AF6D" w14:textId="77777777" w:rsidR="00583511" w:rsidRPr="00F24301" w:rsidRDefault="00583511" w:rsidP="00583511">
      <w:pPr>
        <w:autoSpaceDE w:val="0"/>
        <w:autoSpaceDN w:val="0"/>
        <w:adjustRightInd w:val="0"/>
        <w:jc w:val="both"/>
        <w:rPr>
          <w:rFonts w:ascii="Cambria,Bold" w:hAnsi="Cambria,Bold" w:cs="Cambria,Bold"/>
          <w:b/>
          <w:bCs/>
          <w:sz w:val="28"/>
          <w:szCs w:val="28"/>
          <w:lang w:eastAsia="en-GB"/>
        </w:rPr>
      </w:pPr>
      <w:r w:rsidRPr="00F24301">
        <w:rPr>
          <w:rFonts w:ascii="Cambria,Bold" w:hAnsi="Cambria,Bold" w:cs="Cambria,Bold"/>
          <w:b/>
          <w:bCs/>
          <w:sz w:val="28"/>
          <w:szCs w:val="28"/>
          <w:lang w:eastAsia="en-GB"/>
        </w:rPr>
        <w:t>Results</w:t>
      </w:r>
    </w:p>
    <w:p w14:paraId="4356DE03" w14:textId="77777777" w:rsidR="00583511" w:rsidRPr="00F24301" w:rsidRDefault="00583511" w:rsidP="00583511">
      <w:pPr>
        <w:autoSpaceDE w:val="0"/>
        <w:autoSpaceDN w:val="0"/>
        <w:adjustRightInd w:val="0"/>
        <w:jc w:val="both"/>
        <w:rPr>
          <w:rFonts w:ascii="Cambria,Bold" w:hAnsi="Cambria,Bold" w:cs="Cambria,Bold"/>
          <w:b/>
          <w:bCs/>
          <w:sz w:val="28"/>
          <w:szCs w:val="28"/>
          <w:lang w:eastAsia="en-GB"/>
        </w:rPr>
      </w:pPr>
    </w:p>
    <w:p w14:paraId="768FE4C4" w14:textId="77777777" w:rsidR="00583511" w:rsidRPr="00F24301" w:rsidRDefault="00583511" w:rsidP="00583511">
      <w:pPr>
        <w:autoSpaceDE w:val="0"/>
        <w:autoSpaceDN w:val="0"/>
        <w:adjustRightInd w:val="0"/>
        <w:jc w:val="both"/>
        <w:rPr>
          <w:szCs w:val="24"/>
          <w:lang w:eastAsia="en-GB"/>
        </w:rPr>
      </w:pPr>
      <w:r w:rsidRPr="00F24301">
        <w:rPr>
          <w:szCs w:val="24"/>
          <w:lang w:eastAsia="en-GB"/>
        </w:rPr>
        <w:t>I, [</w:t>
      </w:r>
      <w:r w:rsidRPr="00F24301">
        <w:rPr>
          <w:i/>
          <w:iCs/>
          <w:szCs w:val="24"/>
          <w:lang w:eastAsia="en-GB"/>
        </w:rPr>
        <w:t>insert name of the authorised representative of the contractor</w:t>
      </w:r>
      <w:r w:rsidRPr="00F24301">
        <w:rPr>
          <w:szCs w:val="24"/>
          <w:lang w:eastAsia="en-GB"/>
        </w:rPr>
        <w:t>] representing [</w:t>
      </w:r>
      <w:r w:rsidRPr="00F24301">
        <w:rPr>
          <w:i/>
          <w:iCs/>
          <w:szCs w:val="24"/>
          <w:lang w:eastAsia="en-GB"/>
        </w:rPr>
        <w:t>insert name of the contractor</w:t>
      </w:r>
      <w:r w:rsidRPr="00F24301">
        <w:rPr>
          <w:szCs w:val="24"/>
          <w:lang w:eastAsia="en-GB"/>
        </w:rPr>
        <w:t>], party to the contract [</w:t>
      </w:r>
      <w:r w:rsidRPr="00F24301">
        <w:rPr>
          <w:i/>
          <w:iCs/>
          <w:szCs w:val="24"/>
          <w:lang w:eastAsia="en-GB"/>
        </w:rPr>
        <w:t>insert title and/or number of the contract</w:t>
      </w:r>
      <w:r w:rsidRPr="00F24301">
        <w:rPr>
          <w:szCs w:val="24"/>
          <w:lang w:eastAsia="en-GB"/>
        </w:rPr>
        <w:t>] warrants that the contractor holds all transferred rights to the delivered [</w:t>
      </w:r>
      <w:r w:rsidRPr="00F24301">
        <w:rPr>
          <w:i/>
          <w:iCs/>
          <w:szCs w:val="24"/>
          <w:lang w:eastAsia="en-GB"/>
        </w:rPr>
        <w:t>insert title and/or description of result</w:t>
      </w:r>
      <w:r w:rsidRPr="00F24301">
        <w:rPr>
          <w:szCs w:val="24"/>
          <w:lang w:eastAsia="en-GB"/>
        </w:rPr>
        <w:t>] which is/are free of any claims of third parties.</w:t>
      </w:r>
    </w:p>
    <w:p w14:paraId="09481E94" w14:textId="77777777" w:rsidR="00583511" w:rsidRPr="00F24301" w:rsidRDefault="00583511" w:rsidP="00583511">
      <w:pPr>
        <w:autoSpaceDE w:val="0"/>
        <w:autoSpaceDN w:val="0"/>
        <w:adjustRightInd w:val="0"/>
        <w:jc w:val="both"/>
        <w:rPr>
          <w:szCs w:val="24"/>
          <w:lang w:eastAsia="en-GB"/>
        </w:rPr>
      </w:pPr>
    </w:p>
    <w:p w14:paraId="2EC9D27B" w14:textId="77777777" w:rsidR="00583511" w:rsidRPr="00F24301" w:rsidRDefault="00583511" w:rsidP="00583511">
      <w:pPr>
        <w:autoSpaceDE w:val="0"/>
        <w:autoSpaceDN w:val="0"/>
        <w:adjustRightInd w:val="0"/>
        <w:jc w:val="both"/>
        <w:rPr>
          <w:szCs w:val="24"/>
          <w:lang w:eastAsia="en-GB"/>
        </w:rPr>
      </w:pPr>
      <w:r w:rsidRPr="00F24301">
        <w:rPr>
          <w:szCs w:val="24"/>
          <w:lang w:eastAsia="en-GB"/>
        </w:rPr>
        <w:t>The above mentioned results were prepared by [</w:t>
      </w:r>
      <w:r w:rsidRPr="00F24301">
        <w:rPr>
          <w:i/>
          <w:iCs/>
          <w:szCs w:val="24"/>
          <w:lang w:eastAsia="en-GB"/>
        </w:rPr>
        <w:t>insert names of creators</w:t>
      </w:r>
      <w:r w:rsidRPr="00F24301">
        <w:rPr>
          <w:szCs w:val="24"/>
          <w:lang w:eastAsia="en-GB"/>
        </w:rPr>
        <w:t>]. The creators transferred all their relevant rights to the results to [</w:t>
      </w:r>
      <w:r w:rsidRPr="00F24301">
        <w:rPr>
          <w:i/>
          <w:iCs/>
          <w:szCs w:val="24"/>
          <w:lang w:eastAsia="en-GB"/>
        </w:rPr>
        <w:t>insert name of the entity that received</w:t>
      </w:r>
      <w:r>
        <w:rPr>
          <w:i/>
          <w:iCs/>
          <w:szCs w:val="24"/>
          <w:lang w:eastAsia="en-GB"/>
        </w:rPr>
        <w:t xml:space="preserve"> </w:t>
      </w:r>
      <w:r w:rsidRPr="00F24301">
        <w:rPr>
          <w:i/>
          <w:iCs/>
          <w:szCs w:val="24"/>
          <w:lang w:eastAsia="en-GB"/>
        </w:rPr>
        <w:t>rights from the creators</w:t>
      </w:r>
      <w:r w:rsidRPr="00F24301">
        <w:rPr>
          <w:szCs w:val="24"/>
          <w:lang w:eastAsia="en-GB"/>
        </w:rPr>
        <w:t>] [through a contract of [</w:t>
      </w:r>
      <w:r w:rsidRPr="00F24301">
        <w:rPr>
          <w:i/>
          <w:iCs/>
          <w:szCs w:val="24"/>
          <w:lang w:eastAsia="en-GB"/>
        </w:rPr>
        <w:t>insert date</w:t>
      </w:r>
      <w:r w:rsidRPr="00F24301">
        <w:rPr>
          <w:szCs w:val="24"/>
          <w:lang w:eastAsia="en-GB"/>
        </w:rPr>
        <w:t>] [a relevant extract of which is] herewith attached.</w:t>
      </w:r>
    </w:p>
    <w:p w14:paraId="0F9C93CD" w14:textId="77777777" w:rsidR="00583511" w:rsidRPr="00F24301" w:rsidRDefault="00583511" w:rsidP="00583511">
      <w:pPr>
        <w:autoSpaceDE w:val="0"/>
        <w:autoSpaceDN w:val="0"/>
        <w:adjustRightInd w:val="0"/>
        <w:jc w:val="both"/>
        <w:rPr>
          <w:szCs w:val="24"/>
          <w:lang w:eastAsia="en-GB"/>
        </w:rPr>
      </w:pPr>
    </w:p>
    <w:p w14:paraId="04DECE28" w14:textId="77777777" w:rsidR="00583511" w:rsidRPr="00F24301" w:rsidRDefault="00583511" w:rsidP="00583511">
      <w:pPr>
        <w:autoSpaceDE w:val="0"/>
        <w:autoSpaceDN w:val="0"/>
        <w:adjustRightInd w:val="0"/>
        <w:jc w:val="both"/>
        <w:rPr>
          <w:szCs w:val="24"/>
          <w:lang w:eastAsia="en-GB"/>
        </w:rPr>
      </w:pPr>
      <w:r w:rsidRPr="00F24301">
        <w:rPr>
          <w:szCs w:val="24"/>
          <w:lang w:eastAsia="en-GB"/>
        </w:rPr>
        <w:t>The creators [received all their remuneration on [</w:t>
      </w:r>
      <w:r w:rsidRPr="00F24301">
        <w:rPr>
          <w:i/>
          <w:iCs/>
          <w:szCs w:val="24"/>
          <w:lang w:eastAsia="en-GB"/>
        </w:rPr>
        <w:t>insert date</w:t>
      </w:r>
      <w:r w:rsidRPr="00F24301">
        <w:rPr>
          <w:szCs w:val="24"/>
          <w:lang w:eastAsia="en-GB"/>
        </w:rPr>
        <w:t>]] [will receive all their remuneration as agreed within [</w:t>
      </w:r>
      <w:r w:rsidRPr="00F24301">
        <w:rPr>
          <w:i/>
          <w:iCs/>
          <w:szCs w:val="24"/>
          <w:lang w:eastAsia="en-GB"/>
        </w:rPr>
        <w:t>complete</w:t>
      </w:r>
      <w:r w:rsidRPr="00F24301">
        <w:rPr>
          <w:szCs w:val="24"/>
          <w:lang w:eastAsia="en-GB"/>
        </w:rPr>
        <w:t>] weeks from [delivery of this statement] [receipt of confirmation of acceptance of the work]. [The statement of the creators confirming payment is attached].</w:t>
      </w:r>
    </w:p>
    <w:p w14:paraId="72978E39" w14:textId="77777777" w:rsidR="00583511" w:rsidRPr="00F24301" w:rsidRDefault="00583511" w:rsidP="00583511">
      <w:pPr>
        <w:autoSpaceDE w:val="0"/>
        <w:autoSpaceDN w:val="0"/>
        <w:adjustRightInd w:val="0"/>
        <w:jc w:val="both"/>
        <w:rPr>
          <w:szCs w:val="24"/>
          <w:lang w:eastAsia="en-GB"/>
        </w:rPr>
      </w:pPr>
    </w:p>
    <w:p w14:paraId="3B381BAA" w14:textId="77777777" w:rsidR="00583511" w:rsidRPr="00F24301" w:rsidRDefault="00583511" w:rsidP="00583511">
      <w:pPr>
        <w:autoSpaceDE w:val="0"/>
        <w:autoSpaceDN w:val="0"/>
        <w:adjustRightInd w:val="0"/>
        <w:jc w:val="both"/>
        <w:rPr>
          <w:szCs w:val="24"/>
          <w:lang w:eastAsia="en-GB"/>
        </w:rPr>
      </w:pPr>
    </w:p>
    <w:p w14:paraId="728A2571" w14:textId="77777777" w:rsidR="00583511" w:rsidRPr="00F24301" w:rsidRDefault="00583511" w:rsidP="00583511">
      <w:pPr>
        <w:autoSpaceDE w:val="0"/>
        <w:autoSpaceDN w:val="0"/>
        <w:adjustRightInd w:val="0"/>
        <w:jc w:val="both"/>
        <w:rPr>
          <w:szCs w:val="24"/>
          <w:lang w:eastAsia="en-GB"/>
        </w:rPr>
      </w:pPr>
    </w:p>
    <w:p w14:paraId="38CB5457" w14:textId="77777777" w:rsidR="00583511" w:rsidRPr="00F24301" w:rsidRDefault="00583511" w:rsidP="00583511">
      <w:pPr>
        <w:autoSpaceDE w:val="0"/>
        <w:autoSpaceDN w:val="0"/>
        <w:adjustRightInd w:val="0"/>
        <w:jc w:val="both"/>
        <w:rPr>
          <w:szCs w:val="24"/>
          <w:lang w:eastAsia="en-GB"/>
        </w:rPr>
      </w:pPr>
    </w:p>
    <w:p w14:paraId="6B6F63D8" w14:textId="77777777" w:rsidR="00583511" w:rsidRPr="00F24301" w:rsidRDefault="00583511" w:rsidP="00583511">
      <w:pPr>
        <w:autoSpaceDE w:val="0"/>
        <w:autoSpaceDN w:val="0"/>
        <w:adjustRightInd w:val="0"/>
        <w:jc w:val="both"/>
        <w:rPr>
          <w:szCs w:val="24"/>
          <w:lang w:eastAsia="en-GB"/>
        </w:rPr>
      </w:pPr>
    </w:p>
    <w:p w14:paraId="2B56584C" w14:textId="77777777" w:rsidR="00583511" w:rsidRPr="00F24301" w:rsidRDefault="00583511" w:rsidP="00583511">
      <w:pPr>
        <w:autoSpaceDE w:val="0"/>
        <w:autoSpaceDN w:val="0"/>
        <w:adjustRightInd w:val="0"/>
        <w:jc w:val="both"/>
        <w:rPr>
          <w:szCs w:val="24"/>
          <w:lang w:eastAsia="en-GB"/>
        </w:rPr>
      </w:pPr>
    </w:p>
    <w:p w14:paraId="2A8614A2" w14:textId="77777777" w:rsidR="00583511" w:rsidRDefault="00583511" w:rsidP="00583511">
      <w:pPr>
        <w:autoSpaceDE w:val="0"/>
        <w:autoSpaceDN w:val="0"/>
        <w:adjustRightInd w:val="0"/>
        <w:jc w:val="both"/>
        <w:rPr>
          <w:b/>
          <w:u w:val="single"/>
        </w:rPr>
      </w:pPr>
      <w:r w:rsidRPr="00F24301">
        <w:rPr>
          <w:i/>
          <w:iCs/>
          <w:szCs w:val="24"/>
          <w:lang w:eastAsia="en-GB"/>
        </w:rPr>
        <w:t>Date, place, signature</w:t>
      </w:r>
    </w:p>
    <w:p w14:paraId="7E7D8565" w14:textId="77777777" w:rsidR="00583511" w:rsidRDefault="00583511">
      <w:pPr>
        <w:snapToGrid/>
        <w:rPr>
          <w:lang w:eastAsia="ko-KR"/>
        </w:rPr>
      </w:pPr>
    </w:p>
    <w:p w14:paraId="1785F559" w14:textId="77777777" w:rsidR="00371650" w:rsidRPr="00371650" w:rsidRDefault="00371650" w:rsidP="00371650">
      <w:pPr>
        <w:tabs>
          <w:tab w:val="left" w:pos="0"/>
          <w:tab w:val="left" w:pos="510"/>
          <w:tab w:val="left" w:pos="10977"/>
        </w:tabs>
        <w:snapToGrid/>
        <w:spacing w:before="100" w:beforeAutospacing="1" w:after="100" w:afterAutospacing="1"/>
        <w:jc w:val="both"/>
        <w:outlineLvl w:val="0"/>
        <w:rPr>
          <w:lang w:eastAsia="ko-KR"/>
        </w:rPr>
      </w:pPr>
    </w:p>
    <w:p w14:paraId="0284A7A2" w14:textId="77777777" w:rsidR="00583511" w:rsidRDefault="00583511" w:rsidP="00583511">
      <w:pPr>
        <w:autoSpaceDE w:val="0"/>
        <w:autoSpaceDN w:val="0"/>
        <w:adjustRightInd w:val="0"/>
        <w:rPr>
          <w:rFonts w:ascii="Cambria,Bold" w:hAnsi="Cambria,Bold" w:cs="Cambria,Bold"/>
          <w:b/>
          <w:bCs/>
          <w:sz w:val="28"/>
          <w:szCs w:val="28"/>
          <w:lang w:eastAsia="en-GB"/>
        </w:rPr>
      </w:pPr>
      <w:r>
        <w:rPr>
          <w:rFonts w:ascii="Cambria,Bold" w:hAnsi="Cambria,Bold" w:cs="Cambria,Bold"/>
          <w:b/>
          <w:bCs/>
          <w:sz w:val="28"/>
          <w:szCs w:val="28"/>
          <w:lang w:eastAsia="en-GB"/>
        </w:rPr>
        <w:t>Annex B - Statement of creator / intermediary in delivery</w:t>
      </w:r>
    </w:p>
    <w:p w14:paraId="361FA5DA" w14:textId="77777777" w:rsidR="00583511" w:rsidRDefault="00583511" w:rsidP="00583511">
      <w:pPr>
        <w:autoSpaceDE w:val="0"/>
        <w:autoSpaceDN w:val="0"/>
        <w:adjustRightInd w:val="0"/>
        <w:rPr>
          <w:rFonts w:ascii="Cambria,Bold" w:hAnsi="Cambria,Bold" w:cs="Cambria,Bold"/>
          <w:b/>
          <w:bCs/>
          <w:sz w:val="28"/>
          <w:szCs w:val="28"/>
          <w:lang w:eastAsia="en-GB"/>
        </w:rPr>
      </w:pPr>
    </w:p>
    <w:p w14:paraId="772A7848" w14:textId="77777777" w:rsidR="00583511" w:rsidRDefault="00583511" w:rsidP="00583511">
      <w:pPr>
        <w:autoSpaceDE w:val="0"/>
        <w:autoSpaceDN w:val="0"/>
        <w:adjustRightInd w:val="0"/>
        <w:jc w:val="both"/>
        <w:rPr>
          <w:szCs w:val="24"/>
          <w:lang w:eastAsia="en-GB"/>
        </w:rPr>
      </w:pPr>
      <w:r>
        <w:rPr>
          <w:szCs w:val="24"/>
          <w:lang w:eastAsia="en-GB"/>
        </w:rPr>
        <w:t>of the [</w:t>
      </w:r>
      <w:r>
        <w:rPr>
          <w:i/>
          <w:iCs/>
          <w:szCs w:val="24"/>
          <w:lang w:eastAsia="en-GB"/>
        </w:rPr>
        <w:t>title of the result</w:t>
      </w:r>
      <w:r>
        <w:rPr>
          <w:szCs w:val="24"/>
          <w:lang w:eastAsia="en-GB"/>
        </w:rPr>
        <w:t>]</w:t>
      </w:r>
    </w:p>
    <w:p w14:paraId="33555C11" w14:textId="77777777" w:rsidR="00583511" w:rsidRDefault="00583511" w:rsidP="00583511">
      <w:pPr>
        <w:autoSpaceDE w:val="0"/>
        <w:autoSpaceDN w:val="0"/>
        <w:adjustRightInd w:val="0"/>
        <w:jc w:val="both"/>
        <w:rPr>
          <w:szCs w:val="24"/>
          <w:lang w:eastAsia="en-GB"/>
        </w:rPr>
      </w:pPr>
      <w:r>
        <w:rPr>
          <w:szCs w:val="24"/>
          <w:lang w:eastAsia="en-GB"/>
        </w:rPr>
        <w:t>within the Framework Contract No [</w:t>
      </w:r>
      <w:r>
        <w:rPr>
          <w:i/>
          <w:iCs/>
          <w:szCs w:val="24"/>
          <w:lang w:eastAsia="en-GB"/>
        </w:rPr>
        <w:t>complete</w:t>
      </w:r>
      <w:r>
        <w:rPr>
          <w:szCs w:val="24"/>
          <w:lang w:eastAsia="en-GB"/>
        </w:rPr>
        <w:t>]</w:t>
      </w:r>
    </w:p>
    <w:p w14:paraId="6CB9C008" w14:textId="77777777" w:rsidR="00583511" w:rsidRDefault="00583511" w:rsidP="00583511">
      <w:pPr>
        <w:autoSpaceDE w:val="0"/>
        <w:autoSpaceDN w:val="0"/>
        <w:adjustRightInd w:val="0"/>
        <w:jc w:val="both"/>
        <w:rPr>
          <w:szCs w:val="24"/>
          <w:lang w:eastAsia="en-GB"/>
        </w:rPr>
      </w:pPr>
      <w:r>
        <w:rPr>
          <w:szCs w:val="24"/>
          <w:lang w:eastAsia="en-GB"/>
        </w:rPr>
        <w:t>Specific Contract No [</w:t>
      </w:r>
      <w:r>
        <w:rPr>
          <w:i/>
          <w:iCs/>
          <w:szCs w:val="24"/>
          <w:lang w:eastAsia="en-GB"/>
        </w:rPr>
        <w:t>complete</w:t>
      </w:r>
      <w:r>
        <w:rPr>
          <w:szCs w:val="24"/>
          <w:lang w:eastAsia="en-GB"/>
        </w:rPr>
        <w:t>]</w:t>
      </w:r>
    </w:p>
    <w:p w14:paraId="2D08D42A" w14:textId="77777777" w:rsidR="00583511" w:rsidRDefault="00583511" w:rsidP="00583511">
      <w:pPr>
        <w:autoSpaceDE w:val="0"/>
        <w:autoSpaceDN w:val="0"/>
        <w:adjustRightInd w:val="0"/>
        <w:jc w:val="both"/>
        <w:rPr>
          <w:szCs w:val="24"/>
          <w:lang w:eastAsia="en-GB"/>
        </w:rPr>
      </w:pPr>
      <w:r>
        <w:rPr>
          <w:szCs w:val="24"/>
          <w:lang w:eastAsia="en-GB"/>
        </w:rPr>
        <w:t>concluded between the contracting authority and [</w:t>
      </w:r>
      <w:r>
        <w:rPr>
          <w:i/>
          <w:iCs/>
          <w:szCs w:val="24"/>
          <w:lang w:eastAsia="en-GB"/>
        </w:rPr>
        <w:t>name of the contractor(s)</w:t>
      </w:r>
      <w:r>
        <w:rPr>
          <w:szCs w:val="24"/>
          <w:lang w:eastAsia="en-GB"/>
        </w:rPr>
        <w:t>]</w:t>
      </w:r>
    </w:p>
    <w:p w14:paraId="46C02041" w14:textId="77777777" w:rsidR="00583511" w:rsidRDefault="00583511" w:rsidP="00583511">
      <w:pPr>
        <w:autoSpaceDE w:val="0"/>
        <w:autoSpaceDN w:val="0"/>
        <w:adjustRightInd w:val="0"/>
        <w:jc w:val="both"/>
        <w:rPr>
          <w:szCs w:val="24"/>
          <w:lang w:eastAsia="en-GB"/>
        </w:rPr>
      </w:pPr>
    </w:p>
    <w:p w14:paraId="53A24503" w14:textId="77777777" w:rsidR="00583511" w:rsidRDefault="00583511" w:rsidP="00583511">
      <w:pPr>
        <w:autoSpaceDE w:val="0"/>
        <w:autoSpaceDN w:val="0"/>
        <w:adjustRightInd w:val="0"/>
        <w:jc w:val="both"/>
        <w:rPr>
          <w:i/>
          <w:iCs/>
          <w:szCs w:val="24"/>
          <w:lang w:eastAsia="en-GB"/>
        </w:rPr>
      </w:pPr>
      <w:r>
        <w:rPr>
          <w:szCs w:val="24"/>
          <w:lang w:eastAsia="en-GB"/>
        </w:rPr>
        <w:t>I, [</w:t>
      </w:r>
      <w:r>
        <w:rPr>
          <w:i/>
          <w:iCs/>
          <w:szCs w:val="24"/>
          <w:lang w:eastAsia="en-GB"/>
        </w:rPr>
        <w:t>insert name of the authorised representative of the intermediary</w:t>
      </w:r>
      <w:r>
        <w:rPr>
          <w:szCs w:val="24"/>
          <w:lang w:eastAsia="en-GB"/>
        </w:rPr>
        <w:t>] representing [</w:t>
      </w:r>
      <w:r>
        <w:rPr>
          <w:i/>
          <w:iCs/>
          <w:szCs w:val="24"/>
          <w:lang w:eastAsia="en-GB"/>
        </w:rPr>
        <w:t>insert name</w:t>
      </w:r>
    </w:p>
    <w:p w14:paraId="133E7768" w14:textId="77777777" w:rsidR="00583511" w:rsidRDefault="00583511" w:rsidP="00583511">
      <w:pPr>
        <w:autoSpaceDE w:val="0"/>
        <w:autoSpaceDN w:val="0"/>
        <w:adjustRightInd w:val="0"/>
        <w:jc w:val="both"/>
        <w:rPr>
          <w:i/>
          <w:iCs/>
          <w:szCs w:val="24"/>
          <w:lang w:eastAsia="en-GB"/>
        </w:rPr>
      </w:pPr>
      <w:r>
        <w:rPr>
          <w:i/>
          <w:iCs/>
          <w:szCs w:val="24"/>
          <w:lang w:eastAsia="en-GB"/>
        </w:rPr>
        <w:t>of the intermediary</w:t>
      </w:r>
      <w:r>
        <w:rPr>
          <w:szCs w:val="24"/>
          <w:lang w:eastAsia="en-GB"/>
        </w:rPr>
        <w:t>] state that I am the right holder of: [</w:t>
      </w:r>
      <w:r>
        <w:rPr>
          <w:i/>
          <w:iCs/>
          <w:szCs w:val="24"/>
          <w:lang w:eastAsia="en-GB"/>
        </w:rPr>
        <w:t>identify the relevant parts of the</w:t>
      </w:r>
    </w:p>
    <w:p w14:paraId="5E779929" w14:textId="77777777" w:rsidR="00583511" w:rsidRDefault="00583511" w:rsidP="00583511">
      <w:pPr>
        <w:autoSpaceDE w:val="0"/>
        <w:autoSpaceDN w:val="0"/>
        <w:adjustRightInd w:val="0"/>
        <w:jc w:val="both"/>
        <w:rPr>
          <w:szCs w:val="24"/>
          <w:lang w:eastAsia="en-GB"/>
        </w:rPr>
      </w:pPr>
      <w:r>
        <w:rPr>
          <w:i/>
          <w:iCs/>
          <w:szCs w:val="24"/>
          <w:lang w:eastAsia="en-GB"/>
        </w:rPr>
        <w:t>result</w:t>
      </w:r>
      <w:r>
        <w:rPr>
          <w:szCs w:val="24"/>
          <w:lang w:eastAsia="en-GB"/>
        </w:rPr>
        <w:t>] [which I created] [for which I received rights from [</w:t>
      </w:r>
      <w:r>
        <w:rPr>
          <w:i/>
          <w:iCs/>
          <w:szCs w:val="24"/>
          <w:lang w:eastAsia="en-GB"/>
        </w:rPr>
        <w:t>insert name</w:t>
      </w:r>
      <w:r>
        <w:rPr>
          <w:szCs w:val="24"/>
          <w:lang w:eastAsia="en-GB"/>
        </w:rPr>
        <w:t>]].</w:t>
      </w:r>
    </w:p>
    <w:p w14:paraId="2D3BA591" w14:textId="77777777" w:rsidR="00583511" w:rsidRDefault="00583511" w:rsidP="00583511">
      <w:pPr>
        <w:autoSpaceDE w:val="0"/>
        <w:autoSpaceDN w:val="0"/>
        <w:adjustRightInd w:val="0"/>
        <w:jc w:val="both"/>
        <w:rPr>
          <w:szCs w:val="24"/>
          <w:lang w:eastAsia="en-GB"/>
        </w:rPr>
      </w:pPr>
    </w:p>
    <w:p w14:paraId="644B8630" w14:textId="77777777" w:rsidR="00583511" w:rsidRDefault="00583511" w:rsidP="00583511">
      <w:pPr>
        <w:autoSpaceDE w:val="0"/>
        <w:autoSpaceDN w:val="0"/>
        <w:adjustRightInd w:val="0"/>
        <w:jc w:val="both"/>
        <w:rPr>
          <w:szCs w:val="24"/>
          <w:lang w:eastAsia="en-GB"/>
        </w:rPr>
      </w:pPr>
      <w:r>
        <w:rPr>
          <w:szCs w:val="24"/>
          <w:lang w:eastAsia="en-GB"/>
        </w:rPr>
        <w:t>I am aware of the above contract, especially Articles I.8 and II.10 and I confirm that I</w:t>
      </w:r>
    </w:p>
    <w:p w14:paraId="4067C976" w14:textId="77777777" w:rsidR="00583511" w:rsidRDefault="00583511" w:rsidP="00583511">
      <w:pPr>
        <w:autoSpaceDE w:val="0"/>
        <w:autoSpaceDN w:val="0"/>
        <w:adjustRightInd w:val="0"/>
        <w:jc w:val="both"/>
        <w:rPr>
          <w:szCs w:val="24"/>
          <w:lang w:eastAsia="en-GB"/>
        </w:rPr>
      </w:pPr>
      <w:r>
        <w:rPr>
          <w:szCs w:val="24"/>
          <w:lang w:eastAsia="en-GB"/>
        </w:rPr>
        <w:t>transferred all the relevant rights to [</w:t>
      </w:r>
      <w:r>
        <w:rPr>
          <w:i/>
          <w:iCs/>
          <w:szCs w:val="24"/>
          <w:lang w:eastAsia="en-GB"/>
        </w:rPr>
        <w:t>insert name</w:t>
      </w:r>
      <w:r>
        <w:rPr>
          <w:szCs w:val="24"/>
          <w:lang w:eastAsia="en-GB"/>
        </w:rPr>
        <w:t>].</w:t>
      </w:r>
    </w:p>
    <w:p w14:paraId="68A88E87" w14:textId="77777777" w:rsidR="00583511" w:rsidRDefault="00583511" w:rsidP="00583511">
      <w:pPr>
        <w:autoSpaceDE w:val="0"/>
        <w:autoSpaceDN w:val="0"/>
        <w:adjustRightInd w:val="0"/>
        <w:jc w:val="both"/>
        <w:rPr>
          <w:i/>
          <w:iCs/>
          <w:szCs w:val="24"/>
          <w:lang w:eastAsia="en-GB"/>
        </w:rPr>
      </w:pPr>
      <w:r>
        <w:rPr>
          <w:szCs w:val="24"/>
          <w:lang w:eastAsia="en-GB"/>
        </w:rPr>
        <w:t>I declare that [I received full remuneration.] [I agreed to receive remuneration by [</w:t>
      </w:r>
      <w:r>
        <w:rPr>
          <w:i/>
          <w:iCs/>
          <w:szCs w:val="24"/>
          <w:lang w:eastAsia="en-GB"/>
        </w:rPr>
        <w:t>insert</w:t>
      </w:r>
    </w:p>
    <w:p w14:paraId="2570C901" w14:textId="77777777" w:rsidR="00583511" w:rsidRDefault="00583511" w:rsidP="00583511">
      <w:pPr>
        <w:autoSpaceDE w:val="0"/>
        <w:autoSpaceDN w:val="0"/>
        <w:adjustRightInd w:val="0"/>
        <w:jc w:val="both"/>
        <w:rPr>
          <w:szCs w:val="24"/>
          <w:lang w:eastAsia="en-GB"/>
        </w:rPr>
      </w:pPr>
      <w:r>
        <w:rPr>
          <w:i/>
          <w:iCs/>
          <w:szCs w:val="24"/>
          <w:lang w:eastAsia="en-GB"/>
        </w:rPr>
        <w:t>date</w:t>
      </w:r>
      <w:r>
        <w:rPr>
          <w:szCs w:val="24"/>
          <w:lang w:eastAsia="en-GB"/>
        </w:rPr>
        <w:t>]].</w:t>
      </w:r>
    </w:p>
    <w:p w14:paraId="72DBFDC8" w14:textId="77777777" w:rsidR="00583511" w:rsidRDefault="00583511" w:rsidP="00583511">
      <w:pPr>
        <w:autoSpaceDE w:val="0"/>
        <w:autoSpaceDN w:val="0"/>
        <w:adjustRightInd w:val="0"/>
        <w:jc w:val="both"/>
        <w:rPr>
          <w:szCs w:val="24"/>
          <w:lang w:eastAsia="en-GB"/>
        </w:rPr>
      </w:pPr>
    </w:p>
    <w:p w14:paraId="7CA3DA5D" w14:textId="77777777" w:rsidR="00583511" w:rsidRDefault="00583511" w:rsidP="00583511">
      <w:pPr>
        <w:autoSpaceDE w:val="0"/>
        <w:autoSpaceDN w:val="0"/>
        <w:adjustRightInd w:val="0"/>
        <w:jc w:val="both"/>
        <w:rPr>
          <w:szCs w:val="24"/>
          <w:lang w:eastAsia="en-GB"/>
        </w:rPr>
      </w:pPr>
      <w:r>
        <w:rPr>
          <w:szCs w:val="24"/>
          <w:lang w:eastAsia="en-GB"/>
        </w:rPr>
        <w:t>[I also confirm that I do not oppose my name being recalled when the results are presented to</w:t>
      </w:r>
    </w:p>
    <w:p w14:paraId="34FD139A" w14:textId="77777777" w:rsidR="00583511" w:rsidRDefault="00583511" w:rsidP="00583511">
      <w:pPr>
        <w:autoSpaceDE w:val="0"/>
        <w:autoSpaceDN w:val="0"/>
        <w:adjustRightInd w:val="0"/>
        <w:jc w:val="both"/>
        <w:rPr>
          <w:sz w:val="16"/>
          <w:szCs w:val="16"/>
          <w:lang w:eastAsia="en-GB"/>
        </w:rPr>
      </w:pPr>
      <w:r>
        <w:rPr>
          <w:szCs w:val="24"/>
          <w:lang w:eastAsia="en-GB"/>
        </w:rPr>
        <w:t>the public and confirm that the results can be divulged.]</w:t>
      </w:r>
      <w:r>
        <w:rPr>
          <w:sz w:val="16"/>
          <w:szCs w:val="16"/>
          <w:lang w:eastAsia="en-GB"/>
        </w:rPr>
        <w:t>2</w:t>
      </w:r>
    </w:p>
    <w:p w14:paraId="6BE5D17C" w14:textId="77777777" w:rsidR="00583511" w:rsidRDefault="00583511" w:rsidP="00583511">
      <w:pPr>
        <w:autoSpaceDE w:val="0"/>
        <w:autoSpaceDN w:val="0"/>
        <w:adjustRightInd w:val="0"/>
        <w:jc w:val="both"/>
        <w:rPr>
          <w:i/>
          <w:iCs/>
          <w:szCs w:val="24"/>
          <w:lang w:eastAsia="en-GB"/>
        </w:rPr>
      </w:pPr>
    </w:p>
    <w:p w14:paraId="6AA27A61" w14:textId="77777777" w:rsidR="00583511" w:rsidRDefault="00583511" w:rsidP="00583511">
      <w:pPr>
        <w:autoSpaceDE w:val="0"/>
        <w:autoSpaceDN w:val="0"/>
        <w:adjustRightInd w:val="0"/>
        <w:jc w:val="both"/>
        <w:rPr>
          <w:i/>
          <w:iCs/>
          <w:szCs w:val="24"/>
          <w:lang w:eastAsia="en-GB"/>
        </w:rPr>
      </w:pPr>
    </w:p>
    <w:p w14:paraId="763DD080" w14:textId="77777777" w:rsidR="00583511" w:rsidRDefault="00583511" w:rsidP="00583511">
      <w:pPr>
        <w:autoSpaceDE w:val="0"/>
        <w:autoSpaceDN w:val="0"/>
        <w:adjustRightInd w:val="0"/>
        <w:jc w:val="both"/>
        <w:rPr>
          <w:i/>
          <w:iCs/>
          <w:szCs w:val="24"/>
          <w:lang w:eastAsia="en-GB"/>
        </w:rPr>
      </w:pPr>
    </w:p>
    <w:p w14:paraId="3C74A29B" w14:textId="77777777" w:rsidR="00583511" w:rsidRDefault="00583511" w:rsidP="00583511">
      <w:pPr>
        <w:autoSpaceDE w:val="0"/>
        <w:autoSpaceDN w:val="0"/>
        <w:adjustRightInd w:val="0"/>
        <w:jc w:val="both"/>
        <w:rPr>
          <w:i/>
          <w:iCs/>
          <w:szCs w:val="24"/>
          <w:lang w:eastAsia="en-GB"/>
        </w:rPr>
      </w:pPr>
    </w:p>
    <w:p w14:paraId="618EE18F" w14:textId="77777777" w:rsidR="00583511" w:rsidRDefault="00583511" w:rsidP="00583511">
      <w:pPr>
        <w:autoSpaceDE w:val="0"/>
        <w:autoSpaceDN w:val="0"/>
        <w:adjustRightInd w:val="0"/>
        <w:jc w:val="both"/>
        <w:rPr>
          <w:i/>
          <w:iCs/>
          <w:szCs w:val="24"/>
          <w:lang w:eastAsia="en-GB"/>
        </w:rPr>
      </w:pPr>
    </w:p>
    <w:p w14:paraId="41700F34" w14:textId="77777777" w:rsidR="00583511" w:rsidRDefault="00583511" w:rsidP="00583511">
      <w:pPr>
        <w:autoSpaceDE w:val="0"/>
        <w:autoSpaceDN w:val="0"/>
        <w:adjustRightInd w:val="0"/>
        <w:jc w:val="both"/>
        <w:rPr>
          <w:i/>
          <w:iCs/>
          <w:szCs w:val="24"/>
          <w:lang w:eastAsia="en-GB"/>
        </w:rPr>
      </w:pPr>
      <w:r>
        <w:rPr>
          <w:i/>
          <w:iCs/>
          <w:szCs w:val="24"/>
          <w:lang w:eastAsia="en-GB"/>
        </w:rPr>
        <w:t>Date, place, signature</w:t>
      </w:r>
    </w:p>
    <w:p w14:paraId="175265A8" w14:textId="118A5770" w:rsidR="00CE3D2C" w:rsidRPr="00B27898" w:rsidRDefault="00371650" w:rsidP="00371650">
      <w:pPr>
        <w:pStyle w:val="Heading2"/>
        <w:rPr>
          <w:rFonts w:ascii="Times New Roman Bold" w:hAnsi="Times New Roman Bold"/>
          <w:smallCaps/>
          <w:lang w:val="en-US"/>
        </w:rPr>
      </w:pPr>
      <w:r w:rsidRPr="00371650">
        <w:rPr>
          <w:b w:val="0"/>
          <w:lang w:eastAsia="ko-KR"/>
        </w:rPr>
        <w:br w:type="page"/>
      </w:r>
      <w:bookmarkStart w:id="262" w:name="_Toc426356516"/>
      <w:r w:rsidR="00CE3D2C" w:rsidRPr="00B27898">
        <w:rPr>
          <w:rFonts w:ascii="Times New Roman Bold" w:hAnsi="Times New Roman Bold"/>
          <w:smallCaps/>
          <w:lang w:val="en-US"/>
        </w:rPr>
        <w:lastRenderedPageBreak/>
        <w:t>Exclusion criteria form</w:t>
      </w:r>
      <w:bookmarkEnd w:id="262"/>
      <w:r w:rsidR="00CE3D2C" w:rsidRPr="00B27898">
        <w:rPr>
          <w:rFonts w:ascii="Times New Roman Bold" w:hAnsi="Times New Roman Bold"/>
          <w:smallCaps/>
          <w:lang w:val="en-US"/>
        </w:rPr>
        <w:t xml:space="preserve"> </w:t>
      </w:r>
      <w:bookmarkEnd w:id="240"/>
      <w:bookmarkEnd w:id="241"/>
      <w:bookmarkEnd w:id="242"/>
      <w:bookmarkEnd w:id="243"/>
      <w:bookmarkEnd w:id="244"/>
      <w:bookmarkEnd w:id="245"/>
      <w:bookmarkEnd w:id="246"/>
      <w:bookmarkEnd w:id="247"/>
      <w:bookmarkEnd w:id="248"/>
      <w:bookmarkEnd w:id="249"/>
    </w:p>
    <w:p w14:paraId="4F129E3F" w14:textId="77777777" w:rsidR="00EC7C01" w:rsidRPr="00902535" w:rsidRDefault="00EC7C01" w:rsidP="00326966">
      <w:pPr>
        <w:rPr>
          <w:lang w:val="en-US"/>
        </w:rPr>
      </w:pPr>
    </w:p>
    <w:p w14:paraId="184DA3EA" w14:textId="77777777" w:rsidR="003265C4" w:rsidRPr="00902535" w:rsidRDefault="003265C4" w:rsidP="00326966">
      <w:pPr>
        <w:spacing w:before="120" w:after="120"/>
        <w:rPr>
          <w:rFonts w:ascii="Arial" w:hAnsi="Arial" w:cs="Arial"/>
          <w:b/>
          <w:noProof/>
          <w:sz w:val="32"/>
          <w:szCs w:val="32"/>
          <w:lang w:val="en-US"/>
        </w:rPr>
      </w:pPr>
      <w:r w:rsidRPr="00902535">
        <w:rPr>
          <w:rFonts w:ascii="Arial" w:hAnsi="Arial" w:cs="Arial"/>
          <w:b/>
          <w:noProof/>
          <w:sz w:val="32"/>
          <w:szCs w:val="32"/>
          <w:lang w:val="en-US"/>
        </w:rPr>
        <w:t>Declaration of honour on</w:t>
      </w:r>
      <w:r w:rsidRPr="00902535">
        <w:rPr>
          <w:rFonts w:ascii="Arial" w:hAnsi="Arial" w:cs="Arial"/>
          <w:b/>
          <w:noProof/>
          <w:sz w:val="32"/>
          <w:szCs w:val="32"/>
          <w:lang w:val="en-US"/>
        </w:rPr>
        <w:br/>
        <w:t>exclusion criteria and absence of conflict of interest</w:t>
      </w:r>
    </w:p>
    <w:p w14:paraId="7596175B" w14:textId="77777777" w:rsidR="003265C4" w:rsidRPr="00902535" w:rsidRDefault="003265C4" w:rsidP="00326966">
      <w:pPr>
        <w:rPr>
          <w:noProof/>
          <w:lang w:val="en-US"/>
        </w:rPr>
      </w:pPr>
    </w:p>
    <w:p w14:paraId="1A0AE59D" w14:textId="77777777" w:rsidR="003265C4" w:rsidRPr="00902535" w:rsidRDefault="003265C4" w:rsidP="00326966">
      <w:pPr>
        <w:rPr>
          <w:i/>
          <w:noProof/>
          <w:lang w:val="en-US"/>
        </w:rPr>
      </w:pPr>
      <w:r w:rsidRPr="00902535">
        <w:rPr>
          <w:i/>
          <w:noProof/>
          <w:highlight w:val="lightGray"/>
          <w:lang w:val="en-US"/>
        </w:rPr>
        <w:t>(Complete or delete the parts in grey italics in parenthese)</w:t>
      </w:r>
    </w:p>
    <w:p w14:paraId="2F176CB6" w14:textId="77777777" w:rsidR="003265C4" w:rsidRPr="00902535" w:rsidRDefault="003265C4" w:rsidP="00326966">
      <w:pPr>
        <w:rPr>
          <w:noProof/>
          <w:lang w:val="en-US"/>
        </w:rPr>
      </w:pPr>
      <w:r w:rsidRPr="00902535">
        <w:rPr>
          <w:noProof/>
          <w:highlight w:val="lightGray"/>
          <w:lang w:val="en-US"/>
        </w:rPr>
        <w:t>[Choose options for parts in grey between square brackets]</w:t>
      </w:r>
    </w:p>
    <w:p w14:paraId="30B25032" w14:textId="77777777" w:rsidR="003265C4" w:rsidRPr="00902535" w:rsidRDefault="003265C4" w:rsidP="00326966">
      <w:pPr>
        <w:rPr>
          <w:noProof/>
          <w:lang w:val="en-US"/>
        </w:rPr>
      </w:pPr>
    </w:p>
    <w:p w14:paraId="43BB4BFB" w14:textId="77777777" w:rsidR="003265C4" w:rsidRPr="00902535" w:rsidRDefault="003265C4" w:rsidP="00326966">
      <w:pPr>
        <w:spacing w:before="40" w:after="40"/>
        <w:rPr>
          <w:noProof/>
          <w:lang w:val="en-US"/>
        </w:rPr>
      </w:pPr>
      <w:r w:rsidRPr="00902535">
        <w:rPr>
          <w:noProof/>
          <w:lang w:val="en-US"/>
        </w:rPr>
        <w:t xml:space="preserve">The undersigned </w:t>
      </w:r>
      <w:r w:rsidRPr="00902535">
        <w:rPr>
          <w:i/>
          <w:noProof/>
          <w:lang w:val="en-US"/>
        </w:rPr>
        <w:t>(</w:t>
      </w:r>
      <w:r w:rsidRPr="00902535">
        <w:rPr>
          <w:i/>
          <w:noProof/>
          <w:highlight w:val="lightGray"/>
          <w:lang w:val="en-US"/>
        </w:rPr>
        <w:t>insert name of the signatory of this form</w:t>
      </w:r>
      <w:r w:rsidRPr="00902535">
        <w:rPr>
          <w:i/>
          <w:noProof/>
          <w:lang w:val="en-US"/>
        </w:rPr>
        <w:t>)</w:t>
      </w:r>
      <w:r w:rsidRPr="00902535">
        <w:rPr>
          <w:noProof/>
          <w:lang w:val="en-US"/>
        </w:rPr>
        <w:t>:</w:t>
      </w:r>
    </w:p>
    <w:p w14:paraId="035EB068" w14:textId="77777777" w:rsidR="003265C4" w:rsidRPr="00902535" w:rsidRDefault="003265C4" w:rsidP="00350CEB">
      <w:pPr>
        <w:numPr>
          <w:ilvl w:val="0"/>
          <w:numId w:val="19"/>
        </w:numPr>
        <w:tabs>
          <w:tab w:val="clear" w:pos="360"/>
          <w:tab w:val="num" w:pos="1080"/>
        </w:tabs>
        <w:spacing w:before="40" w:after="40"/>
        <w:ind w:left="1080"/>
        <w:rPr>
          <w:noProof/>
          <w:lang w:val="en-US"/>
        </w:rPr>
      </w:pPr>
      <w:r w:rsidRPr="00902535">
        <w:rPr>
          <w:noProof/>
          <w:lang w:val="en-US"/>
        </w:rPr>
        <w:t xml:space="preserve">in </w:t>
      </w:r>
      <w:r w:rsidRPr="00902535">
        <w:rPr>
          <w:noProof/>
          <w:highlight w:val="lightGray"/>
          <w:lang w:val="en-US"/>
        </w:rPr>
        <w:t>[his][her]</w:t>
      </w:r>
      <w:r w:rsidRPr="00902535">
        <w:rPr>
          <w:noProof/>
          <w:lang w:val="en-US"/>
        </w:rPr>
        <w:t xml:space="preserve"> own name </w:t>
      </w:r>
      <w:r w:rsidRPr="00902535">
        <w:rPr>
          <w:i/>
          <w:noProof/>
          <w:lang w:val="en-US"/>
        </w:rPr>
        <w:t>(</w:t>
      </w:r>
      <w:r w:rsidRPr="00902535">
        <w:rPr>
          <w:i/>
          <w:noProof/>
          <w:highlight w:val="lightGray"/>
          <w:lang w:val="en-US"/>
        </w:rPr>
        <w:t>for a natural person</w:t>
      </w:r>
      <w:r w:rsidRPr="00902535">
        <w:rPr>
          <w:i/>
          <w:noProof/>
          <w:lang w:val="en-US"/>
        </w:rPr>
        <w:t>)</w:t>
      </w:r>
    </w:p>
    <w:p w14:paraId="62A23F8D" w14:textId="77777777" w:rsidR="003265C4" w:rsidRPr="00902535" w:rsidRDefault="003265C4" w:rsidP="00326966">
      <w:pPr>
        <w:spacing w:before="40" w:after="40"/>
        <w:ind w:left="720" w:firstLine="720"/>
        <w:rPr>
          <w:noProof/>
          <w:lang w:val="en-US"/>
        </w:rPr>
      </w:pPr>
      <w:r w:rsidRPr="00902535">
        <w:rPr>
          <w:noProof/>
          <w:lang w:val="en-US"/>
        </w:rPr>
        <w:t>or</w:t>
      </w:r>
    </w:p>
    <w:p w14:paraId="056CDFCA" w14:textId="77777777" w:rsidR="003265C4" w:rsidRPr="00902535" w:rsidRDefault="003265C4" w:rsidP="00350CEB">
      <w:pPr>
        <w:numPr>
          <w:ilvl w:val="0"/>
          <w:numId w:val="19"/>
        </w:numPr>
        <w:tabs>
          <w:tab w:val="clear" w:pos="360"/>
          <w:tab w:val="num" w:pos="1080"/>
        </w:tabs>
        <w:spacing w:before="40" w:after="40"/>
        <w:ind w:left="1080"/>
        <w:rPr>
          <w:i/>
          <w:noProof/>
          <w:lang w:val="en-US"/>
        </w:rPr>
      </w:pPr>
      <w:r w:rsidRPr="00902535">
        <w:rPr>
          <w:noProof/>
          <w:lang w:val="en-US"/>
        </w:rPr>
        <w:t xml:space="preserve">representing the following legal person: </w:t>
      </w:r>
      <w:r w:rsidRPr="00902535">
        <w:rPr>
          <w:i/>
          <w:noProof/>
          <w:lang w:val="en-US"/>
        </w:rPr>
        <w:t>(</w:t>
      </w:r>
      <w:r w:rsidRPr="00902535">
        <w:rPr>
          <w:i/>
          <w:noProof/>
          <w:highlight w:val="lightGray"/>
          <w:lang w:val="en-US"/>
        </w:rPr>
        <w:t>only if the economic operator is a legal person</w:t>
      </w:r>
      <w:r w:rsidRPr="00902535">
        <w:rPr>
          <w:i/>
          <w:noProof/>
          <w:lang w:val="en-US"/>
        </w:rPr>
        <w:t>)</w:t>
      </w:r>
    </w:p>
    <w:p w14:paraId="3CD1FA83" w14:textId="77777777" w:rsidR="003265C4" w:rsidRPr="00902535" w:rsidRDefault="003265C4" w:rsidP="00326966">
      <w:pPr>
        <w:spacing w:before="40" w:after="40"/>
        <w:ind w:firstLine="720"/>
        <w:rPr>
          <w:noProof/>
          <w:lang w:val="en-US"/>
        </w:rPr>
      </w:pPr>
      <w:r w:rsidRPr="00902535">
        <w:rPr>
          <w:noProof/>
          <w:lang w:val="en-US"/>
        </w:rPr>
        <w:t>full official name:</w:t>
      </w:r>
    </w:p>
    <w:p w14:paraId="5E843AEC" w14:textId="77777777" w:rsidR="003265C4" w:rsidRPr="00902535" w:rsidRDefault="003265C4" w:rsidP="00326966">
      <w:pPr>
        <w:spacing w:before="40" w:after="40"/>
        <w:ind w:firstLine="720"/>
        <w:rPr>
          <w:noProof/>
          <w:lang w:val="en-US"/>
        </w:rPr>
      </w:pPr>
      <w:r w:rsidRPr="00902535">
        <w:rPr>
          <w:noProof/>
          <w:lang w:val="en-US"/>
        </w:rPr>
        <w:t>official legal form:</w:t>
      </w:r>
    </w:p>
    <w:p w14:paraId="11D54694" w14:textId="77777777" w:rsidR="003265C4" w:rsidRPr="00902535" w:rsidRDefault="003265C4" w:rsidP="00326966">
      <w:pPr>
        <w:spacing w:before="40" w:after="40"/>
        <w:ind w:firstLine="720"/>
        <w:rPr>
          <w:noProof/>
          <w:lang w:val="en-US"/>
        </w:rPr>
      </w:pPr>
      <w:r w:rsidRPr="00902535">
        <w:rPr>
          <w:noProof/>
          <w:lang w:val="en-US"/>
        </w:rPr>
        <w:t>full official address:</w:t>
      </w:r>
    </w:p>
    <w:p w14:paraId="3E01633F" w14:textId="77777777" w:rsidR="003265C4" w:rsidRPr="00902535" w:rsidRDefault="003265C4" w:rsidP="00326966">
      <w:pPr>
        <w:spacing w:before="40" w:after="40"/>
        <w:ind w:firstLine="720"/>
        <w:rPr>
          <w:noProof/>
          <w:lang w:val="en-US"/>
        </w:rPr>
      </w:pPr>
      <w:r w:rsidRPr="00902535">
        <w:rPr>
          <w:noProof/>
          <w:lang w:val="en-US"/>
        </w:rPr>
        <w:t>VAT registration number:</w:t>
      </w:r>
    </w:p>
    <w:p w14:paraId="56494CAA" w14:textId="77777777" w:rsidR="003265C4" w:rsidRPr="00902535" w:rsidRDefault="003265C4" w:rsidP="00350CEB">
      <w:pPr>
        <w:numPr>
          <w:ilvl w:val="0"/>
          <w:numId w:val="20"/>
        </w:numPr>
        <w:spacing w:before="240" w:after="120"/>
        <w:ind w:left="714" w:hanging="357"/>
        <w:rPr>
          <w:noProof/>
          <w:lang w:val="en-US"/>
        </w:rPr>
      </w:pPr>
      <w:r w:rsidRPr="00902535">
        <w:rPr>
          <w:noProof/>
          <w:lang w:val="en-US"/>
        </w:rPr>
        <w:t xml:space="preserve">declares that </w:t>
      </w:r>
      <w:r w:rsidRPr="00902535">
        <w:rPr>
          <w:noProof/>
          <w:highlight w:val="lightGray"/>
          <w:lang w:val="en-US"/>
        </w:rPr>
        <w:t>[the above-mentioned legal person][he][she]</w:t>
      </w:r>
      <w:r w:rsidRPr="00902535">
        <w:rPr>
          <w:noProof/>
          <w:lang w:val="en-US"/>
        </w:rPr>
        <w:t xml:space="preserve"> is not in one of the following situations:</w:t>
      </w:r>
    </w:p>
    <w:p w14:paraId="550EFB5C" w14:textId="77777777" w:rsidR="003265C4" w:rsidRPr="00902535" w:rsidRDefault="003265C4" w:rsidP="00350CEB">
      <w:pPr>
        <w:pStyle w:val="Text1"/>
        <w:numPr>
          <w:ilvl w:val="0"/>
          <w:numId w:val="18"/>
        </w:numPr>
        <w:spacing w:before="40" w:after="40"/>
        <w:jc w:val="left"/>
        <w:rPr>
          <w:noProof/>
          <w:lang w:val="en-US"/>
        </w:rPr>
      </w:pPr>
      <w:r w:rsidRPr="00902535">
        <w:rPr>
          <w:noProof/>
          <w:lang w:val="en-US"/>
        </w:rPr>
        <w:t>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14:paraId="3ACDDDF3" w14:textId="77777777" w:rsidR="003265C4" w:rsidRPr="00902535" w:rsidRDefault="003265C4" w:rsidP="00350CEB">
      <w:pPr>
        <w:pStyle w:val="Text1"/>
        <w:numPr>
          <w:ilvl w:val="0"/>
          <w:numId w:val="18"/>
        </w:numPr>
        <w:spacing w:before="40" w:after="40"/>
        <w:ind w:left="357" w:hanging="357"/>
        <w:jc w:val="left"/>
        <w:rPr>
          <w:noProof/>
          <w:lang w:val="en-US"/>
        </w:rPr>
      </w:pPr>
      <w:r w:rsidRPr="00902535">
        <w:rPr>
          <w:noProof/>
          <w:lang w:val="en-US"/>
        </w:rPr>
        <w:t xml:space="preserve">has been convicted of an offence concerning professional conduct by a judgment of a competent authority of a Member State which has the force of </w:t>
      </w:r>
      <w:r w:rsidRPr="00902535">
        <w:rPr>
          <w:i/>
          <w:noProof/>
          <w:lang w:val="en-US"/>
        </w:rPr>
        <w:t>res judicata</w:t>
      </w:r>
      <w:r w:rsidRPr="00902535">
        <w:rPr>
          <w:noProof/>
          <w:lang w:val="en-US"/>
        </w:rPr>
        <w:t>;</w:t>
      </w:r>
    </w:p>
    <w:p w14:paraId="06C891D7" w14:textId="77777777" w:rsidR="003265C4" w:rsidRPr="00902535" w:rsidRDefault="003265C4" w:rsidP="00350CEB">
      <w:pPr>
        <w:pStyle w:val="Text1"/>
        <w:numPr>
          <w:ilvl w:val="0"/>
          <w:numId w:val="18"/>
        </w:numPr>
        <w:spacing w:before="40" w:after="40"/>
        <w:jc w:val="left"/>
        <w:rPr>
          <w:noProof/>
          <w:lang w:val="en-US"/>
        </w:rPr>
      </w:pPr>
      <w:r w:rsidRPr="00902535">
        <w:rPr>
          <w:noProof/>
          <w:lang w:val="en-US"/>
        </w:rPr>
        <w:t>has been guilty of grave professional misconduct proven by any means which the contracting authorities can justify including by decisions of the European Investment Bank and international organisations;</w:t>
      </w:r>
    </w:p>
    <w:p w14:paraId="578FA16C" w14:textId="77777777" w:rsidR="003265C4" w:rsidRPr="00902535" w:rsidRDefault="003265C4" w:rsidP="00350CEB">
      <w:pPr>
        <w:pStyle w:val="Text1"/>
        <w:numPr>
          <w:ilvl w:val="0"/>
          <w:numId w:val="18"/>
        </w:numPr>
        <w:spacing w:before="40" w:after="40"/>
        <w:jc w:val="left"/>
        <w:rPr>
          <w:noProof/>
          <w:lang w:val="en-US"/>
        </w:rPr>
      </w:pPr>
      <w:r w:rsidRPr="00902535">
        <w:rPr>
          <w:noProof/>
          <w:lang w:val="en-US"/>
        </w:rPr>
        <w:t>is not in compliance with all its obligations relating to the payment of social security contributions and the payment of taxes in accordance with the legal provisions of the country in which it is established, with those of the country of the contracting authority and those of the country where the contract is to be performed;</w:t>
      </w:r>
    </w:p>
    <w:p w14:paraId="3C308E8A" w14:textId="77777777" w:rsidR="003265C4" w:rsidRPr="00902535" w:rsidRDefault="003265C4" w:rsidP="00350CEB">
      <w:pPr>
        <w:pStyle w:val="Text1"/>
        <w:numPr>
          <w:ilvl w:val="0"/>
          <w:numId w:val="18"/>
        </w:numPr>
        <w:spacing w:before="40" w:after="40"/>
        <w:jc w:val="left"/>
        <w:rPr>
          <w:noProof/>
          <w:lang w:val="en-US"/>
        </w:rPr>
      </w:pPr>
      <w:r w:rsidRPr="00902535">
        <w:rPr>
          <w:noProof/>
          <w:lang w:val="en-US"/>
        </w:rPr>
        <w:t xml:space="preserve">has been the subject of a judgement which has the force of </w:t>
      </w:r>
      <w:r w:rsidRPr="00902535">
        <w:rPr>
          <w:i/>
          <w:noProof/>
          <w:lang w:val="en-US"/>
        </w:rPr>
        <w:t>res judicata</w:t>
      </w:r>
      <w:r w:rsidRPr="00902535">
        <w:rPr>
          <w:noProof/>
          <w:lang w:val="en-US"/>
        </w:rPr>
        <w:t xml:space="preserve"> for fraud, corruption, involvement in a criminal organisation, money laundering or any other illegal activity, where such activity is detrimental to the Union's financial interests;</w:t>
      </w:r>
    </w:p>
    <w:p w14:paraId="2DD929F6" w14:textId="77777777" w:rsidR="003265C4" w:rsidRPr="00902535" w:rsidRDefault="003265C4" w:rsidP="00350CEB">
      <w:pPr>
        <w:numPr>
          <w:ilvl w:val="0"/>
          <w:numId w:val="18"/>
        </w:numPr>
        <w:spacing w:before="40" w:after="40"/>
        <w:rPr>
          <w:noProof/>
          <w:lang w:val="en-US"/>
        </w:rPr>
      </w:pPr>
      <w:r w:rsidRPr="00902535">
        <w:rPr>
          <w:noProof/>
          <w:lang w:val="en-US"/>
        </w:rPr>
        <w:t>is a subject of an administrative penalty for being guilty of misrepresentation in supplying the information required by the contracting authority as a condition of participation in a procurement procedure or failing to supply this information, or having been declared to be in serious breach of its obligations under contracts covered by the Union's budget.</w:t>
      </w:r>
    </w:p>
    <w:p w14:paraId="7F2B966F" w14:textId="77777777" w:rsidR="003265C4" w:rsidRPr="00902535" w:rsidRDefault="003265C4" w:rsidP="00350CEB">
      <w:pPr>
        <w:numPr>
          <w:ilvl w:val="0"/>
          <w:numId w:val="23"/>
        </w:numPr>
        <w:spacing w:before="240" w:after="120"/>
        <w:ind w:left="714" w:hanging="357"/>
        <w:rPr>
          <w:noProof/>
          <w:lang w:val="en-US"/>
        </w:rPr>
      </w:pPr>
      <w:r w:rsidRPr="00902535">
        <w:rPr>
          <w:i/>
          <w:noProof/>
          <w:highlight w:val="lightGray"/>
          <w:u w:val="single"/>
          <w:lang w:val="en-US"/>
        </w:rPr>
        <w:t>(Only for legal persons other than Member States and local authorities, otherwise delete</w:t>
      </w:r>
      <w:r w:rsidRPr="00902535">
        <w:rPr>
          <w:i/>
          <w:noProof/>
          <w:lang w:val="en-US"/>
        </w:rPr>
        <w:t>)</w:t>
      </w:r>
      <w:r w:rsidRPr="00902535">
        <w:rPr>
          <w:noProof/>
          <w:lang w:val="en-US"/>
        </w:rPr>
        <w:t xml:space="preserve"> declares that the natural persons with power of representation, decision-making or </w:t>
      </w:r>
      <w:r w:rsidRPr="00902535">
        <w:rPr>
          <w:noProof/>
          <w:lang w:val="en-US"/>
        </w:rPr>
        <w:lastRenderedPageBreak/>
        <w:t>control</w:t>
      </w:r>
      <w:r w:rsidRPr="00902535">
        <w:rPr>
          <w:rStyle w:val="FootnoteReference"/>
          <w:noProof/>
          <w:lang w:val="en-US"/>
        </w:rPr>
        <w:footnoteReference w:id="17"/>
      </w:r>
      <w:r w:rsidRPr="00902535">
        <w:rPr>
          <w:noProof/>
          <w:lang w:val="en-US"/>
        </w:rPr>
        <w:t xml:space="preserve"> over the above-mentioned legal entity are not in the situations referred to in b) and e) above; </w:t>
      </w:r>
    </w:p>
    <w:p w14:paraId="463718E2" w14:textId="77777777" w:rsidR="003265C4" w:rsidRPr="00902535" w:rsidRDefault="003265C4" w:rsidP="00350CEB">
      <w:pPr>
        <w:numPr>
          <w:ilvl w:val="0"/>
          <w:numId w:val="21"/>
        </w:numPr>
        <w:spacing w:before="240" w:after="120"/>
        <w:ind w:left="714" w:hanging="357"/>
        <w:rPr>
          <w:noProof/>
          <w:lang w:val="en-US"/>
        </w:rPr>
      </w:pPr>
      <w:r w:rsidRPr="00902535">
        <w:rPr>
          <w:noProof/>
          <w:lang w:val="en-US"/>
        </w:rPr>
        <w:t xml:space="preserve">declares that </w:t>
      </w:r>
      <w:r w:rsidRPr="00902535">
        <w:rPr>
          <w:noProof/>
          <w:highlight w:val="lightGray"/>
          <w:lang w:val="en-US"/>
        </w:rPr>
        <w:t>[the above-mentioned legal person][he][she]</w:t>
      </w:r>
      <w:r w:rsidRPr="00902535">
        <w:rPr>
          <w:noProof/>
          <w:lang w:val="en-US"/>
        </w:rPr>
        <w:t>:</w:t>
      </w:r>
    </w:p>
    <w:p w14:paraId="4AC279FB" w14:textId="77777777" w:rsidR="003265C4" w:rsidRPr="00902535" w:rsidRDefault="003265C4" w:rsidP="00326966">
      <w:pPr>
        <w:spacing w:before="40" w:after="40"/>
        <w:ind w:left="284" w:hanging="273"/>
        <w:rPr>
          <w:noProof/>
          <w:lang w:val="en-US"/>
        </w:rPr>
      </w:pPr>
      <w:r w:rsidRPr="00902535">
        <w:rPr>
          <w:noProof/>
          <w:lang w:val="en-US"/>
        </w:rPr>
        <w:t>g)</w:t>
      </w:r>
      <w:r w:rsidRPr="00902535">
        <w:rPr>
          <w:noProof/>
          <w:lang w:val="en-US"/>
        </w:rPr>
        <w:tab/>
        <w:t>has no conflict of interest in connection with the contract; a conflict of interest could arise in particular as a result of economic interests, political or national affinity, family, emotional life or any other shared interest;</w:t>
      </w:r>
    </w:p>
    <w:p w14:paraId="21CE70E5" w14:textId="77777777" w:rsidR="003265C4" w:rsidRPr="00902535" w:rsidRDefault="003265C4" w:rsidP="00326966">
      <w:pPr>
        <w:spacing w:before="40" w:after="40"/>
        <w:ind w:left="284" w:hanging="273"/>
        <w:rPr>
          <w:noProof/>
          <w:lang w:val="en-US"/>
        </w:rPr>
      </w:pPr>
      <w:r w:rsidRPr="00902535">
        <w:rPr>
          <w:noProof/>
          <w:lang w:val="en-US"/>
        </w:rPr>
        <w:t>h)</w:t>
      </w:r>
      <w:r w:rsidRPr="00902535">
        <w:rPr>
          <w:noProof/>
          <w:lang w:val="en-US"/>
        </w:rPr>
        <w:tab/>
        <w:t>will inform the contracting authority, without delay, of any situation considered a conflict of interest or which could give rise to a conflict of interest;</w:t>
      </w:r>
    </w:p>
    <w:p w14:paraId="07CDCB73" w14:textId="29CABAC8" w:rsidR="003265C4" w:rsidRPr="00902535" w:rsidRDefault="003265C4" w:rsidP="00326966">
      <w:pPr>
        <w:spacing w:before="40" w:after="40"/>
        <w:ind w:left="284" w:hanging="273"/>
        <w:rPr>
          <w:noProof/>
          <w:lang w:val="en-US"/>
        </w:rPr>
      </w:pPr>
      <w:r w:rsidRPr="00902535">
        <w:rPr>
          <w:noProof/>
          <w:lang w:val="en-US"/>
        </w:rPr>
        <w:t>i)</w:t>
      </w:r>
      <w:r w:rsidRPr="00902535">
        <w:rPr>
          <w:noProof/>
          <w:lang w:val="en-US"/>
        </w:rPr>
        <w:tab/>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w:t>
      </w:r>
      <w:r w:rsidR="00662367">
        <w:rPr>
          <w:noProof/>
          <w:lang w:val="en-US"/>
        </w:rPr>
        <w:t xml:space="preserve"> </w:t>
      </w:r>
      <w:r w:rsidRPr="00902535">
        <w:rPr>
          <w:noProof/>
          <w:lang w:val="en-US"/>
        </w:rPr>
        <w:t>as</w:t>
      </w:r>
      <w:r w:rsidR="00662367">
        <w:rPr>
          <w:noProof/>
          <w:lang w:val="en-US"/>
        </w:rPr>
        <w:t xml:space="preserve"> </w:t>
      </w:r>
      <w:r w:rsidRPr="00902535">
        <w:rPr>
          <w:noProof/>
          <w:lang w:val="en-US"/>
        </w:rPr>
        <w:t>much as it is an incentive or reward relating to award of the contract;</w:t>
      </w:r>
    </w:p>
    <w:p w14:paraId="7D02AE79" w14:textId="77777777" w:rsidR="003265C4" w:rsidRPr="00902535" w:rsidRDefault="003265C4" w:rsidP="00326966">
      <w:pPr>
        <w:spacing w:before="40" w:after="40"/>
        <w:ind w:left="284" w:hanging="273"/>
        <w:rPr>
          <w:noProof/>
          <w:lang w:val="en-US"/>
        </w:rPr>
      </w:pPr>
      <w:r w:rsidRPr="00902535">
        <w:rPr>
          <w:noProof/>
          <w:lang w:val="en-US"/>
        </w:rPr>
        <w:t>j)</w:t>
      </w:r>
      <w:r w:rsidRPr="00902535">
        <w:rPr>
          <w:noProof/>
          <w:lang w:val="en-US"/>
        </w:rPr>
        <w:tab/>
        <w:t>provided accurate, sincere and complete information to the contracting authority within the context of this procurement procedure ;</w:t>
      </w:r>
    </w:p>
    <w:p w14:paraId="6AEC64E5" w14:textId="77777777" w:rsidR="003265C4" w:rsidRPr="00902535" w:rsidRDefault="003265C4" w:rsidP="00350CEB">
      <w:pPr>
        <w:numPr>
          <w:ilvl w:val="0"/>
          <w:numId w:val="22"/>
        </w:numPr>
        <w:spacing w:before="240" w:after="120"/>
        <w:ind w:left="726" w:hanging="357"/>
        <w:rPr>
          <w:noProof/>
          <w:lang w:val="en-US"/>
        </w:rPr>
      </w:pPr>
      <w:r w:rsidRPr="00902535">
        <w:rPr>
          <w:noProof/>
          <w:lang w:val="en-US"/>
        </w:rPr>
        <w:t xml:space="preserve">acknowledges that </w:t>
      </w:r>
      <w:r w:rsidRPr="00902535">
        <w:rPr>
          <w:noProof/>
          <w:highlight w:val="lightGray"/>
          <w:lang w:val="en-US"/>
        </w:rPr>
        <w:t>[the above-mentioned legal person][he][she]</w:t>
      </w:r>
      <w:r w:rsidRPr="00902535">
        <w:rPr>
          <w:noProof/>
          <w:lang w:val="en-US"/>
        </w:rPr>
        <w:t xml:space="preserve"> may be subject to administrative and financial penalties</w:t>
      </w:r>
      <w:r w:rsidRPr="00902535">
        <w:rPr>
          <w:rStyle w:val="FootnoteReference"/>
          <w:noProof/>
          <w:lang w:val="en-US"/>
        </w:rPr>
        <w:footnoteReference w:id="18"/>
      </w:r>
      <w:r w:rsidRPr="00902535">
        <w:rPr>
          <w:noProof/>
          <w:lang w:val="en-US"/>
        </w:rPr>
        <w:t xml:space="preserve"> if any of the declarations or information provided prove to be false. </w:t>
      </w:r>
    </w:p>
    <w:p w14:paraId="09E798A9" w14:textId="77777777" w:rsidR="003265C4" w:rsidRPr="00902535" w:rsidRDefault="003265C4" w:rsidP="00326966">
      <w:pPr>
        <w:spacing w:before="40" w:after="40"/>
        <w:ind w:firstLine="11"/>
        <w:rPr>
          <w:noProof/>
          <w:lang w:val="en-US"/>
        </w:rPr>
      </w:pPr>
      <w:r w:rsidRPr="00902535">
        <w:rPr>
          <w:noProof/>
          <w:lang w:val="en-US"/>
        </w:rPr>
        <w:t>In case of award of contract, the following evidence shall be provided upon request and within the time limit set by the contracting authority:</w:t>
      </w:r>
    </w:p>
    <w:p w14:paraId="14D83B6D" w14:textId="77777777" w:rsidR="003265C4" w:rsidRPr="00902535" w:rsidRDefault="003265C4" w:rsidP="00326966">
      <w:pPr>
        <w:pStyle w:val="Text1"/>
        <w:spacing w:before="40" w:after="40"/>
        <w:ind w:left="426"/>
        <w:jc w:val="left"/>
        <w:rPr>
          <w:rFonts w:ascii="Arial Narrow" w:hAnsi="Arial Narrow"/>
          <w:noProof/>
          <w:sz w:val="22"/>
          <w:lang w:val="en-US"/>
        </w:rPr>
      </w:pPr>
      <w:r w:rsidRPr="00902535">
        <w:rPr>
          <w:rFonts w:ascii="Arial Narrow" w:hAnsi="Arial Narrow"/>
          <w:noProof/>
          <w:sz w:val="22"/>
          <w:lang w:val="en-US"/>
        </w:rPr>
        <w:t>For situations described in (a), (b) 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466C88A2" w14:textId="77777777" w:rsidR="003265C4" w:rsidRPr="00902535" w:rsidRDefault="003265C4" w:rsidP="00326966">
      <w:pPr>
        <w:pStyle w:val="Text1"/>
        <w:spacing w:before="40" w:after="40"/>
        <w:ind w:left="426"/>
        <w:jc w:val="left"/>
        <w:rPr>
          <w:rFonts w:ascii="Arial Narrow" w:hAnsi="Arial Narrow"/>
          <w:noProof/>
          <w:sz w:val="22"/>
          <w:lang w:val="en-US"/>
        </w:rPr>
      </w:pPr>
      <w:r w:rsidRPr="00902535">
        <w:rPr>
          <w:rFonts w:ascii="Arial Narrow" w:hAnsi="Arial Narrow"/>
          <w:noProof/>
          <w:sz w:val="22"/>
          <w:lang w:val="en-US"/>
        </w:rPr>
        <w:t>For the situation described in point (d)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4CC285FE" w14:textId="77777777" w:rsidR="003265C4" w:rsidRPr="00902535" w:rsidRDefault="003265C4" w:rsidP="00326966">
      <w:pPr>
        <w:tabs>
          <w:tab w:val="left" w:pos="-480"/>
          <w:tab w:val="left" w:pos="-142"/>
          <w:tab w:val="left" w:pos="426"/>
          <w:tab w:val="left" w:pos="4680"/>
          <w:tab w:val="left" w:pos="8400"/>
        </w:tabs>
        <w:spacing w:before="40" w:after="40"/>
        <w:ind w:left="426"/>
        <w:rPr>
          <w:rFonts w:ascii="Arial Narrow" w:hAnsi="Arial Narrow"/>
          <w:noProof/>
          <w:sz w:val="22"/>
          <w:lang w:val="en-US"/>
        </w:rPr>
      </w:pPr>
      <w:r w:rsidRPr="00902535">
        <w:rPr>
          <w:rFonts w:ascii="Arial Narrow" w:hAnsi="Arial Narrow"/>
          <w:noProof/>
          <w:sz w:val="22"/>
          <w:lang w:val="en-US"/>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5D9B44A0" w14:textId="77777777" w:rsidR="003265C4" w:rsidRPr="00902535" w:rsidRDefault="003265C4" w:rsidP="00326966">
      <w:pPr>
        <w:tabs>
          <w:tab w:val="left" w:pos="-480"/>
          <w:tab w:val="left" w:pos="-142"/>
          <w:tab w:val="left" w:pos="426"/>
          <w:tab w:val="left" w:pos="4680"/>
          <w:tab w:val="left" w:pos="8400"/>
        </w:tabs>
        <w:spacing w:before="40" w:after="40"/>
        <w:ind w:left="426"/>
        <w:rPr>
          <w:rFonts w:ascii="Arial Narrow" w:hAnsi="Arial Narrow"/>
          <w:noProof/>
          <w:sz w:val="22"/>
          <w:lang w:val="en-US"/>
        </w:rPr>
      </w:pPr>
      <w:r w:rsidRPr="00902535">
        <w:rPr>
          <w:rFonts w:ascii="Arial Narrow" w:hAnsi="Arial Narrow"/>
          <w:noProof/>
          <w:sz w:val="22"/>
          <w:lang w:val="en-US"/>
        </w:rPr>
        <w:t xml:space="preserve">If the tenderer is a legal person, information on the natural persons with power of representation, decision making or control over the legal person shall be provided only upon request by the contracting authority. </w:t>
      </w:r>
    </w:p>
    <w:p w14:paraId="28A4A8C9" w14:textId="77777777" w:rsidR="003265C4" w:rsidRPr="00902535" w:rsidRDefault="003265C4" w:rsidP="00326966">
      <w:pPr>
        <w:spacing w:before="40" w:after="40"/>
        <w:rPr>
          <w:noProof/>
          <w:lang w:val="en-US"/>
        </w:rPr>
      </w:pPr>
    </w:p>
    <w:p w14:paraId="4FEBE7C2" w14:textId="77777777" w:rsidR="003265C4" w:rsidRPr="00902535" w:rsidRDefault="003265C4" w:rsidP="00326966">
      <w:pPr>
        <w:tabs>
          <w:tab w:val="left" w:pos="4395"/>
          <w:tab w:val="left" w:pos="7797"/>
        </w:tabs>
        <w:spacing w:before="40" w:after="40"/>
        <w:rPr>
          <w:noProof/>
          <w:lang w:val="en-US"/>
        </w:rPr>
      </w:pPr>
      <w:r w:rsidRPr="00902535">
        <w:rPr>
          <w:noProof/>
          <w:lang w:val="en-US"/>
        </w:rPr>
        <w:t>Full name</w:t>
      </w:r>
      <w:r w:rsidRPr="00902535">
        <w:rPr>
          <w:noProof/>
          <w:lang w:val="en-US"/>
        </w:rPr>
        <w:tab/>
        <w:t>Date</w:t>
      </w:r>
      <w:r w:rsidRPr="00902535">
        <w:rPr>
          <w:noProof/>
          <w:lang w:val="en-US"/>
        </w:rPr>
        <w:tab/>
        <w:t>Signature</w:t>
      </w:r>
    </w:p>
    <w:p w14:paraId="2826D4EB" w14:textId="77777777" w:rsidR="003265C4" w:rsidRPr="00902535" w:rsidRDefault="003265C4" w:rsidP="00326966">
      <w:pPr>
        <w:rPr>
          <w:noProof/>
          <w:lang w:val="en-US"/>
        </w:rPr>
      </w:pPr>
    </w:p>
    <w:p w14:paraId="74C3143C" w14:textId="77777777" w:rsidR="00EC7C01" w:rsidRPr="00902535" w:rsidRDefault="00EC7C01" w:rsidP="00326966">
      <w:pPr>
        <w:tabs>
          <w:tab w:val="left" w:pos="-480"/>
          <w:tab w:val="left" w:pos="-142"/>
          <w:tab w:val="left" w:pos="480"/>
          <w:tab w:val="left" w:pos="960"/>
          <w:tab w:val="left" w:pos="1440"/>
          <w:tab w:val="left" w:pos="3119"/>
          <w:tab w:val="left" w:pos="5245"/>
        </w:tabs>
        <w:spacing w:before="40" w:after="40"/>
        <w:rPr>
          <w:lang w:val="en-US"/>
        </w:rPr>
      </w:pPr>
    </w:p>
    <w:p w14:paraId="7AEC2BF8" w14:textId="77777777" w:rsidR="00EC7C01" w:rsidRPr="00902535" w:rsidRDefault="00EC7C01" w:rsidP="00326966">
      <w:pPr>
        <w:rPr>
          <w:lang w:val="en-US"/>
        </w:rPr>
      </w:pPr>
    </w:p>
    <w:p w14:paraId="515FB1C5" w14:textId="77777777" w:rsidR="00EC7C01" w:rsidRPr="00902535" w:rsidRDefault="00EC7C01" w:rsidP="00326966">
      <w:pPr>
        <w:pStyle w:val="PlainText"/>
        <w:spacing w:after="100"/>
        <w:ind w:left="720"/>
        <w:rPr>
          <w:rFonts w:ascii="Times New Roman" w:hAnsi="Times New Roman" w:cs="Times New Roman"/>
          <w:sz w:val="2"/>
          <w:szCs w:val="2"/>
          <w:lang w:val="en-US"/>
        </w:rPr>
      </w:pPr>
    </w:p>
    <w:p w14:paraId="5F33A2F6" w14:textId="77777777" w:rsidR="0043292F" w:rsidRPr="00902535" w:rsidRDefault="0043292F" w:rsidP="00326966">
      <w:pPr>
        <w:tabs>
          <w:tab w:val="left" w:pos="0"/>
          <w:tab w:val="left" w:pos="510"/>
          <w:tab w:val="left" w:pos="10977"/>
        </w:tabs>
        <w:outlineLvl w:val="0"/>
        <w:rPr>
          <w:lang w:val="en-US"/>
        </w:rPr>
      </w:pPr>
    </w:p>
    <w:p w14:paraId="5AFFB3BF" w14:textId="77777777" w:rsidR="002E6781" w:rsidRPr="00902535" w:rsidRDefault="002E6781" w:rsidP="00326966">
      <w:pPr>
        <w:pStyle w:val="Heading2"/>
        <w:spacing w:before="240"/>
        <w:jc w:val="left"/>
        <w:rPr>
          <w:smallCaps/>
          <w:lang w:val="en-US"/>
        </w:rPr>
      </w:pPr>
      <w:bookmarkStart w:id="263" w:name="_Financial_and_Economic"/>
      <w:bookmarkStart w:id="264" w:name="_Toc426356517"/>
      <w:bookmarkStart w:id="265" w:name="_Ref131231182"/>
      <w:bookmarkStart w:id="266" w:name="_Toc132438304"/>
      <w:bookmarkStart w:id="267" w:name="_Toc162326330"/>
      <w:bookmarkEnd w:id="263"/>
      <w:r w:rsidRPr="00902535">
        <w:rPr>
          <w:smallCaps/>
          <w:lang w:val="en-US"/>
        </w:rPr>
        <w:lastRenderedPageBreak/>
        <w:t>Financial and Economic Capacity Overview Form</w:t>
      </w:r>
      <w:bookmarkEnd w:id="264"/>
      <w:r w:rsidRPr="00902535">
        <w:rPr>
          <w:smallCaps/>
          <w:lang w:val="en-US"/>
        </w:rPr>
        <w:t xml:space="preserve"> </w:t>
      </w:r>
    </w:p>
    <w:p w14:paraId="1E9F944F" w14:textId="77777777" w:rsidR="002E6781" w:rsidRPr="00902535" w:rsidRDefault="002E6781" w:rsidP="00326966">
      <w:pPr>
        <w:tabs>
          <w:tab w:val="left" w:pos="-720"/>
          <w:tab w:val="left" w:pos="720"/>
          <w:tab w:val="left" w:pos="1080"/>
          <w:tab w:val="left" w:pos="1440"/>
          <w:tab w:val="left" w:pos="1800"/>
          <w:tab w:val="left" w:pos="2160"/>
          <w:tab w:val="left" w:pos="2520"/>
          <w:tab w:val="left" w:pos="3024"/>
          <w:tab w:val="left" w:pos="3240"/>
          <w:tab w:val="left" w:pos="3600"/>
          <w:tab w:val="left" w:pos="3960"/>
          <w:tab w:val="left" w:pos="4320"/>
          <w:tab w:val="left" w:pos="4680"/>
          <w:tab w:val="left" w:pos="5040"/>
          <w:tab w:val="left" w:pos="5400"/>
          <w:tab w:val="left" w:pos="5760"/>
          <w:tab w:val="left" w:pos="5904"/>
        </w:tabs>
        <w:suppressAutoHyphens/>
        <w:rPr>
          <w:b/>
          <w:spacing w:val="-3"/>
          <w:sz w:val="32"/>
          <w:u w:val="single"/>
          <w:lang w:val="en-US"/>
        </w:rPr>
      </w:pPr>
    </w:p>
    <w:p w14:paraId="6B096015" w14:textId="77777777" w:rsidR="002E6781" w:rsidRPr="00902535" w:rsidRDefault="002E6781" w:rsidP="00326966">
      <w:pPr>
        <w:keepLines/>
        <w:pBdr>
          <w:top w:val="single" w:sz="6" w:space="1" w:color="auto" w:shadow="1"/>
          <w:left w:val="single" w:sz="6" w:space="1" w:color="auto" w:shadow="1"/>
          <w:bottom w:val="single" w:sz="6" w:space="1" w:color="auto" w:shadow="1"/>
          <w:right w:val="single" w:sz="6" w:space="0" w:color="auto" w:shadow="1"/>
        </w:pBdr>
        <w:spacing w:before="60" w:after="60"/>
        <w:rPr>
          <w:rFonts w:ascii="Arial Narrow" w:hAnsi="Arial Narrow"/>
          <w:b/>
          <w:spacing w:val="40"/>
          <w:sz w:val="28"/>
          <w:szCs w:val="28"/>
          <w:lang w:val="en-US"/>
        </w:rPr>
      </w:pPr>
      <w:r w:rsidRPr="00902535">
        <w:rPr>
          <w:rFonts w:ascii="Arial Narrow" w:hAnsi="Arial Narrow"/>
          <w:b/>
          <w:spacing w:val="40"/>
          <w:sz w:val="28"/>
          <w:szCs w:val="28"/>
          <w:lang w:val="en-US"/>
        </w:rPr>
        <w:t>Explanation – please read carefully before completing the financial capacity form</w:t>
      </w:r>
    </w:p>
    <w:p w14:paraId="61B7E71C" w14:textId="77777777" w:rsidR="002E6781" w:rsidRPr="00902535" w:rsidRDefault="002E6781" w:rsidP="00326966">
      <w:pPr>
        <w:autoSpaceDE w:val="0"/>
        <w:autoSpaceDN w:val="0"/>
        <w:adjustRightInd w:val="0"/>
        <w:spacing w:after="120"/>
        <w:rPr>
          <w:rFonts w:cs="Arial"/>
          <w:b/>
          <w:bCs/>
          <w:i/>
          <w:sz w:val="20"/>
          <w:lang w:val="en-US"/>
        </w:rPr>
      </w:pPr>
    </w:p>
    <w:p w14:paraId="672A0326" w14:textId="77777777" w:rsidR="002E6781" w:rsidRPr="00902535" w:rsidRDefault="002E6781" w:rsidP="00326966">
      <w:pPr>
        <w:autoSpaceDE w:val="0"/>
        <w:autoSpaceDN w:val="0"/>
        <w:adjustRightInd w:val="0"/>
        <w:spacing w:after="120"/>
        <w:rPr>
          <w:rFonts w:ascii="Arial Narrow" w:hAnsi="Arial Narrow" w:cs="Arial"/>
          <w:b/>
          <w:bCs/>
          <w:i/>
          <w:sz w:val="20"/>
          <w:lang w:val="en-US"/>
        </w:rPr>
      </w:pPr>
      <w:r w:rsidRPr="00902535">
        <w:rPr>
          <w:rFonts w:ascii="Arial Narrow" w:hAnsi="Arial Narrow" w:cs="Arial"/>
          <w:b/>
          <w:bCs/>
          <w:i/>
          <w:sz w:val="20"/>
          <w:lang w:val="en-US"/>
        </w:rPr>
        <w:t>Simplified balance sheet and profit and loss account</w:t>
      </w:r>
    </w:p>
    <w:p w14:paraId="51C7AACF" w14:textId="77777777" w:rsidR="002E6781" w:rsidRPr="00902535" w:rsidRDefault="002E6781" w:rsidP="00326966">
      <w:pPr>
        <w:autoSpaceDE w:val="0"/>
        <w:autoSpaceDN w:val="0"/>
        <w:adjustRightInd w:val="0"/>
        <w:spacing w:after="120"/>
        <w:rPr>
          <w:rFonts w:ascii="Arial Narrow" w:hAnsi="Arial Narrow"/>
          <w:sz w:val="20"/>
          <w:lang w:val="en-US"/>
        </w:rPr>
      </w:pPr>
      <w:r w:rsidRPr="00902535">
        <w:rPr>
          <w:rFonts w:ascii="Arial Narrow" w:hAnsi="Arial Narrow"/>
          <w:sz w:val="20"/>
          <w:lang w:val="en-US"/>
        </w:rPr>
        <w:t xml:space="preserve">Candidates shall indicate if they are a profit or a </w:t>
      </w:r>
      <w:proofErr w:type="spellStart"/>
      <w:r w:rsidRPr="00902535">
        <w:rPr>
          <w:rFonts w:ascii="Arial Narrow" w:hAnsi="Arial Narrow"/>
          <w:sz w:val="20"/>
          <w:lang w:val="en-US"/>
        </w:rPr>
        <w:t>non profit</w:t>
      </w:r>
      <w:proofErr w:type="spellEnd"/>
      <w:r w:rsidRPr="00902535">
        <w:rPr>
          <w:rFonts w:ascii="Arial Narrow" w:hAnsi="Arial Narrow"/>
          <w:sz w:val="20"/>
          <w:lang w:val="en-US"/>
        </w:rPr>
        <w:t xml:space="preserve"> making company / </w:t>
      </w:r>
      <w:proofErr w:type="spellStart"/>
      <w:r w:rsidRPr="00902535">
        <w:rPr>
          <w:rFonts w:ascii="Arial Narrow" w:hAnsi="Arial Narrow"/>
          <w:sz w:val="20"/>
          <w:lang w:val="en-US"/>
        </w:rPr>
        <w:t>organisation</w:t>
      </w:r>
      <w:proofErr w:type="spellEnd"/>
      <w:r w:rsidRPr="00902535">
        <w:rPr>
          <w:rFonts w:ascii="Arial Narrow" w:hAnsi="Arial Narrow"/>
          <w:sz w:val="20"/>
          <w:lang w:val="en-US"/>
        </w:rPr>
        <w:t>.</w:t>
      </w:r>
    </w:p>
    <w:p w14:paraId="73F0B784" w14:textId="77777777" w:rsidR="002E6781" w:rsidRPr="00902535" w:rsidRDefault="002E6781" w:rsidP="00326966">
      <w:pPr>
        <w:autoSpaceDE w:val="0"/>
        <w:autoSpaceDN w:val="0"/>
        <w:adjustRightInd w:val="0"/>
        <w:rPr>
          <w:rFonts w:ascii="Arial Narrow" w:hAnsi="Arial Narrow"/>
          <w:sz w:val="20"/>
          <w:lang w:val="en-US"/>
        </w:rPr>
      </w:pPr>
      <w:r w:rsidRPr="00902535">
        <w:rPr>
          <w:rFonts w:ascii="Arial Narrow" w:hAnsi="Arial Narrow"/>
          <w:sz w:val="20"/>
          <w:lang w:val="en-US"/>
        </w:rPr>
        <w:t>Within the form, financial data based on the company’s /</w:t>
      </w:r>
      <w:proofErr w:type="spellStart"/>
      <w:r w:rsidRPr="00902535">
        <w:rPr>
          <w:rFonts w:ascii="Arial Narrow" w:hAnsi="Arial Narrow"/>
          <w:sz w:val="20"/>
          <w:lang w:val="en-US"/>
        </w:rPr>
        <w:t>organisation’s</w:t>
      </w:r>
      <w:proofErr w:type="spellEnd"/>
      <w:r w:rsidRPr="00902535">
        <w:rPr>
          <w:rFonts w:ascii="Arial Narrow" w:hAnsi="Arial Narrow"/>
          <w:sz w:val="20"/>
          <w:lang w:val="en-US"/>
        </w:rPr>
        <w:t xml:space="preserve"> balance sheet are collected in a </w:t>
      </w:r>
      <w:proofErr w:type="spellStart"/>
      <w:r w:rsidRPr="00902535">
        <w:rPr>
          <w:rFonts w:ascii="Arial Narrow" w:hAnsi="Arial Narrow"/>
          <w:sz w:val="20"/>
          <w:lang w:val="en-US"/>
        </w:rPr>
        <w:t>standardised</w:t>
      </w:r>
      <w:proofErr w:type="spellEnd"/>
      <w:r w:rsidRPr="00902535">
        <w:rPr>
          <w:rFonts w:ascii="Arial Narrow" w:hAnsi="Arial Narrow"/>
          <w:sz w:val="20"/>
          <w:lang w:val="en-US"/>
        </w:rPr>
        <w:t xml:space="preserve"> form. Please find below a correspondence table giving an explanation on the regrouping of different accounts respecting the </w:t>
      </w:r>
      <w:hyperlink r:id="rId28" w:history="1">
        <w:r w:rsidRPr="00902535">
          <w:rPr>
            <w:rStyle w:val="Hyperlink"/>
            <w:rFonts w:ascii="Arial Narrow" w:hAnsi="Arial Narrow"/>
            <w:b/>
            <w:i/>
            <w:sz w:val="20"/>
            <w:lang w:val="en-US"/>
          </w:rPr>
          <w:t>4th Accounting Directive</w:t>
        </w:r>
      </w:hyperlink>
      <w:r w:rsidRPr="00902535">
        <w:rPr>
          <w:rFonts w:ascii="Arial Narrow" w:hAnsi="Arial Narrow"/>
          <w:b/>
          <w:i/>
          <w:sz w:val="20"/>
          <w:lang w:val="en-US"/>
        </w:rPr>
        <w:t>.</w:t>
      </w:r>
      <w:r w:rsidRPr="00902535">
        <w:rPr>
          <w:rFonts w:ascii="Arial Narrow" w:hAnsi="Arial Narrow"/>
          <w:sz w:val="20"/>
          <w:lang w:val="en-US"/>
        </w:rPr>
        <w:t xml:space="preserve"> You should complete this form carefully. Given its complexity, it is recommended that the form be completed by a professional accountant or an auditor. The data reported will be used to evaluate the financial viability of the company/</w:t>
      </w:r>
      <w:proofErr w:type="spellStart"/>
      <w:r w:rsidRPr="00902535">
        <w:rPr>
          <w:rFonts w:ascii="Arial Narrow" w:hAnsi="Arial Narrow"/>
          <w:sz w:val="20"/>
          <w:lang w:val="en-US"/>
        </w:rPr>
        <w:t>organisation</w:t>
      </w:r>
      <w:proofErr w:type="spellEnd"/>
      <w:r w:rsidRPr="00902535">
        <w:rPr>
          <w:rFonts w:ascii="Arial Narrow" w:hAnsi="Arial Narrow"/>
          <w:sz w:val="20"/>
          <w:lang w:val="en-US"/>
        </w:rPr>
        <w:t>. Thus it is very important that data reported are accurate. The Commission may wish to cross check the data with those reported in the official certified accounts. For this purpose the Commission reserves the right to ask for further documentation during the evaluation process.</w:t>
      </w:r>
    </w:p>
    <w:p w14:paraId="74BD2781" w14:textId="77777777" w:rsidR="002E6781" w:rsidRPr="00902535" w:rsidRDefault="002E6781" w:rsidP="00326966">
      <w:pPr>
        <w:autoSpaceDE w:val="0"/>
        <w:autoSpaceDN w:val="0"/>
        <w:adjustRightInd w:val="0"/>
        <w:rPr>
          <w:rFonts w:ascii="Arial Narrow" w:hAnsi="Arial Narrow"/>
          <w:sz w:val="20"/>
          <w:lang w:val="en-US"/>
        </w:rPr>
      </w:pPr>
      <w:r w:rsidRPr="00902535">
        <w:rPr>
          <w:rFonts w:ascii="Arial Narrow" w:hAnsi="Arial Narrow"/>
          <w:sz w:val="20"/>
          <w:lang w:val="en-US"/>
        </w:rPr>
        <w:t xml:space="preserve">The amounts have to be filled out in euros </w:t>
      </w:r>
      <w:hyperlink r:id="rId29" w:history="1">
        <w:r w:rsidRPr="00902535">
          <w:rPr>
            <w:rStyle w:val="Hyperlink"/>
            <w:rFonts w:ascii="Arial Narrow" w:hAnsi="Arial Narrow"/>
            <w:sz w:val="20"/>
            <w:lang w:val="en-US"/>
          </w:rPr>
          <w:t>(use the exchange rate of the closing date of the accounts</w:t>
        </w:r>
      </w:hyperlink>
      <w:r w:rsidRPr="00902535">
        <w:rPr>
          <w:rFonts w:ascii="Arial Narrow" w:hAnsi="Arial Narrow"/>
          <w:sz w:val="20"/>
          <w:lang w:val="en-US"/>
        </w:rPr>
        <w:t>).</w:t>
      </w:r>
    </w:p>
    <w:p w14:paraId="17A17714" w14:textId="77777777" w:rsidR="002E6781" w:rsidRPr="00902535" w:rsidRDefault="002E6781" w:rsidP="00326966">
      <w:pPr>
        <w:autoSpaceDE w:val="0"/>
        <w:autoSpaceDN w:val="0"/>
        <w:adjustRightInd w:val="0"/>
        <w:spacing w:after="120"/>
        <w:rPr>
          <w:rFonts w:ascii="Arial Narrow" w:hAnsi="Arial Narrow" w:cs="Arial"/>
          <w:b/>
          <w:bCs/>
          <w:i/>
          <w:sz w:val="20"/>
          <w:lang w:val="en-US"/>
        </w:rPr>
      </w:pPr>
      <w:r w:rsidRPr="00902535">
        <w:rPr>
          <w:rFonts w:ascii="Arial Narrow" w:hAnsi="Arial Narrow" w:cs="Arial"/>
          <w:b/>
          <w:bCs/>
          <w:i/>
          <w:sz w:val="20"/>
          <w:lang w:val="en-US"/>
        </w:rPr>
        <w:t>Abbreviations t-1and t0</w:t>
      </w:r>
    </w:p>
    <w:p w14:paraId="2861ED72" w14:textId="77777777" w:rsidR="002E6781" w:rsidRPr="00902535" w:rsidRDefault="002E6781" w:rsidP="00326966">
      <w:pPr>
        <w:autoSpaceDE w:val="0"/>
        <w:autoSpaceDN w:val="0"/>
        <w:adjustRightInd w:val="0"/>
        <w:rPr>
          <w:rFonts w:ascii="Arial Narrow" w:hAnsi="Arial Narrow"/>
          <w:sz w:val="20"/>
          <w:lang w:val="en-US"/>
        </w:rPr>
      </w:pPr>
      <w:r w:rsidRPr="00902535">
        <w:rPr>
          <w:rFonts w:ascii="Arial Narrow" w:hAnsi="Arial Narrow"/>
          <w:sz w:val="20"/>
          <w:lang w:val="en-US"/>
        </w:rPr>
        <w:t xml:space="preserve">The abbreviation </w:t>
      </w:r>
      <w:r w:rsidRPr="00902535">
        <w:rPr>
          <w:rFonts w:ascii="Arial Narrow" w:hAnsi="Arial Narrow"/>
          <w:i/>
          <w:iCs/>
          <w:sz w:val="20"/>
          <w:lang w:val="en-US"/>
        </w:rPr>
        <w:t xml:space="preserve">t0 </w:t>
      </w:r>
      <w:r w:rsidRPr="00902535">
        <w:rPr>
          <w:rFonts w:ascii="Arial Narrow" w:hAnsi="Arial Narrow"/>
          <w:sz w:val="20"/>
          <w:lang w:val="en-US"/>
        </w:rPr>
        <w:t xml:space="preserve">represents the last certified historical balance sheet and profit and loss account; </w:t>
      </w:r>
      <w:r w:rsidRPr="00902535">
        <w:rPr>
          <w:rFonts w:ascii="Arial Narrow" w:hAnsi="Arial Narrow"/>
          <w:i/>
          <w:iCs/>
          <w:sz w:val="20"/>
          <w:lang w:val="en-US"/>
        </w:rPr>
        <w:t xml:space="preserve">t-1 </w:t>
      </w:r>
      <w:r w:rsidRPr="00902535">
        <w:rPr>
          <w:rFonts w:ascii="Arial Narrow" w:hAnsi="Arial Narrow"/>
          <w:sz w:val="20"/>
          <w:lang w:val="en-US"/>
        </w:rPr>
        <w:t xml:space="preserve">is the balance sheet prior to the last certified one. Consequently, the </w:t>
      </w:r>
      <w:r w:rsidRPr="00902535">
        <w:rPr>
          <w:rFonts w:ascii="Arial Narrow" w:hAnsi="Arial Narrow"/>
          <w:i/>
          <w:iCs/>
          <w:sz w:val="20"/>
          <w:lang w:val="en-US"/>
        </w:rPr>
        <w:t xml:space="preserve">closing date t0 </w:t>
      </w:r>
      <w:r w:rsidRPr="00902535">
        <w:rPr>
          <w:rFonts w:ascii="Arial Narrow" w:hAnsi="Arial Narrow"/>
          <w:sz w:val="20"/>
          <w:lang w:val="en-US"/>
        </w:rPr>
        <w:t xml:space="preserve">is the closing date of the last certified historical balance sheet; the </w:t>
      </w:r>
      <w:r w:rsidRPr="00902535">
        <w:rPr>
          <w:rFonts w:ascii="Arial Narrow" w:hAnsi="Arial Narrow"/>
          <w:i/>
          <w:iCs/>
          <w:sz w:val="20"/>
          <w:lang w:val="en-US"/>
        </w:rPr>
        <w:t xml:space="preserve">closing date t-1 </w:t>
      </w:r>
      <w:r w:rsidRPr="00902535">
        <w:rPr>
          <w:rFonts w:ascii="Arial Narrow" w:hAnsi="Arial Narrow"/>
          <w:sz w:val="20"/>
          <w:lang w:val="en-US"/>
        </w:rPr>
        <w:t xml:space="preserve">is the closing date of the balance sheet prior to the last one. </w:t>
      </w:r>
      <w:r w:rsidRPr="00902535">
        <w:rPr>
          <w:rFonts w:ascii="Arial Narrow" w:hAnsi="Arial Narrow"/>
          <w:i/>
          <w:iCs/>
          <w:sz w:val="20"/>
          <w:lang w:val="en-US"/>
        </w:rPr>
        <w:t xml:space="preserve">Duration t0 </w:t>
      </w:r>
      <w:r w:rsidRPr="00902535">
        <w:rPr>
          <w:rFonts w:ascii="Arial Narrow" w:hAnsi="Arial Narrow"/>
          <w:sz w:val="20"/>
          <w:lang w:val="en-US"/>
        </w:rPr>
        <w:t xml:space="preserve">is the number of months covered by the last historical balance sheet. </w:t>
      </w:r>
      <w:r w:rsidRPr="00902535">
        <w:rPr>
          <w:rFonts w:ascii="Arial Narrow" w:hAnsi="Arial Narrow"/>
          <w:i/>
          <w:iCs/>
          <w:sz w:val="20"/>
          <w:lang w:val="en-US"/>
        </w:rPr>
        <w:t xml:space="preserve">Duration t-1 </w:t>
      </w:r>
      <w:r w:rsidRPr="00902535">
        <w:rPr>
          <w:rFonts w:ascii="Arial Narrow" w:hAnsi="Arial Narrow"/>
          <w:sz w:val="20"/>
          <w:lang w:val="en-US"/>
        </w:rPr>
        <w:t>is the number of months covered by the penultimate certified historical balance sheet.</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880"/>
        <w:gridCol w:w="4376"/>
      </w:tblGrid>
      <w:tr w:rsidR="002E6781" w:rsidRPr="00902535" w14:paraId="703C0F7F" w14:textId="77777777" w:rsidTr="00350CEB">
        <w:trPr>
          <w:trHeight w:val="332"/>
        </w:trPr>
        <w:tc>
          <w:tcPr>
            <w:tcW w:w="2246" w:type="dxa"/>
          </w:tcPr>
          <w:p w14:paraId="4FDEE436" w14:textId="77777777" w:rsidR="002E6781" w:rsidRPr="00902535" w:rsidRDefault="002E6781" w:rsidP="00326966">
            <w:pPr>
              <w:autoSpaceDE w:val="0"/>
              <w:autoSpaceDN w:val="0"/>
              <w:adjustRightInd w:val="0"/>
              <w:rPr>
                <w:rFonts w:ascii="Arial Narrow" w:hAnsi="Arial Narrow"/>
                <w:b/>
                <w:sz w:val="16"/>
                <w:szCs w:val="16"/>
                <w:lang w:val="en-US"/>
              </w:rPr>
            </w:pPr>
            <w:r w:rsidRPr="00902535">
              <w:rPr>
                <w:rFonts w:ascii="Arial Narrow" w:hAnsi="Arial Narrow"/>
                <w:b/>
                <w:sz w:val="16"/>
                <w:szCs w:val="16"/>
                <w:lang w:val="en-US"/>
              </w:rPr>
              <w:t>BALANCE SHEET</w:t>
            </w:r>
          </w:p>
        </w:tc>
        <w:tc>
          <w:tcPr>
            <w:tcW w:w="7256" w:type="dxa"/>
            <w:gridSpan w:val="2"/>
          </w:tcPr>
          <w:p w14:paraId="34E5D57E"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CORRESPONDANCE 4</w:t>
            </w:r>
            <w:r w:rsidRPr="00902535">
              <w:rPr>
                <w:rFonts w:ascii="Arial Narrow" w:hAnsi="Arial Narrow"/>
                <w:b/>
                <w:bCs/>
                <w:sz w:val="16"/>
                <w:szCs w:val="16"/>
                <w:vertAlign w:val="superscript"/>
                <w:lang w:val="en-US"/>
              </w:rPr>
              <w:t>th</w:t>
            </w:r>
            <w:r w:rsidRPr="00902535">
              <w:rPr>
                <w:rFonts w:ascii="Arial Narrow" w:hAnsi="Arial Narrow"/>
                <w:b/>
                <w:bCs/>
                <w:sz w:val="16"/>
                <w:szCs w:val="16"/>
                <w:lang w:val="en-US"/>
              </w:rPr>
              <w:t xml:space="preserve"> ACCOUNTING DIRECTIVE</w:t>
            </w:r>
          </w:p>
        </w:tc>
      </w:tr>
      <w:tr w:rsidR="002E6781" w:rsidRPr="00902535" w14:paraId="2DF37F0E" w14:textId="77777777" w:rsidTr="00350CEB">
        <w:tc>
          <w:tcPr>
            <w:tcW w:w="2246" w:type="dxa"/>
          </w:tcPr>
          <w:p w14:paraId="4B2B7B57" w14:textId="77777777" w:rsidR="002E6781" w:rsidRPr="00902535" w:rsidRDefault="002E6781" w:rsidP="00326966">
            <w:pPr>
              <w:autoSpaceDE w:val="0"/>
              <w:autoSpaceDN w:val="0"/>
              <w:adjustRightInd w:val="0"/>
              <w:rPr>
                <w:rFonts w:ascii="Arial Narrow" w:hAnsi="Arial Narrow"/>
                <w:b/>
                <w:sz w:val="16"/>
                <w:szCs w:val="16"/>
                <w:lang w:val="en-US"/>
              </w:rPr>
            </w:pPr>
            <w:r w:rsidRPr="00902535">
              <w:rPr>
                <w:rFonts w:ascii="Arial Narrow" w:hAnsi="Arial Narrow"/>
                <w:b/>
                <w:sz w:val="16"/>
                <w:szCs w:val="16"/>
                <w:lang w:val="en-US"/>
              </w:rPr>
              <w:t>ASSETS</w:t>
            </w:r>
          </w:p>
        </w:tc>
        <w:tc>
          <w:tcPr>
            <w:tcW w:w="7256" w:type="dxa"/>
            <w:gridSpan w:val="2"/>
          </w:tcPr>
          <w:p w14:paraId="5E278A5A"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ASSETS / 4th ACCOUNTING DIRECTIVE (Article 9)</w:t>
            </w:r>
          </w:p>
        </w:tc>
      </w:tr>
      <w:tr w:rsidR="002E6781" w:rsidRPr="00902535" w14:paraId="07E206A7" w14:textId="77777777" w:rsidTr="00350CEB">
        <w:tc>
          <w:tcPr>
            <w:tcW w:w="2246" w:type="dxa"/>
          </w:tcPr>
          <w:p w14:paraId="715E063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1. Subscribed capital unpaid</w:t>
            </w:r>
          </w:p>
        </w:tc>
        <w:tc>
          <w:tcPr>
            <w:tcW w:w="2880" w:type="dxa"/>
          </w:tcPr>
          <w:p w14:paraId="3F2051E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A. Subscribed capital unpaid</w:t>
            </w:r>
          </w:p>
        </w:tc>
        <w:tc>
          <w:tcPr>
            <w:tcW w:w="4376" w:type="dxa"/>
          </w:tcPr>
          <w:p w14:paraId="55F3DFE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 Subscribed capital unpaid (including unpaid capital)</w:t>
            </w:r>
          </w:p>
        </w:tc>
      </w:tr>
      <w:tr w:rsidR="002E6781" w:rsidRPr="00902535" w14:paraId="08104300" w14:textId="77777777" w:rsidTr="00350CEB">
        <w:tc>
          <w:tcPr>
            <w:tcW w:w="2246" w:type="dxa"/>
          </w:tcPr>
          <w:p w14:paraId="0525E4B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2. Fixed assets</w:t>
            </w:r>
          </w:p>
        </w:tc>
        <w:tc>
          <w:tcPr>
            <w:tcW w:w="2880" w:type="dxa"/>
          </w:tcPr>
          <w:p w14:paraId="19C36B11"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C. Fixed Assets</w:t>
            </w:r>
          </w:p>
        </w:tc>
        <w:tc>
          <w:tcPr>
            <w:tcW w:w="4376" w:type="dxa"/>
          </w:tcPr>
          <w:p w14:paraId="78EF1BF3"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30DBBB5F" w14:textId="77777777" w:rsidTr="00350CEB">
        <w:tc>
          <w:tcPr>
            <w:tcW w:w="2246" w:type="dxa"/>
          </w:tcPr>
          <w:p w14:paraId="72E70514"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2.1. Intangible fixed assets</w:t>
            </w:r>
          </w:p>
        </w:tc>
        <w:tc>
          <w:tcPr>
            <w:tcW w:w="2880" w:type="dxa"/>
          </w:tcPr>
          <w:p w14:paraId="23BAC54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 Formation expenses as defined</w:t>
            </w:r>
          </w:p>
          <w:p w14:paraId="4F3010AF"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by national law</w:t>
            </w:r>
          </w:p>
          <w:p w14:paraId="01FCF12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 I. Intangible fixed assets</w:t>
            </w:r>
          </w:p>
          <w:p w14:paraId="5FBB3383" w14:textId="77777777" w:rsidR="002E6781" w:rsidRPr="00902535" w:rsidRDefault="002E6781" w:rsidP="00326966">
            <w:pPr>
              <w:autoSpaceDE w:val="0"/>
              <w:autoSpaceDN w:val="0"/>
              <w:adjustRightInd w:val="0"/>
              <w:rPr>
                <w:rFonts w:ascii="Arial Narrow" w:hAnsi="Arial Narrow"/>
                <w:sz w:val="16"/>
                <w:szCs w:val="16"/>
                <w:lang w:val="en-US"/>
              </w:rPr>
            </w:pPr>
          </w:p>
          <w:p w14:paraId="2BB40F18" w14:textId="77777777" w:rsidR="002E6781" w:rsidRPr="00902535" w:rsidRDefault="002E6781" w:rsidP="00326966">
            <w:pPr>
              <w:autoSpaceDE w:val="0"/>
              <w:autoSpaceDN w:val="0"/>
              <w:adjustRightInd w:val="0"/>
              <w:rPr>
                <w:rFonts w:ascii="Arial Narrow" w:hAnsi="Arial Narrow"/>
                <w:sz w:val="16"/>
                <w:szCs w:val="16"/>
                <w:lang w:val="en-US"/>
              </w:rPr>
            </w:pPr>
          </w:p>
        </w:tc>
        <w:tc>
          <w:tcPr>
            <w:tcW w:w="4376" w:type="dxa"/>
          </w:tcPr>
          <w:p w14:paraId="35B3E8C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 Formation expenses as defined by national law</w:t>
            </w:r>
          </w:p>
          <w:p w14:paraId="51F60B0F"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C.I.1. Cost of research and development</w:t>
            </w:r>
          </w:p>
          <w:p w14:paraId="6713267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 xml:space="preserve">C.I.2.Concessions, patents, </w:t>
            </w:r>
            <w:proofErr w:type="spellStart"/>
            <w:r w:rsidRPr="00902535">
              <w:rPr>
                <w:rFonts w:ascii="Arial Narrow" w:hAnsi="Arial Narrow"/>
                <w:sz w:val="16"/>
                <w:szCs w:val="16"/>
                <w:lang w:val="en-US"/>
              </w:rPr>
              <w:t>licences</w:t>
            </w:r>
            <w:proofErr w:type="spellEnd"/>
            <w:r w:rsidRPr="00902535">
              <w:rPr>
                <w:rFonts w:ascii="Arial Narrow" w:hAnsi="Arial Narrow"/>
                <w:sz w:val="16"/>
                <w:szCs w:val="16"/>
                <w:lang w:val="en-US"/>
              </w:rPr>
              <w:t xml:space="preserve">, </w:t>
            </w:r>
            <w:proofErr w:type="spellStart"/>
            <w:r w:rsidRPr="00902535">
              <w:rPr>
                <w:rFonts w:ascii="Arial Narrow" w:hAnsi="Arial Narrow"/>
                <w:sz w:val="16"/>
                <w:szCs w:val="16"/>
                <w:lang w:val="en-US"/>
              </w:rPr>
              <w:t>trade marks</w:t>
            </w:r>
            <w:proofErr w:type="spellEnd"/>
            <w:r w:rsidRPr="00902535">
              <w:rPr>
                <w:rFonts w:ascii="Arial Narrow" w:hAnsi="Arial Narrow"/>
                <w:sz w:val="16"/>
                <w:szCs w:val="16"/>
                <w:lang w:val="en-US"/>
              </w:rPr>
              <w:t xml:space="preserve"> and similar rights and assets, if they were: (a) acquired for valuable consideration and need not be shown under C (I) (3); or (b) created by the undertaking itself</w:t>
            </w:r>
          </w:p>
          <w:p w14:paraId="64B6E81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C.I.3. Goodwill, to the extent that it was acquired for valuable consideration</w:t>
            </w:r>
          </w:p>
          <w:p w14:paraId="57F36E4F" w14:textId="77777777" w:rsidR="002E6781" w:rsidRPr="00902535" w:rsidRDefault="002E6781" w:rsidP="00326966">
            <w:pPr>
              <w:autoSpaceDE w:val="0"/>
              <w:autoSpaceDN w:val="0"/>
              <w:adjustRightInd w:val="0"/>
              <w:rPr>
                <w:rFonts w:ascii="Arial Narrow" w:hAnsi="Arial Narrow" w:cs="Arial"/>
                <w:sz w:val="16"/>
                <w:szCs w:val="16"/>
                <w:lang w:val="en-US"/>
              </w:rPr>
            </w:pPr>
            <w:r w:rsidRPr="00902535">
              <w:rPr>
                <w:rFonts w:ascii="Arial Narrow" w:hAnsi="Arial Narrow"/>
                <w:sz w:val="16"/>
                <w:szCs w:val="16"/>
                <w:lang w:val="en-US"/>
              </w:rPr>
              <w:t>C.I.4. Payments on account</w:t>
            </w:r>
          </w:p>
        </w:tc>
      </w:tr>
      <w:tr w:rsidR="002E6781" w:rsidRPr="00902535" w14:paraId="0D000CB9" w14:textId="77777777" w:rsidTr="00350CEB">
        <w:tc>
          <w:tcPr>
            <w:tcW w:w="2246" w:type="dxa"/>
          </w:tcPr>
          <w:p w14:paraId="78AFE9D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2.2. Tangible fixed assets</w:t>
            </w:r>
          </w:p>
        </w:tc>
        <w:tc>
          <w:tcPr>
            <w:tcW w:w="2880" w:type="dxa"/>
          </w:tcPr>
          <w:p w14:paraId="0FAB2ED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 Tangible fixed assets</w:t>
            </w:r>
          </w:p>
        </w:tc>
        <w:tc>
          <w:tcPr>
            <w:tcW w:w="4376" w:type="dxa"/>
          </w:tcPr>
          <w:p w14:paraId="353064B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C.II.1. Land and buildings</w:t>
            </w:r>
          </w:p>
          <w:p w14:paraId="1C958BD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C.II.2. Plant and machinery</w:t>
            </w:r>
          </w:p>
          <w:p w14:paraId="30218CA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C.II.3. Other fixtures and fittings, tools and equipment</w:t>
            </w:r>
          </w:p>
          <w:p w14:paraId="121D66D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C.II.4. Payment on account and tangible assets in course of construction</w:t>
            </w:r>
          </w:p>
        </w:tc>
      </w:tr>
      <w:tr w:rsidR="002E6781" w:rsidRPr="00902535" w14:paraId="341CC681" w14:textId="77777777" w:rsidTr="00350CEB">
        <w:tc>
          <w:tcPr>
            <w:tcW w:w="2246" w:type="dxa"/>
          </w:tcPr>
          <w:p w14:paraId="55F4BFE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2.3. Financial assets</w:t>
            </w:r>
          </w:p>
        </w:tc>
        <w:tc>
          <w:tcPr>
            <w:tcW w:w="2880" w:type="dxa"/>
          </w:tcPr>
          <w:p w14:paraId="2973626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C.III. Financial assets</w:t>
            </w:r>
          </w:p>
        </w:tc>
        <w:tc>
          <w:tcPr>
            <w:tcW w:w="4376" w:type="dxa"/>
          </w:tcPr>
          <w:p w14:paraId="4A91EC1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C.III.1.Shares in affiliated undertakings</w:t>
            </w:r>
          </w:p>
          <w:p w14:paraId="5B1A374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C.III.2. Loans to affiliated undertakings</w:t>
            </w:r>
          </w:p>
          <w:p w14:paraId="17C82066"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C.III.3. Participating interests</w:t>
            </w:r>
          </w:p>
          <w:p w14:paraId="738FAEF6"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C.III.4.Loans to undertakings with which the company is linked by virtue of participating interest</w:t>
            </w:r>
          </w:p>
          <w:p w14:paraId="6A37FF4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C.III.5.Investments held as fixed assets</w:t>
            </w:r>
          </w:p>
          <w:p w14:paraId="01489CC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C.III. 6. Other loans</w:t>
            </w:r>
          </w:p>
          <w:p w14:paraId="59B29C2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C.III.7. Own shares (with an indication of their nominal value or, in the absence of a nominal value, their accounting par value)</w:t>
            </w:r>
          </w:p>
        </w:tc>
      </w:tr>
      <w:tr w:rsidR="002E6781" w:rsidRPr="00902535" w14:paraId="0C97B740" w14:textId="77777777" w:rsidTr="00350CEB">
        <w:tc>
          <w:tcPr>
            <w:tcW w:w="2246" w:type="dxa"/>
          </w:tcPr>
          <w:p w14:paraId="4EF8155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3. Current assets</w:t>
            </w:r>
          </w:p>
        </w:tc>
        <w:tc>
          <w:tcPr>
            <w:tcW w:w="2880" w:type="dxa"/>
          </w:tcPr>
          <w:p w14:paraId="1E5843BD"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D. Currents assets</w:t>
            </w:r>
          </w:p>
        </w:tc>
        <w:tc>
          <w:tcPr>
            <w:tcW w:w="4376" w:type="dxa"/>
          </w:tcPr>
          <w:p w14:paraId="3B2B70EB"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78DDDA0F" w14:textId="77777777" w:rsidTr="00350CEB">
        <w:tc>
          <w:tcPr>
            <w:tcW w:w="2246" w:type="dxa"/>
          </w:tcPr>
          <w:p w14:paraId="335DB77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3.1. Stocks</w:t>
            </w:r>
          </w:p>
        </w:tc>
        <w:tc>
          <w:tcPr>
            <w:tcW w:w="2880" w:type="dxa"/>
          </w:tcPr>
          <w:p w14:paraId="2D551AD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 Stocks</w:t>
            </w:r>
          </w:p>
        </w:tc>
        <w:tc>
          <w:tcPr>
            <w:tcW w:w="4376" w:type="dxa"/>
          </w:tcPr>
          <w:p w14:paraId="34F286B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D.I.1. Raw materials and consumables</w:t>
            </w:r>
          </w:p>
          <w:p w14:paraId="5725E1B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D.I.2. Work in progress</w:t>
            </w:r>
          </w:p>
          <w:p w14:paraId="6350B97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D.I.3. Finished products and goods for resale</w:t>
            </w:r>
          </w:p>
          <w:p w14:paraId="2AE6F1F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D.I.4 Payment on account</w:t>
            </w:r>
          </w:p>
        </w:tc>
      </w:tr>
      <w:tr w:rsidR="002E6781" w:rsidRPr="00902535" w14:paraId="7D30174B" w14:textId="77777777" w:rsidTr="00350CEB">
        <w:tc>
          <w:tcPr>
            <w:tcW w:w="2246" w:type="dxa"/>
          </w:tcPr>
          <w:p w14:paraId="7203744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3.2.1. Debtors due after one</w:t>
            </w:r>
          </w:p>
          <w:p w14:paraId="099080F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Year</w:t>
            </w:r>
          </w:p>
        </w:tc>
        <w:tc>
          <w:tcPr>
            <w:tcW w:w="2880" w:type="dxa"/>
          </w:tcPr>
          <w:p w14:paraId="07B04DF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 Debtors, due and payable</w:t>
            </w:r>
          </w:p>
          <w:p w14:paraId="11AC969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after more than one year</w:t>
            </w:r>
          </w:p>
          <w:p w14:paraId="251AC540" w14:textId="77777777" w:rsidR="002E6781" w:rsidRPr="00902535" w:rsidRDefault="002E6781" w:rsidP="00326966">
            <w:pPr>
              <w:autoSpaceDE w:val="0"/>
              <w:autoSpaceDN w:val="0"/>
              <w:adjustRightInd w:val="0"/>
              <w:rPr>
                <w:rFonts w:ascii="Arial Narrow" w:hAnsi="Arial Narrow"/>
                <w:sz w:val="16"/>
                <w:szCs w:val="16"/>
                <w:lang w:val="en-US"/>
              </w:rPr>
            </w:pPr>
          </w:p>
        </w:tc>
        <w:tc>
          <w:tcPr>
            <w:tcW w:w="4376" w:type="dxa"/>
          </w:tcPr>
          <w:p w14:paraId="0F0DF54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D.II.1. Trade debtors</w:t>
            </w:r>
          </w:p>
          <w:p w14:paraId="2587742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D.II.2. Amounts owed by affiliated undertakings</w:t>
            </w:r>
          </w:p>
          <w:p w14:paraId="587F70A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D.II.3. Amounts owed by undertakings with which the company is linked by virtue of participating interest</w:t>
            </w:r>
          </w:p>
          <w:p w14:paraId="2C10AB6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D.II.4. Others debtors</w:t>
            </w:r>
          </w:p>
          <w:p w14:paraId="168B686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D.II.6. Prepayments and accrued income</w:t>
            </w:r>
          </w:p>
        </w:tc>
      </w:tr>
      <w:tr w:rsidR="002E6781" w:rsidRPr="00902535" w14:paraId="72111F88" w14:textId="77777777" w:rsidTr="00350CEB">
        <w:tc>
          <w:tcPr>
            <w:tcW w:w="2246" w:type="dxa"/>
          </w:tcPr>
          <w:p w14:paraId="38FA921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3.2.2. Debtors due within one</w:t>
            </w:r>
          </w:p>
          <w:p w14:paraId="7FC2F09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year</w:t>
            </w:r>
          </w:p>
          <w:p w14:paraId="7494BD33" w14:textId="77777777" w:rsidR="002E6781" w:rsidRPr="00902535" w:rsidRDefault="002E6781" w:rsidP="00326966">
            <w:pPr>
              <w:autoSpaceDE w:val="0"/>
              <w:autoSpaceDN w:val="0"/>
              <w:adjustRightInd w:val="0"/>
              <w:rPr>
                <w:rFonts w:ascii="Arial Narrow" w:hAnsi="Arial Narrow"/>
                <w:sz w:val="16"/>
                <w:szCs w:val="16"/>
                <w:lang w:val="en-US"/>
              </w:rPr>
            </w:pPr>
          </w:p>
        </w:tc>
        <w:tc>
          <w:tcPr>
            <w:tcW w:w="2880" w:type="dxa"/>
          </w:tcPr>
          <w:p w14:paraId="092B408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 Debtors due and payable</w:t>
            </w:r>
          </w:p>
          <w:p w14:paraId="5B57E77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within a year</w:t>
            </w:r>
          </w:p>
          <w:p w14:paraId="5656B6D0" w14:textId="77777777" w:rsidR="002E6781" w:rsidRPr="00902535" w:rsidRDefault="002E6781" w:rsidP="00326966">
            <w:pPr>
              <w:autoSpaceDE w:val="0"/>
              <w:autoSpaceDN w:val="0"/>
              <w:adjustRightInd w:val="0"/>
              <w:rPr>
                <w:rFonts w:ascii="Arial Narrow" w:hAnsi="Arial Narrow"/>
                <w:sz w:val="16"/>
                <w:szCs w:val="16"/>
                <w:lang w:val="en-US"/>
              </w:rPr>
            </w:pPr>
          </w:p>
        </w:tc>
        <w:tc>
          <w:tcPr>
            <w:tcW w:w="4376" w:type="dxa"/>
          </w:tcPr>
          <w:p w14:paraId="57B01E7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D.II.1. Trade debtors</w:t>
            </w:r>
          </w:p>
          <w:p w14:paraId="1A8D40A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D.II.2. Amounts owed by affiliated undertakings</w:t>
            </w:r>
          </w:p>
          <w:p w14:paraId="37F516F6"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D.II.3. Amounts owed by undertakings with which the company is linked by virtue of participating interest</w:t>
            </w:r>
          </w:p>
          <w:p w14:paraId="507EB73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D.II.4. Others debtors</w:t>
            </w:r>
          </w:p>
          <w:p w14:paraId="2848207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D.II.6. Prepayments and accrued income</w:t>
            </w:r>
          </w:p>
        </w:tc>
      </w:tr>
      <w:tr w:rsidR="002E6781" w:rsidRPr="00902535" w14:paraId="456D787B" w14:textId="77777777" w:rsidTr="00350CEB">
        <w:tc>
          <w:tcPr>
            <w:tcW w:w="2246" w:type="dxa"/>
          </w:tcPr>
          <w:p w14:paraId="15F3A31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3.3. Cash at bank and in hand</w:t>
            </w:r>
          </w:p>
        </w:tc>
        <w:tc>
          <w:tcPr>
            <w:tcW w:w="2880" w:type="dxa"/>
          </w:tcPr>
          <w:p w14:paraId="3EC5490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D.IV. Cash at bank and in hand</w:t>
            </w:r>
          </w:p>
        </w:tc>
        <w:tc>
          <w:tcPr>
            <w:tcW w:w="4376" w:type="dxa"/>
          </w:tcPr>
          <w:p w14:paraId="318E916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D.IV. Cash at bank and in hand</w:t>
            </w:r>
          </w:p>
        </w:tc>
      </w:tr>
      <w:tr w:rsidR="002E6781" w:rsidRPr="00902535" w14:paraId="7DE35B93" w14:textId="77777777" w:rsidTr="00350CEB">
        <w:tc>
          <w:tcPr>
            <w:tcW w:w="2246" w:type="dxa"/>
          </w:tcPr>
          <w:p w14:paraId="13B3F2E2"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lastRenderedPageBreak/>
              <w:t>3.4. Other current assets</w:t>
            </w:r>
          </w:p>
        </w:tc>
        <w:tc>
          <w:tcPr>
            <w:tcW w:w="2880" w:type="dxa"/>
          </w:tcPr>
          <w:p w14:paraId="797986A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D.III Investments</w:t>
            </w:r>
          </w:p>
        </w:tc>
        <w:tc>
          <w:tcPr>
            <w:tcW w:w="4376" w:type="dxa"/>
          </w:tcPr>
          <w:p w14:paraId="46301B4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D.III.1. Shares in affiliated undertakings</w:t>
            </w:r>
          </w:p>
          <w:p w14:paraId="3E94100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D.III.2.Own shares (with an indication of their nominal value or, in the absence of a nominal value, their accounting par</w:t>
            </w:r>
          </w:p>
          <w:p w14:paraId="5138633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value)</w:t>
            </w:r>
          </w:p>
          <w:p w14:paraId="7B4414E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D.III.3. Other investments</w:t>
            </w:r>
          </w:p>
        </w:tc>
      </w:tr>
      <w:tr w:rsidR="002E6781" w:rsidRPr="00902535" w14:paraId="51A3860A" w14:textId="77777777" w:rsidTr="00350CEB">
        <w:tc>
          <w:tcPr>
            <w:tcW w:w="2246" w:type="dxa"/>
          </w:tcPr>
          <w:p w14:paraId="163D1F4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Total assets</w:t>
            </w:r>
          </w:p>
        </w:tc>
        <w:tc>
          <w:tcPr>
            <w:tcW w:w="2880" w:type="dxa"/>
          </w:tcPr>
          <w:p w14:paraId="41E67B0E"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Total assets</w:t>
            </w:r>
          </w:p>
        </w:tc>
        <w:tc>
          <w:tcPr>
            <w:tcW w:w="4376" w:type="dxa"/>
          </w:tcPr>
          <w:p w14:paraId="420B96C3" w14:textId="77777777" w:rsidR="002E6781" w:rsidRPr="00902535" w:rsidRDefault="002E6781" w:rsidP="00326966">
            <w:pPr>
              <w:autoSpaceDE w:val="0"/>
              <w:autoSpaceDN w:val="0"/>
              <w:adjustRightInd w:val="0"/>
              <w:rPr>
                <w:rFonts w:ascii="Arial Narrow" w:hAnsi="Arial Narrow" w:cs="Arial"/>
                <w:sz w:val="16"/>
                <w:szCs w:val="16"/>
                <w:lang w:val="en-US"/>
              </w:rPr>
            </w:pPr>
          </w:p>
        </w:tc>
      </w:tr>
    </w:tbl>
    <w:p w14:paraId="095A0740" w14:textId="77777777" w:rsidR="002E6781" w:rsidRPr="00902535" w:rsidRDefault="002E6781" w:rsidP="00326966">
      <w:pPr>
        <w:autoSpaceDE w:val="0"/>
        <w:autoSpaceDN w:val="0"/>
        <w:adjustRightInd w:val="0"/>
        <w:spacing w:before="100" w:beforeAutospacing="1"/>
        <w:rPr>
          <w:rFonts w:ascii="Arial Narrow" w:hAnsi="Arial Narrow"/>
          <w:sz w:val="16"/>
          <w:szCs w:val="16"/>
          <w:lang w:val="en-US"/>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880"/>
        <w:gridCol w:w="4376"/>
      </w:tblGrid>
      <w:tr w:rsidR="002E6781" w:rsidRPr="00902535" w14:paraId="259BF85B" w14:textId="77777777" w:rsidTr="00350CEB">
        <w:tc>
          <w:tcPr>
            <w:tcW w:w="2246" w:type="dxa"/>
          </w:tcPr>
          <w:p w14:paraId="5DD4DF04" w14:textId="77777777" w:rsidR="002E6781" w:rsidRPr="00902535" w:rsidRDefault="002E6781" w:rsidP="00326966">
            <w:pPr>
              <w:autoSpaceDE w:val="0"/>
              <w:autoSpaceDN w:val="0"/>
              <w:adjustRightInd w:val="0"/>
              <w:rPr>
                <w:rFonts w:ascii="Arial Narrow" w:hAnsi="Arial Narrow"/>
                <w:b/>
                <w:sz w:val="16"/>
                <w:szCs w:val="16"/>
                <w:lang w:val="en-US"/>
              </w:rPr>
            </w:pPr>
            <w:r w:rsidRPr="00902535">
              <w:rPr>
                <w:rFonts w:ascii="Arial Narrow" w:hAnsi="Arial Narrow"/>
                <w:b/>
                <w:sz w:val="16"/>
                <w:szCs w:val="16"/>
                <w:lang w:val="en-US"/>
              </w:rPr>
              <w:t>LIABILITIES</w:t>
            </w:r>
          </w:p>
        </w:tc>
        <w:tc>
          <w:tcPr>
            <w:tcW w:w="7256" w:type="dxa"/>
            <w:gridSpan w:val="2"/>
          </w:tcPr>
          <w:p w14:paraId="4A7C8235"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LIABILITIES / 4th ACCOUNTING DIRECTIVE (Article 9)</w:t>
            </w:r>
          </w:p>
        </w:tc>
      </w:tr>
      <w:tr w:rsidR="002E6781" w:rsidRPr="00902535" w14:paraId="22F4FA6F" w14:textId="77777777" w:rsidTr="00350CEB">
        <w:tc>
          <w:tcPr>
            <w:tcW w:w="2246" w:type="dxa"/>
          </w:tcPr>
          <w:p w14:paraId="6B93916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4. Capital and reserves</w:t>
            </w:r>
          </w:p>
        </w:tc>
        <w:tc>
          <w:tcPr>
            <w:tcW w:w="2880" w:type="dxa"/>
          </w:tcPr>
          <w:p w14:paraId="173CF34F"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A. Capital and reserves</w:t>
            </w:r>
          </w:p>
        </w:tc>
        <w:tc>
          <w:tcPr>
            <w:tcW w:w="4376" w:type="dxa"/>
          </w:tcPr>
          <w:p w14:paraId="184ED2AD"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53ADBB8F" w14:textId="77777777" w:rsidTr="00350CEB">
        <w:tc>
          <w:tcPr>
            <w:tcW w:w="2246" w:type="dxa"/>
          </w:tcPr>
          <w:p w14:paraId="2B38480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4.1. Subscribed capital</w:t>
            </w:r>
          </w:p>
        </w:tc>
        <w:tc>
          <w:tcPr>
            <w:tcW w:w="2880" w:type="dxa"/>
          </w:tcPr>
          <w:p w14:paraId="292FBD8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 Subscribed capital</w:t>
            </w:r>
          </w:p>
          <w:p w14:paraId="278702D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A.II. Share premium account</w:t>
            </w:r>
          </w:p>
        </w:tc>
        <w:tc>
          <w:tcPr>
            <w:tcW w:w="4376" w:type="dxa"/>
          </w:tcPr>
          <w:p w14:paraId="0183E1C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 Subscribed capital</w:t>
            </w:r>
          </w:p>
          <w:p w14:paraId="3B7A08B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A.II. Share premium account</w:t>
            </w:r>
          </w:p>
        </w:tc>
      </w:tr>
      <w:tr w:rsidR="002E6781" w:rsidRPr="00902535" w14:paraId="79CB844D" w14:textId="77777777" w:rsidTr="00350CEB">
        <w:tc>
          <w:tcPr>
            <w:tcW w:w="2246" w:type="dxa"/>
          </w:tcPr>
          <w:p w14:paraId="4B01492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4.2. Reserves</w:t>
            </w:r>
          </w:p>
        </w:tc>
        <w:tc>
          <w:tcPr>
            <w:tcW w:w="2880" w:type="dxa"/>
          </w:tcPr>
          <w:p w14:paraId="0B5FF56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A.III. Revaluation reserve</w:t>
            </w:r>
          </w:p>
          <w:p w14:paraId="7B550AAF"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A.IV. Reserves</w:t>
            </w:r>
          </w:p>
        </w:tc>
        <w:tc>
          <w:tcPr>
            <w:tcW w:w="4376" w:type="dxa"/>
          </w:tcPr>
          <w:p w14:paraId="0887DF3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A.III. Revaluation reserve</w:t>
            </w:r>
          </w:p>
          <w:p w14:paraId="5F8B6D1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A.IV.1. Legal reserve, in so far as national law requires such a reserve</w:t>
            </w:r>
          </w:p>
          <w:p w14:paraId="02E4EDF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A.IV.2. Reserve for own shares</w:t>
            </w:r>
          </w:p>
          <w:p w14:paraId="2389D1B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A.IV.3. Reserves provided for by the articles of association</w:t>
            </w:r>
          </w:p>
          <w:p w14:paraId="793ED05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A.IV.4. Other reserves</w:t>
            </w:r>
          </w:p>
        </w:tc>
      </w:tr>
      <w:tr w:rsidR="002E6781" w:rsidRPr="00902535" w14:paraId="6306B2C4" w14:textId="77777777" w:rsidTr="00350CEB">
        <w:tc>
          <w:tcPr>
            <w:tcW w:w="2246" w:type="dxa"/>
          </w:tcPr>
          <w:p w14:paraId="0F9F70F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4.3. Profit and loss brought forward from</w:t>
            </w:r>
          </w:p>
          <w:p w14:paraId="72BE6CD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the previous years</w:t>
            </w:r>
          </w:p>
        </w:tc>
        <w:tc>
          <w:tcPr>
            <w:tcW w:w="2880" w:type="dxa"/>
          </w:tcPr>
          <w:p w14:paraId="0E62EA5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A.V Profit and loss brought</w:t>
            </w:r>
          </w:p>
          <w:p w14:paraId="03C420D6"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forward from the previous years</w:t>
            </w:r>
          </w:p>
        </w:tc>
        <w:tc>
          <w:tcPr>
            <w:tcW w:w="4376" w:type="dxa"/>
          </w:tcPr>
          <w:p w14:paraId="162C6B7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A.V Profit and loss brought forward from the previous years</w:t>
            </w:r>
          </w:p>
          <w:p w14:paraId="41227C48"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33F42DDD" w14:textId="77777777" w:rsidTr="00350CEB">
        <w:tc>
          <w:tcPr>
            <w:tcW w:w="2246" w:type="dxa"/>
          </w:tcPr>
          <w:p w14:paraId="1304F68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4.4. Profit and loss for the</w:t>
            </w:r>
          </w:p>
          <w:p w14:paraId="40724D0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Financial year</w:t>
            </w:r>
          </w:p>
        </w:tc>
        <w:tc>
          <w:tcPr>
            <w:tcW w:w="2880" w:type="dxa"/>
          </w:tcPr>
          <w:p w14:paraId="7C027B14"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A.VI. Profit or loss for the</w:t>
            </w:r>
          </w:p>
          <w:p w14:paraId="0638B78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financial year</w:t>
            </w:r>
          </w:p>
        </w:tc>
        <w:tc>
          <w:tcPr>
            <w:tcW w:w="4376" w:type="dxa"/>
          </w:tcPr>
          <w:p w14:paraId="48E5D39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A.VI. Profit or loss for the financial year</w:t>
            </w:r>
          </w:p>
        </w:tc>
      </w:tr>
      <w:tr w:rsidR="002E6781" w:rsidRPr="00902535" w14:paraId="464464BA" w14:textId="77777777" w:rsidTr="00350CEB">
        <w:tc>
          <w:tcPr>
            <w:tcW w:w="2246" w:type="dxa"/>
          </w:tcPr>
          <w:p w14:paraId="39904C7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5. Creditors</w:t>
            </w:r>
          </w:p>
        </w:tc>
        <w:tc>
          <w:tcPr>
            <w:tcW w:w="2880" w:type="dxa"/>
          </w:tcPr>
          <w:p w14:paraId="6FD2D250"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C. Creditors</w:t>
            </w:r>
          </w:p>
        </w:tc>
        <w:tc>
          <w:tcPr>
            <w:tcW w:w="4376" w:type="dxa"/>
          </w:tcPr>
          <w:p w14:paraId="05DB39C8"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4AB79D22" w14:textId="77777777" w:rsidTr="00350CEB">
        <w:tc>
          <w:tcPr>
            <w:tcW w:w="2246" w:type="dxa"/>
          </w:tcPr>
          <w:p w14:paraId="48D920D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5.1.1 Long term non-bank</w:t>
            </w:r>
          </w:p>
          <w:p w14:paraId="4CCCC552"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debt</w:t>
            </w:r>
          </w:p>
          <w:p w14:paraId="66BABAFF" w14:textId="77777777" w:rsidR="002E6781" w:rsidRPr="00902535" w:rsidRDefault="002E6781" w:rsidP="00326966">
            <w:pPr>
              <w:autoSpaceDE w:val="0"/>
              <w:autoSpaceDN w:val="0"/>
              <w:adjustRightInd w:val="0"/>
              <w:rPr>
                <w:rFonts w:ascii="Arial Narrow" w:hAnsi="Arial Narrow"/>
                <w:sz w:val="16"/>
                <w:szCs w:val="16"/>
                <w:lang w:val="en-US"/>
              </w:rPr>
            </w:pPr>
          </w:p>
        </w:tc>
        <w:tc>
          <w:tcPr>
            <w:tcW w:w="2880" w:type="dxa"/>
          </w:tcPr>
          <w:p w14:paraId="24A4AB2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 Provisions for liabilities and</w:t>
            </w:r>
          </w:p>
          <w:p w14:paraId="5C4764F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charges ( &gt; one year)</w:t>
            </w:r>
          </w:p>
          <w:p w14:paraId="39FA2BF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 Creditors ( &gt; one year)</w:t>
            </w:r>
          </w:p>
        </w:tc>
        <w:tc>
          <w:tcPr>
            <w:tcW w:w="4376" w:type="dxa"/>
          </w:tcPr>
          <w:p w14:paraId="4D760F8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B.1. Provisions for pensions and similar obligations</w:t>
            </w:r>
          </w:p>
          <w:p w14:paraId="453DA11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B.2. Provisions for taxation</w:t>
            </w:r>
          </w:p>
          <w:p w14:paraId="685A491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B.3. Other provisions</w:t>
            </w:r>
          </w:p>
          <w:p w14:paraId="6AB3181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C.1. Debenture loans, showing convertible loans separately</w:t>
            </w:r>
          </w:p>
          <w:p w14:paraId="73AF827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C.3. Payments received on account of orders in so far as they are not shown separately as deductions from stocks</w:t>
            </w:r>
          </w:p>
          <w:p w14:paraId="2F2E03B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C.4. Trade creditors</w:t>
            </w:r>
          </w:p>
          <w:p w14:paraId="1350C17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C.6. Amounts owed to affiliated undertakings</w:t>
            </w:r>
          </w:p>
          <w:p w14:paraId="1C1AF176"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C.7. Amounts owed to undertakings with which the company is linked by virtue of participating interests</w:t>
            </w:r>
          </w:p>
          <w:p w14:paraId="50ADFFA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C.8. Other creditors including tax and social security</w:t>
            </w:r>
          </w:p>
          <w:p w14:paraId="3E36787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C.9. Accruals and deferred income</w:t>
            </w:r>
          </w:p>
        </w:tc>
      </w:tr>
      <w:tr w:rsidR="002E6781" w:rsidRPr="00902535" w14:paraId="5624E505" w14:textId="77777777" w:rsidTr="00350CEB">
        <w:tc>
          <w:tcPr>
            <w:tcW w:w="2246" w:type="dxa"/>
          </w:tcPr>
          <w:p w14:paraId="0113F48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 xml:space="preserve">5.1.2. Long term bank debt </w:t>
            </w:r>
          </w:p>
        </w:tc>
        <w:tc>
          <w:tcPr>
            <w:tcW w:w="2880" w:type="dxa"/>
          </w:tcPr>
          <w:p w14:paraId="759883F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 Creditors "credit institutions" (&gt; one year)</w:t>
            </w:r>
          </w:p>
        </w:tc>
        <w:tc>
          <w:tcPr>
            <w:tcW w:w="4376" w:type="dxa"/>
          </w:tcPr>
          <w:p w14:paraId="770C231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C.2. Amounts owed to credit institutions</w:t>
            </w:r>
          </w:p>
          <w:p w14:paraId="27AA950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C.5. Bills of exchange payable</w:t>
            </w:r>
          </w:p>
        </w:tc>
      </w:tr>
      <w:tr w:rsidR="002E6781" w:rsidRPr="00902535" w14:paraId="2881E581" w14:textId="77777777" w:rsidTr="00350CEB">
        <w:tc>
          <w:tcPr>
            <w:tcW w:w="2246" w:type="dxa"/>
          </w:tcPr>
          <w:p w14:paraId="6072CDB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5.2.1. Short term non-bank</w:t>
            </w:r>
          </w:p>
          <w:p w14:paraId="2F4B3B6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Debt</w:t>
            </w:r>
          </w:p>
        </w:tc>
        <w:tc>
          <w:tcPr>
            <w:tcW w:w="2880" w:type="dxa"/>
          </w:tcPr>
          <w:p w14:paraId="7432A84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 Provisions for liabilities and</w:t>
            </w:r>
          </w:p>
          <w:p w14:paraId="566F4932"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charges (= one year)</w:t>
            </w:r>
          </w:p>
          <w:p w14:paraId="0657D81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 Creditors (= one year)</w:t>
            </w:r>
          </w:p>
          <w:p w14:paraId="73088991" w14:textId="77777777" w:rsidR="002E6781" w:rsidRPr="00902535" w:rsidRDefault="002E6781" w:rsidP="00326966">
            <w:pPr>
              <w:autoSpaceDE w:val="0"/>
              <w:autoSpaceDN w:val="0"/>
              <w:adjustRightInd w:val="0"/>
              <w:rPr>
                <w:rFonts w:ascii="Arial Narrow" w:hAnsi="Arial Narrow"/>
                <w:sz w:val="16"/>
                <w:szCs w:val="16"/>
                <w:lang w:val="en-US"/>
              </w:rPr>
            </w:pPr>
          </w:p>
        </w:tc>
        <w:tc>
          <w:tcPr>
            <w:tcW w:w="4376" w:type="dxa"/>
          </w:tcPr>
          <w:p w14:paraId="299282E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B.1. Provisions for pensions and similar obligations</w:t>
            </w:r>
          </w:p>
          <w:p w14:paraId="74B3A74F"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B.2. Provisions for taxation</w:t>
            </w:r>
          </w:p>
          <w:p w14:paraId="2B267D0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B.3. Other provisions</w:t>
            </w:r>
          </w:p>
          <w:p w14:paraId="7E977524"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C.1. Debenture loans, showing convertible loans separately</w:t>
            </w:r>
          </w:p>
          <w:p w14:paraId="1375F31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C.3. Payments received on account of orders in so far as they are not shown separately as deductions from stocks</w:t>
            </w:r>
          </w:p>
          <w:p w14:paraId="2EFBB3D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C.4. Trade creditors</w:t>
            </w:r>
          </w:p>
          <w:p w14:paraId="092FFE74"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C.6. Amounts owed to affiliated undertakings</w:t>
            </w:r>
          </w:p>
          <w:p w14:paraId="1141617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C.7. Amounts owed to undertakings with which the company is linked by virtue of participating interests</w:t>
            </w:r>
          </w:p>
          <w:p w14:paraId="1444C3F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C.8. Other creditors including tax and social security</w:t>
            </w:r>
          </w:p>
          <w:p w14:paraId="2D1F656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C.9. Accruals and deferred income</w:t>
            </w:r>
          </w:p>
        </w:tc>
      </w:tr>
      <w:tr w:rsidR="002E6781" w:rsidRPr="00902535" w14:paraId="206DAAC6" w14:textId="77777777" w:rsidTr="00350CEB">
        <w:tc>
          <w:tcPr>
            <w:tcW w:w="2246" w:type="dxa"/>
          </w:tcPr>
          <w:p w14:paraId="1A4E4B7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 xml:space="preserve">5.2.2. Short term bank debt </w:t>
            </w:r>
          </w:p>
          <w:p w14:paraId="48B230FB" w14:textId="77777777" w:rsidR="002E6781" w:rsidRPr="00902535" w:rsidRDefault="002E6781" w:rsidP="00326966">
            <w:pPr>
              <w:autoSpaceDE w:val="0"/>
              <w:autoSpaceDN w:val="0"/>
              <w:adjustRightInd w:val="0"/>
              <w:rPr>
                <w:rFonts w:ascii="Arial Narrow" w:hAnsi="Arial Narrow"/>
                <w:sz w:val="16"/>
                <w:szCs w:val="16"/>
                <w:lang w:val="en-US"/>
              </w:rPr>
            </w:pPr>
          </w:p>
        </w:tc>
        <w:tc>
          <w:tcPr>
            <w:tcW w:w="2880" w:type="dxa"/>
          </w:tcPr>
          <w:p w14:paraId="770DE6B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 Creditors "credit institutions"</w:t>
            </w:r>
          </w:p>
          <w:p w14:paraId="6B59235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 one year)</w:t>
            </w:r>
          </w:p>
        </w:tc>
        <w:tc>
          <w:tcPr>
            <w:tcW w:w="4376" w:type="dxa"/>
          </w:tcPr>
          <w:p w14:paraId="55AEB72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C.2. Amounts owed to credit institutions</w:t>
            </w:r>
          </w:p>
          <w:p w14:paraId="2AB5EDB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C.5. Bills of exchange payable</w:t>
            </w:r>
          </w:p>
        </w:tc>
      </w:tr>
      <w:tr w:rsidR="002E6781" w:rsidRPr="00902535" w14:paraId="70E84B38" w14:textId="77777777" w:rsidTr="00350CEB">
        <w:tc>
          <w:tcPr>
            <w:tcW w:w="2246" w:type="dxa"/>
          </w:tcPr>
          <w:p w14:paraId="2A3D3C3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Total liabilities</w:t>
            </w:r>
          </w:p>
        </w:tc>
        <w:tc>
          <w:tcPr>
            <w:tcW w:w="2880" w:type="dxa"/>
          </w:tcPr>
          <w:p w14:paraId="0A3C7628"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Total liabilities</w:t>
            </w:r>
          </w:p>
        </w:tc>
        <w:tc>
          <w:tcPr>
            <w:tcW w:w="4376" w:type="dxa"/>
          </w:tcPr>
          <w:p w14:paraId="4C8DA463" w14:textId="77777777" w:rsidR="002E6781" w:rsidRPr="00902535" w:rsidRDefault="002E6781" w:rsidP="00326966">
            <w:pPr>
              <w:autoSpaceDE w:val="0"/>
              <w:autoSpaceDN w:val="0"/>
              <w:adjustRightInd w:val="0"/>
              <w:rPr>
                <w:rFonts w:ascii="Arial Narrow" w:hAnsi="Arial Narrow" w:cs="Arial"/>
                <w:sz w:val="16"/>
                <w:szCs w:val="16"/>
                <w:lang w:val="en-US"/>
              </w:rPr>
            </w:pPr>
          </w:p>
        </w:tc>
      </w:tr>
    </w:tbl>
    <w:p w14:paraId="1A9A9AB5" w14:textId="77777777" w:rsidR="002E6781" w:rsidRPr="00902535" w:rsidRDefault="002E6781" w:rsidP="00326966">
      <w:pPr>
        <w:spacing w:before="100" w:beforeAutospacing="1"/>
        <w:rPr>
          <w:rFonts w:ascii="Arial Narrow" w:hAnsi="Arial Narrow"/>
          <w:sz w:val="16"/>
          <w:szCs w:val="16"/>
          <w:lang w:val="en-US"/>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880"/>
        <w:gridCol w:w="4376"/>
      </w:tblGrid>
      <w:tr w:rsidR="002E6781" w:rsidRPr="00902535" w14:paraId="70753F4C" w14:textId="77777777" w:rsidTr="00350CEB">
        <w:tc>
          <w:tcPr>
            <w:tcW w:w="2246" w:type="dxa"/>
          </w:tcPr>
          <w:p w14:paraId="382DD2DE" w14:textId="77777777" w:rsidR="002E6781" w:rsidRPr="00902535" w:rsidRDefault="002E6781" w:rsidP="00326966">
            <w:pPr>
              <w:autoSpaceDE w:val="0"/>
              <w:autoSpaceDN w:val="0"/>
              <w:adjustRightInd w:val="0"/>
              <w:rPr>
                <w:rFonts w:ascii="Arial Narrow" w:hAnsi="Arial Narrow"/>
                <w:b/>
                <w:sz w:val="16"/>
                <w:szCs w:val="16"/>
                <w:lang w:val="en-US"/>
              </w:rPr>
            </w:pPr>
            <w:r w:rsidRPr="00902535">
              <w:rPr>
                <w:rFonts w:ascii="Arial Narrow" w:hAnsi="Arial Narrow"/>
                <w:b/>
                <w:sz w:val="16"/>
                <w:szCs w:val="16"/>
                <w:lang w:val="en-US"/>
              </w:rPr>
              <w:t>PROFIT AND LOSS ACCOUNT</w:t>
            </w:r>
          </w:p>
        </w:tc>
        <w:tc>
          <w:tcPr>
            <w:tcW w:w="7256" w:type="dxa"/>
            <w:gridSpan w:val="2"/>
          </w:tcPr>
          <w:p w14:paraId="50FF6291"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PROFIT AND LOSS ACCOUNT / 4</w:t>
            </w:r>
            <w:r w:rsidRPr="00902535">
              <w:rPr>
                <w:rFonts w:ascii="Arial Narrow" w:hAnsi="Arial Narrow"/>
                <w:b/>
                <w:bCs/>
                <w:sz w:val="16"/>
                <w:szCs w:val="16"/>
                <w:vertAlign w:val="superscript"/>
                <w:lang w:val="en-US"/>
              </w:rPr>
              <w:t>TH</w:t>
            </w:r>
            <w:r w:rsidRPr="00902535">
              <w:rPr>
                <w:rFonts w:ascii="Arial Narrow" w:hAnsi="Arial Narrow"/>
                <w:b/>
                <w:bCs/>
                <w:sz w:val="16"/>
                <w:szCs w:val="16"/>
                <w:lang w:val="en-US"/>
              </w:rPr>
              <w:t xml:space="preserve"> ACCOUNTING DIRECTIVE (Article 23)</w:t>
            </w:r>
          </w:p>
        </w:tc>
      </w:tr>
      <w:tr w:rsidR="002E6781" w:rsidRPr="00902535" w14:paraId="09D1E07A" w14:textId="77777777" w:rsidTr="00350CEB">
        <w:tc>
          <w:tcPr>
            <w:tcW w:w="2246" w:type="dxa"/>
          </w:tcPr>
          <w:p w14:paraId="5D0A32A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6. Turnover</w:t>
            </w:r>
          </w:p>
        </w:tc>
        <w:tc>
          <w:tcPr>
            <w:tcW w:w="2880" w:type="dxa"/>
          </w:tcPr>
          <w:p w14:paraId="6B462E2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1. Net turnover</w:t>
            </w:r>
          </w:p>
        </w:tc>
        <w:tc>
          <w:tcPr>
            <w:tcW w:w="4376" w:type="dxa"/>
          </w:tcPr>
          <w:p w14:paraId="7E663156"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 Net turnover</w:t>
            </w:r>
          </w:p>
          <w:p w14:paraId="317FAB0D"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2A88F29A" w14:textId="77777777" w:rsidTr="00350CEB">
        <w:tc>
          <w:tcPr>
            <w:tcW w:w="2246" w:type="dxa"/>
          </w:tcPr>
          <w:p w14:paraId="539D582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7. Variation in stocks</w:t>
            </w:r>
          </w:p>
        </w:tc>
        <w:tc>
          <w:tcPr>
            <w:tcW w:w="2880" w:type="dxa"/>
          </w:tcPr>
          <w:p w14:paraId="564A991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2. Variation in stock of finished</w:t>
            </w:r>
          </w:p>
          <w:p w14:paraId="06E0F76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goods and in work in progress</w:t>
            </w:r>
          </w:p>
        </w:tc>
        <w:tc>
          <w:tcPr>
            <w:tcW w:w="4376" w:type="dxa"/>
          </w:tcPr>
          <w:p w14:paraId="7F800CA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2. Variation in stocks of finished goods and in work in progress</w:t>
            </w:r>
          </w:p>
          <w:p w14:paraId="6E721B29"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0C7D286C" w14:textId="77777777" w:rsidTr="00350CEB">
        <w:tc>
          <w:tcPr>
            <w:tcW w:w="2246" w:type="dxa"/>
          </w:tcPr>
          <w:p w14:paraId="62CFB76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8. Other operating income</w:t>
            </w:r>
          </w:p>
        </w:tc>
        <w:tc>
          <w:tcPr>
            <w:tcW w:w="2880" w:type="dxa"/>
          </w:tcPr>
          <w:p w14:paraId="55BC438F"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3. Work performed by the</w:t>
            </w:r>
          </w:p>
          <w:p w14:paraId="3278ADE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undertaking for its own purposes</w:t>
            </w:r>
          </w:p>
          <w:p w14:paraId="5AB522E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 xml:space="preserve">and capitalized. </w:t>
            </w:r>
          </w:p>
          <w:p w14:paraId="7209E96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4. Other operating income</w:t>
            </w:r>
          </w:p>
        </w:tc>
        <w:tc>
          <w:tcPr>
            <w:tcW w:w="4376" w:type="dxa"/>
          </w:tcPr>
          <w:p w14:paraId="014B6E82"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3. Work performed by the undertaking for its own purposes and capitalized</w:t>
            </w:r>
          </w:p>
          <w:p w14:paraId="45DB284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4. Other operating income</w:t>
            </w:r>
          </w:p>
          <w:p w14:paraId="03A5D8DC"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63D756F9" w14:textId="77777777" w:rsidTr="00350CEB">
        <w:tc>
          <w:tcPr>
            <w:tcW w:w="2246" w:type="dxa"/>
          </w:tcPr>
          <w:p w14:paraId="3884691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9. Costs of material and</w:t>
            </w:r>
          </w:p>
          <w:p w14:paraId="4ABF5CA2"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consumables</w:t>
            </w:r>
          </w:p>
          <w:p w14:paraId="2A519A2E" w14:textId="77777777" w:rsidR="002E6781" w:rsidRPr="00902535" w:rsidRDefault="002E6781" w:rsidP="00326966">
            <w:pPr>
              <w:autoSpaceDE w:val="0"/>
              <w:autoSpaceDN w:val="0"/>
              <w:adjustRightInd w:val="0"/>
              <w:rPr>
                <w:rFonts w:ascii="Arial Narrow" w:hAnsi="Arial Narrow"/>
                <w:sz w:val="16"/>
                <w:szCs w:val="16"/>
                <w:lang w:val="en-US"/>
              </w:rPr>
            </w:pPr>
          </w:p>
        </w:tc>
        <w:tc>
          <w:tcPr>
            <w:tcW w:w="2880" w:type="dxa"/>
          </w:tcPr>
          <w:p w14:paraId="17949CB2"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5. (a) Raw materials and</w:t>
            </w:r>
          </w:p>
          <w:p w14:paraId="3B4C252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consumables</w:t>
            </w:r>
          </w:p>
          <w:p w14:paraId="733AA78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5. (b) Other external charges</w:t>
            </w:r>
          </w:p>
        </w:tc>
        <w:tc>
          <w:tcPr>
            <w:tcW w:w="4376" w:type="dxa"/>
          </w:tcPr>
          <w:p w14:paraId="2C3AD09F"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5. (a) Raw materials and consumables</w:t>
            </w:r>
          </w:p>
          <w:p w14:paraId="67623C1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5. (b) Other external charges</w:t>
            </w:r>
          </w:p>
          <w:p w14:paraId="3EA89134"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3FCDFE51" w14:textId="77777777" w:rsidTr="00350CEB">
        <w:tc>
          <w:tcPr>
            <w:tcW w:w="2246" w:type="dxa"/>
          </w:tcPr>
          <w:p w14:paraId="57307B8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10. Other operating charges</w:t>
            </w:r>
          </w:p>
        </w:tc>
        <w:tc>
          <w:tcPr>
            <w:tcW w:w="2880" w:type="dxa"/>
          </w:tcPr>
          <w:p w14:paraId="7A00BC0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8. Other operating charges</w:t>
            </w:r>
          </w:p>
        </w:tc>
        <w:tc>
          <w:tcPr>
            <w:tcW w:w="4376" w:type="dxa"/>
          </w:tcPr>
          <w:p w14:paraId="093ADA7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8. Other operating charges</w:t>
            </w:r>
          </w:p>
          <w:p w14:paraId="31DB2959"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14C42847" w14:textId="77777777" w:rsidTr="00350CEB">
        <w:tc>
          <w:tcPr>
            <w:tcW w:w="2246" w:type="dxa"/>
          </w:tcPr>
          <w:p w14:paraId="5CA2521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11. Staff costs</w:t>
            </w:r>
          </w:p>
        </w:tc>
        <w:tc>
          <w:tcPr>
            <w:tcW w:w="2880" w:type="dxa"/>
          </w:tcPr>
          <w:p w14:paraId="5A347FC4"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sz w:val="16"/>
                <w:szCs w:val="16"/>
                <w:lang w:val="en-US"/>
              </w:rPr>
              <w:t>6. Staff costs</w:t>
            </w:r>
          </w:p>
        </w:tc>
        <w:tc>
          <w:tcPr>
            <w:tcW w:w="4376" w:type="dxa"/>
          </w:tcPr>
          <w:p w14:paraId="2B16779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6. (a) Wages and salaries</w:t>
            </w:r>
          </w:p>
          <w:p w14:paraId="17F7B414"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6. (b) social security costs, with a separate indication of those relating to pensions</w:t>
            </w:r>
          </w:p>
        </w:tc>
      </w:tr>
      <w:tr w:rsidR="002E6781" w:rsidRPr="00902535" w14:paraId="0F562E2A" w14:textId="77777777" w:rsidTr="00350CEB">
        <w:tc>
          <w:tcPr>
            <w:tcW w:w="2246" w:type="dxa"/>
          </w:tcPr>
          <w:p w14:paraId="4449EA6F"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12. Gross operating profit</w:t>
            </w:r>
          </w:p>
        </w:tc>
        <w:tc>
          <w:tcPr>
            <w:tcW w:w="2880" w:type="dxa"/>
          </w:tcPr>
          <w:p w14:paraId="62B3787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t xml:space="preserve">Gross operating profit </w:t>
            </w:r>
            <w:r w:rsidRPr="00902535">
              <w:rPr>
                <w:rFonts w:ascii="Arial Narrow" w:hAnsi="Arial Narrow"/>
                <w:sz w:val="16"/>
                <w:szCs w:val="16"/>
                <w:lang w:val="en-US"/>
              </w:rPr>
              <w:t>.</w:t>
            </w:r>
          </w:p>
        </w:tc>
        <w:tc>
          <w:tcPr>
            <w:tcW w:w="4376" w:type="dxa"/>
          </w:tcPr>
          <w:p w14:paraId="1A216CC3"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49A9D833" w14:textId="77777777" w:rsidTr="00350CEB">
        <w:tc>
          <w:tcPr>
            <w:tcW w:w="2246" w:type="dxa"/>
          </w:tcPr>
          <w:p w14:paraId="7835B302"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13. Depreciation and value</w:t>
            </w:r>
          </w:p>
          <w:p w14:paraId="3F2144F2"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 xml:space="preserve">adjustments on </w:t>
            </w:r>
            <w:proofErr w:type="spellStart"/>
            <w:r w:rsidRPr="00902535">
              <w:rPr>
                <w:rFonts w:ascii="Arial Narrow" w:hAnsi="Arial Narrow"/>
                <w:sz w:val="16"/>
                <w:szCs w:val="16"/>
                <w:lang w:val="en-US"/>
              </w:rPr>
              <w:t>non financial</w:t>
            </w:r>
            <w:proofErr w:type="spellEnd"/>
          </w:p>
          <w:p w14:paraId="7A5EBD12"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assets</w:t>
            </w:r>
          </w:p>
        </w:tc>
        <w:tc>
          <w:tcPr>
            <w:tcW w:w="2880" w:type="dxa"/>
          </w:tcPr>
          <w:p w14:paraId="1F884E7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7. Depreciation and value</w:t>
            </w:r>
          </w:p>
          <w:p w14:paraId="4B3790B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 xml:space="preserve">adjustments on </w:t>
            </w:r>
            <w:proofErr w:type="spellStart"/>
            <w:r w:rsidRPr="00902535">
              <w:rPr>
                <w:rFonts w:ascii="Arial Narrow" w:hAnsi="Arial Narrow"/>
                <w:sz w:val="16"/>
                <w:szCs w:val="16"/>
                <w:lang w:val="en-US"/>
              </w:rPr>
              <w:t>non financial</w:t>
            </w:r>
            <w:proofErr w:type="spellEnd"/>
          </w:p>
          <w:p w14:paraId="2DB86426"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assets</w:t>
            </w:r>
          </w:p>
        </w:tc>
        <w:tc>
          <w:tcPr>
            <w:tcW w:w="4376" w:type="dxa"/>
          </w:tcPr>
          <w:p w14:paraId="15E6D63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7. (a) Value adjustments in respect of formation expenses and of tangible and intangible fixed assets</w:t>
            </w:r>
          </w:p>
          <w:p w14:paraId="53B45EE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 xml:space="preserve">7. (b) Value adjustments in respect of current assets, to the extent that they exceed the amount of value adjustments which are normal in the </w:t>
            </w:r>
            <w:r w:rsidRPr="00902535">
              <w:rPr>
                <w:rFonts w:ascii="Arial Narrow" w:hAnsi="Arial Narrow"/>
                <w:sz w:val="16"/>
                <w:szCs w:val="16"/>
                <w:lang w:val="en-US"/>
              </w:rPr>
              <w:lastRenderedPageBreak/>
              <w:t>undertaking concerned</w:t>
            </w:r>
          </w:p>
        </w:tc>
      </w:tr>
      <w:tr w:rsidR="002E6781" w:rsidRPr="00902535" w14:paraId="75273E8B" w14:textId="77777777" w:rsidTr="00350CEB">
        <w:tc>
          <w:tcPr>
            <w:tcW w:w="2246" w:type="dxa"/>
          </w:tcPr>
          <w:p w14:paraId="13D8084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b/>
                <w:bCs/>
                <w:sz w:val="16"/>
                <w:szCs w:val="16"/>
                <w:lang w:val="en-US"/>
              </w:rPr>
              <w:lastRenderedPageBreak/>
              <w:t>14. Net operating profit</w:t>
            </w:r>
          </w:p>
        </w:tc>
        <w:tc>
          <w:tcPr>
            <w:tcW w:w="7256" w:type="dxa"/>
            <w:gridSpan w:val="2"/>
          </w:tcPr>
          <w:p w14:paraId="61C246E9"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Gross operating profit - Depreciation and value adjustments on non-financial assets</w:t>
            </w:r>
          </w:p>
        </w:tc>
      </w:tr>
      <w:tr w:rsidR="002E6781" w:rsidRPr="00902535" w14:paraId="0CD1F9D5" w14:textId="77777777" w:rsidTr="00350CEB">
        <w:tc>
          <w:tcPr>
            <w:tcW w:w="2246" w:type="dxa"/>
          </w:tcPr>
          <w:p w14:paraId="7D975BE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15. Financial income and value</w:t>
            </w:r>
          </w:p>
          <w:p w14:paraId="32AD54B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adjustments on financial assets</w:t>
            </w:r>
          </w:p>
          <w:p w14:paraId="3E97689D" w14:textId="77777777" w:rsidR="002E6781" w:rsidRPr="00902535" w:rsidRDefault="002E6781" w:rsidP="00326966">
            <w:pPr>
              <w:autoSpaceDE w:val="0"/>
              <w:autoSpaceDN w:val="0"/>
              <w:adjustRightInd w:val="0"/>
              <w:rPr>
                <w:rFonts w:ascii="Arial Narrow" w:hAnsi="Arial Narrow"/>
                <w:sz w:val="16"/>
                <w:szCs w:val="16"/>
                <w:lang w:val="en-US"/>
              </w:rPr>
            </w:pPr>
          </w:p>
        </w:tc>
        <w:tc>
          <w:tcPr>
            <w:tcW w:w="2880" w:type="dxa"/>
          </w:tcPr>
          <w:p w14:paraId="5195261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Financial income and value</w:t>
            </w:r>
          </w:p>
          <w:p w14:paraId="61E38FD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adjustments on financial assets</w:t>
            </w:r>
          </w:p>
          <w:p w14:paraId="7211B6CB" w14:textId="77777777" w:rsidR="002E6781" w:rsidRPr="00902535" w:rsidRDefault="002E6781" w:rsidP="00326966">
            <w:pPr>
              <w:autoSpaceDE w:val="0"/>
              <w:autoSpaceDN w:val="0"/>
              <w:adjustRightInd w:val="0"/>
              <w:rPr>
                <w:rFonts w:ascii="Arial Narrow" w:hAnsi="Arial Narrow"/>
                <w:sz w:val="16"/>
                <w:szCs w:val="16"/>
                <w:lang w:val="en-US"/>
              </w:rPr>
            </w:pPr>
          </w:p>
        </w:tc>
        <w:tc>
          <w:tcPr>
            <w:tcW w:w="4376" w:type="dxa"/>
          </w:tcPr>
          <w:p w14:paraId="2C9E707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9. Income from participating interests</w:t>
            </w:r>
          </w:p>
          <w:p w14:paraId="554DACFE"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10. Income from other investments and loans forming part of the fixed assets</w:t>
            </w:r>
          </w:p>
          <w:p w14:paraId="1FF280B7"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11. Other interest receivable and similar income</w:t>
            </w:r>
          </w:p>
          <w:p w14:paraId="3540AA4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12. Value adjustments in respect of financial assets and of investments held as current assets</w:t>
            </w:r>
          </w:p>
        </w:tc>
      </w:tr>
      <w:tr w:rsidR="002E6781" w:rsidRPr="00902535" w14:paraId="1453C7BB" w14:textId="77777777" w:rsidTr="00350CEB">
        <w:tc>
          <w:tcPr>
            <w:tcW w:w="2246" w:type="dxa"/>
          </w:tcPr>
          <w:p w14:paraId="6E6A1A25"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 xml:space="preserve">16. Interest paid </w:t>
            </w:r>
          </w:p>
        </w:tc>
        <w:tc>
          <w:tcPr>
            <w:tcW w:w="2880" w:type="dxa"/>
          </w:tcPr>
          <w:p w14:paraId="7779FF5D"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Interest paid</w:t>
            </w:r>
          </w:p>
        </w:tc>
        <w:tc>
          <w:tcPr>
            <w:tcW w:w="4376" w:type="dxa"/>
            <w:vMerge w:val="restart"/>
          </w:tcPr>
          <w:p w14:paraId="1E4691C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13. Interest payable and similar charges</w:t>
            </w:r>
          </w:p>
        </w:tc>
      </w:tr>
      <w:tr w:rsidR="002E6781" w:rsidRPr="00902535" w14:paraId="5DD95DF6" w14:textId="77777777" w:rsidTr="00350CEB">
        <w:tc>
          <w:tcPr>
            <w:tcW w:w="2246" w:type="dxa"/>
          </w:tcPr>
          <w:p w14:paraId="6D22002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17. Similar charges</w:t>
            </w:r>
          </w:p>
        </w:tc>
        <w:tc>
          <w:tcPr>
            <w:tcW w:w="2880" w:type="dxa"/>
          </w:tcPr>
          <w:p w14:paraId="4C6C2930"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Similar Charges</w:t>
            </w:r>
          </w:p>
        </w:tc>
        <w:tc>
          <w:tcPr>
            <w:tcW w:w="4376" w:type="dxa"/>
            <w:vMerge/>
          </w:tcPr>
          <w:p w14:paraId="6C74F49F"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059AD85F" w14:textId="77777777" w:rsidTr="00350CEB">
        <w:tc>
          <w:tcPr>
            <w:tcW w:w="2246" w:type="dxa"/>
          </w:tcPr>
          <w:p w14:paraId="76F69D46"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18. Profit or loss on</w:t>
            </w:r>
          </w:p>
          <w:p w14:paraId="6DFC90BF"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ordinary activities</w:t>
            </w:r>
          </w:p>
        </w:tc>
        <w:tc>
          <w:tcPr>
            <w:tcW w:w="2880" w:type="dxa"/>
          </w:tcPr>
          <w:p w14:paraId="0D49D538"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Profit or loss on ordinary</w:t>
            </w:r>
          </w:p>
          <w:p w14:paraId="6485731F"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activities</w:t>
            </w:r>
          </w:p>
        </w:tc>
        <w:tc>
          <w:tcPr>
            <w:tcW w:w="4376" w:type="dxa"/>
          </w:tcPr>
          <w:p w14:paraId="6E9E6BCA"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15. Profit or loss on ordinary activities after taxation</w:t>
            </w:r>
          </w:p>
          <w:p w14:paraId="4E9A0411" w14:textId="77777777" w:rsidR="002E6781" w:rsidRPr="00902535" w:rsidRDefault="002E6781" w:rsidP="00326966">
            <w:pPr>
              <w:autoSpaceDE w:val="0"/>
              <w:autoSpaceDN w:val="0"/>
              <w:adjustRightInd w:val="0"/>
              <w:rPr>
                <w:rFonts w:ascii="Arial Narrow" w:hAnsi="Arial Narrow"/>
                <w:sz w:val="16"/>
                <w:szCs w:val="16"/>
                <w:lang w:val="en-US"/>
              </w:rPr>
            </w:pPr>
          </w:p>
        </w:tc>
      </w:tr>
      <w:tr w:rsidR="002E6781" w:rsidRPr="00902535" w14:paraId="4B926F6D" w14:textId="77777777" w:rsidTr="00350CEB">
        <w:tc>
          <w:tcPr>
            <w:tcW w:w="2246" w:type="dxa"/>
          </w:tcPr>
          <w:p w14:paraId="206B5FF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19. Extraordinary income and</w:t>
            </w:r>
          </w:p>
          <w:p w14:paraId="524D946B"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Charges</w:t>
            </w:r>
          </w:p>
        </w:tc>
        <w:tc>
          <w:tcPr>
            <w:tcW w:w="2880" w:type="dxa"/>
          </w:tcPr>
          <w:p w14:paraId="0543B93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Extraordinary income and</w:t>
            </w:r>
          </w:p>
          <w:p w14:paraId="122565D9"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charges</w:t>
            </w:r>
          </w:p>
        </w:tc>
        <w:tc>
          <w:tcPr>
            <w:tcW w:w="4376" w:type="dxa"/>
          </w:tcPr>
          <w:p w14:paraId="3FC0FAC4"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16. Extraordinary income</w:t>
            </w:r>
          </w:p>
          <w:p w14:paraId="69610F3C"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17. Extraordinary charge</w:t>
            </w:r>
          </w:p>
        </w:tc>
      </w:tr>
      <w:tr w:rsidR="002E6781" w:rsidRPr="00902535" w14:paraId="253C4E01" w14:textId="77777777" w:rsidTr="00350CEB">
        <w:tc>
          <w:tcPr>
            <w:tcW w:w="2246" w:type="dxa"/>
          </w:tcPr>
          <w:p w14:paraId="4BC9816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20. Taxes on profits</w:t>
            </w:r>
          </w:p>
        </w:tc>
        <w:tc>
          <w:tcPr>
            <w:tcW w:w="2880" w:type="dxa"/>
          </w:tcPr>
          <w:p w14:paraId="0C75962C"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sz w:val="16"/>
                <w:szCs w:val="16"/>
                <w:lang w:val="en-US"/>
              </w:rPr>
              <w:t>Taxes</w:t>
            </w:r>
          </w:p>
        </w:tc>
        <w:tc>
          <w:tcPr>
            <w:tcW w:w="4376" w:type="dxa"/>
          </w:tcPr>
          <w:p w14:paraId="160EDC5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14. Tax on profit or loss on ordinary activities</w:t>
            </w:r>
          </w:p>
          <w:p w14:paraId="5327E4F3"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19. Tax on extraordinary profit or loss</w:t>
            </w:r>
          </w:p>
          <w:p w14:paraId="3C8714F8"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20. Other taxes not shown under the above items</w:t>
            </w:r>
          </w:p>
        </w:tc>
      </w:tr>
      <w:tr w:rsidR="002E6781" w:rsidRPr="00902535" w14:paraId="008A8BC9" w14:textId="77777777" w:rsidTr="00350CEB">
        <w:tc>
          <w:tcPr>
            <w:tcW w:w="2246" w:type="dxa"/>
          </w:tcPr>
          <w:p w14:paraId="15894306"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21. Profit or loss for the</w:t>
            </w:r>
          </w:p>
          <w:p w14:paraId="4DDCFBAB"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financial year</w:t>
            </w:r>
          </w:p>
        </w:tc>
        <w:tc>
          <w:tcPr>
            <w:tcW w:w="2880" w:type="dxa"/>
          </w:tcPr>
          <w:p w14:paraId="31AFBBB2"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Profit or loss for the financial</w:t>
            </w:r>
          </w:p>
          <w:p w14:paraId="3DC056B5" w14:textId="77777777" w:rsidR="002E6781" w:rsidRPr="00902535" w:rsidRDefault="002E6781" w:rsidP="00326966">
            <w:pPr>
              <w:autoSpaceDE w:val="0"/>
              <w:autoSpaceDN w:val="0"/>
              <w:adjustRightInd w:val="0"/>
              <w:rPr>
                <w:rFonts w:ascii="Arial Narrow" w:hAnsi="Arial Narrow"/>
                <w:b/>
                <w:bCs/>
                <w:sz w:val="16"/>
                <w:szCs w:val="16"/>
                <w:lang w:val="en-US"/>
              </w:rPr>
            </w:pPr>
            <w:r w:rsidRPr="00902535">
              <w:rPr>
                <w:rFonts w:ascii="Arial Narrow" w:hAnsi="Arial Narrow"/>
                <w:b/>
                <w:bCs/>
                <w:sz w:val="16"/>
                <w:szCs w:val="16"/>
                <w:lang w:val="en-US"/>
              </w:rPr>
              <w:t>year</w:t>
            </w:r>
          </w:p>
        </w:tc>
        <w:tc>
          <w:tcPr>
            <w:tcW w:w="4376" w:type="dxa"/>
          </w:tcPr>
          <w:p w14:paraId="16CB3CB1" w14:textId="77777777" w:rsidR="002E6781" w:rsidRPr="00902535" w:rsidRDefault="002E6781" w:rsidP="00326966">
            <w:pPr>
              <w:autoSpaceDE w:val="0"/>
              <w:autoSpaceDN w:val="0"/>
              <w:adjustRightInd w:val="0"/>
              <w:rPr>
                <w:rFonts w:ascii="Arial Narrow" w:hAnsi="Arial Narrow"/>
                <w:sz w:val="16"/>
                <w:szCs w:val="16"/>
                <w:lang w:val="en-US"/>
              </w:rPr>
            </w:pPr>
            <w:r w:rsidRPr="00902535">
              <w:rPr>
                <w:rFonts w:ascii="Arial Narrow" w:hAnsi="Arial Narrow"/>
                <w:sz w:val="16"/>
                <w:szCs w:val="16"/>
                <w:lang w:val="en-US"/>
              </w:rPr>
              <w:t>21. Profit or loss for the financial year</w:t>
            </w:r>
          </w:p>
          <w:p w14:paraId="0DE40B1A" w14:textId="77777777" w:rsidR="002E6781" w:rsidRPr="00902535" w:rsidRDefault="002E6781" w:rsidP="00326966">
            <w:pPr>
              <w:autoSpaceDE w:val="0"/>
              <w:autoSpaceDN w:val="0"/>
              <w:adjustRightInd w:val="0"/>
              <w:rPr>
                <w:rFonts w:ascii="Arial Narrow" w:hAnsi="Arial Narrow"/>
                <w:sz w:val="16"/>
                <w:szCs w:val="16"/>
                <w:lang w:val="en-US"/>
              </w:rPr>
            </w:pPr>
          </w:p>
        </w:tc>
      </w:tr>
    </w:tbl>
    <w:p w14:paraId="5E215F5B" w14:textId="77777777" w:rsidR="002E6781" w:rsidRPr="00902535" w:rsidRDefault="002E6781" w:rsidP="00326966">
      <w:pPr>
        <w:pStyle w:val="BodyText1"/>
        <w:spacing w:before="100" w:beforeAutospacing="1"/>
        <w:ind w:left="142"/>
        <w:jc w:val="left"/>
        <w:rPr>
          <w:rFonts w:ascii="Arial Narrow" w:hAnsi="Arial Narrow"/>
          <w:lang w:val="en-US"/>
        </w:rPr>
      </w:pPr>
    </w:p>
    <w:p w14:paraId="41540EE2" w14:textId="77777777" w:rsidR="002E6781" w:rsidRPr="00902535" w:rsidRDefault="002E6781" w:rsidP="00326966">
      <w:pPr>
        <w:pStyle w:val="BodyText1"/>
        <w:spacing w:before="100" w:beforeAutospacing="1"/>
        <w:ind w:left="142"/>
        <w:jc w:val="left"/>
        <w:rPr>
          <w:rFonts w:ascii="Arial Narrow" w:hAnsi="Arial Narrow"/>
          <w:sz w:val="4"/>
          <w:lang w:val="en-US"/>
        </w:rPr>
      </w:pPr>
    </w:p>
    <w:p w14:paraId="50CBDDD3" w14:textId="77777777" w:rsidR="002E6781" w:rsidRPr="00902535" w:rsidRDefault="002E6781" w:rsidP="00326966">
      <w:pPr>
        <w:spacing w:before="100" w:beforeAutospacing="1"/>
        <w:rPr>
          <w:rFonts w:ascii="Arial Narrow" w:hAnsi="Arial Narrow"/>
          <w:lang w:val="en-US"/>
        </w:rPr>
      </w:pPr>
      <w:r w:rsidRPr="00902535">
        <w:rPr>
          <w:rFonts w:ascii="Arial Narrow" w:hAnsi="Arial Narrow"/>
          <w:lang w:val="en-US"/>
        </w:rPr>
        <w:br w:type="page"/>
      </w:r>
    </w:p>
    <w:tbl>
      <w:tblPr>
        <w:tblW w:w="10520" w:type="dxa"/>
        <w:tblInd w:w="-612" w:type="dxa"/>
        <w:tblLook w:val="0000" w:firstRow="0" w:lastRow="0" w:firstColumn="0" w:lastColumn="0" w:noHBand="0" w:noVBand="0"/>
      </w:tblPr>
      <w:tblGrid>
        <w:gridCol w:w="440"/>
        <w:gridCol w:w="340"/>
        <w:gridCol w:w="495"/>
        <w:gridCol w:w="1061"/>
        <w:gridCol w:w="1240"/>
        <w:gridCol w:w="3380"/>
        <w:gridCol w:w="1556"/>
        <w:gridCol w:w="272"/>
        <w:gridCol w:w="1176"/>
        <w:gridCol w:w="280"/>
        <w:gridCol w:w="280"/>
      </w:tblGrid>
      <w:tr w:rsidR="002E6781" w:rsidRPr="00902535" w14:paraId="7CA08B30" w14:textId="77777777" w:rsidTr="00350CEB">
        <w:trPr>
          <w:trHeight w:val="270"/>
        </w:trPr>
        <w:tc>
          <w:tcPr>
            <w:tcW w:w="440" w:type="dxa"/>
            <w:tcBorders>
              <w:top w:val="nil"/>
              <w:left w:val="nil"/>
              <w:bottom w:val="nil"/>
              <w:right w:val="nil"/>
            </w:tcBorders>
            <w:shd w:val="clear" w:color="auto" w:fill="auto"/>
            <w:noWrap/>
            <w:vAlign w:val="bottom"/>
          </w:tcPr>
          <w:p w14:paraId="3809CCCE" w14:textId="77777777" w:rsidR="002E6781" w:rsidRPr="00902535" w:rsidRDefault="002E6781" w:rsidP="00326966">
            <w:pPr>
              <w:rPr>
                <w:rFonts w:ascii="Arial" w:hAnsi="Arial" w:cs="Arial"/>
                <w:sz w:val="20"/>
                <w:lang w:val="en-US"/>
              </w:rPr>
            </w:pPr>
          </w:p>
        </w:tc>
        <w:tc>
          <w:tcPr>
            <w:tcW w:w="340" w:type="dxa"/>
            <w:tcBorders>
              <w:top w:val="nil"/>
              <w:left w:val="nil"/>
              <w:bottom w:val="nil"/>
              <w:right w:val="nil"/>
            </w:tcBorders>
            <w:shd w:val="clear" w:color="auto" w:fill="auto"/>
            <w:noWrap/>
            <w:vAlign w:val="bottom"/>
          </w:tcPr>
          <w:p w14:paraId="6B02DCEA" w14:textId="77777777" w:rsidR="002E6781" w:rsidRPr="00902535" w:rsidRDefault="002E6781" w:rsidP="00326966">
            <w:pPr>
              <w:rPr>
                <w:rFonts w:ascii="Arial" w:hAnsi="Arial" w:cs="Arial"/>
                <w:sz w:val="20"/>
                <w:lang w:val="en-US"/>
              </w:rPr>
            </w:pPr>
          </w:p>
        </w:tc>
        <w:tc>
          <w:tcPr>
            <w:tcW w:w="495" w:type="dxa"/>
            <w:tcBorders>
              <w:top w:val="nil"/>
              <w:left w:val="nil"/>
              <w:bottom w:val="nil"/>
              <w:right w:val="nil"/>
            </w:tcBorders>
            <w:shd w:val="clear" w:color="auto" w:fill="auto"/>
            <w:noWrap/>
            <w:vAlign w:val="bottom"/>
          </w:tcPr>
          <w:p w14:paraId="67E1F44B" w14:textId="77777777" w:rsidR="002E6781" w:rsidRPr="00902535" w:rsidRDefault="002E6781" w:rsidP="00326966">
            <w:pPr>
              <w:rPr>
                <w:rFonts w:ascii="Arial" w:hAnsi="Arial" w:cs="Arial"/>
                <w:sz w:val="20"/>
                <w:lang w:val="en-US"/>
              </w:rPr>
            </w:pPr>
          </w:p>
        </w:tc>
        <w:tc>
          <w:tcPr>
            <w:tcW w:w="1061" w:type="dxa"/>
            <w:tcBorders>
              <w:top w:val="nil"/>
              <w:left w:val="nil"/>
              <w:bottom w:val="nil"/>
              <w:right w:val="nil"/>
            </w:tcBorders>
            <w:shd w:val="clear" w:color="auto" w:fill="auto"/>
            <w:noWrap/>
            <w:vAlign w:val="bottom"/>
          </w:tcPr>
          <w:p w14:paraId="6265C1AD" w14:textId="77777777" w:rsidR="002E6781" w:rsidRPr="00902535" w:rsidRDefault="002E6781" w:rsidP="00326966">
            <w:pPr>
              <w:rPr>
                <w:rFonts w:ascii="Arial" w:hAnsi="Arial" w:cs="Arial"/>
                <w:sz w:val="20"/>
                <w:lang w:val="en-US"/>
              </w:rPr>
            </w:pPr>
          </w:p>
        </w:tc>
        <w:tc>
          <w:tcPr>
            <w:tcW w:w="1240" w:type="dxa"/>
            <w:tcBorders>
              <w:top w:val="nil"/>
              <w:left w:val="nil"/>
              <w:bottom w:val="nil"/>
              <w:right w:val="nil"/>
            </w:tcBorders>
            <w:shd w:val="clear" w:color="auto" w:fill="auto"/>
            <w:noWrap/>
            <w:vAlign w:val="bottom"/>
          </w:tcPr>
          <w:p w14:paraId="74C40148" w14:textId="77777777" w:rsidR="002E6781" w:rsidRPr="00902535" w:rsidRDefault="002E6781" w:rsidP="00326966">
            <w:pPr>
              <w:rPr>
                <w:rFonts w:ascii="Arial" w:hAnsi="Arial" w:cs="Arial"/>
                <w:sz w:val="20"/>
                <w:lang w:val="en-US"/>
              </w:rPr>
            </w:pPr>
          </w:p>
        </w:tc>
        <w:tc>
          <w:tcPr>
            <w:tcW w:w="3380" w:type="dxa"/>
            <w:tcBorders>
              <w:top w:val="nil"/>
              <w:left w:val="nil"/>
              <w:bottom w:val="nil"/>
              <w:right w:val="nil"/>
            </w:tcBorders>
            <w:shd w:val="clear" w:color="auto" w:fill="auto"/>
            <w:noWrap/>
            <w:vAlign w:val="bottom"/>
          </w:tcPr>
          <w:p w14:paraId="1E721587"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xml:space="preserve">Annex 6.4 FORM </w:t>
            </w:r>
          </w:p>
          <w:p w14:paraId="19B0A4F3" w14:textId="77777777" w:rsidR="002E6781" w:rsidRPr="00902535" w:rsidRDefault="002E6781" w:rsidP="00326966">
            <w:pPr>
              <w:rPr>
                <w:rFonts w:ascii="Arial" w:hAnsi="Arial" w:cs="Arial"/>
                <w:sz w:val="20"/>
                <w:lang w:val="en-US"/>
              </w:rPr>
            </w:pPr>
            <w:r w:rsidRPr="00902535">
              <w:rPr>
                <w:rFonts w:ascii="Arial" w:hAnsi="Arial" w:cs="Arial"/>
                <w:b/>
                <w:bCs/>
                <w:sz w:val="20"/>
                <w:lang w:val="en-US"/>
              </w:rPr>
              <w:t>to be completed</w:t>
            </w:r>
          </w:p>
        </w:tc>
        <w:tc>
          <w:tcPr>
            <w:tcW w:w="3284" w:type="dxa"/>
            <w:gridSpan w:val="4"/>
            <w:tcBorders>
              <w:top w:val="nil"/>
              <w:left w:val="nil"/>
              <w:bottom w:val="nil"/>
              <w:right w:val="nil"/>
            </w:tcBorders>
            <w:shd w:val="clear" w:color="auto" w:fill="auto"/>
            <w:noWrap/>
            <w:vAlign w:val="bottom"/>
          </w:tcPr>
          <w:p w14:paraId="28B4CE01" w14:textId="77777777" w:rsidR="002E6781" w:rsidRPr="00902535" w:rsidRDefault="002E6781" w:rsidP="00326966">
            <w:pPr>
              <w:rPr>
                <w:rFonts w:ascii="Arial" w:hAnsi="Arial" w:cs="Arial"/>
                <w:b/>
                <w:bCs/>
                <w:sz w:val="20"/>
                <w:lang w:val="en-US"/>
              </w:rPr>
            </w:pPr>
          </w:p>
        </w:tc>
        <w:tc>
          <w:tcPr>
            <w:tcW w:w="280" w:type="dxa"/>
            <w:tcBorders>
              <w:top w:val="nil"/>
              <w:left w:val="nil"/>
              <w:bottom w:val="nil"/>
              <w:right w:val="nil"/>
            </w:tcBorders>
            <w:shd w:val="clear" w:color="auto" w:fill="auto"/>
            <w:noWrap/>
            <w:vAlign w:val="bottom"/>
          </w:tcPr>
          <w:p w14:paraId="3B4FBA08" w14:textId="77777777" w:rsidR="002E6781" w:rsidRPr="00902535" w:rsidRDefault="002E6781" w:rsidP="00326966">
            <w:pPr>
              <w:rPr>
                <w:rFonts w:ascii="Arial" w:hAnsi="Arial" w:cs="Arial"/>
                <w:sz w:val="20"/>
                <w:lang w:val="en-US"/>
              </w:rPr>
            </w:pPr>
          </w:p>
        </w:tc>
      </w:tr>
      <w:tr w:rsidR="002E6781" w:rsidRPr="00902535" w14:paraId="3F4967B7" w14:textId="77777777" w:rsidTr="00350CEB">
        <w:trPr>
          <w:trHeight w:val="510"/>
        </w:trPr>
        <w:tc>
          <w:tcPr>
            <w:tcW w:w="440" w:type="dxa"/>
            <w:tcBorders>
              <w:top w:val="nil"/>
              <w:left w:val="nil"/>
              <w:bottom w:val="nil"/>
              <w:right w:val="nil"/>
            </w:tcBorders>
            <w:shd w:val="clear" w:color="auto" w:fill="auto"/>
            <w:noWrap/>
            <w:vAlign w:val="bottom"/>
          </w:tcPr>
          <w:p w14:paraId="360898D0" w14:textId="77777777" w:rsidR="002E6781" w:rsidRPr="00902535" w:rsidRDefault="002E6781" w:rsidP="00326966">
            <w:pPr>
              <w:rPr>
                <w:rFonts w:ascii="Arial" w:hAnsi="Arial" w:cs="Arial"/>
                <w:sz w:val="20"/>
                <w:lang w:val="en-US"/>
              </w:rPr>
            </w:pPr>
          </w:p>
        </w:tc>
        <w:tc>
          <w:tcPr>
            <w:tcW w:w="340" w:type="dxa"/>
            <w:tcBorders>
              <w:top w:val="nil"/>
              <w:left w:val="nil"/>
              <w:bottom w:val="nil"/>
              <w:right w:val="nil"/>
            </w:tcBorders>
            <w:shd w:val="clear" w:color="auto" w:fill="auto"/>
            <w:noWrap/>
            <w:vAlign w:val="bottom"/>
          </w:tcPr>
          <w:p w14:paraId="02DB3E74" w14:textId="77777777" w:rsidR="002E6781" w:rsidRPr="00902535" w:rsidRDefault="002E6781" w:rsidP="00326966">
            <w:pPr>
              <w:rPr>
                <w:rFonts w:ascii="Arial" w:hAnsi="Arial" w:cs="Arial"/>
                <w:sz w:val="20"/>
                <w:lang w:val="en-US"/>
              </w:rPr>
            </w:pPr>
          </w:p>
        </w:tc>
        <w:tc>
          <w:tcPr>
            <w:tcW w:w="495" w:type="dxa"/>
            <w:tcBorders>
              <w:top w:val="nil"/>
              <w:left w:val="nil"/>
              <w:bottom w:val="nil"/>
              <w:right w:val="nil"/>
            </w:tcBorders>
            <w:shd w:val="clear" w:color="auto" w:fill="auto"/>
            <w:noWrap/>
            <w:vAlign w:val="bottom"/>
          </w:tcPr>
          <w:p w14:paraId="2FF7A848" w14:textId="77777777" w:rsidR="002E6781" w:rsidRPr="00902535" w:rsidRDefault="002E6781" w:rsidP="00326966">
            <w:pPr>
              <w:rPr>
                <w:rFonts w:ascii="Arial" w:hAnsi="Arial" w:cs="Arial"/>
                <w:b/>
                <w:bCs/>
                <w:sz w:val="20"/>
                <w:lang w:val="en-US"/>
              </w:rPr>
            </w:pPr>
          </w:p>
        </w:tc>
        <w:tc>
          <w:tcPr>
            <w:tcW w:w="7237"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4AFF9837"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Simplified balance sheet and profit and loss account for the determination of financial capacity</w:t>
            </w:r>
          </w:p>
        </w:tc>
        <w:tc>
          <w:tcPr>
            <w:tcW w:w="272" w:type="dxa"/>
            <w:tcBorders>
              <w:top w:val="nil"/>
              <w:left w:val="nil"/>
              <w:bottom w:val="nil"/>
              <w:right w:val="nil"/>
            </w:tcBorders>
            <w:shd w:val="clear" w:color="auto" w:fill="auto"/>
            <w:noWrap/>
            <w:vAlign w:val="bottom"/>
          </w:tcPr>
          <w:p w14:paraId="4A7F6074" w14:textId="77777777" w:rsidR="002E6781" w:rsidRPr="00902535" w:rsidRDefault="002E6781" w:rsidP="00326966">
            <w:pPr>
              <w:rPr>
                <w:rFonts w:ascii="Arial" w:hAnsi="Arial" w:cs="Arial"/>
                <w:b/>
                <w:bCs/>
                <w:sz w:val="20"/>
                <w:lang w:val="en-US"/>
              </w:rPr>
            </w:pPr>
          </w:p>
        </w:tc>
        <w:tc>
          <w:tcPr>
            <w:tcW w:w="1456" w:type="dxa"/>
            <w:gridSpan w:val="2"/>
            <w:tcBorders>
              <w:top w:val="nil"/>
              <w:left w:val="nil"/>
              <w:bottom w:val="nil"/>
              <w:right w:val="nil"/>
            </w:tcBorders>
            <w:shd w:val="clear" w:color="auto" w:fill="auto"/>
            <w:noWrap/>
            <w:vAlign w:val="bottom"/>
          </w:tcPr>
          <w:p w14:paraId="13A42041" w14:textId="77777777" w:rsidR="002E6781" w:rsidRPr="00902535" w:rsidRDefault="002E6781" w:rsidP="00326966">
            <w:pPr>
              <w:rPr>
                <w:rFonts w:ascii="Arial" w:hAnsi="Arial" w:cs="Arial"/>
                <w:b/>
                <w:bCs/>
                <w:sz w:val="20"/>
                <w:lang w:val="en-US"/>
              </w:rPr>
            </w:pPr>
          </w:p>
        </w:tc>
        <w:tc>
          <w:tcPr>
            <w:tcW w:w="280" w:type="dxa"/>
            <w:tcBorders>
              <w:top w:val="nil"/>
              <w:left w:val="nil"/>
              <w:bottom w:val="nil"/>
              <w:right w:val="nil"/>
            </w:tcBorders>
            <w:shd w:val="clear" w:color="auto" w:fill="auto"/>
            <w:noWrap/>
            <w:vAlign w:val="bottom"/>
          </w:tcPr>
          <w:p w14:paraId="1A76167D" w14:textId="77777777" w:rsidR="002E6781" w:rsidRPr="00902535" w:rsidRDefault="002E6781" w:rsidP="00326966">
            <w:pPr>
              <w:rPr>
                <w:rFonts w:ascii="Arial" w:hAnsi="Arial" w:cs="Arial"/>
                <w:sz w:val="20"/>
                <w:lang w:val="en-US"/>
              </w:rPr>
            </w:pPr>
          </w:p>
        </w:tc>
      </w:tr>
      <w:tr w:rsidR="002E6781" w:rsidRPr="00902535" w14:paraId="0C2F7CA5" w14:textId="77777777" w:rsidTr="00350CEB">
        <w:trPr>
          <w:trHeight w:val="270"/>
        </w:trPr>
        <w:tc>
          <w:tcPr>
            <w:tcW w:w="440" w:type="dxa"/>
            <w:tcBorders>
              <w:top w:val="nil"/>
              <w:left w:val="nil"/>
              <w:bottom w:val="nil"/>
              <w:right w:val="nil"/>
            </w:tcBorders>
            <w:shd w:val="clear" w:color="auto" w:fill="auto"/>
            <w:noWrap/>
            <w:vAlign w:val="bottom"/>
          </w:tcPr>
          <w:p w14:paraId="7E1CBB0F" w14:textId="77777777" w:rsidR="002E6781" w:rsidRPr="00902535" w:rsidRDefault="002E6781" w:rsidP="00326966">
            <w:pPr>
              <w:rPr>
                <w:rFonts w:ascii="Arial" w:hAnsi="Arial" w:cs="Arial"/>
                <w:sz w:val="20"/>
                <w:lang w:val="en-US"/>
              </w:rPr>
            </w:pPr>
          </w:p>
        </w:tc>
        <w:tc>
          <w:tcPr>
            <w:tcW w:w="340" w:type="dxa"/>
            <w:tcBorders>
              <w:top w:val="nil"/>
              <w:left w:val="nil"/>
              <w:bottom w:val="nil"/>
              <w:right w:val="nil"/>
            </w:tcBorders>
            <w:shd w:val="clear" w:color="auto" w:fill="auto"/>
            <w:noWrap/>
            <w:vAlign w:val="bottom"/>
          </w:tcPr>
          <w:p w14:paraId="2F4117A6" w14:textId="77777777" w:rsidR="002E6781" w:rsidRPr="00902535" w:rsidRDefault="002E6781" w:rsidP="00326966">
            <w:pPr>
              <w:rPr>
                <w:rFonts w:ascii="Arial" w:hAnsi="Arial" w:cs="Arial"/>
                <w:sz w:val="20"/>
                <w:lang w:val="en-US"/>
              </w:rPr>
            </w:pPr>
          </w:p>
        </w:tc>
        <w:tc>
          <w:tcPr>
            <w:tcW w:w="495" w:type="dxa"/>
            <w:tcBorders>
              <w:top w:val="nil"/>
              <w:left w:val="nil"/>
              <w:bottom w:val="nil"/>
              <w:right w:val="nil"/>
            </w:tcBorders>
            <w:shd w:val="clear" w:color="auto" w:fill="auto"/>
            <w:noWrap/>
            <w:vAlign w:val="bottom"/>
          </w:tcPr>
          <w:p w14:paraId="6F35160A" w14:textId="77777777" w:rsidR="002E6781" w:rsidRPr="00902535" w:rsidRDefault="002E6781" w:rsidP="00326966">
            <w:pPr>
              <w:rPr>
                <w:rFonts w:ascii="Arial" w:hAnsi="Arial" w:cs="Arial"/>
                <w:sz w:val="20"/>
                <w:lang w:val="en-US"/>
              </w:rPr>
            </w:pPr>
          </w:p>
        </w:tc>
        <w:tc>
          <w:tcPr>
            <w:tcW w:w="1061" w:type="dxa"/>
            <w:tcBorders>
              <w:top w:val="nil"/>
              <w:left w:val="nil"/>
              <w:bottom w:val="nil"/>
              <w:right w:val="nil"/>
            </w:tcBorders>
            <w:shd w:val="clear" w:color="auto" w:fill="auto"/>
            <w:noWrap/>
            <w:vAlign w:val="bottom"/>
          </w:tcPr>
          <w:p w14:paraId="629B7C8F" w14:textId="77777777" w:rsidR="002E6781" w:rsidRPr="00902535" w:rsidRDefault="002E6781" w:rsidP="00326966">
            <w:pPr>
              <w:rPr>
                <w:rFonts w:ascii="Arial" w:hAnsi="Arial" w:cs="Arial"/>
                <w:sz w:val="20"/>
                <w:lang w:val="en-US"/>
              </w:rPr>
            </w:pPr>
          </w:p>
        </w:tc>
        <w:tc>
          <w:tcPr>
            <w:tcW w:w="1240" w:type="dxa"/>
            <w:tcBorders>
              <w:top w:val="nil"/>
              <w:left w:val="nil"/>
              <w:bottom w:val="nil"/>
              <w:right w:val="nil"/>
            </w:tcBorders>
            <w:shd w:val="clear" w:color="auto" w:fill="auto"/>
            <w:noWrap/>
            <w:vAlign w:val="bottom"/>
          </w:tcPr>
          <w:p w14:paraId="02066EC4" w14:textId="77777777" w:rsidR="002E6781" w:rsidRPr="00902535" w:rsidRDefault="002E6781" w:rsidP="00326966">
            <w:pPr>
              <w:rPr>
                <w:rFonts w:ascii="Arial" w:hAnsi="Arial" w:cs="Arial"/>
                <w:sz w:val="20"/>
                <w:lang w:val="en-US"/>
              </w:rPr>
            </w:pPr>
          </w:p>
        </w:tc>
        <w:tc>
          <w:tcPr>
            <w:tcW w:w="3380" w:type="dxa"/>
            <w:tcBorders>
              <w:top w:val="nil"/>
              <w:left w:val="nil"/>
              <w:bottom w:val="nil"/>
              <w:right w:val="nil"/>
            </w:tcBorders>
            <w:shd w:val="clear" w:color="auto" w:fill="auto"/>
            <w:noWrap/>
            <w:vAlign w:val="bottom"/>
          </w:tcPr>
          <w:p w14:paraId="4BD40F7F" w14:textId="77777777" w:rsidR="002E6781" w:rsidRPr="00902535" w:rsidRDefault="002E6781" w:rsidP="00326966">
            <w:pPr>
              <w:rPr>
                <w:rFonts w:ascii="Arial" w:hAnsi="Arial" w:cs="Arial"/>
                <w:sz w:val="20"/>
                <w:lang w:val="en-US"/>
              </w:rPr>
            </w:pPr>
          </w:p>
        </w:tc>
        <w:tc>
          <w:tcPr>
            <w:tcW w:w="1556" w:type="dxa"/>
            <w:tcBorders>
              <w:top w:val="nil"/>
              <w:left w:val="nil"/>
              <w:bottom w:val="nil"/>
              <w:right w:val="nil"/>
            </w:tcBorders>
            <w:shd w:val="clear" w:color="auto" w:fill="auto"/>
            <w:noWrap/>
            <w:vAlign w:val="bottom"/>
          </w:tcPr>
          <w:p w14:paraId="2163611E" w14:textId="77777777" w:rsidR="002E6781" w:rsidRPr="00902535" w:rsidRDefault="002E6781" w:rsidP="00326966">
            <w:pPr>
              <w:rPr>
                <w:rFonts w:ascii="Arial" w:hAnsi="Arial" w:cs="Arial"/>
                <w:sz w:val="20"/>
                <w:lang w:val="en-US"/>
              </w:rPr>
            </w:pPr>
          </w:p>
        </w:tc>
        <w:tc>
          <w:tcPr>
            <w:tcW w:w="272" w:type="dxa"/>
            <w:tcBorders>
              <w:top w:val="nil"/>
              <w:left w:val="nil"/>
              <w:bottom w:val="nil"/>
              <w:right w:val="nil"/>
            </w:tcBorders>
            <w:shd w:val="clear" w:color="auto" w:fill="auto"/>
            <w:noWrap/>
            <w:vAlign w:val="bottom"/>
          </w:tcPr>
          <w:p w14:paraId="7C918E8A" w14:textId="77777777" w:rsidR="002E6781" w:rsidRPr="00902535" w:rsidRDefault="002E6781" w:rsidP="00326966">
            <w:pPr>
              <w:rPr>
                <w:rFonts w:ascii="Arial" w:hAnsi="Arial" w:cs="Arial"/>
                <w:sz w:val="20"/>
                <w:lang w:val="en-US"/>
              </w:rPr>
            </w:pPr>
          </w:p>
        </w:tc>
        <w:tc>
          <w:tcPr>
            <w:tcW w:w="1456" w:type="dxa"/>
            <w:gridSpan w:val="2"/>
            <w:tcBorders>
              <w:top w:val="nil"/>
              <w:left w:val="nil"/>
              <w:bottom w:val="nil"/>
              <w:right w:val="nil"/>
            </w:tcBorders>
            <w:shd w:val="clear" w:color="auto" w:fill="auto"/>
            <w:noWrap/>
            <w:vAlign w:val="bottom"/>
          </w:tcPr>
          <w:p w14:paraId="771651BF" w14:textId="77777777" w:rsidR="002E6781" w:rsidRPr="00902535" w:rsidRDefault="002E6781" w:rsidP="00326966">
            <w:pPr>
              <w:rPr>
                <w:rFonts w:ascii="Arial" w:hAnsi="Arial" w:cs="Arial"/>
                <w:sz w:val="20"/>
                <w:lang w:val="en-US"/>
              </w:rPr>
            </w:pPr>
          </w:p>
        </w:tc>
        <w:tc>
          <w:tcPr>
            <w:tcW w:w="280" w:type="dxa"/>
            <w:tcBorders>
              <w:top w:val="nil"/>
              <w:left w:val="nil"/>
              <w:bottom w:val="nil"/>
              <w:right w:val="nil"/>
            </w:tcBorders>
            <w:shd w:val="clear" w:color="auto" w:fill="auto"/>
            <w:noWrap/>
            <w:vAlign w:val="bottom"/>
          </w:tcPr>
          <w:p w14:paraId="2E4AF1EA" w14:textId="77777777" w:rsidR="002E6781" w:rsidRPr="00902535" w:rsidRDefault="002E6781" w:rsidP="00326966">
            <w:pPr>
              <w:rPr>
                <w:rFonts w:ascii="Arial" w:hAnsi="Arial" w:cs="Arial"/>
                <w:sz w:val="20"/>
                <w:lang w:val="en-US"/>
              </w:rPr>
            </w:pPr>
          </w:p>
        </w:tc>
      </w:tr>
      <w:tr w:rsidR="002E6781" w:rsidRPr="00902535" w14:paraId="5F829E2D" w14:textId="77777777" w:rsidTr="00350CEB">
        <w:trPr>
          <w:gridAfter w:val="1"/>
          <w:wAfter w:w="280" w:type="dxa"/>
          <w:trHeight w:val="255"/>
        </w:trPr>
        <w:tc>
          <w:tcPr>
            <w:tcW w:w="2336" w:type="dxa"/>
            <w:gridSpan w:val="4"/>
            <w:tcBorders>
              <w:top w:val="nil"/>
              <w:left w:val="nil"/>
              <w:bottom w:val="nil"/>
              <w:right w:val="nil"/>
            </w:tcBorders>
            <w:shd w:val="clear" w:color="auto" w:fill="auto"/>
            <w:noWrap/>
            <w:vAlign w:val="bottom"/>
          </w:tcPr>
          <w:p w14:paraId="14CD893B"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Applicant name</w:t>
            </w:r>
          </w:p>
        </w:tc>
        <w:tc>
          <w:tcPr>
            <w:tcW w:w="1240" w:type="dxa"/>
            <w:tcBorders>
              <w:top w:val="single" w:sz="4" w:space="0" w:color="auto"/>
              <w:left w:val="single" w:sz="4" w:space="0" w:color="auto"/>
              <w:bottom w:val="single" w:sz="4" w:space="0" w:color="auto"/>
              <w:right w:val="nil"/>
            </w:tcBorders>
            <w:shd w:val="clear" w:color="auto" w:fill="auto"/>
            <w:noWrap/>
            <w:vAlign w:val="bottom"/>
          </w:tcPr>
          <w:p w14:paraId="2C16544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single" w:sz="4" w:space="0" w:color="auto"/>
              <w:left w:val="nil"/>
              <w:bottom w:val="single" w:sz="4" w:space="0" w:color="auto"/>
              <w:right w:val="single" w:sz="4" w:space="0" w:color="auto"/>
            </w:tcBorders>
            <w:shd w:val="clear" w:color="auto" w:fill="auto"/>
            <w:noWrap/>
            <w:vAlign w:val="bottom"/>
          </w:tcPr>
          <w:p w14:paraId="6FAB27D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828" w:type="dxa"/>
            <w:gridSpan w:val="2"/>
            <w:tcBorders>
              <w:top w:val="nil"/>
              <w:left w:val="nil"/>
              <w:bottom w:val="nil"/>
              <w:right w:val="single" w:sz="4" w:space="0" w:color="000000"/>
            </w:tcBorders>
            <w:shd w:val="clear" w:color="auto" w:fill="auto"/>
            <w:noWrap/>
            <w:vAlign w:val="bottom"/>
          </w:tcPr>
          <w:p w14:paraId="14234D7A"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Type of company</w:t>
            </w:r>
          </w:p>
        </w:tc>
        <w:tc>
          <w:tcPr>
            <w:tcW w:w="1176" w:type="dxa"/>
            <w:tcBorders>
              <w:top w:val="single" w:sz="4" w:space="0" w:color="auto"/>
              <w:left w:val="nil"/>
              <w:bottom w:val="single" w:sz="4" w:space="0" w:color="auto"/>
              <w:right w:val="single" w:sz="4" w:space="0" w:color="auto"/>
            </w:tcBorders>
            <w:shd w:val="clear" w:color="auto" w:fill="auto"/>
            <w:noWrap/>
            <w:vAlign w:val="bottom"/>
          </w:tcPr>
          <w:p w14:paraId="295FFEFD" w14:textId="77777777" w:rsidR="002E6781" w:rsidRPr="00902535" w:rsidRDefault="002E6781" w:rsidP="00326966">
            <w:pPr>
              <w:rPr>
                <w:rFonts w:ascii="Arial" w:hAnsi="Arial" w:cs="Arial"/>
                <w:sz w:val="20"/>
                <w:lang w:val="en-US"/>
              </w:rPr>
            </w:pPr>
            <w:r w:rsidRPr="00902535">
              <w:rPr>
                <w:rFonts w:ascii="Arial" w:hAnsi="Arial" w:cs="Arial"/>
                <w:sz w:val="20"/>
                <w:lang w:val="en-US"/>
              </w:rPr>
              <w:t>Profit making</w:t>
            </w:r>
          </w:p>
        </w:tc>
        <w:tc>
          <w:tcPr>
            <w:tcW w:w="280" w:type="dxa"/>
            <w:tcBorders>
              <w:top w:val="single" w:sz="4" w:space="0" w:color="auto"/>
              <w:left w:val="nil"/>
              <w:bottom w:val="single" w:sz="4" w:space="0" w:color="auto"/>
              <w:right w:val="single" w:sz="4" w:space="0" w:color="auto"/>
            </w:tcBorders>
            <w:shd w:val="clear" w:color="auto" w:fill="auto"/>
            <w:noWrap/>
            <w:vAlign w:val="bottom"/>
          </w:tcPr>
          <w:p w14:paraId="62C5F63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5B3F0B7E" w14:textId="77777777" w:rsidTr="00350CEB">
        <w:trPr>
          <w:trHeight w:val="79"/>
        </w:trPr>
        <w:tc>
          <w:tcPr>
            <w:tcW w:w="440" w:type="dxa"/>
            <w:tcBorders>
              <w:top w:val="nil"/>
              <w:left w:val="nil"/>
              <w:bottom w:val="nil"/>
              <w:right w:val="nil"/>
            </w:tcBorders>
            <w:shd w:val="clear" w:color="auto" w:fill="auto"/>
            <w:noWrap/>
            <w:vAlign w:val="bottom"/>
          </w:tcPr>
          <w:p w14:paraId="30FAFF29" w14:textId="77777777" w:rsidR="002E6781" w:rsidRPr="00902535" w:rsidRDefault="002E6781" w:rsidP="00326966">
            <w:pPr>
              <w:rPr>
                <w:rFonts w:ascii="Arial" w:hAnsi="Arial" w:cs="Arial"/>
                <w:b/>
                <w:bCs/>
                <w:sz w:val="20"/>
                <w:lang w:val="en-US"/>
              </w:rPr>
            </w:pPr>
          </w:p>
        </w:tc>
        <w:tc>
          <w:tcPr>
            <w:tcW w:w="340" w:type="dxa"/>
            <w:tcBorders>
              <w:top w:val="nil"/>
              <w:left w:val="nil"/>
              <w:bottom w:val="nil"/>
              <w:right w:val="nil"/>
            </w:tcBorders>
            <w:shd w:val="clear" w:color="auto" w:fill="auto"/>
            <w:noWrap/>
            <w:vAlign w:val="bottom"/>
          </w:tcPr>
          <w:p w14:paraId="281BA76E" w14:textId="77777777" w:rsidR="002E6781" w:rsidRPr="00902535" w:rsidRDefault="002E6781" w:rsidP="00326966">
            <w:pPr>
              <w:rPr>
                <w:rFonts w:ascii="Arial" w:hAnsi="Arial" w:cs="Arial"/>
                <w:b/>
                <w:bCs/>
                <w:sz w:val="20"/>
                <w:lang w:val="en-US"/>
              </w:rPr>
            </w:pPr>
          </w:p>
        </w:tc>
        <w:tc>
          <w:tcPr>
            <w:tcW w:w="495" w:type="dxa"/>
            <w:tcBorders>
              <w:top w:val="nil"/>
              <w:left w:val="nil"/>
              <w:bottom w:val="nil"/>
              <w:right w:val="nil"/>
            </w:tcBorders>
            <w:shd w:val="clear" w:color="auto" w:fill="auto"/>
            <w:noWrap/>
            <w:vAlign w:val="bottom"/>
          </w:tcPr>
          <w:p w14:paraId="47F2F124" w14:textId="77777777" w:rsidR="002E6781" w:rsidRPr="00902535" w:rsidRDefault="002E6781" w:rsidP="00326966">
            <w:pPr>
              <w:rPr>
                <w:rFonts w:ascii="Arial" w:hAnsi="Arial" w:cs="Arial"/>
                <w:sz w:val="20"/>
                <w:lang w:val="en-US"/>
              </w:rPr>
            </w:pPr>
          </w:p>
        </w:tc>
        <w:tc>
          <w:tcPr>
            <w:tcW w:w="1061" w:type="dxa"/>
            <w:tcBorders>
              <w:top w:val="nil"/>
              <w:left w:val="nil"/>
              <w:bottom w:val="nil"/>
              <w:right w:val="nil"/>
            </w:tcBorders>
            <w:shd w:val="clear" w:color="auto" w:fill="auto"/>
            <w:noWrap/>
            <w:vAlign w:val="bottom"/>
          </w:tcPr>
          <w:p w14:paraId="4E19C52C" w14:textId="77777777" w:rsidR="002E6781" w:rsidRPr="00902535" w:rsidRDefault="002E6781" w:rsidP="00326966">
            <w:pPr>
              <w:rPr>
                <w:rFonts w:ascii="Arial" w:hAnsi="Arial" w:cs="Arial"/>
                <w:sz w:val="20"/>
                <w:lang w:val="en-US"/>
              </w:rPr>
            </w:pPr>
          </w:p>
        </w:tc>
        <w:tc>
          <w:tcPr>
            <w:tcW w:w="1240" w:type="dxa"/>
            <w:tcBorders>
              <w:top w:val="nil"/>
              <w:left w:val="nil"/>
              <w:bottom w:val="single" w:sz="4" w:space="0" w:color="auto"/>
              <w:right w:val="nil"/>
            </w:tcBorders>
            <w:shd w:val="clear" w:color="auto" w:fill="auto"/>
            <w:noWrap/>
            <w:vAlign w:val="bottom"/>
          </w:tcPr>
          <w:p w14:paraId="4DAE13A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auto"/>
            <w:noWrap/>
            <w:vAlign w:val="bottom"/>
          </w:tcPr>
          <w:p w14:paraId="2A35ED3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nil"/>
              <w:bottom w:val="nil"/>
              <w:right w:val="nil"/>
            </w:tcBorders>
            <w:shd w:val="clear" w:color="auto" w:fill="auto"/>
            <w:noWrap/>
            <w:vAlign w:val="bottom"/>
          </w:tcPr>
          <w:p w14:paraId="71DA9CF0" w14:textId="77777777" w:rsidR="002E6781" w:rsidRPr="00902535" w:rsidRDefault="002E6781" w:rsidP="00326966">
            <w:pPr>
              <w:rPr>
                <w:rFonts w:ascii="Arial" w:hAnsi="Arial" w:cs="Arial"/>
                <w:b/>
                <w:bCs/>
                <w:sz w:val="20"/>
                <w:lang w:val="en-US"/>
              </w:rPr>
            </w:pPr>
          </w:p>
        </w:tc>
        <w:tc>
          <w:tcPr>
            <w:tcW w:w="272" w:type="dxa"/>
            <w:tcBorders>
              <w:top w:val="nil"/>
              <w:left w:val="nil"/>
              <w:bottom w:val="nil"/>
              <w:right w:val="nil"/>
            </w:tcBorders>
            <w:shd w:val="clear" w:color="auto" w:fill="auto"/>
            <w:noWrap/>
            <w:vAlign w:val="bottom"/>
          </w:tcPr>
          <w:p w14:paraId="6AC39F57" w14:textId="77777777" w:rsidR="002E6781" w:rsidRPr="00902535" w:rsidRDefault="002E6781" w:rsidP="00326966">
            <w:pPr>
              <w:rPr>
                <w:rFonts w:ascii="Arial" w:hAnsi="Arial" w:cs="Arial"/>
                <w:sz w:val="20"/>
                <w:lang w:val="en-US"/>
              </w:rPr>
            </w:pPr>
          </w:p>
        </w:tc>
        <w:tc>
          <w:tcPr>
            <w:tcW w:w="1456" w:type="dxa"/>
            <w:gridSpan w:val="2"/>
            <w:tcBorders>
              <w:top w:val="nil"/>
              <w:left w:val="nil"/>
              <w:bottom w:val="single" w:sz="4" w:space="0" w:color="auto"/>
              <w:right w:val="nil"/>
            </w:tcBorders>
            <w:shd w:val="clear" w:color="auto" w:fill="auto"/>
            <w:noWrap/>
            <w:vAlign w:val="bottom"/>
          </w:tcPr>
          <w:p w14:paraId="6DC4CC0E"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single" w:sz="4" w:space="0" w:color="auto"/>
              <w:right w:val="nil"/>
            </w:tcBorders>
            <w:shd w:val="clear" w:color="auto" w:fill="auto"/>
            <w:noWrap/>
            <w:vAlign w:val="bottom"/>
          </w:tcPr>
          <w:p w14:paraId="31D5342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4CDB596C" w14:textId="77777777" w:rsidTr="00350CEB">
        <w:trPr>
          <w:trHeight w:val="255"/>
        </w:trPr>
        <w:tc>
          <w:tcPr>
            <w:tcW w:w="440" w:type="dxa"/>
            <w:tcBorders>
              <w:top w:val="nil"/>
              <w:left w:val="nil"/>
              <w:bottom w:val="nil"/>
              <w:right w:val="nil"/>
            </w:tcBorders>
            <w:shd w:val="clear" w:color="auto" w:fill="auto"/>
            <w:noWrap/>
            <w:vAlign w:val="bottom"/>
          </w:tcPr>
          <w:p w14:paraId="1CA8D19E" w14:textId="77777777" w:rsidR="002E6781" w:rsidRPr="00902535" w:rsidRDefault="002E6781" w:rsidP="00326966">
            <w:pPr>
              <w:rPr>
                <w:rFonts w:ascii="Arial" w:hAnsi="Arial" w:cs="Arial"/>
                <w:b/>
                <w:bCs/>
                <w:sz w:val="20"/>
                <w:lang w:val="en-US"/>
              </w:rPr>
            </w:pPr>
          </w:p>
        </w:tc>
        <w:tc>
          <w:tcPr>
            <w:tcW w:w="340" w:type="dxa"/>
            <w:tcBorders>
              <w:top w:val="nil"/>
              <w:left w:val="nil"/>
              <w:bottom w:val="nil"/>
              <w:right w:val="nil"/>
            </w:tcBorders>
            <w:shd w:val="clear" w:color="auto" w:fill="auto"/>
            <w:noWrap/>
            <w:vAlign w:val="bottom"/>
          </w:tcPr>
          <w:p w14:paraId="137E6302" w14:textId="77777777" w:rsidR="002E6781" w:rsidRPr="00902535" w:rsidRDefault="002E6781" w:rsidP="00326966">
            <w:pPr>
              <w:rPr>
                <w:rFonts w:ascii="Arial" w:hAnsi="Arial" w:cs="Arial"/>
                <w:b/>
                <w:bCs/>
                <w:sz w:val="20"/>
                <w:lang w:val="en-US"/>
              </w:rPr>
            </w:pPr>
          </w:p>
        </w:tc>
        <w:tc>
          <w:tcPr>
            <w:tcW w:w="495" w:type="dxa"/>
            <w:tcBorders>
              <w:top w:val="nil"/>
              <w:left w:val="nil"/>
              <w:bottom w:val="nil"/>
              <w:right w:val="nil"/>
            </w:tcBorders>
            <w:shd w:val="clear" w:color="auto" w:fill="auto"/>
            <w:noWrap/>
            <w:vAlign w:val="bottom"/>
          </w:tcPr>
          <w:p w14:paraId="72A8F793" w14:textId="77777777" w:rsidR="002E6781" w:rsidRPr="00902535" w:rsidRDefault="002E6781" w:rsidP="00326966">
            <w:pPr>
              <w:rPr>
                <w:rFonts w:ascii="Arial" w:hAnsi="Arial" w:cs="Arial"/>
                <w:sz w:val="20"/>
                <w:lang w:val="en-US"/>
              </w:rPr>
            </w:pPr>
          </w:p>
        </w:tc>
        <w:tc>
          <w:tcPr>
            <w:tcW w:w="1061" w:type="dxa"/>
            <w:tcBorders>
              <w:top w:val="nil"/>
              <w:left w:val="nil"/>
              <w:bottom w:val="nil"/>
              <w:right w:val="nil"/>
            </w:tcBorders>
            <w:shd w:val="clear" w:color="auto" w:fill="auto"/>
            <w:noWrap/>
            <w:vAlign w:val="bottom"/>
          </w:tcPr>
          <w:p w14:paraId="572EB6EA" w14:textId="77777777" w:rsidR="002E6781" w:rsidRPr="00902535" w:rsidRDefault="002E6781" w:rsidP="00326966">
            <w:pPr>
              <w:rPr>
                <w:rFonts w:ascii="Arial" w:hAnsi="Arial" w:cs="Arial"/>
                <w:sz w:val="20"/>
                <w:lang w:val="en-US"/>
              </w:rPr>
            </w:pPr>
          </w:p>
        </w:tc>
        <w:tc>
          <w:tcPr>
            <w:tcW w:w="1240" w:type="dxa"/>
            <w:tcBorders>
              <w:top w:val="nil"/>
              <w:left w:val="single" w:sz="4" w:space="0" w:color="auto"/>
              <w:bottom w:val="single" w:sz="4" w:space="0" w:color="auto"/>
              <w:right w:val="nil"/>
            </w:tcBorders>
            <w:shd w:val="clear" w:color="auto" w:fill="auto"/>
            <w:noWrap/>
            <w:vAlign w:val="bottom"/>
          </w:tcPr>
          <w:p w14:paraId="362C1A3B"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single" w:sz="4" w:space="0" w:color="auto"/>
              <w:bottom w:val="nil"/>
              <w:right w:val="nil"/>
            </w:tcBorders>
            <w:shd w:val="clear" w:color="auto" w:fill="auto"/>
            <w:noWrap/>
            <w:vAlign w:val="bottom"/>
          </w:tcPr>
          <w:p w14:paraId="54F7208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nil"/>
              <w:bottom w:val="nil"/>
              <w:right w:val="nil"/>
            </w:tcBorders>
            <w:shd w:val="clear" w:color="auto" w:fill="auto"/>
            <w:noWrap/>
            <w:vAlign w:val="bottom"/>
          </w:tcPr>
          <w:p w14:paraId="27A6AAE3" w14:textId="77777777" w:rsidR="002E6781" w:rsidRPr="00902535" w:rsidRDefault="002E6781" w:rsidP="00326966">
            <w:pPr>
              <w:rPr>
                <w:rFonts w:ascii="Arial" w:hAnsi="Arial" w:cs="Arial"/>
                <w:sz w:val="20"/>
                <w:lang w:val="en-US"/>
              </w:rPr>
            </w:pPr>
          </w:p>
        </w:tc>
        <w:tc>
          <w:tcPr>
            <w:tcW w:w="272" w:type="dxa"/>
            <w:tcBorders>
              <w:top w:val="nil"/>
              <w:left w:val="nil"/>
              <w:bottom w:val="nil"/>
              <w:right w:val="nil"/>
            </w:tcBorders>
            <w:shd w:val="clear" w:color="auto" w:fill="auto"/>
            <w:noWrap/>
            <w:vAlign w:val="bottom"/>
          </w:tcPr>
          <w:p w14:paraId="3FF69EE1" w14:textId="77777777" w:rsidR="002E6781" w:rsidRPr="00902535" w:rsidRDefault="002E6781" w:rsidP="00326966">
            <w:pPr>
              <w:rPr>
                <w:rFonts w:ascii="Arial" w:hAnsi="Arial" w:cs="Arial"/>
                <w:sz w:val="20"/>
                <w:lang w:val="en-US"/>
              </w:rPr>
            </w:pPr>
          </w:p>
        </w:tc>
        <w:tc>
          <w:tcPr>
            <w:tcW w:w="1456" w:type="dxa"/>
            <w:gridSpan w:val="2"/>
            <w:tcBorders>
              <w:top w:val="nil"/>
              <w:left w:val="single" w:sz="4" w:space="0" w:color="auto"/>
              <w:bottom w:val="single" w:sz="4" w:space="0" w:color="auto"/>
              <w:right w:val="single" w:sz="4" w:space="0" w:color="auto"/>
            </w:tcBorders>
            <w:shd w:val="clear" w:color="auto" w:fill="auto"/>
            <w:noWrap/>
            <w:vAlign w:val="bottom"/>
          </w:tcPr>
          <w:p w14:paraId="733A0476" w14:textId="77777777" w:rsidR="002E6781" w:rsidRPr="00902535" w:rsidRDefault="002E6781" w:rsidP="00326966">
            <w:pPr>
              <w:rPr>
                <w:rFonts w:ascii="Arial" w:hAnsi="Arial" w:cs="Arial"/>
                <w:sz w:val="16"/>
                <w:szCs w:val="16"/>
                <w:lang w:val="en-US"/>
              </w:rPr>
            </w:pPr>
            <w:proofErr w:type="spellStart"/>
            <w:r w:rsidRPr="00902535">
              <w:rPr>
                <w:rFonts w:ascii="Arial" w:hAnsi="Arial" w:cs="Arial"/>
                <w:sz w:val="16"/>
                <w:szCs w:val="16"/>
                <w:lang w:val="en-US"/>
              </w:rPr>
              <w:t>Non profit</w:t>
            </w:r>
            <w:proofErr w:type="spellEnd"/>
            <w:r w:rsidRPr="00902535">
              <w:rPr>
                <w:rFonts w:ascii="Arial" w:hAnsi="Arial" w:cs="Arial"/>
                <w:sz w:val="16"/>
                <w:szCs w:val="16"/>
                <w:lang w:val="en-US"/>
              </w:rPr>
              <w:t xml:space="preserve"> making</w:t>
            </w:r>
          </w:p>
        </w:tc>
        <w:tc>
          <w:tcPr>
            <w:tcW w:w="280" w:type="dxa"/>
            <w:tcBorders>
              <w:top w:val="nil"/>
              <w:left w:val="nil"/>
              <w:bottom w:val="single" w:sz="4" w:space="0" w:color="auto"/>
              <w:right w:val="single" w:sz="4" w:space="0" w:color="auto"/>
            </w:tcBorders>
            <w:shd w:val="clear" w:color="auto" w:fill="auto"/>
            <w:noWrap/>
            <w:vAlign w:val="bottom"/>
          </w:tcPr>
          <w:p w14:paraId="13CA243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35886B8E" w14:textId="77777777" w:rsidTr="00350CEB">
        <w:trPr>
          <w:trHeight w:val="375"/>
        </w:trPr>
        <w:tc>
          <w:tcPr>
            <w:tcW w:w="440" w:type="dxa"/>
            <w:tcBorders>
              <w:top w:val="nil"/>
              <w:left w:val="nil"/>
              <w:bottom w:val="nil"/>
              <w:right w:val="nil"/>
            </w:tcBorders>
            <w:shd w:val="clear" w:color="auto" w:fill="auto"/>
            <w:noWrap/>
          </w:tcPr>
          <w:p w14:paraId="1602541C" w14:textId="77777777" w:rsidR="002E6781" w:rsidRPr="00902535" w:rsidRDefault="002E6781" w:rsidP="00326966">
            <w:pPr>
              <w:rPr>
                <w:rFonts w:ascii="Arial" w:hAnsi="Arial" w:cs="Arial"/>
                <w:b/>
                <w:bCs/>
                <w:sz w:val="20"/>
                <w:lang w:val="en-US"/>
              </w:rPr>
            </w:pPr>
          </w:p>
        </w:tc>
        <w:tc>
          <w:tcPr>
            <w:tcW w:w="340" w:type="dxa"/>
            <w:tcBorders>
              <w:top w:val="nil"/>
              <w:left w:val="nil"/>
              <w:bottom w:val="nil"/>
              <w:right w:val="nil"/>
            </w:tcBorders>
            <w:shd w:val="clear" w:color="auto" w:fill="auto"/>
            <w:noWrap/>
          </w:tcPr>
          <w:p w14:paraId="726181C6" w14:textId="77777777" w:rsidR="002E6781" w:rsidRPr="00902535" w:rsidRDefault="002E6781" w:rsidP="00326966">
            <w:pPr>
              <w:rPr>
                <w:rFonts w:ascii="Arial" w:hAnsi="Arial" w:cs="Arial"/>
                <w:b/>
                <w:bCs/>
                <w:sz w:val="20"/>
                <w:lang w:val="en-US"/>
              </w:rPr>
            </w:pPr>
          </w:p>
        </w:tc>
        <w:tc>
          <w:tcPr>
            <w:tcW w:w="495" w:type="dxa"/>
            <w:tcBorders>
              <w:top w:val="nil"/>
              <w:left w:val="nil"/>
              <w:bottom w:val="nil"/>
              <w:right w:val="nil"/>
            </w:tcBorders>
            <w:shd w:val="clear" w:color="auto" w:fill="auto"/>
            <w:noWrap/>
          </w:tcPr>
          <w:p w14:paraId="21BC6D56" w14:textId="77777777" w:rsidR="002E6781" w:rsidRPr="00902535" w:rsidRDefault="002E6781" w:rsidP="00326966">
            <w:pPr>
              <w:rPr>
                <w:rFonts w:ascii="Arial" w:hAnsi="Arial" w:cs="Arial"/>
                <w:sz w:val="20"/>
                <w:lang w:val="en-US"/>
              </w:rPr>
            </w:pPr>
          </w:p>
        </w:tc>
        <w:tc>
          <w:tcPr>
            <w:tcW w:w="1061" w:type="dxa"/>
            <w:tcBorders>
              <w:top w:val="nil"/>
              <w:left w:val="nil"/>
              <w:bottom w:val="nil"/>
              <w:right w:val="nil"/>
            </w:tcBorders>
            <w:shd w:val="clear" w:color="auto" w:fill="auto"/>
            <w:noWrap/>
          </w:tcPr>
          <w:p w14:paraId="54BB3F01" w14:textId="77777777" w:rsidR="002E6781" w:rsidRPr="00902535" w:rsidRDefault="002E6781" w:rsidP="00326966">
            <w:pPr>
              <w:rPr>
                <w:rFonts w:ascii="Arial" w:hAnsi="Arial" w:cs="Arial"/>
                <w:sz w:val="20"/>
                <w:lang w:val="en-US"/>
              </w:rPr>
            </w:pPr>
          </w:p>
        </w:tc>
        <w:tc>
          <w:tcPr>
            <w:tcW w:w="1240" w:type="dxa"/>
            <w:tcBorders>
              <w:top w:val="nil"/>
              <w:left w:val="nil"/>
              <w:bottom w:val="single" w:sz="4" w:space="0" w:color="auto"/>
              <w:right w:val="nil"/>
            </w:tcBorders>
            <w:shd w:val="clear" w:color="auto" w:fill="auto"/>
            <w:noWrap/>
          </w:tcPr>
          <w:p w14:paraId="2E6CDD2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auto"/>
            <w:noWrap/>
          </w:tcPr>
          <w:p w14:paraId="216C3E0A" w14:textId="77777777" w:rsidR="002E6781" w:rsidRPr="00902535" w:rsidRDefault="002E6781" w:rsidP="00326966">
            <w:pPr>
              <w:rPr>
                <w:rFonts w:ascii="Arial" w:hAnsi="Arial" w:cs="Arial"/>
                <w:b/>
                <w:bCs/>
                <w:sz w:val="20"/>
                <w:lang w:val="en-US"/>
              </w:rPr>
            </w:pPr>
          </w:p>
        </w:tc>
        <w:tc>
          <w:tcPr>
            <w:tcW w:w="1556" w:type="dxa"/>
            <w:tcBorders>
              <w:top w:val="single" w:sz="4" w:space="0" w:color="auto"/>
              <w:left w:val="nil"/>
              <w:bottom w:val="single" w:sz="4" w:space="0" w:color="auto"/>
              <w:right w:val="nil"/>
            </w:tcBorders>
            <w:shd w:val="clear" w:color="auto" w:fill="auto"/>
            <w:noWrap/>
          </w:tcPr>
          <w:p w14:paraId="5094D38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nil"/>
            </w:tcBorders>
            <w:shd w:val="clear" w:color="auto" w:fill="auto"/>
            <w:noWrap/>
          </w:tcPr>
          <w:p w14:paraId="7884EB30" w14:textId="77777777" w:rsidR="002E6781" w:rsidRPr="00902535" w:rsidRDefault="002E6781" w:rsidP="00326966">
            <w:pPr>
              <w:rPr>
                <w:rFonts w:ascii="Arial" w:hAnsi="Arial" w:cs="Arial"/>
                <w:sz w:val="20"/>
                <w:lang w:val="en-US"/>
              </w:rPr>
            </w:pPr>
          </w:p>
        </w:tc>
        <w:tc>
          <w:tcPr>
            <w:tcW w:w="1456" w:type="dxa"/>
            <w:gridSpan w:val="2"/>
            <w:tcBorders>
              <w:top w:val="nil"/>
              <w:left w:val="nil"/>
              <w:bottom w:val="nil"/>
              <w:right w:val="nil"/>
            </w:tcBorders>
            <w:shd w:val="clear" w:color="auto" w:fill="auto"/>
            <w:noWrap/>
          </w:tcPr>
          <w:p w14:paraId="1E3F9344" w14:textId="77777777" w:rsidR="002E6781" w:rsidRPr="00902535" w:rsidRDefault="002E6781" w:rsidP="00326966">
            <w:pPr>
              <w:rPr>
                <w:rFonts w:ascii="Arial" w:hAnsi="Arial" w:cs="Arial"/>
                <w:b/>
                <w:bCs/>
                <w:i/>
                <w:iCs/>
                <w:sz w:val="18"/>
                <w:szCs w:val="18"/>
                <w:lang w:val="en-US"/>
              </w:rPr>
            </w:pPr>
          </w:p>
        </w:tc>
        <w:tc>
          <w:tcPr>
            <w:tcW w:w="280" w:type="dxa"/>
            <w:tcBorders>
              <w:top w:val="nil"/>
              <w:left w:val="nil"/>
              <w:bottom w:val="nil"/>
              <w:right w:val="nil"/>
            </w:tcBorders>
            <w:shd w:val="clear" w:color="auto" w:fill="auto"/>
            <w:noWrap/>
          </w:tcPr>
          <w:p w14:paraId="080150E1" w14:textId="77777777" w:rsidR="002E6781" w:rsidRPr="00902535" w:rsidRDefault="002E6781" w:rsidP="00326966">
            <w:pPr>
              <w:rPr>
                <w:rFonts w:ascii="Arial" w:hAnsi="Arial" w:cs="Arial"/>
                <w:sz w:val="20"/>
                <w:lang w:val="en-US"/>
              </w:rPr>
            </w:pPr>
          </w:p>
        </w:tc>
      </w:tr>
      <w:tr w:rsidR="002E6781" w:rsidRPr="00902535" w14:paraId="50FD1890" w14:textId="77777777" w:rsidTr="00350CEB">
        <w:trPr>
          <w:trHeight w:val="375"/>
        </w:trPr>
        <w:tc>
          <w:tcPr>
            <w:tcW w:w="2336" w:type="dxa"/>
            <w:gridSpan w:val="4"/>
            <w:tcBorders>
              <w:top w:val="nil"/>
              <w:left w:val="nil"/>
              <w:bottom w:val="nil"/>
              <w:right w:val="nil"/>
            </w:tcBorders>
            <w:shd w:val="clear" w:color="auto" w:fill="auto"/>
            <w:noWrap/>
            <w:vAlign w:val="bottom"/>
          </w:tcPr>
          <w:p w14:paraId="4D92F9AE"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Closing date t0</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1A8172E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auto"/>
            <w:noWrap/>
            <w:vAlign w:val="bottom"/>
          </w:tcPr>
          <w:p w14:paraId="7322214B"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Duration t0</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7F64337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nil"/>
            </w:tcBorders>
            <w:shd w:val="clear" w:color="auto" w:fill="auto"/>
            <w:noWrap/>
            <w:vAlign w:val="bottom"/>
          </w:tcPr>
          <w:p w14:paraId="4217CBA0" w14:textId="77777777" w:rsidR="002E6781" w:rsidRPr="00902535" w:rsidRDefault="002E6781" w:rsidP="00326966">
            <w:pPr>
              <w:rPr>
                <w:rFonts w:ascii="Arial" w:hAnsi="Arial" w:cs="Arial"/>
                <w:sz w:val="20"/>
                <w:lang w:val="en-US"/>
              </w:rPr>
            </w:pPr>
          </w:p>
        </w:tc>
        <w:tc>
          <w:tcPr>
            <w:tcW w:w="1456" w:type="dxa"/>
            <w:gridSpan w:val="2"/>
            <w:tcBorders>
              <w:top w:val="nil"/>
              <w:left w:val="nil"/>
              <w:bottom w:val="nil"/>
              <w:right w:val="nil"/>
            </w:tcBorders>
            <w:shd w:val="clear" w:color="auto" w:fill="auto"/>
            <w:noWrap/>
            <w:vAlign w:val="bottom"/>
          </w:tcPr>
          <w:p w14:paraId="25EBA027" w14:textId="77777777" w:rsidR="002E6781" w:rsidRPr="00902535" w:rsidRDefault="002E6781" w:rsidP="00326966">
            <w:pPr>
              <w:rPr>
                <w:rFonts w:ascii="Arial" w:hAnsi="Arial" w:cs="Arial"/>
                <w:b/>
                <w:bCs/>
                <w:i/>
                <w:iCs/>
                <w:sz w:val="18"/>
                <w:szCs w:val="18"/>
                <w:lang w:val="en-US"/>
              </w:rPr>
            </w:pPr>
            <w:r w:rsidRPr="00902535">
              <w:rPr>
                <w:rFonts w:ascii="Arial" w:hAnsi="Arial" w:cs="Arial"/>
                <w:b/>
                <w:bCs/>
                <w:i/>
                <w:iCs/>
                <w:sz w:val="18"/>
                <w:szCs w:val="18"/>
                <w:lang w:val="en-US"/>
              </w:rPr>
              <w:t>months</w:t>
            </w:r>
          </w:p>
        </w:tc>
        <w:tc>
          <w:tcPr>
            <w:tcW w:w="280" w:type="dxa"/>
            <w:tcBorders>
              <w:top w:val="nil"/>
              <w:left w:val="nil"/>
              <w:bottom w:val="nil"/>
              <w:right w:val="nil"/>
            </w:tcBorders>
            <w:shd w:val="clear" w:color="auto" w:fill="auto"/>
            <w:noWrap/>
            <w:vAlign w:val="bottom"/>
          </w:tcPr>
          <w:p w14:paraId="5B6BC8A4" w14:textId="77777777" w:rsidR="002E6781" w:rsidRPr="00902535" w:rsidRDefault="002E6781" w:rsidP="00326966">
            <w:pPr>
              <w:rPr>
                <w:rFonts w:ascii="Arial" w:hAnsi="Arial" w:cs="Arial"/>
                <w:sz w:val="20"/>
                <w:lang w:val="en-US"/>
              </w:rPr>
            </w:pPr>
          </w:p>
        </w:tc>
      </w:tr>
      <w:tr w:rsidR="002E6781" w:rsidRPr="00902535" w14:paraId="5AF9E6F6" w14:textId="77777777" w:rsidTr="00350CEB">
        <w:trPr>
          <w:trHeight w:val="450"/>
        </w:trPr>
        <w:tc>
          <w:tcPr>
            <w:tcW w:w="2336" w:type="dxa"/>
            <w:gridSpan w:val="4"/>
            <w:tcBorders>
              <w:top w:val="nil"/>
              <w:left w:val="nil"/>
              <w:bottom w:val="nil"/>
              <w:right w:val="nil"/>
            </w:tcBorders>
            <w:shd w:val="clear" w:color="auto" w:fill="auto"/>
            <w:noWrap/>
            <w:vAlign w:val="bottom"/>
          </w:tcPr>
          <w:p w14:paraId="18A4361D"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Closing date t-1</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6EBCBC4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auto"/>
            <w:noWrap/>
            <w:vAlign w:val="bottom"/>
          </w:tcPr>
          <w:p w14:paraId="59906734"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Duration t-1</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13D42DB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nil"/>
            </w:tcBorders>
            <w:shd w:val="clear" w:color="auto" w:fill="auto"/>
            <w:noWrap/>
            <w:vAlign w:val="bottom"/>
          </w:tcPr>
          <w:p w14:paraId="4DEA16E0" w14:textId="77777777" w:rsidR="002E6781" w:rsidRPr="00902535" w:rsidRDefault="002E6781" w:rsidP="00326966">
            <w:pPr>
              <w:rPr>
                <w:rFonts w:ascii="Arial" w:hAnsi="Arial" w:cs="Arial"/>
                <w:sz w:val="20"/>
                <w:lang w:val="en-US"/>
              </w:rPr>
            </w:pPr>
          </w:p>
        </w:tc>
        <w:tc>
          <w:tcPr>
            <w:tcW w:w="1456" w:type="dxa"/>
            <w:gridSpan w:val="2"/>
            <w:tcBorders>
              <w:top w:val="nil"/>
              <w:left w:val="nil"/>
              <w:bottom w:val="nil"/>
              <w:right w:val="nil"/>
            </w:tcBorders>
            <w:shd w:val="clear" w:color="auto" w:fill="auto"/>
            <w:noWrap/>
            <w:vAlign w:val="bottom"/>
          </w:tcPr>
          <w:p w14:paraId="287C69F7" w14:textId="77777777" w:rsidR="002E6781" w:rsidRPr="00902535" w:rsidRDefault="002E6781" w:rsidP="00326966">
            <w:pPr>
              <w:rPr>
                <w:rFonts w:ascii="Arial" w:hAnsi="Arial" w:cs="Arial"/>
                <w:b/>
                <w:bCs/>
                <w:i/>
                <w:iCs/>
                <w:sz w:val="18"/>
                <w:szCs w:val="18"/>
                <w:lang w:val="en-US"/>
              </w:rPr>
            </w:pPr>
            <w:r w:rsidRPr="00902535">
              <w:rPr>
                <w:rFonts w:ascii="Arial" w:hAnsi="Arial" w:cs="Arial"/>
                <w:b/>
                <w:bCs/>
                <w:i/>
                <w:iCs/>
                <w:sz w:val="18"/>
                <w:szCs w:val="18"/>
                <w:lang w:val="en-US"/>
              </w:rPr>
              <w:t>months</w:t>
            </w:r>
          </w:p>
        </w:tc>
        <w:tc>
          <w:tcPr>
            <w:tcW w:w="280" w:type="dxa"/>
            <w:tcBorders>
              <w:top w:val="nil"/>
              <w:left w:val="nil"/>
              <w:bottom w:val="nil"/>
              <w:right w:val="nil"/>
            </w:tcBorders>
            <w:shd w:val="clear" w:color="auto" w:fill="auto"/>
            <w:noWrap/>
            <w:vAlign w:val="bottom"/>
          </w:tcPr>
          <w:p w14:paraId="47F9F35C" w14:textId="77777777" w:rsidR="002E6781" w:rsidRPr="00902535" w:rsidRDefault="002E6781" w:rsidP="00326966">
            <w:pPr>
              <w:rPr>
                <w:rFonts w:ascii="Arial" w:hAnsi="Arial" w:cs="Arial"/>
                <w:sz w:val="20"/>
                <w:lang w:val="en-US"/>
              </w:rPr>
            </w:pPr>
          </w:p>
        </w:tc>
      </w:tr>
      <w:tr w:rsidR="002E6781" w:rsidRPr="00902535" w14:paraId="24BBC45C" w14:textId="77777777" w:rsidTr="00350CEB">
        <w:trPr>
          <w:trHeight w:val="255"/>
        </w:trPr>
        <w:tc>
          <w:tcPr>
            <w:tcW w:w="440" w:type="dxa"/>
            <w:tcBorders>
              <w:top w:val="nil"/>
              <w:left w:val="nil"/>
              <w:bottom w:val="nil"/>
              <w:right w:val="nil"/>
            </w:tcBorders>
            <w:shd w:val="clear" w:color="auto" w:fill="auto"/>
            <w:noWrap/>
            <w:vAlign w:val="bottom"/>
          </w:tcPr>
          <w:p w14:paraId="401E63B4" w14:textId="77777777" w:rsidR="002E6781" w:rsidRPr="00902535" w:rsidRDefault="002E6781" w:rsidP="00326966">
            <w:pPr>
              <w:rPr>
                <w:rFonts w:ascii="Arial" w:hAnsi="Arial" w:cs="Arial"/>
                <w:sz w:val="20"/>
                <w:lang w:val="en-US"/>
              </w:rPr>
            </w:pPr>
          </w:p>
        </w:tc>
        <w:tc>
          <w:tcPr>
            <w:tcW w:w="340" w:type="dxa"/>
            <w:tcBorders>
              <w:top w:val="nil"/>
              <w:left w:val="nil"/>
              <w:bottom w:val="nil"/>
              <w:right w:val="nil"/>
            </w:tcBorders>
            <w:shd w:val="clear" w:color="auto" w:fill="auto"/>
            <w:noWrap/>
            <w:vAlign w:val="bottom"/>
          </w:tcPr>
          <w:p w14:paraId="68E3BF4A" w14:textId="77777777" w:rsidR="002E6781" w:rsidRPr="00902535" w:rsidRDefault="002E6781" w:rsidP="00326966">
            <w:pPr>
              <w:rPr>
                <w:rFonts w:ascii="Arial" w:hAnsi="Arial" w:cs="Arial"/>
                <w:sz w:val="20"/>
                <w:lang w:val="en-US"/>
              </w:rPr>
            </w:pPr>
          </w:p>
        </w:tc>
        <w:tc>
          <w:tcPr>
            <w:tcW w:w="495" w:type="dxa"/>
            <w:tcBorders>
              <w:top w:val="nil"/>
              <w:left w:val="nil"/>
              <w:bottom w:val="nil"/>
              <w:right w:val="nil"/>
            </w:tcBorders>
            <w:shd w:val="clear" w:color="auto" w:fill="auto"/>
            <w:noWrap/>
            <w:vAlign w:val="bottom"/>
          </w:tcPr>
          <w:p w14:paraId="042E5DFE" w14:textId="77777777" w:rsidR="002E6781" w:rsidRPr="00902535" w:rsidRDefault="002E6781" w:rsidP="00326966">
            <w:pPr>
              <w:rPr>
                <w:rFonts w:ascii="Arial" w:hAnsi="Arial" w:cs="Arial"/>
                <w:sz w:val="20"/>
                <w:lang w:val="en-US"/>
              </w:rPr>
            </w:pPr>
          </w:p>
        </w:tc>
        <w:tc>
          <w:tcPr>
            <w:tcW w:w="1061" w:type="dxa"/>
            <w:tcBorders>
              <w:top w:val="nil"/>
              <w:left w:val="nil"/>
              <w:bottom w:val="nil"/>
              <w:right w:val="nil"/>
            </w:tcBorders>
            <w:shd w:val="clear" w:color="auto" w:fill="auto"/>
            <w:noWrap/>
            <w:vAlign w:val="bottom"/>
          </w:tcPr>
          <w:p w14:paraId="01D8802A" w14:textId="77777777" w:rsidR="002E6781" w:rsidRPr="00902535" w:rsidRDefault="002E6781" w:rsidP="00326966">
            <w:pPr>
              <w:rPr>
                <w:rFonts w:ascii="Arial" w:hAnsi="Arial" w:cs="Arial"/>
                <w:sz w:val="20"/>
                <w:lang w:val="en-US"/>
              </w:rPr>
            </w:pPr>
          </w:p>
        </w:tc>
        <w:tc>
          <w:tcPr>
            <w:tcW w:w="1240" w:type="dxa"/>
            <w:tcBorders>
              <w:top w:val="nil"/>
              <w:left w:val="nil"/>
              <w:bottom w:val="nil"/>
              <w:right w:val="nil"/>
            </w:tcBorders>
            <w:shd w:val="clear" w:color="auto" w:fill="auto"/>
            <w:noWrap/>
            <w:vAlign w:val="bottom"/>
          </w:tcPr>
          <w:p w14:paraId="69B98925" w14:textId="77777777" w:rsidR="002E6781" w:rsidRPr="00902535" w:rsidRDefault="002E6781" w:rsidP="00326966">
            <w:pPr>
              <w:rPr>
                <w:rFonts w:ascii="Arial" w:hAnsi="Arial" w:cs="Arial"/>
                <w:sz w:val="20"/>
                <w:lang w:val="en-US"/>
              </w:rPr>
            </w:pPr>
          </w:p>
        </w:tc>
        <w:tc>
          <w:tcPr>
            <w:tcW w:w="3380" w:type="dxa"/>
            <w:tcBorders>
              <w:top w:val="nil"/>
              <w:left w:val="nil"/>
              <w:bottom w:val="nil"/>
              <w:right w:val="nil"/>
            </w:tcBorders>
            <w:shd w:val="clear" w:color="auto" w:fill="auto"/>
            <w:noWrap/>
            <w:vAlign w:val="bottom"/>
          </w:tcPr>
          <w:p w14:paraId="0DCF5200" w14:textId="77777777" w:rsidR="002E6781" w:rsidRPr="00902535" w:rsidRDefault="002E6781" w:rsidP="00326966">
            <w:pPr>
              <w:rPr>
                <w:rFonts w:ascii="Arial" w:hAnsi="Arial" w:cs="Arial"/>
                <w:sz w:val="20"/>
                <w:lang w:val="en-US"/>
              </w:rPr>
            </w:pPr>
          </w:p>
        </w:tc>
        <w:tc>
          <w:tcPr>
            <w:tcW w:w="1556" w:type="dxa"/>
            <w:tcBorders>
              <w:top w:val="nil"/>
              <w:left w:val="nil"/>
              <w:bottom w:val="nil"/>
              <w:right w:val="nil"/>
            </w:tcBorders>
            <w:shd w:val="clear" w:color="auto" w:fill="auto"/>
            <w:noWrap/>
            <w:vAlign w:val="bottom"/>
          </w:tcPr>
          <w:p w14:paraId="65897049" w14:textId="77777777" w:rsidR="002E6781" w:rsidRPr="00902535" w:rsidRDefault="002E6781" w:rsidP="00326966">
            <w:pPr>
              <w:rPr>
                <w:rFonts w:ascii="Arial" w:hAnsi="Arial" w:cs="Arial"/>
                <w:sz w:val="20"/>
                <w:lang w:val="en-US"/>
              </w:rPr>
            </w:pPr>
          </w:p>
        </w:tc>
        <w:tc>
          <w:tcPr>
            <w:tcW w:w="272" w:type="dxa"/>
            <w:tcBorders>
              <w:top w:val="nil"/>
              <w:left w:val="nil"/>
              <w:bottom w:val="nil"/>
              <w:right w:val="nil"/>
            </w:tcBorders>
            <w:shd w:val="clear" w:color="auto" w:fill="auto"/>
            <w:noWrap/>
            <w:vAlign w:val="bottom"/>
          </w:tcPr>
          <w:p w14:paraId="64A599C0" w14:textId="77777777" w:rsidR="002E6781" w:rsidRPr="00902535" w:rsidRDefault="002E6781" w:rsidP="00326966">
            <w:pPr>
              <w:rPr>
                <w:rFonts w:ascii="Arial" w:hAnsi="Arial" w:cs="Arial"/>
                <w:sz w:val="20"/>
                <w:lang w:val="en-US"/>
              </w:rPr>
            </w:pPr>
          </w:p>
        </w:tc>
        <w:tc>
          <w:tcPr>
            <w:tcW w:w="1456" w:type="dxa"/>
            <w:gridSpan w:val="2"/>
            <w:tcBorders>
              <w:top w:val="nil"/>
              <w:left w:val="nil"/>
              <w:bottom w:val="nil"/>
              <w:right w:val="nil"/>
            </w:tcBorders>
            <w:shd w:val="clear" w:color="auto" w:fill="auto"/>
            <w:noWrap/>
            <w:vAlign w:val="bottom"/>
          </w:tcPr>
          <w:p w14:paraId="400856E8" w14:textId="77777777" w:rsidR="002E6781" w:rsidRPr="00902535" w:rsidRDefault="002E6781" w:rsidP="00326966">
            <w:pPr>
              <w:rPr>
                <w:rFonts w:ascii="Arial" w:hAnsi="Arial" w:cs="Arial"/>
                <w:sz w:val="20"/>
                <w:lang w:val="en-US"/>
              </w:rPr>
            </w:pPr>
          </w:p>
        </w:tc>
        <w:tc>
          <w:tcPr>
            <w:tcW w:w="280" w:type="dxa"/>
            <w:tcBorders>
              <w:top w:val="nil"/>
              <w:left w:val="nil"/>
              <w:bottom w:val="nil"/>
              <w:right w:val="nil"/>
            </w:tcBorders>
            <w:shd w:val="clear" w:color="auto" w:fill="auto"/>
            <w:noWrap/>
            <w:vAlign w:val="bottom"/>
          </w:tcPr>
          <w:p w14:paraId="1AFADB4C" w14:textId="77777777" w:rsidR="002E6781" w:rsidRPr="00902535" w:rsidRDefault="002E6781" w:rsidP="00326966">
            <w:pPr>
              <w:rPr>
                <w:rFonts w:ascii="Arial" w:hAnsi="Arial" w:cs="Arial"/>
                <w:sz w:val="20"/>
                <w:lang w:val="en-US"/>
              </w:rPr>
            </w:pPr>
          </w:p>
        </w:tc>
      </w:tr>
      <w:tr w:rsidR="002E6781" w:rsidRPr="00902535" w14:paraId="70EDA1BB" w14:textId="77777777" w:rsidTr="00350CEB">
        <w:trPr>
          <w:trHeight w:val="390"/>
        </w:trPr>
        <w:tc>
          <w:tcPr>
            <w:tcW w:w="440" w:type="dxa"/>
            <w:tcBorders>
              <w:top w:val="nil"/>
              <w:left w:val="nil"/>
              <w:bottom w:val="nil"/>
              <w:right w:val="nil"/>
            </w:tcBorders>
            <w:shd w:val="clear" w:color="auto" w:fill="auto"/>
            <w:noWrap/>
            <w:vAlign w:val="bottom"/>
          </w:tcPr>
          <w:p w14:paraId="5268B76A" w14:textId="77777777" w:rsidR="002E6781" w:rsidRPr="00902535" w:rsidRDefault="002E6781" w:rsidP="00326966">
            <w:pPr>
              <w:rPr>
                <w:rFonts w:ascii="Arial" w:hAnsi="Arial" w:cs="Arial"/>
                <w:sz w:val="20"/>
                <w:lang w:val="en-US"/>
              </w:rPr>
            </w:pPr>
          </w:p>
        </w:tc>
        <w:tc>
          <w:tcPr>
            <w:tcW w:w="9800" w:type="dxa"/>
            <w:gridSpan w:val="9"/>
            <w:tcBorders>
              <w:top w:val="nil"/>
              <w:left w:val="single" w:sz="4" w:space="0" w:color="auto"/>
              <w:bottom w:val="single" w:sz="4" w:space="0" w:color="auto"/>
              <w:right w:val="nil"/>
            </w:tcBorders>
            <w:shd w:val="clear" w:color="auto" w:fill="003366"/>
            <w:noWrap/>
            <w:vAlign w:val="center"/>
          </w:tcPr>
          <w:p w14:paraId="16514DFA"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Balance sheet</w:t>
            </w:r>
          </w:p>
        </w:tc>
        <w:tc>
          <w:tcPr>
            <w:tcW w:w="280" w:type="dxa"/>
            <w:tcBorders>
              <w:top w:val="nil"/>
              <w:left w:val="nil"/>
              <w:bottom w:val="single" w:sz="4" w:space="0" w:color="auto"/>
              <w:right w:val="single" w:sz="4" w:space="0" w:color="auto"/>
            </w:tcBorders>
            <w:shd w:val="clear" w:color="auto" w:fill="003366"/>
            <w:noWrap/>
            <w:vAlign w:val="bottom"/>
          </w:tcPr>
          <w:p w14:paraId="48293BF3"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4240A5E0" w14:textId="77777777" w:rsidTr="00350CEB">
        <w:trPr>
          <w:trHeight w:val="255"/>
        </w:trPr>
        <w:tc>
          <w:tcPr>
            <w:tcW w:w="440" w:type="dxa"/>
            <w:tcBorders>
              <w:top w:val="nil"/>
              <w:left w:val="nil"/>
              <w:bottom w:val="nil"/>
              <w:right w:val="nil"/>
            </w:tcBorders>
            <w:shd w:val="clear" w:color="auto" w:fill="auto"/>
            <w:noWrap/>
            <w:vAlign w:val="bottom"/>
          </w:tcPr>
          <w:p w14:paraId="67627592" w14:textId="77777777" w:rsidR="002E6781" w:rsidRPr="00902535" w:rsidRDefault="002E6781" w:rsidP="00326966">
            <w:pPr>
              <w:rPr>
                <w:rFonts w:ascii="Arial" w:hAnsi="Arial" w:cs="Arial"/>
                <w:sz w:val="20"/>
                <w:lang w:val="en-US"/>
              </w:rPr>
            </w:pPr>
          </w:p>
        </w:tc>
        <w:tc>
          <w:tcPr>
            <w:tcW w:w="1896" w:type="dxa"/>
            <w:gridSpan w:val="3"/>
            <w:tcBorders>
              <w:top w:val="single" w:sz="4" w:space="0" w:color="auto"/>
              <w:left w:val="single" w:sz="4" w:space="0" w:color="auto"/>
              <w:bottom w:val="single" w:sz="4" w:space="0" w:color="auto"/>
              <w:right w:val="nil"/>
            </w:tcBorders>
            <w:shd w:val="clear" w:color="auto" w:fill="auto"/>
            <w:noWrap/>
            <w:vAlign w:val="bottom"/>
          </w:tcPr>
          <w:p w14:paraId="47455EF2"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Assets</w:t>
            </w:r>
          </w:p>
        </w:tc>
        <w:tc>
          <w:tcPr>
            <w:tcW w:w="1240" w:type="dxa"/>
            <w:tcBorders>
              <w:top w:val="nil"/>
              <w:left w:val="nil"/>
              <w:bottom w:val="single" w:sz="4" w:space="0" w:color="auto"/>
              <w:right w:val="nil"/>
            </w:tcBorders>
            <w:shd w:val="clear" w:color="auto" w:fill="auto"/>
            <w:noWrap/>
            <w:vAlign w:val="bottom"/>
          </w:tcPr>
          <w:p w14:paraId="4B583BE3"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3380" w:type="dxa"/>
            <w:tcBorders>
              <w:top w:val="nil"/>
              <w:left w:val="nil"/>
              <w:bottom w:val="single" w:sz="4" w:space="0" w:color="auto"/>
              <w:right w:val="nil"/>
            </w:tcBorders>
            <w:shd w:val="clear" w:color="auto" w:fill="auto"/>
            <w:noWrap/>
            <w:vAlign w:val="bottom"/>
          </w:tcPr>
          <w:p w14:paraId="12FE425E"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556" w:type="dxa"/>
            <w:tcBorders>
              <w:top w:val="nil"/>
              <w:left w:val="nil"/>
              <w:bottom w:val="single" w:sz="4" w:space="0" w:color="auto"/>
              <w:right w:val="nil"/>
            </w:tcBorders>
            <w:shd w:val="clear" w:color="auto" w:fill="auto"/>
            <w:noWrap/>
            <w:vAlign w:val="bottom"/>
          </w:tcPr>
          <w:p w14:paraId="3F44CDE4"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xml:space="preserve">t0 </w:t>
            </w:r>
            <w:r w:rsidRPr="00902535">
              <w:rPr>
                <w:rFonts w:ascii="Arial" w:hAnsi="Arial" w:cs="Arial"/>
                <w:b/>
                <w:bCs/>
                <w:sz w:val="12"/>
                <w:szCs w:val="12"/>
                <w:lang w:val="en-US"/>
              </w:rPr>
              <w:t>(in Euro)</w:t>
            </w:r>
          </w:p>
        </w:tc>
        <w:tc>
          <w:tcPr>
            <w:tcW w:w="272" w:type="dxa"/>
            <w:tcBorders>
              <w:top w:val="nil"/>
              <w:left w:val="nil"/>
              <w:bottom w:val="nil"/>
              <w:right w:val="nil"/>
            </w:tcBorders>
            <w:shd w:val="clear" w:color="auto" w:fill="auto"/>
            <w:noWrap/>
            <w:vAlign w:val="bottom"/>
          </w:tcPr>
          <w:p w14:paraId="4D9B7114"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456" w:type="dxa"/>
            <w:gridSpan w:val="2"/>
            <w:tcBorders>
              <w:top w:val="nil"/>
              <w:left w:val="nil"/>
              <w:bottom w:val="single" w:sz="4" w:space="0" w:color="auto"/>
              <w:right w:val="nil"/>
            </w:tcBorders>
            <w:shd w:val="clear" w:color="auto" w:fill="auto"/>
            <w:noWrap/>
            <w:vAlign w:val="bottom"/>
          </w:tcPr>
          <w:p w14:paraId="5F4DF085"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xml:space="preserve">t-1 </w:t>
            </w:r>
            <w:r w:rsidRPr="00902535">
              <w:rPr>
                <w:rFonts w:ascii="Arial" w:hAnsi="Arial" w:cs="Arial"/>
                <w:b/>
                <w:bCs/>
                <w:sz w:val="12"/>
                <w:szCs w:val="12"/>
                <w:lang w:val="en-US"/>
              </w:rPr>
              <w:t>(in Euro)</w:t>
            </w:r>
          </w:p>
        </w:tc>
        <w:tc>
          <w:tcPr>
            <w:tcW w:w="280" w:type="dxa"/>
            <w:tcBorders>
              <w:top w:val="nil"/>
              <w:left w:val="nil"/>
              <w:bottom w:val="nil"/>
              <w:right w:val="single" w:sz="4" w:space="0" w:color="auto"/>
            </w:tcBorders>
            <w:shd w:val="clear" w:color="auto" w:fill="auto"/>
            <w:noWrap/>
            <w:vAlign w:val="bottom"/>
          </w:tcPr>
          <w:p w14:paraId="4C10F98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64FF0E91" w14:textId="77777777" w:rsidTr="00350CEB">
        <w:trPr>
          <w:trHeight w:val="60"/>
        </w:trPr>
        <w:tc>
          <w:tcPr>
            <w:tcW w:w="440" w:type="dxa"/>
            <w:tcBorders>
              <w:top w:val="nil"/>
              <w:left w:val="nil"/>
              <w:bottom w:val="nil"/>
              <w:right w:val="nil"/>
            </w:tcBorders>
            <w:shd w:val="clear" w:color="auto" w:fill="auto"/>
            <w:noWrap/>
            <w:vAlign w:val="bottom"/>
          </w:tcPr>
          <w:p w14:paraId="45285E50"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38B6F808"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495" w:type="dxa"/>
            <w:tcBorders>
              <w:top w:val="nil"/>
              <w:left w:val="nil"/>
              <w:bottom w:val="nil"/>
              <w:right w:val="nil"/>
            </w:tcBorders>
            <w:shd w:val="clear" w:color="auto" w:fill="FFFFCC"/>
            <w:noWrap/>
            <w:vAlign w:val="bottom"/>
          </w:tcPr>
          <w:p w14:paraId="5E5623FF"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061" w:type="dxa"/>
            <w:tcBorders>
              <w:top w:val="nil"/>
              <w:left w:val="nil"/>
              <w:bottom w:val="nil"/>
              <w:right w:val="nil"/>
            </w:tcBorders>
            <w:shd w:val="clear" w:color="auto" w:fill="FFFFCC"/>
            <w:noWrap/>
            <w:vAlign w:val="bottom"/>
          </w:tcPr>
          <w:p w14:paraId="29AFC65A"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240" w:type="dxa"/>
            <w:tcBorders>
              <w:top w:val="nil"/>
              <w:left w:val="nil"/>
              <w:bottom w:val="nil"/>
              <w:right w:val="nil"/>
            </w:tcBorders>
            <w:shd w:val="clear" w:color="auto" w:fill="FFFFCC"/>
            <w:noWrap/>
            <w:vAlign w:val="bottom"/>
          </w:tcPr>
          <w:p w14:paraId="575946EE"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3380" w:type="dxa"/>
            <w:tcBorders>
              <w:top w:val="nil"/>
              <w:left w:val="nil"/>
              <w:bottom w:val="nil"/>
              <w:right w:val="nil"/>
            </w:tcBorders>
            <w:shd w:val="clear" w:color="auto" w:fill="FFFFCC"/>
            <w:noWrap/>
            <w:vAlign w:val="bottom"/>
          </w:tcPr>
          <w:p w14:paraId="1703094E"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556" w:type="dxa"/>
            <w:tcBorders>
              <w:top w:val="nil"/>
              <w:left w:val="nil"/>
              <w:bottom w:val="single" w:sz="4" w:space="0" w:color="auto"/>
              <w:right w:val="nil"/>
            </w:tcBorders>
            <w:shd w:val="clear" w:color="auto" w:fill="FFFFCC"/>
            <w:noWrap/>
            <w:vAlign w:val="bottom"/>
          </w:tcPr>
          <w:p w14:paraId="6A88BDF0"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272" w:type="dxa"/>
            <w:tcBorders>
              <w:top w:val="single" w:sz="4" w:space="0" w:color="auto"/>
              <w:left w:val="nil"/>
              <w:bottom w:val="nil"/>
              <w:right w:val="nil"/>
            </w:tcBorders>
            <w:shd w:val="clear" w:color="auto" w:fill="FFFFCC"/>
            <w:noWrap/>
            <w:vAlign w:val="bottom"/>
          </w:tcPr>
          <w:p w14:paraId="1AEBA0C4"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456" w:type="dxa"/>
            <w:gridSpan w:val="2"/>
            <w:tcBorders>
              <w:top w:val="nil"/>
              <w:left w:val="nil"/>
              <w:bottom w:val="single" w:sz="4" w:space="0" w:color="auto"/>
              <w:right w:val="nil"/>
            </w:tcBorders>
            <w:shd w:val="clear" w:color="auto" w:fill="FFFFCC"/>
            <w:noWrap/>
            <w:vAlign w:val="bottom"/>
          </w:tcPr>
          <w:p w14:paraId="5C834D5A"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280" w:type="dxa"/>
            <w:tcBorders>
              <w:top w:val="single" w:sz="4" w:space="0" w:color="auto"/>
              <w:left w:val="nil"/>
              <w:bottom w:val="nil"/>
              <w:right w:val="single" w:sz="4" w:space="0" w:color="auto"/>
            </w:tcBorders>
            <w:shd w:val="clear" w:color="auto" w:fill="auto"/>
            <w:noWrap/>
            <w:vAlign w:val="bottom"/>
          </w:tcPr>
          <w:p w14:paraId="343B60D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54460464" w14:textId="77777777" w:rsidTr="00350CEB">
        <w:trPr>
          <w:trHeight w:val="255"/>
        </w:trPr>
        <w:tc>
          <w:tcPr>
            <w:tcW w:w="440" w:type="dxa"/>
            <w:tcBorders>
              <w:top w:val="nil"/>
              <w:left w:val="nil"/>
              <w:bottom w:val="nil"/>
              <w:right w:val="nil"/>
            </w:tcBorders>
            <w:shd w:val="clear" w:color="auto" w:fill="auto"/>
            <w:noWrap/>
            <w:vAlign w:val="bottom"/>
          </w:tcPr>
          <w:p w14:paraId="27DEB12F" w14:textId="77777777" w:rsidR="002E6781" w:rsidRPr="00902535" w:rsidRDefault="002E6781" w:rsidP="00326966">
            <w:pPr>
              <w:rPr>
                <w:rFonts w:ascii="Arial" w:hAnsi="Arial" w:cs="Arial"/>
                <w:sz w:val="20"/>
                <w:lang w:val="en-US"/>
              </w:rPr>
            </w:pPr>
          </w:p>
        </w:tc>
        <w:tc>
          <w:tcPr>
            <w:tcW w:w="3136" w:type="dxa"/>
            <w:gridSpan w:val="4"/>
            <w:tcBorders>
              <w:top w:val="nil"/>
              <w:left w:val="single" w:sz="4" w:space="0" w:color="auto"/>
              <w:bottom w:val="nil"/>
              <w:right w:val="nil"/>
            </w:tcBorders>
            <w:shd w:val="clear" w:color="auto" w:fill="FFFFCC"/>
            <w:noWrap/>
            <w:vAlign w:val="bottom"/>
          </w:tcPr>
          <w:p w14:paraId="2540301E" w14:textId="77777777" w:rsidR="002E6781" w:rsidRPr="00902535" w:rsidRDefault="002E6781" w:rsidP="00326966">
            <w:pPr>
              <w:rPr>
                <w:rFonts w:ascii="Arial" w:hAnsi="Arial" w:cs="Arial"/>
                <w:sz w:val="20"/>
                <w:lang w:val="en-US"/>
              </w:rPr>
            </w:pPr>
            <w:r w:rsidRPr="00902535">
              <w:rPr>
                <w:rFonts w:ascii="Arial" w:hAnsi="Arial" w:cs="Arial"/>
                <w:sz w:val="20"/>
                <w:lang w:val="en-US"/>
              </w:rPr>
              <w:t>1. Subscribed capital unpaid</w:t>
            </w:r>
          </w:p>
        </w:tc>
        <w:tc>
          <w:tcPr>
            <w:tcW w:w="3380" w:type="dxa"/>
            <w:tcBorders>
              <w:top w:val="nil"/>
              <w:left w:val="nil"/>
              <w:bottom w:val="nil"/>
              <w:right w:val="nil"/>
            </w:tcBorders>
            <w:shd w:val="clear" w:color="auto" w:fill="FFFFCC"/>
            <w:noWrap/>
            <w:vAlign w:val="bottom"/>
          </w:tcPr>
          <w:p w14:paraId="2A82B2C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7311923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0423804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60FE03E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0BE7BCE3"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2E9EA884" w14:textId="77777777" w:rsidTr="00350CEB">
        <w:trPr>
          <w:trHeight w:val="255"/>
        </w:trPr>
        <w:tc>
          <w:tcPr>
            <w:tcW w:w="440" w:type="dxa"/>
            <w:tcBorders>
              <w:top w:val="nil"/>
              <w:left w:val="nil"/>
              <w:bottom w:val="nil"/>
              <w:right w:val="nil"/>
            </w:tcBorders>
            <w:shd w:val="clear" w:color="auto" w:fill="auto"/>
            <w:noWrap/>
            <w:vAlign w:val="bottom"/>
          </w:tcPr>
          <w:p w14:paraId="1D234573" w14:textId="77777777" w:rsidR="002E6781" w:rsidRPr="00902535" w:rsidRDefault="002E6781" w:rsidP="00326966">
            <w:pPr>
              <w:rPr>
                <w:rFonts w:ascii="Arial" w:hAnsi="Arial" w:cs="Arial"/>
                <w:sz w:val="20"/>
                <w:lang w:val="en-US"/>
              </w:rPr>
            </w:pPr>
          </w:p>
        </w:tc>
        <w:tc>
          <w:tcPr>
            <w:tcW w:w="3136" w:type="dxa"/>
            <w:gridSpan w:val="4"/>
            <w:tcBorders>
              <w:top w:val="nil"/>
              <w:left w:val="single" w:sz="4" w:space="0" w:color="auto"/>
              <w:bottom w:val="nil"/>
              <w:right w:val="nil"/>
            </w:tcBorders>
            <w:shd w:val="clear" w:color="auto" w:fill="FFFFCC"/>
            <w:noWrap/>
            <w:vAlign w:val="bottom"/>
          </w:tcPr>
          <w:p w14:paraId="6D2C0D70"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2. Fixed assets (2.1+2.2+2.3)</w:t>
            </w:r>
          </w:p>
        </w:tc>
        <w:tc>
          <w:tcPr>
            <w:tcW w:w="3380" w:type="dxa"/>
            <w:tcBorders>
              <w:top w:val="nil"/>
              <w:left w:val="nil"/>
              <w:bottom w:val="nil"/>
              <w:right w:val="nil"/>
            </w:tcBorders>
            <w:shd w:val="clear" w:color="auto" w:fill="FFFFCC"/>
            <w:noWrap/>
            <w:vAlign w:val="bottom"/>
          </w:tcPr>
          <w:p w14:paraId="4E0C7886"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 </w:t>
            </w:r>
          </w:p>
        </w:tc>
        <w:tc>
          <w:tcPr>
            <w:tcW w:w="1556" w:type="dxa"/>
            <w:tcBorders>
              <w:top w:val="nil"/>
              <w:left w:val="nil"/>
              <w:bottom w:val="single" w:sz="4" w:space="0" w:color="auto"/>
              <w:right w:val="nil"/>
            </w:tcBorders>
            <w:shd w:val="clear" w:color="auto" w:fill="FFFFCC"/>
            <w:noWrap/>
            <w:vAlign w:val="bottom"/>
          </w:tcPr>
          <w:p w14:paraId="4F7889D1"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72" w:type="dxa"/>
            <w:tcBorders>
              <w:top w:val="nil"/>
              <w:left w:val="nil"/>
              <w:bottom w:val="nil"/>
              <w:right w:val="nil"/>
            </w:tcBorders>
            <w:shd w:val="clear" w:color="auto" w:fill="FFFFCC"/>
            <w:noWrap/>
            <w:vAlign w:val="bottom"/>
          </w:tcPr>
          <w:p w14:paraId="5E4BE84C"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 </w:t>
            </w:r>
          </w:p>
        </w:tc>
        <w:tc>
          <w:tcPr>
            <w:tcW w:w="1456" w:type="dxa"/>
            <w:gridSpan w:val="2"/>
            <w:tcBorders>
              <w:top w:val="nil"/>
              <w:left w:val="nil"/>
              <w:bottom w:val="single" w:sz="4" w:space="0" w:color="auto"/>
              <w:right w:val="nil"/>
            </w:tcBorders>
            <w:shd w:val="clear" w:color="auto" w:fill="FFFFCC"/>
            <w:noWrap/>
            <w:vAlign w:val="bottom"/>
          </w:tcPr>
          <w:p w14:paraId="211B8F7E"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80" w:type="dxa"/>
            <w:tcBorders>
              <w:top w:val="nil"/>
              <w:left w:val="nil"/>
              <w:bottom w:val="nil"/>
              <w:right w:val="single" w:sz="4" w:space="0" w:color="auto"/>
            </w:tcBorders>
            <w:shd w:val="clear" w:color="auto" w:fill="FFFFCC"/>
            <w:noWrap/>
            <w:vAlign w:val="bottom"/>
          </w:tcPr>
          <w:p w14:paraId="395C8D1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413BF060" w14:textId="77777777" w:rsidTr="00350CEB">
        <w:trPr>
          <w:trHeight w:val="255"/>
        </w:trPr>
        <w:tc>
          <w:tcPr>
            <w:tcW w:w="440" w:type="dxa"/>
            <w:tcBorders>
              <w:top w:val="nil"/>
              <w:left w:val="nil"/>
              <w:bottom w:val="nil"/>
              <w:right w:val="nil"/>
            </w:tcBorders>
            <w:shd w:val="clear" w:color="auto" w:fill="auto"/>
            <w:noWrap/>
            <w:vAlign w:val="bottom"/>
          </w:tcPr>
          <w:p w14:paraId="17B3AA05"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628E420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96" w:type="dxa"/>
            <w:gridSpan w:val="3"/>
            <w:tcBorders>
              <w:top w:val="nil"/>
              <w:left w:val="nil"/>
              <w:bottom w:val="nil"/>
              <w:right w:val="nil"/>
            </w:tcBorders>
            <w:shd w:val="clear" w:color="auto" w:fill="FFFFCC"/>
            <w:noWrap/>
            <w:vAlign w:val="bottom"/>
          </w:tcPr>
          <w:p w14:paraId="0687F9F0" w14:textId="77777777" w:rsidR="002E6781" w:rsidRPr="00902535" w:rsidRDefault="002E6781" w:rsidP="00326966">
            <w:pPr>
              <w:rPr>
                <w:rFonts w:ascii="Arial" w:hAnsi="Arial" w:cs="Arial"/>
                <w:sz w:val="20"/>
                <w:lang w:val="en-US"/>
              </w:rPr>
            </w:pPr>
            <w:r w:rsidRPr="00902535">
              <w:rPr>
                <w:rFonts w:ascii="Arial" w:hAnsi="Arial" w:cs="Arial"/>
                <w:sz w:val="20"/>
                <w:lang w:val="en-US"/>
              </w:rPr>
              <w:t>2.1 Intangible fixed assets</w:t>
            </w:r>
          </w:p>
        </w:tc>
        <w:tc>
          <w:tcPr>
            <w:tcW w:w="3380" w:type="dxa"/>
            <w:tcBorders>
              <w:top w:val="nil"/>
              <w:left w:val="nil"/>
              <w:bottom w:val="nil"/>
              <w:right w:val="nil"/>
            </w:tcBorders>
            <w:shd w:val="clear" w:color="auto" w:fill="FFFFCC"/>
            <w:noWrap/>
            <w:vAlign w:val="bottom"/>
          </w:tcPr>
          <w:p w14:paraId="298C152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7E15208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0B8E02A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6208CD9B"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06C4A6B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6BCA70EC" w14:textId="77777777" w:rsidTr="00350CEB">
        <w:trPr>
          <w:trHeight w:val="255"/>
        </w:trPr>
        <w:tc>
          <w:tcPr>
            <w:tcW w:w="440" w:type="dxa"/>
            <w:tcBorders>
              <w:top w:val="nil"/>
              <w:left w:val="nil"/>
              <w:bottom w:val="nil"/>
              <w:right w:val="nil"/>
            </w:tcBorders>
            <w:shd w:val="clear" w:color="auto" w:fill="auto"/>
            <w:noWrap/>
            <w:vAlign w:val="bottom"/>
          </w:tcPr>
          <w:p w14:paraId="33817A6D"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0942827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96" w:type="dxa"/>
            <w:gridSpan w:val="3"/>
            <w:tcBorders>
              <w:top w:val="nil"/>
              <w:left w:val="nil"/>
              <w:bottom w:val="nil"/>
              <w:right w:val="nil"/>
            </w:tcBorders>
            <w:shd w:val="clear" w:color="auto" w:fill="FFFFCC"/>
            <w:noWrap/>
            <w:vAlign w:val="bottom"/>
          </w:tcPr>
          <w:p w14:paraId="5794B58C" w14:textId="77777777" w:rsidR="002E6781" w:rsidRPr="00902535" w:rsidRDefault="002E6781" w:rsidP="00326966">
            <w:pPr>
              <w:rPr>
                <w:rFonts w:ascii="Arial" w:hAnsi="Arial" w:cs="Arial"/>
                <w:sz w:val="20"/>
                <w:lang w:val="en-US"/>
              </w:rPr>
            </w:pPr>
            <w:r w:rsidRPr="00902535">
              <w:rPr>
                <w:rFonts w:ascii="Arial" w:hAnsi="Arial" w:cs="Arial"/>
                <w:sz w:val="20"/>
                <w:lang w:val="en-US"/>
              </w:rPr>
              <w:t>2.2 Tangible fixed assets</w:t>
            </w:r>
          </w:p>
        </w:tc>
        <w:tc>
          <w:tcPr>
            <w:tcW w:w="3380" w:type="dxa"/>
            <w:tcBorders>
              <w:top w:val="nil"/>
              <w:left w:val="nil"/>
              <w:bottom w:val="nil"/>
              <w:right w:val="nil"/>
            </w:tcBorders>
            <w:shd w:val="clear" w:color="auto" w:fill="FFFFCC"/>
            <w:noWrap/>
            <w:vAlign w:val="bottom"/>
          </w:tcPr>
          <w:p w14:paraId="7F05A84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1715A5A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347FD27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26B9722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335C022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1917617A" w14:textId="77777777" w:rsidTr="00350CEB">
        <w:trPr>
          <w:trHeight w:val="255"/>
        </w:trPr>
        <w:tc>
          <w:tcPr>
            <w:tcW w:w="440" w:type="dxa"/>
            <w:tcBorders>
              <w:top w:val="nil"/>
              <w:left w:val="nil"/>
              <w:bottom w:val="nil"/>
              <w:right w:val="nil"/>
            </w:tcBorders>
            <w:shd w:val="clear" w:color="auto" w:fill="auto"/>
            <w:noWrap/>
            <w:vAlign w:val="bottom"/>
          </w:tcPr>
          <w:p w14:paraId="505AEBC5"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4B13BCE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96" w:type="dxa"/>
            <w:gridSpan w:val="3"/>
            <w:tcBorders>
              <w:top w:val="nil"/>
              <w:left w:val="nil"/>
              <w:bottom w:val="nil"/>
              <w:right w:val="nil"/>
            </w:tcBorders>
            <w:shd w:val="clear" w:color="auto" w:fill="FFFFCC"/>
            <w:noWrap/>
            <w:vAlign w:val="bottom"/>
          </w:tcPr>
          <w:p w14:paraId="4F42F00A" w14:textId="77777777" w:rsidR="002E6781" w:rsidRPr="00902535" w:rsidRDefault="002E6781" w:rsidP="00326966">
            <w:pPr>
              <w:rPr>
                <w:rFonts w:ascii="Arial" w:hAnsi="Arial" w:cs="Arial"/>
                <w:sz w:val="20"/>
                <w:lang w:val="en-US"/>
              </w:rPr>
            </w:pPr>
            <w:r w:rsidRPr="00902535">
              <w:rPr>
                <w:rFonts w:ascii="Arial" w:hAnsi="Arial" w:cs="Arial"/>
                <w:sz w:val="20"/>
                <w:lang w:val="en-US"/>
              </w:rPr>
              <w:t>2.3 Financial assets</w:t>
            </w:r>
          </w:p>
        </w:tc>
        <w:tc>
          <w:tcPr>
            <w:tcW w:w="3380" w:type="dxa"/>
            <w:tcBorders>
              <w:top w:val="nil"/>
              <w:left w:val="nil"/>
              <w:bottom w:val="nil"/>
              <w:right w:val="nil"/>
            </w:tcBorders>
            <w:shd w:val="clear" w:color="auto" w:fill="FFFFCC"/>
            <w:noWrap/>
            <w:vAlign w:val="bottom"/>
          </w:tcPr>
          <w:p w14:paraId="55FF8EB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4812EF93"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197DC63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092A612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39DE1D5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3A3C83BE" w14:textId="77777777" w:rsidTr="00350CEB">
        <w:trPr>
          <w:trHeight w:val="255"/>
        </w:trPr>
        <w:tc>
          <w:tcPr>
            <w:tcW w:w="440" w:type="dxa"/>
            <w:tcBorders>
              <w:top w:val="nil"/>
              <w:left w:val="nil"/>
              <w:bottom w:val="nil"/>
              <w:right w:val="nil"/>
            </w:tcBorders>
            <w:shd w:val="clear" w:color="auto" w:fill="auto"/>
            <w:noWrap/>
            <w:vAlign w:val="bottom"/>
          </w:tcPr>
          <w:p w14:paraId="31034FE0" w14:textId="77777777" w:rsidR="002E6781" w:rsidRPr="00902535" w:rsidRDefault="002E6781" w:rsidP="00326966">
            <w:pPr>
              <w:rPr>
                <w:rFonts w:ascii="Arial" w:hAnsi="Arial" w:cs="Arial"/>
                <w:sz w:val="20"/>
                <w:lang w:val="en-US"/>
              </w:rPr>
            </w:pPr>
          </w:p>
        </w:tc>
        <w:tc>
          <w:tcPr>
            <w:tcW w:w="6516" w:type="dxa"/>
            <w:gridSpan w:val="5"/>
            <w:tcBorders>
              <w:top w:val="nil"/>
              <w:left w:val="single" w:sz="4" w:space="0" w:color="auto"/>
              <w:bottom w:val="nil"/>
              <w:right w:val="nil"/>
            </w:tcBorders>
            <w:shd w:val="clear" w:color="auto" w:fill="FFFFCC"/>
            <w:noWrap/>
            <w:vAlign w:val="bottom"/>
          </w:tcPr>
          <w:p w14:paraId="671C13F2"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3. Current assets (3.1+3.21+3.22+3.3+3.4)</w:t>
            </w:r>
          </w:p>
        </w:tc>
        <w:tc>
          <w:tcPr>
            <w:tcW w:w="1556" w:type="dxa"/>
            <w:tcBorders>
              <w:top w:val="nil"/>
              <w:left w:val="nil"/>
              <w:bottom w:val="single" w:sz="4" w:space="0" w:color="auto"/>
              <w:right w:val="nil"/>
            </w:tcBorders>
            <w:shd w:val="clear" w:color="auto" w:fill="FFFFCC"/>
            <w:noWrap/>
            <w:vAlign w:val="bottom"/>
          </w:tcPr>
          <w:p w14:paraId="3B36275F"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72" w:type="dxa"/>
            <w:tcBorders>
              <w:top w:val="nil"/>
              <w:left w:val="nil"/>
              <w:bottom w:val="nil"/>
              <w:right w:val="nil"/>
            </w:tcBorders>
            <w:shd w:val="clear" w:color="auto" w:fill="FFFFCC"/>
            <w:noWrap/>
            <w:vAlign w:val="bottom"/>
          </w:tcPr>
          <w:p w14:paraId="2791360A"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 </w:t>
            </w:r>
          </w:p>
        </w:tc>
        <w:tc>
          <w:tcPr>
            <w:tcW w:w="1456" w:type="dxa"/>
            <w:gridSpan w:val="2"/>
            <w:tcBorders>
              <w:top w:val="nil"/>
              <w:left w:val="nil"/>
              <w:bottom w:val="single" w:sz="4" w:space="0" w:color="auto"/>
              <w:right w:val="nil"/>
            </w:tcBorders>
            <w:shd w:val="clear" w:color="auto" w:fill="FFFFCC"/>
            <w:noWrap/>
            <w:vAlign w:val="bottom"/>
          </w:tcPr>
          <w:p w14:paraId="08D2DEE6"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80" w:type="dxa"/>
            <w:tcBorders>
              <w:top w:val="nil"/>
              <w:left w:val="nil"/>
              <w:bottom w:val="nil"/>
              <w:right w:val="single" w:sz="4" w:space="0" w:color="auto"/>
            </w:tcBorders>
            <w:shd w:val="clear" w:color="auto" w:fill="FFFFCC"/>
            <w:noWrap/>
            <w:vAlign w:val="bottom"/>
          </w:tcPr>
          <w:p w14:paraId="1CBDD90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1518922F" w14:textId="77777777" w:rsidTr="00350CEB">
        <w:trPr>
          <w:trHeight w:val="255"/>
        </w:trPr>
        <w:tc>
          <w:tcPr>
            <w:tcW w:w="440" w:type="dxa"/>
            <w:tcBorders>
              <w:top w:val="nil"/>
              <w:left w:val="nil"/>
              <w:bottom w:val="nil"/>
              <w:right w:val="nil"/>
            </w:tcBorders>
            <w:shd w:val="clear" w:color="auto" w:fill="auto"/>
            <w:noWrap/>
            <w:vAlign w:val="bottom"/>
          </w:tcPr>
          <w:p w14:paraId="3E96D675"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3BAE167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gridSpan w:val="2"/>
            <w:tcBorders>
              <w:top w:val="nil"/>
              <w:left w:val="nil"/>
              <w:bottom w:val="nil"/>
              <w:right w:val="nil"/>
            </w:tcBorders>
            <w:shd w:val="clear" w:color="auto" w:fill="FFFFCC"/>
            <w:noWrap/>
            <w:vAlign w:val="bottom"/>
          </w:tcPr>
          <w:p w14:paraId="20A032B7" w14:textId="77777777" w:rsidR="002E6781" w:rsidRPr="00902535" w:rsidRDefault="002E6781" w:rsidP="00326966">
            <w:pPr>
              <w:rPr>
                <w:rFonts w:ascii="Arial" w:hAnsi="Arial" w:cs="Arial"/>
                <w:sz w:val="20"/>
                <w:lang w:val="en-US"/>
              </w:rPr>
            </w:pPr>
            <w:r w:rsidRPr="00902535">
              <w:rPr>
                <w:rFonts w:ascii="Arial" w:hAnsi="Arial" w:cs="Arial"/>
                <w:sz w:val="20"/>
                <w:lang w:val="en-US"/>
              </w:rPr>
              <w:t>3.1 Stocks</w:t>
            </w:r>
          </w:p>
        </w:tc>
        <w:tc>
          <w:tcPr>
            <w:tcW w:w="1240" w:type="dxa"/>
            <w:tcBorders>
              <w:top w:val="nil"/>
              <w:left w:val="nil"/>
              <w:bottom w:val="nil"/>
              <w:right w:val="nil"/>
            </w:tcBorders>
            <w:shd w:val="clear" w:color="auto" w:fill="FFFFCC"/>
            <w:noWrap/>
            <w:vAlign w:val="bottom"/>
          </w:tcPr>
          <w:p w14:paraId="3CC6506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FFFFCC"/>
            <w:noWrap/>
            <w:vAlign w:val="bottom"/>
          </w:tcPr>
          <w:p w14:paraId="1F07428E"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749111D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7C6606D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71209C9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0B24929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25857C7B" w14:textId="77777777" w:rsidTr="00350CEB">
        <w:trPr>
          <w:trHeight w:val="255"/>
        </w:trPr>
        <w:tc>
          <w:tcPr>
            <w:tcW w:w="440" w:type="dxa"/>
            <w:tcBorders>
              <w:top w:val="nil"/>
              <w:left w:val="nil"/>
              <w:bottom w:val="nil"/>
              <w:right w:val="nil"/>
            </w:tcBorders>
            <w:shd w:val="clear" w:color="auto" w:fill="auto"/>
            <w:noWrap/>
            <w:vAlign w:val="bottom"/>
          </w:tcPr>
          <w:p w14:paraId="6AACDB0E"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045C9AF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6FB1479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5681" w:type="dxa"/>
            <w:gridSpan w:val="3"/>
            <w:tcBorders>
              <w:top w:val="nil"/>
              <w:left w:val="nil"/>
              <w:bottom w:val="nil"/>
              <w:right w:val="nil"/>
            </w:tcBorders>
            <w:shd w:val="clear" w:color="auto" w:fill="FFFFCC"/>
            <w:noWrap/>
            <w:vAlign w:val="bottom"/>
          </w:tcPr>
          <w:p w14:paraId="7F13B06F" w14:textId="77777777" w:rsidR="002E6781" w:rsidRPr="00902535" w:rsidRDefault="002E6781" w:rsidP="00326966">
            <w:pPr>
              <w:rPr>
                <w:rFonts w:ascii="Arial" w:hAnsi="Arial" w:cs="Arial"/>
                <w:sz w:val="20"/>
                <w:lang w:val="en-US"/>
              </w:rPr>
            </w:pPr>
            <w:r w:rsidRPr="00902535">
              <w:rPr>
                <w:rFonts w:ascii="Arial" w:hAnsi="Arial" w:cs="Arial"/>
                <w:sz w:val="20"/>
                <w:lang w:val="en-US"/>
              </w:rPr>
              <w:t>3.2.1 Debtors due after one year</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3164910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7A1C995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3634DDEE"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2532B63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2B8C2F44" w14:textId="77777777" w:rsidTr="00350CEB">
        <w:trPr>
          <w:trHeight w:val="255"/>
        </w:trPr>
        <w:tc>
          <w:tcPr>
            <w:tcW w:w="440" w:type="dxa"/>
            <w:tcBorders>
              <w:top w:val="nil"/>
              <w:left w:val="nil"/>
              <w:bottom w:val="nil"/>
              <w:right w:val="nil"/>
            </w:tcBorders>
            <w:shd w:val="clear" w:color="auto" w:fill="auto"/>
            <w:noWrap/>
            <w:vAlign w:val="bottom"/>
          </w:tcPr>
          <w:p w14:paraId="0D053103"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1B35E7A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7E04C7E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5681" w:type="dxa"/>
            <w:gridSpan w:val="3"/>
            <w:tcBorders>
              <w:top w:val="nil"/>
              <w:left w:val="nil"/>
              <w:bottom w:val="nil"/>
              <w:right w:val="nil"/>
            </w:tcBorders>
            <w:shd w:val="clear" w:color="auto" w:fill="FFFFCC"/>
            <w:noWrap/>
            <w:vAlign w:val="bottom"/>
          </w:tcPr>
          <w:p w14:paraId="1876121C" w14:textId="77777777" w:rsidR="002E6781" w:rsidRPr="00902535" w:rsidRDefault="002E6781" w:rsidP="00326966">
            <w:pPr>
              <w:rPr>
                <w:rFonts w:ascii="Arial" w:hAnsi="Arial" w:cs="Arial"/>
                <w:sz w:val="20"/>
                <w:lang w:val="en-US"/>
              </w:rPr>
            </w:pPr>
            <w:r w:rsidRPr="00902535">
              <w:rPr>
                <w:rFonts w:ascii="Arial" w:hAnsi="Arial" w:cs="Arial"/>
                <w:sz w:val="20"/>
                <w:lang w:val="en-US"/>
              </w:rPr>
              <w:t>3.2.2 Debtors due within one year</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04A1755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411F7B26"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6FC433E6"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5507E94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40A28F89" w14:textId="77777777" w:rsidTr="00350CEB">
        <w:trPr>
          <w:trHeight w:val="255"/>
        </w:trPr>
        <w:tc>
          <w:tcPr>
            <w:tcW w:w="440" w:type="dxa"/>
            <w:tcBorders>
              <w:top w:val="nil"/>
              <w:left w:val="nil"/>
              <w:bottom w:val="nil"/>
              <w:right w:val="nil"/>
            </w:tcBorders>
            <w:shd w:val="clear" w:color="auto" w:fill="auto"/>
            <w:noWrap/>
            <w:vAlign w:val="bottom"/>
          </w:tcPr>
          <w:p w14:paraId="3BFE1693"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1DB4DB33"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3E49E62E" w14:textId="77777777" w:rsidR="002E6781" w:rsidRPr="00902535" w:rsidRDefault="002E6781" w:rsidP="00326966">
            <w:pPr>
              <w:rPr>
                <w:rFonts w:ascii="Arial" w:hAnsi="Arial" w:cs="Arial"/>
                <w:sz w:val="20"/>
                <w:lang w:val="en-US"/>
              </w:rPr>
            </w:pPr>
            <w:r w:rsidRPr="00902535">
              <w:rPr>
                <w:rFonts w:ascii="Arial" w:hAnsi="Arial" w:cs="Arial"/>
                <w:sz w:val="20"/>
                <w:lang w:val="en-US"/>
              </w:rPr>
              <w:t>3.3</w:t>
            </w:r>
          </w:p>
        </w:tc>
        <w:tc>
          <w:tcPr>
            <w:tcW w:w="5681" w:type="dxa"/>
            <w:gridSpan w:val="3"/>
            <w:tcBorders>
              <w:top w:val="nil"/>
              <w:left w:val="nil"/>
              <w:bottom w:val="nil"/>
              <w:right w:val="nil"/>
            </w:tcBorders>
            <w:shd w:val="clear" w:color="auto" w:fill="FFFFCC"/>
            <w:noWrap/>
            <w:vAlign w:val="bottom"/>
          </w:tcPr>
          <w:p w14:paraId="34104475" w14:textId="77777777" w:rsidR="002E6781" w:rsidRPr="00902535" w:rsidRDefault="002E6781" w:rsidP="00326966">
            <w:pPr>
              <w:rPr>
                <w:rFonts w:ascii="Arial" w:hAnsi="Arial" w:cs="Arial"/>
                <w:sz w:val="20"/>
                <w:lang w:val="en-US"/>
              </w:rPr>
            </w:pPr>
            <w:r w:rsidRPr="00902535">
              <w:rPr>
                <w:rFonts w:ascii="Arial" w:hAnsi="Arial" w:cs="Arial"/>
                <w:sz w:val="20"/>
                <w:lang w:val="en-US"/>
              </w:rPr>
              <w:t>Cash at bank and in hand</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6F1F1CD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17A3146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66520C8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74B78CD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2664B29F" w14:textId="77777777" w:rsidTr="00350CEB">
        <w:trPr>
          <w:trHeight w:val="255"/>
        </w:trPr>
        <w:tc>
          <w:tcPr>
            <w:tcW w:w="440" w:type="dxa"/>
            <w:tcBorders>
              <w:top w:val="nil"/>
              <w:left w:val="nil"/>
              <w:bottom w:val="nil"/>
              <w:right w:val="nil"/>
            </w:tcBorders>
            <w:shd w:val="clear" w:color="auto" w:fill="auto"/>
            <w:noWrap/>
            <w:vAlign w:val="bottom"/>
          </w:tcPr>
          <w:p w14:paraId="3769519D"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5E6CBB8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96" w:type="dxa"/>
            <w:gridSpan w:val="3"/>
            <w:tcBorders>
              <w:top w:val="nil"/>
              <w:left w:val="nil"/>
              <w:bottom w:val="nil"/>
              <w:right w:val="nil"/>
            </w:tcBorders>
            <w:shd w:val="clear" w:color="auto" w:fill="FFFFCC"/>
            <w:noWrap/>
            <w:vAlign w:val="bottom"/>
          </w:tcPr>
          <w:p w14:paraId="0C629BBC" w14:textId="77777777" w:rsidR="002E6781" w:rsidRPr="00902535" w:rsidRDefault="002E6781" w:rsidP="00326966">
            <w:pPr>
              <w:rPr>
                <w:rFonts w:ascii="Arial" w:hAnsi="Arial" w:cs="Arial"/>
                <w:sz w:val="20"/>
                <w:lang w:val="en-US"/>
              </w:rPr>
            </w:pPr>
            <w:r w:rsidRPr="00902535">
              <w:rPr>
                <w:rFonts w:ascii="Arial" w:hAnsi="Arial" w:cs="Arial"/>
                <w:sz w:val="20"/>
                <w:lang w:val="en-US"/>
              </w:rPr>
              <w:t>3.4 Other current assets</w:t>
            </w:r>
          </w:p>
        </w:tc>
        <w:tc>
          <w:tcPr>
            <w:tcW w:w="3380" w:type="dxa"/>
            <w:tcBorders>
              <w:top w:val="nil"/>
              <w:left w:val="nil"/>
              <w:bottom w:val="nil"/>
              <w:right w:val="nil"/>
            </w:tcBorders>
            <w:shd w:val="clear" w:color="auto" w:fill="FFFFCC"/>
            <w:noWrap/>
            <w:vAlign w:val="bottom"/>
          </w:tcPr>
          <w:p w14:paraId="3DFD3A8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nil"/>
              <w:right w:val="single" w:sz="4" w:space="0" w:color="auto"/>
            </w:tcBorders>
            <w:shd w:val="clear" w:color="auto" w:fill="auto"/>
            <w:noWrap/>
            <w:vAlign w:val="bottom"/>
          </w:tcPr>
          <w:p w14:paraId="36BB7F4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520F652B"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33A9054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763D3D4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6F18A5EA" w14:textId="77777777" w:rsidTr="00350CEB">
        <w:trPr>
          <w:trHeight w:val="60"/>
        </w:trPr>
        <w:tc>
          <w:tcPr>
            <w:tcW w:w="440" w:type="dxa"/>
            <w:tcBorders>
              <w:top w:val="nil"/>
              <w:left w:val="nil"/>
              <w:bottom w:val="nil"/>
              <w:right w:val="nil"/>
            </w:tcBorders>
            <w:shd w:val="clear" w:color="auto" w:fill="auto"/>
            <w:noWrap/>
            <w:vAlign w:val="bottom"/>
          </w:tcPr>
          <w:p w14:paraId="002551E9"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32C40A7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25D1971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061" w:type="dxa"/>
            <w:tcBorders>
              <w:top w:val="nil"/>
              <w:left w:val="nil"/>
              <w:bottom w:val="nil"/>
              <w:right w:val="nil"/>
            </w:tcBorders>
            <w:shd w:val="clear" w:color="auto" w:fill="FFFFCC"/>
            <w:noWrap/>
            <w:vAlign w:val="bottom"/>
          </w:tcPr>
          <w:p w14:paraId="749E809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240" w:type="dxa"/>
            <w:tcBorders>
              <w:top w:val="nil"/>
              <w:left w:val="nil"/>
              <w:bottom w:val="nil"/>
              <w:right w:val="nil"/>
            </w:tcBorders>
            <w:shd w:val="clear" w:color="auto" w:fill="FFFFCC"/>
            <w:noWrap/>
            <w:vAlign w:val="bottom"/>
          </w:tcPr>
          <w:p w14:paraId="7FB7C08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FFFFCC"/>
            <w:noWrap/>
            <w:vAlign w:val="bottom"/>
          </w:tcPr>
          <w:p w14:paraId="4762B4C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single" w:sz="4" w:space="0" w:color="auto"/>
              <w:left w:val="nil"/>
              <w:bottom w:val="nil"/>
              <w:right w:val="nil"/>
            </w:tcBorders>
            <w:shd w:val="clear" w:color="auto" w:fill="FFFFCC"/>
            <w:noWrap/>
            <w:vAlign w:val="bottom"/>
          </w:tcPr>
          <w:p w14:paraId="30BDB16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nil"/>
            </w:tcBorders>
            <w:shd w:val="clear" w:color="auto" w:fill="FFFFCC"/>
            <w:noWrap/>
            <w:vAlign w:val="bottom"/>
          </w:tcPr>
          <w:p w14:paraId="784C5D7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nil"/>
              <w:right w:val="nil"/>
            </w:tcBorders>
            <w:shd w:val="clear" w:color="auto" w:fill="FFFFCC"/>
            <w:noWrap/>
            <w:vAlign w:val="bottom"/>
          </w:tcPr>
          <w:p w14:paraId="24AB7BC6"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single" w:sz="4" w:space="0" w:color="auto"/>
              <w:right w:val="single" w:sz="4" w:space="0" w:color="auto"/>
            </w:tcBorders>
            <w:shd w:val="clear" w:color="auto" w:fill="FFFFCC"/>
            <w:noWrap/>
            <w:vAlign w:val="bottom"/>
          </w:tcPr>
          <w:p w14:paraId="61B81C0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3EA78C57" w14:textId="77777777" w:rsidTr="00350CEB">
        <w:trPr>
          <w:trHeight w:val="255"/>
        </w:trPr>
        <w:tc>
          <w:tcPr>
            <w:tcW w:w="440" w:type="dxa"/>
            <w:tcBorders>
              <w:top w:val="nil"/>
              <w:left w:val="nil"/>
              <w:bottom w:val="nil"/>
              <w:right w:val="nil"/>
            </w:tcBorders>
            <w:shd w:val="clear" w:color="auto" w:fill="auto"/>
            <w:noWrap/>
            <w:vAlign w:val="bottom"/>
          </w:tcPr>
          <w:p w14:paraId="1FA1ECA2" w14:textId="77777777" w:rsidR="002E6781" w:rsidRPr="00902535" w:rsidRDefault="002E6781" w:rsidP="00326966">
            <w:pPr>
              <w:rPr>
                <w:rFonts w:ascii="Arial" w:hAnsi="Arial" w:cs="Arial"/>
                <w:sz w:val="20"/>
                <w:lang w:val="en-US"/>
              </w:rPr>
            </w:pPr>
          </w:p>
        </w:tc>
        <w:tc>
          <w:tcPr>
            <w:tcW w:w="3136" w:type="dxa"/>
            <w:gridSpan w:val="4"/>
            <w:tcBorders>
              <w:top w:val="single" w:sz="4" w:space="0" w:color="auto"/>
              <w:left w:val="single" w:sz="4" w:space="0" w:color="auto"/>
              <w:bottom w:val="single" w:sz="4" w:space="0" w:color="auto"/>
              <w:right w:val="nil"/>
            </w:tcBorders>
            <w:shd w:val="clear" w:color="auto" w:fill="FFFFCC"/>
            <w:noWrap/>
            <w:vAlign w:val="bottom"/>
          </w:tcPr>
          <w:p w14:paraId="21FFC89D"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Total assets (1+2+3)</w:t>
            </w:r>
          </w:p>
        </w:tc>
        <w:tc>
          <w:tcPr>
            <w:tcW w:w="3380" w:type="dxa"/>
            <w:tcBorders>
              <w:top w:val="single" w:sz="4" w:space="0" w:color="auto"/>
              <w:left w:val="nil"/>
              <w:bottom w:val="single" w:sz="4" w:space="0" w:color="auto"/>
              <w:right w:val="nil"/>
            </w:tcBorders>
            <w:shd w:val="clear" w:color="auto" w:fill="FFFFCC"/>
            <w:noWrap/>
            <w:vAlign w:val="bottom"/>
          </w:tcPr>
          <w:p w14:paraId="6CBFE6A1"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556" w:type="dxa"/>
            <w:tcBorders>
              <w:top w:val="single" w:sz="4" w:space="0" w:color="auto"/>
              <w:left w:val="nil"/>
              <w:bottom w:val="single" w:sz="4" w:space="0" w:color="auto"/>
              <w:right w:val="nil"/>
            </w:tcBorders>
            <w:shd w:val="clear" w:color="auto" w:fill="FFFFCC"/>
            <w:noWrap/>
            <w:vAlign w:val="bottom"/>
          </w:tcPr>
          <w:p w14:paraId="18FFA627"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0</w:t>
            </w:r>
          </w:p>
        </w:tc>
        <w:tc>
          <w:tcPr>
            <w:tcW w:w="272" w:type="dxa"/>
            <w:tcBorders>
              <w:top w:val="single" w:sz="4" w:space="0" w:color="auto"/>
              <w:left w:val="nil"/>
              <w:bottom w:val="single" w:sz="4" w:space="0" w:color="auto"/>
              <w:right w:val="nil"/>
            </w:tcBorders>
            <w:shd w:val="clear" w:color="auto" w:fill="FFFFCC"/>
            <w:noWrap/>
            <w:vAlign w:val="bottom"/>
          </w:tcPr>
          <w:p w14:paraId="2295DCCB"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456" w:type="dxa"/>
            <w:gridSpan w:val="2"/>
            <w:tcBorders>
              <w:top w:val="single" w:sz="4" w:space="0" w:color="auto"/>
              <w:left w:val="nil"/>
              <w:bottom w:val="single" w:sz="4" w:space="0" w:color="auto"/>
              <w:right w:val="nil"/>
            </w:tcBorders>
            <w:shd w:val="clear" w:color="auto" w:fill="FFFFCC"/>
            <w:noWrap/>
            <w:vAlign w:val="bottom"/>
          </w:tcPr>
          <w:p w14:paraId="6A441B2E"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0</w:t>
            </w:r>
          </w:p>
        </w:tc>
        <w:tc>
          <w:tcPr>
            <w:tcW w:w="280" w:type="dxa"/>
            <w:tcBorders>
              <w:top w:val="nil"/>
              <w:left w:val="nil"/>
              <w:bottom w:val="single" w:sz="4" w:space="0" w:color="auto"/>
              <w:right w:val="single" w:sz="4" w:space="0" w:color="auto"/>
            </w:tcBorders>
            <w:shd w:val="clear" w:color="auto" w:fill="FFFFCC"/>
            <w:noWrap/>
            <w:vAlign w:val="bottom"/>
          </w:tcPr>
          <w:p w14:paraId="51D39FD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4740669E" w14:textId="77777777" w:rsidTr="00350CEB">
        <w:trPr>
          <w:trHeight w:val="345"/>
        </w:trPr>
        <w:tc>
          <w:tcPr>
            <w:tcW w:w="440" w:type="dxa"/>
            <w:tcBorders>
              <w:top w:val="nil"/>
              <w:left w:val="nil"/>
              <w:bottom w:val="nil"/>
              <w:right w:val="nil"/>
            </w:tcBorders>
            <w:shd w:val="clear" w:color="auto" w:fill="auto"/>
            <w:noWrap/>
            <w:vAlign w:val="bottom"/>
          </w:tcPr>
          <w:p w14:paraId="3CBFB6E7" w14:textId="77777777" w:rsidR="002E6781" w:rsidRPr="00902535" w:rsidRDefault="002E6781" w:rsidP="00326966">
            <w:pPr>
              <w:rPr>
                <w:rFonts w:ascii="Arial" w:hAnsi="Arial" w:cs="Arial"/>
                <w:sz w:val="20"/>
                <w:lang w:val="en-US"/>
              </w:rPr>
            </w:pPr>
          </w:p>
        </w:tc>
        <w:tc>
          <w:tcPr>
            <w:tcW w:w="340" w:type="dxa"/>
            <w:tcBorders>
              <w:top w:val="nil"/>
              <w:left w:val="nil"/>
              <w:bottom w:val="nil"/>
              <w:right w:val="nil"/>
            </w:tcBorders>
            <w:shd w:val="clear" w:color="auto" w:fill="auto"/>
            <w:noWrap/>
            <w:vAlign w:val="bottom"/>
          </w:tcPr>
          <w:p w14:paraId="21D898D5" w14:textId="77777777" w:rsidR="002E6781" w:rsidRPr="00902535" w:rsidRDefault="002E6781" w:rsidP="00326966">
            <w:pPr>
              <w:rPr>
                <w:rFonts w:ascii="Arial" w:hAnsi="Arial" w:cs="Arial"/>
                <w:sz w:val="20"/>
                <w:lang w:val="en-US"/>
              </w:rPr>
            </w:pPr>
          </w:p>
        </w:tc>
        <w:tc>
          <w:tcPr>
            <w:tcW w:w="495" w:type="dxa"/>
            <w:tcBorders>
              <w:top w:val="nil"/>
              <w:left w:val="nil"/>
              <w:bottom w:val="nil"/>
              <w:right w:val="nil"/>
            </w:tcBorders>
            <w:shd w:val="clear" w:color="auto" w:fill="auto"/>
            <w:noWrap/>
            <w:vAlign w:val="bottom"/>
          </w:tcPr>
          <w:p w14:paraId="0D6BDFD9" w14:textId="77777777" w:rsidR="002E6781" w:rsidRPr="00902535" w:rsidRDefault="002E6781" w:rsidP="00326966">
            <w:pPr>
              <w:rPr>
                <w:rFonts w:ascii="Arial" w:hAnsi="Arial" w:cs="Arial"/>
                <w:sz w:val="20"/>
                <w:lang w:val="en-US"/>
              </w:rPr>
            </w:pPr>
          </w:p>
        </w:tc>
        <w:tc>
          <w:tcPr>
            <w:tcW w:w="1061" w:type="dxa"/>
            <w:tcBorders>
              <w:top w:val="nil"/>
              <w:left w:val="nil"/>
              <w:bottom w:val="nil"/>
              <w:right w:val="nil"/>
            </w:tcBorders>
            <w:shd w:val="clear" w:color="auto" w:fill="auto"/>
            <w:noWrap/>
            <w:vAlign w:val="bottom"/>
          </w:tcPr>
          <w:p w14:paraId="7E7751B5" w14:textId="77777777" w:rsidR="002E6781" w:rsidRPr="00902535" w:rsidRDefault="002E6781" w:rsidP="00326966">
            <w:pPr>
              <w:rPr>
                <w:rFonts w:ascii="Arial" w:hAnsi="Arial" w:cs="Arial"/>
                <w:sz w:val="20"/>
                <w:lang w:val="en-US"/>
              </w:rPr>
            </w:pPr>
          </w:p>
        </w:tc>
        <w:tc>
          <w:tcPr>
            <w:tcW w:w="1240" w:type="dxa"/>
            <w:tcBorders>
              <w:top w:val="nil"/>
              <w:left w:val="nil"/>
              <w:bottom w:val="nil"/>
              <w:right w:val="nil"/>
            </w:tcBorders>
            <w:shd w:val="clear" w:color="auto" w:fill="auto"/>
            <w:noWrap/>
            <w:vAlign w:val="bottom"/>
          </w:tcPr>
          <w:p w14:paraId="428690B4" w14:textId="77777777" w:rsidR="002E6781" w:rsidRPr="00902535" w:rsidRDefault="002E6781" w:rsidP="00326966">
            <w:pPr>
              <w:rPr>
                <w:rFonts w:ascii="Arial" w:hAnsi="Arial" w:cs="Arial"/>
                <w:sz w:val="20"/>
                <w:lang w:val="en-US"/>
              </w:rPr>
            </w:pPr>
          </w:p>
        </w:tc>
        <w:tc>
          <w:tcPr>
            <w:tcW w:w="3380" w:type="dxa"/>
            <w:tcBorders>
              <w:top w:val="nil"/>
              <w:left w:val="nil"/>
              <w:bottom w:val="nil"/>
              <w:right w:val="nil"/>
            </w:tcBorders>
            <w:shd w:val="clear" w:color="auto" w:fill="auto"/>
            <w:noWrap/>
            <w:vAlign w:val="bottom"/>
          </w:tcPr>
          <w:p w14:paraId="3F6A1E49" w14:textId="77777777" w:rsidR="002E6781" w:rsidRPr="00902535" w:rsidRDefault="002E6781" w:rsidP="00326966">
            <w:pPr>
              <w:rPr>
                <w:rFonts w:ascii="Arial" w:hAnsi="Arial" w:cs="Arial"/>
                <w:sz w:val="20"/>
                <w:lang w:val="en-US"/>
              </w:rPr>
            </w:pPr>
          </w:p>
        </w:tc>
        <w:tc>
          <w:tcPr>
            <w:tcW w:w="1556" w:type="dxa"/>
            <w:tcBorders>
              <w:top w:val="nil"/>
              <w:left w:val="nil"/>
              <w:bottom w:val="nil"/>
              <w:right w:val="nil"/>
            </w:tcBorders>
            <w:shd w:val="clear" w:color="auto" w:fill="auto"/>
            <w:noWrap/>
            <w:vAlign w:val="bottom"/>
          </w:tcPr>
          <w:p w14:paraId="6518A8A4" w14:textId="77777777" w:rsidR="002E6781" w:rsidRPr="00902535" w:rsidRDefault="002E6781" w:rsidP="00326966">
            <w:pPr>
              <w:rPr>
                <w:rFonts w:ascii="Arial" w:hAnsi="Arial" w:cs="Arial"/>
                <w:sz w:val="20"/>
                <w:lang w:val="en-US"/>
              </w:rPr>
            </w:pPr>
          </w:p>
        </w:tc>
        <w:tc>
          <w:tcPr>
            <w:tcW w:w="272" w:type="dxa"/>
            <w:tcBorders>
              <w:top w:val="nil"/>
              <w:left w:val="nil"/>
              <w:bottom w:val="nil"/>
              <w:right w:val="nil"/>
            </w:tcBorders>
            <w:shd w:val="clear" w:color="auto" w:fill="auto"/>
            <w:noWrap/>
            <w:vAlign w:val="bottom"/>
          </w:tcPr>
          <w:p w14:paraId="7E0A7869" w14:textId="77777777" w:rsidR="002E6781" w:rsidRPr="00902535" w:rsidRDefault="002E6781" w:rsidP="00326966">
            <w:pPr>
              <w:rPr>
                <w:rFonts w:ascii="Arial" w:hAnsi="Arial" w:cs="Arial"/>
                <w:sz w:val="20"/>
                <w:lang w:val="en-US"/>
              </w:rPr>
            </w:pPr>
          </w:p>
        </w:tc>
        <w:tc>
          <w:tcPr>
            <w:tcW w:w="1456" w:type="dxa"/>
            <w:gridSpan w:val="2"/>
            <w:tcBorders>
              <w:top w:val="nil"/>
              <w:left w:val="nil"/>
              <w:bottom w:val="nil"/>
              <w:right w:val="nil"/>
            </w:tcBorders>
            <w:shd w:val="clear" w:color="auto" w:fill="auto"/>
            <w:noWrap/>
            <w:vAlign w:val="bottom"/>
          </w:tcPr>
          <w:p w14:paraId="72BA565E" w14:textId="77777777" w:rsidR="002E6781" w:rsidRPr="00902535" w:rsidRDefault="002E6781" w:rsidP="00326966">
            <w:pPr>
              <w:rPr>
                <w:rFonts w:ascii="Arial" w:hAnsi="Arial" w:cs="Arial"/>
                <w:sz w:val="20"/>
                <w:lang w:val="en-US"/>
              </w:rPr>
            </w:pPr>
          </w:p>
        </w:tc>
        <w:tc>
          <w:tcPr>
            <w:tcW w:w="280" w:type="dxa"/>
            <w:tcBorders>
              <w:top w:val="nil"/>
              <w:left w:val="nil"/>
              <w:bottom w:val="nil"/>
              <w:right w:val="nil"/>
            </w:tcBorders>
            <w:shd w:val="clear" w:color="auto" w:fill="auto"/>
            <w:noWrap/>
            <w:vAlign w:val="bottom"/>
          </w:tcPr>
          <w:p w14:paraId="719048A9" w14:textId="77777777" w:rsidR="002E6781" w:rsidRPr="00902535" w:rsidRDefault="002E6781" w:rsidP="00326966">
            <w:pPr>
              <w:rPr>
                <w:rFonts w:ascii="Arial" w:hAnsi="Arial" w:cs="Arial"/>
                <w:sz w:val="20"/>
                <w:lang w:val="en-US"/>
              </w:rPr>
            </w:pPr>
          </w:p>
        </w:tc>
      </w:tr>
      <w:tr w:rsidR="002E6781" w:rsidRPr="00902535" w14:paraId="044CE158" w14:textId="77777777" w:rsidTr="00350CEB">
        <w:trPr>
          <w:trHeight w:val="255"/>
        </w:trPr>
        <w:tc>
          <w:tcPr>
            <w:tcW w:w="440" w:type="dxa"/>
            <w:tcBorders>
              <w:top w:val="nil"/>
              <w:left w:val="nil"/>
              <w:bottom w:val="nil"/>
              <w:right w:val="nil"/>
            </w:tcBorders>
            <w:shd w:val="clear" w:color="auto" w:fill="auto"/>
            <w:noWrap/>
            <w:vAlign w:val="bottom"/>
          </w:tcPr>
          <w:p w14:paraId="0CAD928B" w14:textId="77777777" w:rsidR="002E6781" w:rsidRPr="00902535" w:rsidRDefault="002E6781" w:rsidP="00326966">
            <w:pPr>
              <w:rPr>
                <w:rFonts w:ascii="Arial" w:hAnsi="Arial" w:cs="Arial"/>
                <w:sz w:val="20"/>
                <w:lang w:val="en-US"/>
              </w:rPr>
            </w:pPr>
          </w:p>
        </w:tc>
        <w:tc>
          <w:tcPr>
            <w:tcW w:w="1896" w:type="dxa"/>
            <w:gridSpan w:val="3"/>
            <w:tcBorders>
              <w:top w:val="single" w:sz="4" w:space="0" w:color="auto"/>
              <w:left w:val="single" w:sz="4" w:space="0" w:color="auto"/>
              <w:bottom w:val="single" w:sz="4" w:space="0" w:color="auto"/>
              <w:right w:val="nil"/>
            </w:tcBorders>
            <w:shd w:val="clear" w:color="auto" w:fill="auto"/>
            <w:noWrap/>
            <w:vAlign w:val="bottom"/>
          </w:tcPr>
          <w:p w14:paraId="79DB9B7C"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Liabilities</w:t>
            </w:r>
          </w:p>
        </w:tc>
        <w:tc>
          <w:tcPr>
            <w:tcW w:w="1240" w:type="dxa"/>
            <w:tcBorders>
              <w:top w:val="single" w:sz="4" w:space="0" w:color="auto"/>
              <w:left w:val="nil"/>
              <w:bottom w:val="single" w:sz="4" w:space="0" w:color="auto"/>
              <w:right w:val="nil"/>
            </w:tcBorders>
            <w:shd w:val="clear" w:color="auto" w:fill="auto"/>
            <w:noWrap/>
            <w:vAlign w:val="bottom"/>
          </w:tcPr>
          <w:p w14:paraId="78E8DEB4"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3380" w:type="dxa"/>
            <w:tcBorders>
              <w:top w:val="single" w:sz="4" w:space="0" w:color="auto"/>
              <w:left w:val="nil"/>
              <w:bottom w:val="single" w:sz="4" w:space="0" w:color="auto"/>
              <w:right w:val="nil"/>
            </w:tcBorders>
            <w:shd w:val="clear" w:color="auto" w:fill="auto"/>
            <w:noWrap/>
            <w:vAlign w:val="bottom"/>
          </w:tcPr>
          <w:p w14:paraId="18B48692"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556" w:type="dxa"/>
            <w:tcBorders>
              <w:top w:val="single" w:sz="4" w:space="0" w:color="auto"/>
              <w:left w:val="nil"/>
              <w:bottom w:val="single" w:sz="4" w:space="0" w:color="auto"/>
              <w:right w:val="nil"/>
            </w:tcBorders>
            <w:shd w:val="clear" w:color="auto" w:fill="auto"/>
            <w:noWrap/>
            <w:vAlign w:val="bottom"/>
          </w:tcPr>
          <w:p w14:paraId="609B4729"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xml:space="preserve">t0 </w:t>
            </w:r>
            <w:r w:rsidRPr="00902535">
              <w:rPr>
                <w:rFonts w:ascii="Arial" w:hAnsi="Arial" w:cs="Arial"/>
                <w:b/>
                <w:bCs/>
                <w:sz w:val="12"/>
                <w:szCs w:val="12"/>
                <w:lang w:val="en-US"/>
              </w:rPr>
              <w:t>(in Euro)</w:t>
            </w:r>
          </w:p>
        </w:tc>
        <w:tc>
          <w:tcPr>
            <w:tcW w:w="272" w:type="dxa"/>
            <w:tcBorders>
              <w:top w:val="single" w:sz="4" w:space="0" w:color="auto"/>
              <w:left w:val="nil"/>
              <w:bottom w:val="single" w:sz="4" w:space="0" w:color="auto"/>
              <w:right w:val="nil"/>
            </w:tcBorders>
            <w:shd w:val="clear" w:color="auto" w:fill="auto"/>
            <w:noWrap/>
            <w:vAlign w:val="bottom"/>
          </w:tcPr>
          <w:p w14:paraId="4005CB9B"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456" w:type="dxa"/>
            <w:gridSpan w:val="2"/>
            <w:tcBorders>
              <w:top w:val="single" w:sz="4" w:space="0" w:color="auto"/>
              <w:left w:val="nil"/>
              <w:bottom w:val="single" w:sz="4" w:space="0" w:color="auto"/>
              <w:right w:val="nil"/>
            </w:tcBorders>
            <w:shd w:val="clear" w:color="auto" w:fill="auto"/>
            <w:noWrap/>
            <w:vAlign w:val="bottom"/>
          </w:tcPr>
          <w:p w14:paraId="3960DFBC"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xml:space="preserve">t-1 </w:t>
            </w:r>
            <w:r w:rsidRPr="00902535">
              <w:rPr>
                <w:rFonts w:ascii="Arial" w:hAnsi="Arial" w:cs="Arial"/>
                <w:b/>
                <w:bCs/>
                <w:sz w:val="12"/>
                <w:szCs w:val="12"/>
                <w:lang w:val="en-US"/>
              </w:rPr>
              <w:t>(in Euro)</w:t>
            </w:r>
          </w:p>
        </w:tc>
        <w:tc>
          <w:tcPr>
            <w:tcW w:w="280" w:type="dxa"/>
            <w:tcBorders>
              <w:top w:val="single" w:sz="4" w:space="0" w:color="auto"/>
              <w:left w:val="nil"/>
              <w:bottom w:val="single" w:sz="4" w:space="0" w:color="auto"/>
              <w:right w:val="single" w:sz="4" w:space="0" w:color="auto"/>
            </w:tcBorders>
            <w:shd w:val="clear" w:color="auto" w:fill="auto"/>
            <w:noWrap/>
            <w:vAlign w:val="bottom"/>
          </w:tcPr>
          <w:p w14:paraId="547414C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1D242E1A" w14:textId="77777777" w:rsidTr="00350CEB">
        <w:trPr>
          <w:trHeight w:val="360"/>
        </w:trPr>
        <w:tc>
          <w:tcPr>
            <w:tcW w:w="440" w:type="dxa"/>
            <w:tcBorders>
              <w:top w:val="nil"/>
              <w:left w:val="nil"/>
              <w:bottom w:val="nil"/>
              <w:right w:val="nil"/>
            </w:tcBorders>
            <w:shd w:val="clear" w:color="auto" w:fill="auto"/>
            <w:noWrap/>
            <w:vAlign w:val="bottom"/>
          </w:tcPr>
          <w:p w14:paraId="146DAD69" w14:textId="77777777" w:rsidR="002E6781" w:rsidRPr="00902535" w:rsidRDefault="002E6781" w:rsidP="00326966">
            <w:pPr>
              <w:rPr>
                <w:rFonts w:ascii="Arial" w:hAnsi="Arial" w:cs="Arial"/>
                <w:sz w:val="20"/>
                <w:lang w:val="en-US"/>
              </w:rPr>
            </w:pPr>
          </w:p>
        </w:tc>
        <w:tc>
          <w:tcPr>
            <w:tcW w:w="6516" w:type="dxa"/>
            <w:gridSpan w:val="5"/>
            <w:tcBorders>
              <w:top w:val="nil"/>
              <w:left w:val="single" w:sz="4" w:space="0" w:color="auto"/>
              <w:bottom w:val="nil"/>
              <w:right w:val="nil"/>
            </w:tcBorders>
            <w:shd w:val="clear" w:color="auto" w:fill="FFFFCC"/>
            <w:noWrap/>
            <w:vAlign w:val="bottom"/>
          </w:tcPr>
          <w:p w14:paraId="4EA250B6"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4. Capital and reserves (4.1+4.2+4.3+4.4)</w:t>
            </w:r>
          </w:p>
        </w:tc>
        <w:tc>
          <w:tcPr>
            <w:tcW w:w="1556" w:type="dxa"/>
            <w:tcBorders>
              <w:top w:val="nil"/>
              <w:left w:val="nil"/>
              <w:bottom w:val="nil"/>
              <w:right w:val="nil"/>
            </w:tcBorders>
            <w:shd w:val="clear" w:color="auto" w:fill="FFFFCC"/>
            <w:noWrap/>
            <w:vAlign w:val="bottom"/>
          </w:tcPr>
          <w:p w14:paraId="43FF3F77"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72" w:type="dxa"/>
            <w:tcBorders>
              <w:top w:val="nil"/>
              <w:left w:val="nil"/>
              <w:bottom w:val="nil"/>
              <w:right w:val="nil"/>
            </w:tcBorders>
            <w:shd w:val="clear" w:color="auto" w:fill="FFFFCC"/>
            <w:noWrap/>
            <w:vAlign w:val="bottom"/>
          </w:tcPr>
          <w:p w14:paraId="3232A0E8"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 </w:t>
            </w:r>
          </w:p>
        </w:tc>
        <w:tc>
          <w:tcPr>
            <w:tcW w:w="1456" w:type="dxa"/>
            <w:gridSpan w:val="2"/>
            <w:tcBorders>
              <w:top w:val="nil"/>
              <w:left w:val="nil"/>
              <w:bottom w:val="nil"/>
              <w:right w:val="nil"/>
            </w:tcBorders>
            <w:shd w:val="clear" w:color="auto" w:fill="FFFFCC"/>
            <w:noWrap/>
            <w:vAlign w:val="bottom"/>
          </w:tcPr>
          <w:p w14:paraId="5B53B49A"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80" w:type="dxa"/>
            <w:tcBorders>
              <w:top w:val="nil"/>
              <w:left w:val="nil"/>
              <w:bottom w:val="nil"/>
              <w:right w:val="single" w:sz="4" w:space="0" w:color="auto"/>
            </w:tcBorders>
            <w:shd w:val="clear" w:color="auto" w:fill="FFFFCC"/>
            <w:noWrap/>
            <w:vAlign w:val="bottom"/>
          </w:tcPr>
          <w:p w14:paraId="35446D5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7192E527" w14:textId="77777777" w:rsidTr="00350CEB">
        <w:trPr>
          <w:trHeight w:val="255"/>
        </w:trPr>
        <w:tc>
          <w:tcPr>
            <w:tcW w:w="440" w:type="dxa"/>
            <w:tcBorders>
              <w:top w:val="nil"/>
              <w:left w:val="nil"/>
              <w:bottom w:val="nil"/>
              <w:right w:val="nil"/>
            </w:tcBorders>
            <w:shd w:val="clear" w:color="auto" w:fill="auto"/>
            <w:noWrap/>
            <w:vAlign w:val="bottom"/>
          </w:tcPr>
          <w:p w14:paraId="10096075"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52C6272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16D88A97" w14:textId="77777777" w:rsidR="002E6781" w:rsidRPr="00902535" w:rsidRDefault="002E6781" w:rsidP="00326966">
            <w:pPr>
              <w:rPr>
                <w:rFonts w:ascii="Arial" w:hAnsi="Arial" w:cs="Arial"/>
                <w:sz w:val="20"/>
                <w:lang w:val="en-US"/>
              </w:rPr>
            </w:pPr>
            <w:r w:rsidRPr="00902535">
              <w:rPr>
                <w:rFonts w:ascii="Arial" w:hAnsi="Arial" w:cs="Arial"/>
                <w:sz w:val="20"/>
                <w:lang w:val="en-US"/>
              </w:rPr>
              <w:t>4.1</w:t>
            </w:r>
          </w:p>
        </w:tc>
        <w:tc>
          <w:tcPr>
            <w:tcW w:w="2301" w:type="dxa"/>
            <w:gridSpan w:val="2"/>
            <w:tcBorders>
              <w:top w:val="nil"/>
              <w:left w:val="nil"/>
              <w:bottom w:val="nil"/>
              <w:right w:val="nil"/>
            </w:tcBorders>
            <w:shd w:val="clear" w:color="auto" w:fill="FFFFCC"/>
            <w:noWrap/>
            <w:vAlign w:val="bottom"/>
          </w:tcPr>
          <w:p w14:paraId="0C4975A9" w14:textId="77777777" w:rsidR="002E6781" w:rsidRPr="00902535" w:rsidRDefault="002E6781" w:rsidP="00326966">
            <w:pPr>
              <w:rPr>
                <w:rFonts w:ascii="Arial" w:hAnsi="Arial" w:cs="Arial"/>
                <w:sz w:val="20"/>
                <w:lang w:val="en-US"/>
              </w:rPr>
            </w:pPr>
            <w:r w:rsidRPr="00902535">
              <w:rPr>
                <w:rFonts w:ascii="Arial" w:hAnsi="Arial" w:cs="Arial"/>
                <w:sz w:val="20"/>
                <w:lang w:val="en-US"/>
              </w:rPr>
              <w:t>Subscribed capital</w:t>
            </w:r>
          </w:p>
        </w:tc>
        <w:tc>
          <w:tcPr>
            <w:tcW w:w="3380" w:type="dxa"/>
            <w:tcBorders>
              <w:top w:val="nil"/>
              <w:left w:val="nil"/>
              <w:bottom w:val="nil"/>
              <w:right w:val="nil"/>
            </w:tcBorders>
            <w:shd w:val="clear" w:color="auto" w:fill="FFFFCC"/>
            <w:noWrap/>
            <w:vAlign w:val="bottom"/>
          </w:tcPr>
          <w:p w14:paraId="79338DB6"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07D9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5E6F216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single" w:sz="4" w:space="0" w:color="auto"/>
              <w:left w:val="nil"/>
              <w:bottom w:val="single" w:sz="4" w:space="0" w:color="auto"/>
              <w:right w:val="single" w:sz="4" w:space="0" w:color="auto"/>
            </w:tcBorders>
            <w:shd w:val="clear" w:color="auto" w:fill="auto"/>
            <w:noWrap/>
            <w:vAlign w:val="bottom"/>
          </w:tcPr>
          <w:p w14:paraId="68628AC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2772938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2020B841" w14:textId="77777777" w:rsidTr="00350CEB">
        <w:trPr>
          <w:trHeight w:val="255"/>
        </w:trPr>
        <w:tc>
          <w:tcPr>
            <w:tcW w:w="440" w:type="dxa"/>
            <w:tcBorders>
              <w:top w:val="nil"/>
              <w:left w:val="nil"/>
              <w:bottom w:val="nil"/>
              <w:right w:val="nil"/>
            </w:tcBorders>
            <w:shd w:val="clear" w:color="auto" w:fill="auto"/>
            <w:noWrap/>
            <w:vAlign w:val="bottom"/>
          </w:tcPr>
          <w:p w14:paraId="2B6E0912"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375ED3C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4BEF43C5" w14:textId="77777777" w:rsidR="002E6781" w:rsidRPr="00902535" w:rsidRDefault="002E6781" w:rsidP="00326966">
            <w:pPr>
              <w:rPr>
                <w:rFonts w:ascii="Arial" w:hAnsi="Arial" w:cs="Arial"/>
                <w:sz w:val="20"/>
                <w:lang w:val="en-US"/>
              </w:rPr>
            </w:pPr>
            <w:r w:rsidRPr="00902535">
              <w:rPr>
                <w:rFonts w:ascii="Arial" w:hAnsi="Arial" w:cs="Arial"/>
                <w:sz w:val="20"/>
                <w:lang w:val="en-US"/>
              </w:rPr>
              <w:t>4.2</w:t>
            </w:r>
          </w:p>
        </w:tc>
        <w:tc>
          <w:tcPr>
            <w:tcW w:w="1061" w:type="dxa"/>
            <w:tcBorders>
              <w:top w:val="nil"/>
              <w:left w:val="nil"/>
              <w:bottom w:val="nil"/>
              <w:right w:val="nil"/>
            </w:tcBorders>
            <w:shd w:val="clear" w:color="auto" w:fill="FFFFCC"/>
            <w:noWrap/>
            <w:vAlign w:val="bottom"/>
          </w:tcPr>
          <w:p w14:paraId="3507CB89" w14:textId="77777777" w:rsidR="002E6781" w:rsidRPr="00902535" w:rsidRDefault="002E6781" w:rsidP="00326966">
            <w:pPr>
              <w:rPr>
                <w:rFonts w:ascii="Arial" w:hAnsi="Arial" w:cs="Arial"/>
                <w:sz w:val="20"/>
                <w:lang w:val="en-US"/>
              </w:rPr>
            </w:pPr>
            <w:r w:rsidRPr="00902535">
              <w:rPr>
                <w:rFonts w:ascii="Arial" w:hAnsi="Arial" w:cs="Arial"/>
                <w:sz w:val="20"/>
                <w:lang w:val="en-US"/>
              </w:rPr>
              <w:t>Reserves</w:t>
            </w:r>
          </w:p>
        </w:tc>
        <w:tc>
          <w:tcPr>
            <w:tcW w:w="1240" w:type="dxa"/>
            <w:tcBorders>
              <w:top w:val="nil"/>
              <w:left w:val="nil"/>
              <w:bottom w:val="nil"/>
              <w:right w:val="nil"/>
            </w:tcBorders>
            <w:shd w:val="clear" w:color="auto" w:fill="FFFFCC"/>
            <w:noWrap/>
            <w:vAlign w:val="bottom"/>
          </w:tcPr>
          <w:p w14:paraId="071820F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FFFFCC"/>
            <w:noWrap/>
            <w:vAlign w:val="bottom"/>
          </w:tcPr>
          <w:p w14:paraId="43B631B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3F9D64D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14314FA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42C9E6E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56AC03F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55B5220E" w14:textId="77777777" w:rsidTr="00350CEB">
        <w:trPr>
          <w:trHeight w:val="255"/>
        </w:trPr>
        <w:tc>
          <w:tcPr>
            <w:tcW w:w="440" w:type="dxa"/>
            <w:tcBorders>
              <w:top w:val="nil"/>
              <w:left w:val="nil"/>
              <w:bottom w:val="nil"/>
              <w:right w:val="nil"/>
            </w:tcBorders>
            <w:shd w:val="clear" w:color="auto" w:fill="auto"/>
            <w:noWrap/>
            <w:vAlign w:val="bottom"/>
          </w:tcPr>
          <w:p w14:paraId="22495ED2"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73C7638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4341DF3A" w14:textId="77777777" w:rsidR="002E6781" w:rsidRPr="00902535" w:rsidRDefault="002E6781" w:rsidP="00326966">
            <w:pPr>
              <w:rPr>
                <w:rFonts w:ascii="Arial" w:hAnsi="Arial" w:cs="Arial"/>
                <w:sz w:val="20"/>
                <w:lang w:val="en-US"/>
              </w:rPr>
            </w:pPr>
            <w:r w:rsidRPr="00902535">
              <w:rPr>
                <w:rFonts w:ascii="Arial" w:hAnsi="Arial" w:cs="Arial"/>
                <w:sz w:val="20"/>
                <w:lang w:val="en-US"/>
              </w:rPr>
              <w:t>4.3</w:t>
            </w:r>
          </w:p>
        </w:tc>
        <w:tc>
          <w:tcPr>
            <w:tcW w:w="5681" w:type="dxa"/>
            <w:gridSpan w:val="3"/>
            <w:tcBorders>
              <w:top w:val="nil"/>
              <w:left w:val="nil"/>
              <w:bottom w:val="nil"/>
              <w:right w:val="nil"/>
            </w:tcBorders>
            <w:shd w:val="clear" w:color="auto" w:fill="FFFFCC"/>
            <w:noWrap/>
            <w:vAlign w:val="bottom"/>
          </w:tcPr>
          <w:p w14:paraId="511D7BED" w14:textId="77777777" w:rsidR="002E6781" w:rsidRPr="00902535" w:rsidRDefault="002E6781" w:rsidP="00326966">
            <w:pPr>
              <w:rPr>
                <w:rFonts w:ascii="Arial" w:hAnsi="Arial" w:cs="Arial"/>
                <w:sz w:val="20"/>
                <w:lang w:val="en-US"/>
              </w:rPr>
            </w:pPr>
            <w:r w:rsidRPr="00902535">
              <w:rPr>
                <w:rFonts w:ascii="Arial" w:hAnsi="Arial" w:cs="Arial"/>
                <w:sz w:val="20"/>
                <w:lang w:val="en-US"/>
              </w:rPr>
              <w:t>Profit and loss brought forward</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7328145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63A1B80E"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4E1ED89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1066E03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329E3E59" w14:textId="77777777" w:rsidTr="00350CEB">
        <w:trPr>
          <w:trHeight w:val="255"/>
        </w:trPr>
        <w:tc>
          <w:tcPr>
            <w:tcW w:w="440" w:type="dxa"/>
            <w:tcBorders>
              <w:top w:val="nil"/>
              <w:left w:val="nil"/>
              <w:bottom w:val="nil"/>
              <w:right w:val="nil"/>
            </w:tcBorders>
            <w:shd w:val="clear" w:color="auto" w:fill="auto"/>
            <w:noWrap/>
            <w:vAlign w:val="bottom"/>
          </w:tcPr>
          <w:p w14:paraId="20E85F22"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0D96725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5FAD6F63" w14:textId="77777777" w:rsidR="002E6781" w:rsidRPr="00902535" w:rsidRDefault="002E6781" w:rsidP="00326966">
            <w:pPr>
              <w:rPr>
                <w:rFonts w:ascii="Arial" w:hAnsi="Arial" w:cs="Arial"/>
                <w:sz w:val="20"/>
                <w:lang w:val="en-US"/>
              </w:rPr>
            </w:pPr>
            <w:r w:rsidRPr="00902535">
              <w:rPr>
                <w:rFonts w:ascii="Arial" w:hAnsi="Arial" w:cs="Arial"/>
                <w:sz w:val="20"/>
                <w:lang w:val="en-US"/>
              </w:rPr>
              <w:t>4.4</w:t>
            </w:r>
          </w:p>
        </w:tc>
        <w:tc>
          <w:tcPr>
            <w:tcW w:w="5681" w:type="dxa"/>
            <w:gridSpan w:val="3"/>
            <w:tcBorders>
              <w:top w:val="nil"/>
              <w:left w:val="nil"/>
              <w:bottom w:val="nil"/>
              <w:right w:val="nil"/>
            </w:tcBorders>
            <w:shd w:val="clear" w:color="auto" w:fill="FFFFCC"/>
            <w:noWrap/>
            <w:vAlign w:val="bottom"/>
          </w:tcPr>
          <w:p w14:paraId="1B970581" w14:textId="77777777" w:rsidR="002E6781" w:rsidRPr="00902535" w:rsidRDefault="002E6781" w:rsidP="00326966">
            <w:pPr>
              <w:rPr>
                <w:rFonts w:ascii="Arial" w:hAnsi="Arial" w:cs="Arial"/>
                <w:sz w:val="20"/>
                <w:lang w:val="en-US"/>
              </w:rPr>
            </w:pPr>
            <w:r w:rsidRPr="00902535">
              <w:rPr>
                <w:rFonts w:ascii="Arial" w:hAnsi="Arial" w:cs="Arial"/>
                <w:sz w:val="20"/>
                <w:lang w:val="en-US"/>
              </w:rPr>
              <w:t>Profit and loss for the financial year</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0BBAE5DB"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1C10BAA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48D680E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681CC42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3F12EDDB" w14:textId="77777777" w:rsidTr="00350CEB">
        <w:trPr>
          <w:trHeight w:val="255"/>
        </w:trPr>
        <w:tc>
          <w:tcPr>
            <w:tcW w:w="440" w:type="dxa"/>
            <w:tcBorders>
              <w:top w:val="nil"/>
              <w:left w:val="nil"/>
              <w:bottom w:val="nil"/>
              <w:right w:val="nil"/>
            </w:tcBorders>
            <w:shd w:val="clear" w:color="auto" w:fill="auto"/>
            <w:noWrap/>
            <w:vAlign w:val="bottom"/>
          </w:tcPr>
          <w:p w14:paraId="7BCAB3EB" w14:textId="77777777" w:rsidR="002E6781" w:rsidRPr="00902535" w:rsidRDefault="002E6781" w:rsidP="00326966">
            <w:pPr>
              <w:rPr>
                <w:rFonts w:ascii="Arial" w:hAnsi="Arial" w:cs="Arial"/>
                <w:sz w:val="20"/>
                <w:lang w:val="en-US"/>
              </w:rPr>
            </w:pPr>
          </w:p>
        </w:tc>
        <w:tc>
          <w:tcPr>
            <w:tcW w:w="6516" w:type="dxa"/>
            <w:gridSpan w:val="5"/>
            <w:tcBorders>
              <w:top w:val="nil"/>
              <w:left w:val="single" w:sz="4" w:space="0" w:color="auto"/>
              <w:bottom w:val="nil"/>
              <w:right w:val="nil"/>
            </w:tcBorders>
            <w:shd w:val="clear" w:color="auto" w:fill="FFFFCC"/>
            <w:noWrap/>
            <w:vAlign w:val="bottom"/>
          </w:tcPr>
          <w:p w14:paraId="2A654B8A"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5. Creditors (5.11+5.12+5.21+5.22)</w:t>
            </w:r>
          </w:p>
        </w:tc>
        <w:tc>
          <w:tcPr>
            <w:tcW w:w="1556" w:type="dxa"/>
            <w:tcBorders>
              <w:top w:val="nil"/>
              <w:left w:val="nil"/>
              <w:bottom w:val="nil"/>
              <w:right w:val="nil"/>
            </w:tcBorders>
            <w:shd w:val="clear" w:color="auto" w:fill="FFFFCC"/>
            <w:noWrap/>
            <w:vAlign w:val="bottom"/>
          </w:tcPr>
          <w:p w14:paraId="0B0FA8B4"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72" w:type="dxa"/>
            <w:tcBorders>
              <w:top w:val="nil"/>
              <w:left w:val="nil"/>
              <w:bottom w:val="nil"/>
              <w:right w:val="nil"/>
            </w:tcBorders>
            <w:shd w:val="clear" w:color="auto" w:fill="FFFFCC"/>
            <w:noWrap/>
            <w:vAlign w:val="bottom"/>
          </w:tcPr>
          <w:p w14:paraId="72C7C460"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 </w:t>
            </w:r>
          </w:p>
        </w:tc>
        <w:tc>
          <w:tcPr>
            <w:tcW w:w="1456" w:type="dxa"/>
            <w:gridSpan w:val="2"/>
            <w:tcBorders>
              <w:top w:val="nil"/>
              <w:left w:val="nil"/>
              <w:bottom w:val="nil"/>
              <w:right w:val="nil"/>
            </w:tcBorders>
            <w:shd w:val="clear" w:color="auto" w:fill="FFFFCC"/>
            <w:noWrap/>
            <w:vAlign w:val="bottom"/>
          </w:tcPr>
          <w:p w14:paraId="74C57F8C"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80" w:type="dxa"/>
            <w:tcBorders>
              <w:top w:val="nil"/>
              <w:left w:val="nil"/>
              <w:bottom w:val="nil"/>
              <w:right w:val="single" w:sz="4" w:space="0" w:color="auto"/>
            </w:tcBorders>
            <w:shd w:val="clear" w:color="auto" w:fill="FFFFCC"/>
            <w:noWrap/>
            <w:vAlign w:val="bottom"/>
          </w:tcPr>
          <w:p w14:paraId="57BB149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18078CD8" w14:textId="77777777" w:rsidTr="00350CEB">
        <w:trPr>
          <w:trHeight w:val="255"/>
        </w:trPr>
        <w:tc>
          <w:tcPr>
            <w:tcW w:w="440" w:type="dxa"/>
            <w:tcBorders>
              <w:top w:val="nil"/>
              <w:left w:val="nil"/>
              <w:bottom w:val="nil"/>
              <w:right w:val="nil"/>
            </w:tcBorders>
            <w:shd w:val="clear" w:color="auto" w:fill="auto"/>
            <w:noWrap/>
            <w:vAlign w:val="bottom"/>
          </w:tcPr>
          <w:p w14:paraId="543BB915"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1238424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1352997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5681" w:type="dxa"/>
            <w:gridSpan w:val="3"/>
            <w:tcBorders>
              <w:top w:val="nil"/>
              <w:left w:val="nil"/>
              <w:bottom w:val="nil"/>
              <w:right w:val="nil"/>
            </w:tcBorders>
            <w:shd w:val="clear" w:color="auto" w:fill="FFFFCC"/>
            <w:noWrap/>
            <w:vAlign w:val="bottom"/>
          </w:tcPr>
          <w:p w14:paraId="62D672F9" w14:textId="77777777" w:rsidR="002E6781" w:rsidRPr="00902535" w:rsidRDefault="002E6781" w:rsidP="00326966">
            <w:pPr>
              <w:rPr>
                <w:rFonts w:ascii="Arial" w:hAnsi="Arial" w:cs="Arial"/>
                <w:sz w:val="20"/>
                <w:lang w:val="en-US"/>
              </w:rPr>
            </w:pPr>
            <w:r w:rsidRPr="00902535">
              <w:rPr>
                <w:rFonts w:ascii="Arial" w:hAnsi="Arial" w:cs="Arial"/>
                <w:sz w:val="20"/>
                <w:lang w:val="en-US"/>
              </w:rPr>
              <w:t>5.1.1 Long term non-bank debt</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5A74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6BEE388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single" w:sz="4" w:space="0" w:color="auto"/>
              <w:left w:val="nil"/>
              <w:bottom w:val="single" w:sz="4" w:space="0" w:color="auto"/>
              <w:right w:val="single" w:sz="4" w:space="0" w:color="auto"/>
            </w:tcBorders>
            <w:shd w:val="clear" w:color="auto" w:fill="auto"/>
            <w:noWrap/>
            <w:vAlign w:val="bottom"/>
          </w:tcPr>
          <w:p w14:paraId="2CFCBEE3"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7733C48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10162A56" w14:textId="77777777" w:rsidTr="00350CEB">
        <w:trPr>
          <w:trHeight w:val="255"/>
        </w:trPr>
        <w:tc>
          <w:tcPr>
            <w:tcW w:w="440" w:type="dxa"/>
            <w:tcBorders>
              <w:top w:val="nil"/>
              <w:left w:val="nil"/>
              <w:bottom w:val="nil"/>
              <w:right w:val="nil"/>
            </w:tcBorders>
            <w:shd w:val="clear" w:color="auto" w:fill="auto"/>
            <w:noWrap/>
            <w:vAlign w:val="bottom"/>
          </w:tcPr>
          <w:p w14:paraId="74B3029F"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12788AE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357533DB"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5681" w:type="dxa"/>
            <w:gridSpan w:val="3"/>
            <w:tcBorders>
              <w:top w:val="nil"/>
              <w:left w:val="nil"/>
              <w:bottom w:val="nil"/>
              <w:right w:val="nil"/>
            </w:tcBorders>
            <w:shd w:val="clear" w:color="auto" w:fill="FFFFCC"/>
            <w:noWrap/>
            <w:vAlign w:val="bottom"/>
          </w:tcPr>
          <w:p w14:paraId="6C532907" w14:textId="77777777" w:rsidR="002E6781" w:rsidRPr="00902535" w:rsidRDefault="002E6781" w:rsidP="00326966">
            <w:pPr>
              <w:rPr>
                <w:rFonts w:ascii="Arial" w:hAnsi="Arial" w:cs="Arial"/>
                <w:sz w:val="20"/>
                <w:lang w:val="en-US"/>
              </w:rPr>
            </w:pPr>
            <w:r w:rsidRPr="00902535">
              <w:rPr>
                <w:rFonts w:ascii="Arial" w:hAnsi="Arial" w:cs="Arial"/>
                <w:sz w:val="20"/>
                <w:lang w:val="en-US"/>
              </w:rPr>
              <w:t>5.1.2 Long term bank debt</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4D59F4E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0F14B8B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28FE9E1E"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4B04BEB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01273D90" w14:textId="77777777" w:rsidTr="00350CEB">
        <w:trPr>
          <w:trHeight w:val="255"/>
        </w:trPr>
        <w:tc>
          <w:tcPr>
            <w:tcW w:w="440" w:type="dxa"/>
            <w:tcBorders>
              <w:top w:val="nil"/>
              <w:left w:val="nil"/>
              <w:bottom w:val="nil"/>
              <w:right w:val="nil"/>
            </w:tcBorders>
            <w:shd w:val="clear" w:color="auto" w:fill="auto"/>
            <w:noWrap/>
            <w:vAlign w:val="bottom"/>
          </w:tcPr>
          <w:p w14:paraId="3D62D845"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140F9D4B"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3612120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5681" w:type="dxa"/>
            <w:gridSpan w:val="3"/>
            <w:tcBorders>
              <w:top w:val="nil"/>
              <w:left w:val="nil"/>
              <w:bottom w:val="nil"/>
              <w:right w:val="nil"/>
            </w:tcBorders>
            <w:shd w:val="clear" w:color="auto" w:fill="FFFFCC"/>
            <w:noWrap/>
            <w:vAlign w:val="bottom"/>
          </w:tcPr>
          <w:p w14:paraId="6E4955FA" w14:textId="77777777" w:rsidR="002E6781" w:rsidRPr="00902535" w:rsidRDefault="002E6781" w:rsidP="00326966">
            <w:pPr>
              <w:rPr>
                <w:rFonts w:ascii="Arial" w:hAnsi="Arial" w:cs="Arial"/>
                <w:sz w:val="20"/>
                <w:lang w:val="en-US"/>
              </w:rPr>
            </w:pPr>
            <w:r w:rsidRPr="00902535">
              <w:rPr>
                <w:rFonts w:ascii="Arial" w:hAnsi="Arial" w:cs="Arial"/>
                <w:sz w:val="20"/>
                <w:lang w:val="en-US"/>
              </w:rPr>
              <w:t>5.2.1 Short term non-bank debt</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0E7438B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1BB025F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4FAE112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63D518D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7C10E907" w14:textId="77777777" w:rsidTr="00350CEB">
        <w:trPr>
          <w:trHeight w:val="255"/>
        </w:trPr>
        <w:tc>
          <w:tcPr>
            <w:tcW w:w="440" w:type="dxa"/>
            <w:tcBorders>
              <w:top w:val="nil"/>
              <w:left w:val="nil"/>
              <w:bottom w:val="nil"/>
              <w:right w:val="nil"/>
            </w:tcBorders>
            <w:shd w:val="clear" w:color="auto" w:fill="auto"/>
            <w:noWrap/>
            <w:vAlign w:val="bottom"/>
          </w:tcPr>
          <w:p w14:paraId="59717309"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7057032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5521B1A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5681" w:type="dxa"/>
            <w:gridSpan w:val="3"/>
            <w:tcBorders>
              <w:top w:val="nil"/>
              <w:left w:val="nil"/>
              <w:bottom w:val="nil"/>
              <w:right w:val="nil"/>
            </w:tcBorders>
            <w:shd w:val="clear" w:color="auto" w:fill="FFFFCC"/>
            <w:noWrap/>
            <w:vAlign w:val="bottom"/>
          </w:tcPr>
          <w:p w14:paraId="08A971D8" w14:textId="77777777" w:rsidR="002E6781" w:rsidRPr="00902535" w:rsidRDefault="002E6781" w:rsidP="00326966">
            <w:pPr>
              <w:rPr>
                <w:rFonts w:ascii="Arial" w:hAnsi="Arial" w:cs="Arial"/>
                <w:sz w:val="20"/>
                <w:lang w:val="en-US"/>
              </w:rPr>
            </w:pPr>
            <w:r w:rsidRPr="00902535">
              <w:rPr>
                <w:rFonts w:ascii="Arial" w:hAnsi="Arial" w:cs="Arial"/>
                <w:sz w:val="20"/>
                <w:lang w:val="en-US"/>
              </w:rPr>
              <w:t>5.2.2 Short term bank debt</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67812FF3"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single" w:sz="4" w:space="0" w:color="auto"/>
              <w:right w:val="single" w:sz="4" w:space="0" w:color="auto"/>
            </w:tcBorders>
            <w:shd w:val="clear" w:color="auto" w:fill="FFFFCC"/>
            <w:noWrap/>
            <w:vAlign w:val="bottom"/>
          </w:tcPr>
          <w:p w14:paraId="62197E3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070C681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0201045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78FED3FE" w14:textId="77777777" w:rsidTr="00350CEB">
        <w:trPr>
          <w:trHeight w:val="255"/>
        </w:trPr>
        <w:tc>
          <w:tcPr>
            <w:tcW w:w="440" w:type="dxa"/>
            <w:tcBorders>
              <w:top w:val="nil"/>
              <w:left w:val="nil"/>
              <w:bottom w:val="nil"/>
              <w:right w:val="nil"/>
            </w:tcBorders>
            <w:shd w:val="clear" w:color="auto" w:fill="auto"/>
            <w:noWrap/>
            <w:vAlign w:val="bottom"/>
          </w:tcPr>
          <w:p w14:paraId="2FC8A6CF" w14:textId="77777777" w:rsidR="002E6781" w:rsidRPr="00902535" w:rsidRDefault="002E6781" w:rsidP="00326966">
            <w:pPr>
              <w:rPr>
                <w:rFonts w:ascii="Arial" w:hAnsi="Arial" w:cs="Arial"/>
                <w:sz w:val="20"/>
                <w:lang w:val="en-US"/>
              </w:rPr>
            </w:pPr>
          </w:p>
        </w:tc>
        <w:tc>
          <w:tcPr>
            <w:tcW w:w="3136" w:type="dxa"/>
            <w:gridSpan w:val="4"/>
            <w:tcBorders>
              <w:top w:val="single" w:sz="4" w:space="0" w:color="auto"/>
              <w:left w:val="single" w:sz="4" w:space="0" w:color="auto"/>
              <w:bottom w:val="single" w:sz="4" w:space="0" w:color="auto"/>
              <w:right w:val="nil"/>
            </w:tcBorders>
            <w:shd w:val="clear" w:color="auto" w:fill="FFFFCC"/>
            <w:noWrap/>
            <w:vAlign w:val="bottom"/>
          </w:tcPr>
          <w:p w14:paraId="3FB427F2"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Total liabilities (4+5)</w:t>
            </w:r>
          </w:p>
        </w:tc>
        <w:tc>
          <w:tcPr>
            <w:tcW w:w="3380" w:type="dxa"/>
            <w:tcBorders>
              <w:top w:val="single" w:sz="4" w:space="0" w:color="auto"/>
              <w:left w:val="nil"/>
              <w:bottom w:val="single" w:sz="4" w:space="0" w:color="auto"/>
              <w:right w:val="nil"/>
            </w:tcBorders>
            <w:shd w:val="clear" w:color="auto" w:fill="FFFFCC"/>
            <w:noWrap/>
            <w:vAlign w:val="bottom"/>
          </w:tcPr>
          <w:p w14:paraId="7D6D331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nil"/>
              <w:bottom w:val="single" w:sz="4" w:space="0" w:color="auto"/>
              <w:right w:val="nil"/>
            </w:tcBorders>
            <w:shd w:val="clear" w:color="auto" w:fill="FFFFCC"/>
            <w:noWrap/>
            <w:vAlign w:val="bottom"/>
          </w:tcPr>
          <w:p w14:paraId="614E2B29"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0</w:t>
            </w:r>
          </w:p>
        </w:tc>
        <w:tc>
          <w:tcPr>
            <w:tcW w:w="272" w:type="dxa"/>
            <w:tcBorders>
              <w:top w:val="nil"/>
              <w:left w:val="nil"/>
              <w:bottom w:val="single" w:sz="4" w:space="0" w:color="auto"/>
              <w:right w:val="nil"/>
            </w:tcBorders>
            <w:shd w:val="clear" w:color="auto" w:fill="FFFFCC"/>
            <w:noWrap/>
            <w:vAlign w:val="bottom"/>
          </w:tcPr>
          <w:p w14:paraId="0EDA9F16"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456" w:type="dxa"/>
            <w:gridSpan w:val="2"/>
            <w:tcBorders>
              <w:top w:val="nil"/>
              <w:left w:val="nil"/>
              <w:bottom w:val="single" w:sz="4" w:space="0" w:color="auto"/>
              <w:right w:val="nil"/>
            </w:tcBorders>
            <w:shd w:val="clear" w:color="auto" w:fill="FFFFCC"/>
            <w:noWrap/>
            <w:vAlign w:val="bottom"/>
          </w:tcPr>
          <w:p w14:paraId="7415C4A3"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0</w:t>
            </w:r>
          </w:p>
        </w:tc>
        <w:tc>
          <w:tcPr>
            <w:tcW w:w="280" w:type="dxa"/>
            <w:tcBorders>
              <w:top w:val="single" w:sz="4" w:space="0" w:color="auto"/>
              <w:left w:val="nil"/>
              <w:bottom w:val="single" w:sz="4" w:space="0" w:color="auto"/>
              <w:right w:val="single" w:sz="4" w:space="0" w:color="auto"/>
            </w:tcBorders>
            <w:shd w:val="clear" w:color="auto" w:fill="FFFFCC"/>
            <w:noWrap/>
            <w:vAlign w:val="bottom"/>
          </w:tcPr>
          <w:p w14:paraId="0225A38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15DABDA1" w14:textId="77777777" w:rsidTr="00350CEB">
        <w:trPr>
          <w:trHeight w:val="255"/>
        </w:trPr>
        <w:tc>
          <w:tcPr>
            <w:tcW w:w="440" w:type="dxa"/>
            <w:tcBorders>
              <w:top w:val="nil"/>
              <w:left w:val="nil"/>
              <w:bottom w:val="nil"/>
              <w:right w:val="nil"/>
            </w:tcBorders>
            <w:shd w:val="clear" w:color="auto" w:fill="auto"/>
            <w:noWrap/>
            <w:vAlign w:val="bottom"/>
          </w:tcPr>
          <w:p w14:paraId="6317BDB2" w14:textId="77777777" w:rsidR="002E6781" w:rsidRPr="00902535" w:rsidRDefault="002E6781" w:rsidP="00326966">
            <w:pPr>
              <w:rPr>
                <w:rFonts w:ascii="Arial" w:hAnsi="Arial" w:cs="Arial"/>
                <w:sz w:val="20"/>
                <w:lang w:val="en-US"/>
              </w:rPr>
            </w:pPr>
          </w:p>
        </w:tc>
        <w:tc>
          <w:tcPr>
            <w:tcW w:w="340" w:type="dxa"/>
            <w:tcBorders>
              <w:top w:val="nil"/>
              <w:left w:val="nil"/>
              <w:bottom w:val="nil"/>
              <w:right w:val="nil"/>
            </w:tcBorders>
            <w:shd w:val="clear" w:color="auto" w:fill="auto"/>
            <w:noWrap/>
            <w:vAlign w:val="bottom"/>
          </w:tcPr>
          <w:p w14:paraId="20D54157" w14:textId="77777777" w:rsidR="002E6781" w:rsidRPr="00902535" w:rsidRDefault="002E6781" w:rsidP="00326966">
            <w:pPr>
              <w:rPr>
                <w:rFonts w:ascii="Arial" w:hAnsi="Arial" w:cs="Arial"/>
                <w:sz w:val="20"/>
                <w:lang w:val="en-US"/>
              </w:rPr>
            </w:pPr>
          </w:p>
        </w:tc>
        <w:tc>
          <w:tcPr>
            <w:tcW w:w="495" w:type="dxa"/>
            <w:tcBorders>
              <w:top w:val="nil"/>
              <w:left w:val="nil"/>
              <w:bottom w:val="nil"/>
              <w:right w:val="nil"/>
            </w:tcBorders>
            <w:shd w:val="clear" w:color="auto" w:fill="auto"/>
            <w:noWrap/>
            <w:vAlign w:val="bottom"/>
          </w:tcPr>
          <w:p w14:paraId="30385AC2" w14:textId="77777777" w:rsidR="002E6781" w:rsidRPr="00902535" w:rsidRDefault="002E6781" w:rsidP="00326966">
            <w:pPr>
              <w:rPr>
                <w:rFonts w:ascii="Arial" w:hAnsi="Arial" w:cs="Arial"/>
                <w:sz w:val="20"/>
                <w:lang w:val="en-US"/>
              </w:rPr>
            </w:pPr>
          </w:p>
        </w:tc>
        <w:tc>
          <w:tcPr>
            <w:tcW w:w="1061" w:type="dxa"/>
            <w:tcBorders>
              <w:top w:val="nil"/>
              <w:left w:val="nil"/>
              <w:bottom w:val="nil"/>
              <w:right w:val="nil"/>
            </w:tcBorders>
            <w:shd w:val="clear" w:color="auto" w:fill="auto"/>
            <w:noWrap/>
            <w:vAlign w:val="bottom"/>
          </w:tcPr>
          <w:p w14:paraId="7CFE8822" w14:textId="77777777" w:rsidR="002E6781" w:rsidRPr="00902535" w:rsidRDefault="002E6781" w:rsidP="00326966">
            <w:pPr>
              <w:rPr>
                <w:rFonts w:ascii="Arial" w:hAnsi="Arial" w:cs="Arial"/>
                <w:sz w:val="20"/>
                <w:lang w:val="en-US"/>
              </w:rPr>
            </w:pPr>
          </w:p>
        </w:tc>
        <w:tc>
          <w:tcPr>
            <w:tcW w:w="1240" w:type="dxa"/>
            <w:tcBorders>
              <w:top w:val="nil"/>
              <w:left w:val="nil"/>
              <w:bottom w:val="nil"/>
              <w:right w:val="nil"/>
            </w:tcBorders>
            <w:shd w:val="clear" w:color="auto" w:fill="auto"/>
            <w:noWrap/>
            <w:vAlign w:val="bottom"/>
          </w:tcPr>
          <w:p w14:paraId="4BB98161" w14:textId="77777777" w:rsidR="002E6781" w:rsidRPr="00902535" w:rsidRDefault="002E6781" w:rsidP="00326966">
            <w:pPr>
              <w:rPr>
                <w:rFonts w:ascii="Arial" w:hAnsi="Arial" w:cs="Arial"/>
                <w:sz w:val="20"/>
                <w:lang w:val="en-US"/>
              </w:rPr>
            </w:pPr>
          </w:p>
        </w:tc>
        <w:tc>
          <w:tcPr>
            <w:tcW w:w="3380" w:type="dxa"/>
            <w:tcBorders>
              <w:top w:val="nil"/>
              <w:left w:val="nil"/>
              <w:bottom w:val="nil"/>
              <w:right w:val="nil"/>
            </w:tcBorders>
            <w:shd w:val="clear" w:color="auto" w:fill="auto"/>
            <w:noWrap/>
            <w:vAlign w:val="bottom"/>
          </w:tcPr>
          <w:p w14:paraId="26A537FD" w14:textId="77777777" w:rsidR="002E6781" w:rsidRPr="00902535" w:rsidRDefault="002E6781" w:rsidP="00326966">
            <w:pPr>
              <w:rPr>
                <w:rFonts w:ascii="Arial" w:hAnsi="Arial" w:cs="Arial"/>
                <w:sz w:val="20"/>
                <w:lang w:val="en-US"/>
              </w:rPr>
            </w:pPr>
          </w:p>
        </w:tc>
        <w:tc>
          <w:tcPr>
            <w:tcW w:w="1556" w:type="dxa"/>
            <w:tcBorders>
              <w:top w:val="nil"/>
              <w:left w:val="nil"/>
              <w:bottom w:val="nil"/>
              <w:right w:val="nil"/>
            </w:tcBorders>
            <w:shd w:val="clear" w:color="auto" w:fill="auto"/>
            <w:noWrap/>
            <w:vAlign w:val="bottom"/>
          </w:tcPr>
          <w:p w14:paraId="2B619EE8" w14:textId="77777777" w:rsidR="002E6781" w:rsidRPr="00902535" w:rsidRDefault="002E6781" w:rsidP="00326966">
            <w:pPr>
              <w:rPr>
                <w:rFonts w:ascii="Arial" w:hAnsi="Arial" w:cs="Arial"/>
                <w:sz w:val="20"/>
                <w:lang w:val="en-US"/>
              </w:rPr>
            </w:pPr>
          </w:p>
        </w:tc>
        <w:tc>
          <w:tcPr>
            <w:tcW w:w="272" w:type="dxa"/>
            <w:tcBorders>
              <w:top w:val="nil"/>
              <w:left w:val="nil"/>
              <w:bottom w:val="nil"/>
              <w:right w:val="nil"/>
            </w:tcBorders>
            <w:shd w:val="clear" w:color="auto" w:fill="auto"/>
            <w:noWrap/>
            <w:vAlign w:val="bottom"/>
          </w:tcPr>
          <w:p w14:paraId="5B19F462" w14:textId="77777777" w:rsidR="002E6781" w:rsidRPr="00902535" w:rsidRDefault="002E6781" w:rsidP="00326966">
            <w:pPr>
              <w:rPr>
                <w:rFonts w:ascii="Arial" w:hAnsi="Arial" w:cs="Arial"/>
                <w:sz w:val="20"/>
                <w:lang w:val="en-US"/>
              </w:rPr>
            </w:pPr>
          </w:p>
        </w:tc>
        <w:tc>
          <w:tcPr>
            <w:tcW w:w="1456" w:type="dxa"/>
            <w:gridSpan w:val="2"/>
            <w:tcBorders>
              <w:top w:val="nil"/>
              <w:left w:val="nil"/>
              <w:bottom w:val="nil"/>
              <w:right w:val="nil"/>
            </w:tcBorders>
            <w:shd w:val="clear" w:color="auto" w:fill="auto"/>
            <w:noWrap/>
            <w:vAlign w:val="bottom"/>
          </w:tcPr>
          <w:p w14:paraId="0DC14618" w14:textId="77777777" w:rsidR="002E6781" w:rsidRPr="00902535" w:rsidRDefault="002E6781" w:rsidP="00326966">
            <w:pPr>
              <w:rPr>
                <w:rFonts w:ascii="Arial" w:hAnsi="Arial" w:cs="Arial"/>
                <w:sz w:val="20"/>
                <w:lang w:val="en-US"/>
              </w:rPr>
            </w:pPr>
          </w:p>
        </w:tc>
        <w:tc>
          <w:tcPr>
            <w:tcW w:w="280" w:type="dxa"/>
            <w:tcBorders>
              <w:top w:val="nil"/>
              <w:left w:val="nil"/>
              <w:bottom w:val="nil"/>
              <w:right w:val="nil"/>
            </w:tcBorders>
            <w:shd w:val="clear" w:color="auto" w:fill="auto"/>
            <w:noWrap/>
            <w:vAlign w:val="bottom"/>
          </w:tcPr>
          <w:p w14:paraId="4AAACF2D" w14:textId="77777777" w:rsidR="002E6781" w:rsidRPr="00902535" w:rsidRDefault="002E6781" w:rsidP="00326966">
            <w:pPr>
              <w:rPr>
                <w:rFonts w:ascii="Arial" w:hAnsi="Arial" w:cs="Arial"/>
                <w:sz w:val="20"/>
                <w:lang w:val="en-US"/>
              </w:rPr>
            </w:pPr>
          </w:p>
        </w:tc>
      </w:tr>
      <w:tr w:rsidR="002E6781" w:rsidRPr="00902535" w14:paraId="773419DD" w14:textId="77777777" w:rsidTr="00350CEB">
        <w:trPr>
          <w:trHeight w:val="255"/>
        </w:trPr>
        <w:tc>
          <w:tcPr>
            <w:tcW w:w="440" w:type="dxa"/>
            <w:tcBorders>
              <w:top w:val="nil"/>
              <w:left w:val="nil"/>
              <w:bottom w:val="nil"/>
              <w:right w:val="nil"/>
            </w:tcBorders>
            <w:shd w:val="clear" w:color="auto" w:fill="auto"/>
            <w:noWrap/>
            <w:vAlign w:val="bottom"/>
          </w:tcPr>
          <w:p w14:paraId="03A97985" w14:textId="77777777" w:rsidR="002E6781" w:rsidRPr="00902535" w:rsidRDefault="002E6781" w:rsidP="00326966">
            <w:pPr>
              <w:rPr>
                <w:rFonts w:ascii="Arial" w:hAnsi="Arial" w:cs="Arial"/>
                <w:sz w:val="20"/>
                <w:lang w:val="en-US"/>
              </w:rPr>
            </w:pPr>
          </w:p>
        </w:tc>
        <w:tc>
          <w:tcPr>
            <w:tcW w:w="340" w:type="dxa"/>
            <w:tcBorders>
              <w:top w:val="nil"/>
              <w:left w:val="nil"/>
              <w:bottom w:val="nil"/>
              <w:right w:val="nil"/>
            </w:tcBorders>
            <w:shd w:val="clear" w:color="auto" w:fill="auto"/>
            <w:noWrap/>
            <w:vAlign w:val="bottom"/>
          </w:tcPr>
          <w:p w14:paraId="17A7A75B" w14:textId="77777777" w:rsidR="002E6781" w:rsidRPr="00902535" w:rsidRDefault="002E6781" w:rsidP="00326966">
            <w:pPr>
              <w:rPr>
                <w:rFonts w:ascii="Arial" w:hAnsi="Arial" w:cs="Arial"/>
                <w:sz w:val="20"/>
                <w:lang w:val="en-US"/>
              </w:rPr>
            </w:pPr>
          </w:p>
        </w:tc>
        <w:tc>
          <w:tcPr>
            <w:tcW w:w="495" w:type="dxa"/>
            <w:tcBorders>
              <w:top w:val="nil"/>
              <w:left w:val="nil"/>
              <w:bottom w:val="nil"/>
              <w:right w:val="nil"/>
            </w:tcBorders>
            <w:shd w:val="clear" w:color="auto" w:fill="auto"/>
            <w:noWrap/>
            <w:vAlign w:val="bottom"/>
          </w:tcPr>
          <w:p w14:paraId="15CBFED7" w14:textId="77777777" w:rsidR="002E6781" w:rsidRPr="00902535" w:rsidRDefault="002E6781" w:rsidP="00326966">
            <w:pPr>
              <w:rPr>
                <w:rFonts w:ascii="Arial" w:hAnsi="Arial" w:cs="Arial"/>
                <w:sz w:val="20"/>
                <w:lang w:val="en-US"/>
              </w:rPr>
            </w:pPr>
          </w:p>
        </w:tc>
        <w:tc>
          <w:tcPr>
            <w:tcW w:w="1061" w:type="dxa"/>
            <w:tcBorders>
              <w:top w:val="nil"/>
              <w:left w:val="nil"/>
              <w:bottom w:val="nil"/>
              <w:right w:val="nil"/>
            </w:tcBorders>
            <w:shd w:val="clear" w:color="auto" w:fill="auto"/>
            <w:noWrap/>
            <w:vAlign w:val="bottom"/>
          </w:tcPr>
          <w:p w14:paraId="4DFC3B19" w14:textId="77777777" w:rsidR="002E6781" w:rsidRPr="00902535" w:rsidRDefault="002E6781" w:rsidP="00326966">
            <w:pPr>
              <w:rPr>
                <w:rFonts w:ascii="Arial" w:hAnsi="Arial" w:cs="Arial"/>
                <w:sz w:val="20"/>
                <w:lang w:val="en-US"/>
              </w:rPr>
            </w:pPr>
          </w:p>
        </w:tc>
        <w:tc>
          <w:tcPr>
            <w:tcW w:w="1240" w:type="dxa"/>
            <w:tcBorders>
              <w:top w:val="nil"/>
              <w:left w:val="nil"/>
              <w:bottom w:val="nil"/>
              <w:right w:val="nil"/>
            </w:tcBorders>
            <w:shd w:val="clear" w:color="auto" w:fill="auto"/>
            <w:noWrap/>
            <w:vAlign w:val="bottom"/>
          </w:tcPr>
          <w:p w14:paraId="60740260" w14:textId="77777777" w:rsidR="002E6781" w:rsidRPr="00902535" w:rsidRDefault="002E6781" w:rsidP="00326966">
            <w:pPr>
              <w:rPr>
                <w:rFonts w:ascii="Arial" w:hAnsi="Arial" w:cs="Arial"/>
                <w:sz w:val="20"/>
                <w:lang w:val="en-US"/>
              </w:rPr>
            </w:pPr>
          </w:p>
        </w:tc>
        <w:tc>
          <w:tcPr>
            <w:tcW w:w="3380" w:type="dxa"/>
            <w:tcBorders>
              <w:top w:val="nil"/>
              <w:left w:val="nil"/>
              <w:bottom w:val="nil"/>
              <w:right w:val="nil"/>
            </w:tcBorders>
            <w:shd w:val="clear" w:color="auto" w:fill="auto"/>
            <w:noWrap/>
            <w:vAlign w:val="bottom"/>
          </w:tcPr>
          <w:p w14:paraId="5D8C03FA" w14:textId="77777777" w:rsidR="002E6781" w:rsidRPr="00902535" w:rsidRDefault="002E6781" w:rsidP="00326966">
            <w:pPr>
              <w:rPr>
                <w:rFonts w:ascii="Arial" w:hAnsi="Arial" w:cs="Arial"/>
                <w:sz w:val="20"/>
                <w:lang w:val="en-US"/>
              </w:rPr>
            </w:pPr>
          </w:p>
        </w:tc>
        <w:tc>
          <w:tcPr>
            <w:tcW w:w="1556" w:type="dxa"/>
            <w:tcBorders>
              <w:top w:val="nil"/>
              <w:left w:val="nil"/>
              <w:bottom w:val="nil"/>
              <w:right w:val="nil"/>
            </w:tcBorders>
            <w:shd w:val="clear" w:color="auto" w:fill="auto"/>
            <w:noWrap/>
            <w:vAlign w:val="bottom"/>
          </w:tcPr>
          <w:p w14:paraId="5F816543" w14:textId="77777777" w:rsidR="002E6781" w:rsidRPr="00902535" w:rsidRDefault="002E6781" w:rsidP="00326966">
            <w:pPr>
              <w:rPr>
                <w:rFonts w:ascii="Arial" w:hAnsi="Arial" w:cs="Arial"/>
                <w:sz w:val="20"/>
                <w:lang w:val="en-US"/>
              </w:rPr>
            </w:pPr>
          </w:p>
        </w:tc>
        <w:tc>
          <w:tcPr>
            <w:tcW w:w="272" w:type="dxa"/>
            <w:tcBorders>
              <w:top w:val="nil"/>
              <w:left w:val="nil"/>
              <w:bottom w:val="nil"/>
              <w:right w:val="nil"/>
            </w:tcBorders>
            <w:shd w:val="clear" w:color="auto" w:fill="auto"/>
            <w:noWrap/>
            <w:vAlign w:val="bottom"/>
          </w:tcPr>
          <w:p w14:paraId="02169435" w14:textId="77777777" w:rsidR="002E6781" w:rsidRPr="00902535" w:rsidRDefault="002E6781" w:rsidP="00326966">
            <w:pPr>
              <w:rPr>
                <w:rFonts w:ascii="Arial" w:hAnsi="Arial" w:cs="Arial"/>
                <w:sz w:val="20"/>
                <w:lang w:val="en-US"/>
              </w:rPr>
            </w:pPr>
          </w:p>
        </w:tc>
        <w:tc>
          <w:tcPr>
            <w:tcW w:w="1456" w:type="dxa"/>
            <w:gridSpan w:val="2"/>
            <w:tcBorders>
              <w:top w:val="nil"/>
              <w:left w:val="nil"/>
              <w:bottom w:val="nil"/>
              <w:right w:val="nil"/>
            </w:tcBorders>
            <w:shd w:val="clear" w:color="auto" w:fill="auto"/>
            <w:noWrap/>
            <w:vAlign w:val="bottom"/>
          </w:tcPr>
          <w:p w14:paraId="37407911" w14:textId="77777777" w:rsidR="002E6781" w:rsidRPr="00902535" w:rsidRDefault="002E6781" w:rsidP="00326966">
            <w:pPr>
              <w:rPr>
                <w:rFonts w:ascii="Arial" w:hAnsi="Arial" w:cs="Arial"/>
                <w:sz w:val="20"/>
                <w:lang w:val="en-US"/>
              </w:rPr>
            </w:pPr>
          </w:p>
        </w:tc>
        <w:tc>
          <w:tcPr>
            <w:tcW w:w="280" w:type="dxa"/>
            <w:tcBorders>
              <w:top w:val="nil"/>
              <w:left w:val="nil"/>
              <w:bottom w:val="nil"/>
              <w:right w:val="nil"/>
            </w:tcBorders>
            <w:shd w:val="clear" w:color="auto" w:fill="auto"/>
            <w:noWrap/>
            <w:vAlign w:val="bottom"/>
          </w:tcPr>
          <w:p w14:paraId="3F71436A" w14:textId="77777777" w:rsidR="002E6781" w:rsidRPr="00902535" w:rsidRDefault="002E6781" w:rsidP="00326966">
            <w:pPr>
              <w:rPr>
                <w:rFonts w:ascii="Arial" w:hAnsi="Arial" w:cs="Arial"/>
                <w:sz w:val="20"/>
                <w:lang w:val="en-US"/>
              </w:rPr>
            </w:pPr>
          </w:p>
        </w:tc>
      </w:tr>
      <w:tr w:rsidR="002E6781" w:rsidRPr="00902535" w14:paraId="0430845B" w14:textId="77777777" w:rsidTr="00350CEB">
        <w:trPr>
          <w:trHeight w:val="390"/>
        </w:trPr>
        <w:tc>
          <w:tcPr>
            <w:tcW w:w="440" w:type="dxa"/>
            <w:tcBorders>
              <w:top w:val="nil"/>
              <w:left w:val="nil"/>
              <w:bottom w:val="nil"/>
              <w:right w:val="nil"/>
            </w:tcBorders>
            <w:shd w:val="clear" w:color="auto" w:fill="auto"/>
            <w:noWrap/>
            <w:vAlign w:val="bottom"/>
          </w:tcPr>
          <w:p w14:paraId="24D123C1" w14:textId="77777777" w:rsidR="002E6781" w:rsidRPr="00902535" w:rsidRDefault="002E6781" w:rsidP="00326966">
            <w:pPr>
              <w:rPr>
                <w:rFonts w:ascii="Arial" w:hAnsi="Arial" w:cs="Arial"/>
                <w:sz w:val="20"/>
                <w:lang w:val="en-US"/>
              </w:rPr>
            </w:pPr>
          </w:p>
        </w:tc>
        <w:tc>
          <w:tcPr>
            <w:tcW w:w="9800" w:type="dxa"/>
            <w:gridSpan w:val="9"/>
            <w:tcBorders>
              <w:top w:val="nil"/>
              <w:left w:val="single" w:sz="4" w:space="0" w:color="auto"/>
              <w:bottom w:val="nil"/>
              <w:right w:val="nil"/>
            </w:tcBorders>
            <w:shd w:val="clear" w:color="auto" w:fill="003366"/>
            <w:noWrap/>
            <w:vAlign w:val="center"/>
          </w:tcPr>
          <w:p w14:paraId="06556F52"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Profit and loss</w:t>
            </w:r>
          </w:p>
        </w:tc>
        <w:tc>
          <w:tcPr>
            <w:tcW w:w="280" w:type="dxa"/>
            <w:tcBorders>
              <w:top w:val="nil"/>
              <w:left w:val="nil"/>
              <w:bottom w:val="nil"/>
              <w:right w:val="single" w:sz="4" w:space="0" w:color="auto"/>
            </w:tcBorders>
            <w:shd w:val="clear" w:color="auto" w:fill="003366"/>
            <w:noWrap/>
            <w:vAlign w:val="bottom"/>
          </w:tcPr>
          <w:p w14:paraId="169C45D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619D1A06" w14:textId="77777777" w:rsidTr="00350CEB">
        <w:trPr>
          <w:trHeight w:val="390"/>
        </w:trPr>
        <w:tc>
          <w:tcPr>
            <w:tcW w:w="440" w:type="dxa"/>
            <w:tcBorders>
              <w:top w:val="nil"/>
              <w:left w:val="nil"/>
              <w:bottom w:val="nil"/>
              <w:right w:val="nil"/>
            </w:tcBorders>
            <w:shd w:val="clear" w:color="auto" w:fill="auto"/>
            <w:noWrap/>
            <w:vAlign w:val="bottom"/>
          </w:tcPr>
          <w:p w14:paraId="54524776" w14:textId="77777777" w:rsidR="002E6781" w:rsidRPr="00902535" w:rsidRDefault="002E6781" w:rsidP="00326966">
            <w:pPr>
              <w:rPr>
                <w:rFonts w:ascii="Arial" w:hAnsi="Arial" w:cs="Arial"/>
                <w:sz w:val="20"/>
                <w:lang w:val="en-US"/>
              </w:rPr>
            </w:pPr>
          </w:p>
        </w:tc>
        <w:tc>
          <w:tcPr>
            <w:tcW w:w="1896" w:type="dxa"/>
            <w:gridSpan w:val="3"/>
            <w:tcBorders>
              <w:top w:val="single" w:sz="4" w:space="0" w:color="auto"/>
              <w:left w:val="single" w:sz="4" w:space="0" w:color="auto"/>
              <w:bottom w:val="nil"/>
              <w:right w:val="nil"/>
            </w:tcBorders>
            <w:shd w:val="clear" w:color="auto" w:fill="auto"/>
            <w:noWrap/>
            <w:vAlign w:val="bottom"/>
          </w:tcPr>
          <w:p w14:paraId="738C60BE"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240" w:type="dxa"/>
            <w:tcBorders>
              <w:top w:val="single" w:sz="4" w:space="0" w:color="auto"/>
              <w:left w:val="nil"/>
              <w:bottom w:val="nil"/>
              <w:right w:val="nil"/>
            </w:tcBorders>
            <w:shd w:val="clear" w:color="auto" w:fill="auto"/>
            <w:noWrap/>
            <w:vAlign w:val="bottom"/>
          </w:tcPr>
          <w:p w14:paraId="6B6841E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single" w:sz="4" w:space="0" w:color="auto"/>
              <w:left w:val="nil"/>
              <w:bottom w:val="nil"/>
              <w:right w:val="nil"/>
            </w:tcBorders>
            <w:shd w:val="clear" w:color="auto" w:fill="auto"/>
            <w:noWrap/>
            <w:vAlign w:val="bottom"/>
          </w:tcPr>
          <w:p w14:paraId="19B5DFF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single" w:sz="4" w:space="0" w:color="auto"/>
              <w:left w:val="nil"/>
              <w:bottom w:val="nil"/>
              <w:right w:val="nil"/>
            </w:tcBorders>
            <w:shd w:val="clear" w:color="auto" w:fill="auto"/>
            <w:noWrap/>
            <w:vAlign w:val="center"/>
          </w:tcPr>
          <w:p w14:paraId="715DC97D"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xml:space="preserve">t0 </w:t>
            </w:r>
            <w:r w:rsidRPr="00902535">
              <w:rPr>
                <w:rFonts w:ascii="Arial" w:hAnsi="Arial" w:cs="Arial"/>
                <w:b/>
                <w:bCs/>
                <w:sz w:val="12"/>
                <w:szCs w:val="12"/>
                <w:lang w:val="en-US"/>
              </w:rPr>
              <w:t>(in Euro)</w:t>
            </w:r>
          </w:p>
        </w:tc>
        <w:tc>
          <w:tcPr>
            <w:tcW w:w="272" w:type="dxa"/>
            <w:tcBorders>
              <w:top w:val="single" w:sz="4" w:space="0" w:color="auto"/>
              <w:left w:val="nil"/>
              <w:bottom w:val="nil"/>
              <w:right w:val="nil"/>
            </w:tcBorders>
            <w:shd w:val="clear" w:color="auto" w:fill="auto"/>
            <w:noWrap/>
            <w:vAlign w:val="center"/>
          </w:tcPr>
          <w:p w14:paraId="3607BA8B"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456" w:type="dxa"/>
            <w:gridSpan w:val="2"/>
            <w:tcBorders>
              <w:top w:val="single" w:sz="4" w:space="0" w:color="auto"/>
              <w:left w:val="nil"/>
              <w:bottom w:val="nil"/>
              <w:right w:val="nil"/>
            </w:tcBorders>
            <w:shd w:val="clear" w:color="auto" w:fill="auto"/>
            <w:noWrap/>
            <w:vAlign w:val="center"/>
          </w:tcPr>
          <w:p w14:paraId="618C4355"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xml:space="preserve">t-1 </w:t>
            </w:r>
            <w:r w:rsidRPr="00902535">
              <w:rPr>
                <w:rFonts w:ascii="Arial" w:hAnsi="Arial" w:cs="Arial"/>
                <w:b/>
                <w:bCs/>
                <w:sz w:val="12"/>
                <w:szCs w:val="12"/>
                <w:lang w:val="en-US"/>
              </w:rPr>
              <w:t>(in Euro)</w:t>
            </w:r>
          </w:p>
        </w:tc>
        <w:tc>
          <w:tcPr>
            <w:tcW w:w="280" w:type="dxa"/>
            <w:tcBorders>
              <w:top w:val="single" w:sz="4" w:space="0" w:color="auto"/>
              <w:left w:val="nil"/>
              <w:bottom w:val="nil"/>
              <w:right w:val="single" w:sz="4" w:space="0" w:color="auto"/>
            </w:tcBorders>
            <w:shd w:val="clear" w:color="auto" w:fill="auto"/>
            <w:noWrap/>
            <w:vAlign w:val="bottom"/>
          </w:tcPr>
          <w:p w14:paraId="5CFFEFB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77B6D182" w14:textId="77777777" w:rsidTr="00350CEB">
        <w:trPr>
          <w:trHeight w:val="255"/>
        </w:trPr>
        <w:tc>
          <w:tcPr>
            <w:tcW w:w="440" w:type="dxa"/>
            <w:tcBorders>
              <w:top w:val="nil"/>
              <w:left w:val="nil"/>
              <w:bottom w:val="nil"/>
              <w:right w:val="nil"/>
            </w:tcBorders>
            <w:shd w:val="clear" w:color="auto" w:fill="auto"/>
            <w:noWrap/>
            <w:vAlign w:val="bottom"/>
          </w:tcPr>
          <w:p w14:paraId="62FC3564" w14:textId="77777777" w:rsidR="002E6781" w:rsidRPr="00902535" w:rsidRDefault="002E6781" w:rsidP="00326966">
            <w:pPr>
              <w:rPr>
                <w:rFonts w:ascii="Arial" w:hAnsi="Arial" w:cs="Arial"/>
                <w:sz w:val="20"/>
                <w:lang w:val="en-US"/>
              </w:rPr>
            </w:pPr>
          </w:p>
        </w:tc>
        <w:tc>
          <w:tcPr>
            <w:tcW w:w="1896" w:type="dxa"/>
            <w:gridSpan w:val="3"/>
            <w:tcBorders>
              <w:top w:val="nil"/>
              <w:left w:val="single" w:sz="4" w:space="0" w:color="auto"/>
              <w:bottom w:val="nil"/>
              <w:right w:val="nil"/>
            </w:tcBorders>
            <w:shd w:val="clear" w:color="auto" w:fill="FFFFCC"/>
            <w:noWrap/>
            <w:vAlign w:val="bottom"/>
          </w:tcPr>
          <w:p w14:paraId="009915AC" w14:textId="77777777" w:rsidR="002E6781" w:rsidRPr="00902535" w:rsidRDefault="002E6781" w:rsidP="00326966">
            <w:pPr>
              <w:rPr>
                <w:rFonts w:ascii="Arial" w:hAnsi="Arial" w:cs="Arial"/>
                <w:sz w:val="20"/>
                <w:lang w:val="en-US"/>
              </w:rPr>
            </w:pPr>
            <w:r w:rsidRPr="00902535">
              <w:rPr>
                <w:rFonts w:ascii="Arial" w:hAnsi="Arial" w:cs="Arial"/>
                <w:sz w:val="20"/>
                <w:lang w:val="en-US"/>
              </w:rPr>
              <w:t>6. Turnover</w:t>
            </w:r>
          </w:p>
        </w:tc>
        <w:tc>
          <w:tcPr>
            <w:tcW w:w="1240" w:type="dxa"/>
            <w:tcBorders>
              <w:top w:val="nil"/>
              <w:left w:val="nil"/>
              <w:bottom w:val="nil"/>
              <w:right w:val="nil"/>
            </w:tcBorders>
            <w:shd w:val="clear" w:color="auto" w:fill="FFFFCC"/>
            <w:noWrap/>
            <w:vAlign w:val="bottom"/>
          </w:tcPr>
          <w:p w14:paraId="0BE120E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FFFFCC"/>
            <w:noWrap/>
            <w:vAlign w:val="bottom"/>
          </w:tcPr>
          <w:p w14:paraId="56B736D3"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F0EE3"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35AAEE89"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456" w:type="dxa"/>
            <w:gridSpan w:val="2"/>
            <w:tcBorders>
              <w:top w:val="single" w:sz="4" w:space="0" w:color="auto"/>
              <w:left w:val="nil"/>
              <w:bottom w:val="single" w:sz="4" w:space="0" w:color="auto"/>
              <w:right w:val="single" w:sz="4" w:space="0" w:color="auto"/>
            </w:tcBorders>
            <w:shd w:val="clear" w:color="auto" w:fill="auto"/>
            <w:noWrap/>
            <w:vAlign w:val="bottom"/>
          </w:tcPr>
          <w:p w14:paraId="798DCFF6"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280" w:type="dxa"/>
            <w:tcBorders>
              <w:top w:val="nil"/>
              <w:left w:val="nil"/>
              <w:bottom w:val="nil"/>
              <w:right w:val="single" w:sz="4" w:space="0" w:color="auto"/>
            </w:tcBorders>
            <w:shd w:val="clear" w:color="auto" w:fill="FFFFCC"/>
            <w:noWrap/>
            <w:vAlign w:val="bottom"/>
          </w:tcPr>
          <w:p w14:paraId="50701A8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3BCDE2F8" w14:textId="77777777" w:rsidTr="00350CEB">
        <w:trPr>
          <w:trHeight w:val="255"/>
        </w:trPr>
        <w:tc>
          <w:tcPr>
            <w:tcW w:w="440" w:type="dxa"/>
            <w:tcBorders>
              <w:top w:val="nil"/>
              <w:left w:val="nil"/>
              <w:bottom w:val="nil"/>
              <w:right w:val="nil"/>
            </w:tcBorders>
            <w:shd w:val="clear" w:color="auto" w:fill="auto"/>
            <w:noWrap/>
            <w:vAlign w:val="bottom"/>
          </w:tcPr>
          <w:p w14:paraId="3B905CF7" w14:textId="77777777" w:rsidR="002E6781" w:rsidRPr="00902535" w:rsidRDefault="002E6781" w:rsidP="00326966">
            <w:pPr>
              <w:rPr>
                <w:rFonts w:ascii="Arial" w:hAnsi="Arial" w:cs="Arial"/>
                <w:sz w:val="20"/>
                <w:lang w:val="en-US"/>
              </w:rPr>
            </w:pPr>
          </w:p>
        </w:tc>
        <w:tc>
          <w:tcPr>
            <w:tcW w:w="3136" w:type="dxa"/>
            <w:gridSpan w:val="4"/>
            <w:tcBorders>
              <w:top w:val="nil"/>
              <w:left w:val="single" w:sz="4" w:space="0" w:color="auto"/>
              <w:bottom w:val="nil"/>
              <w:right w:val="nil"/>
            </w:tcBorders>
            <w:shd w:val="clear" w:color="auto" w:fill="FFFFCC"/>
            <w:noWrap/>
            <w:vAlign w:val="bottom"/>
          </w:tcPr>
          <w:p w14:paraId="2C4B4992" w14:textId="77777777" w:rsidR="002E6781" w:rsidRPr="00902535" w:rsidRDefault="002E6781" w:rsidP="00326966">
            <w:pPr>
              <w:rPr>
                <w:rFonts w:ascii="Arial" w:hAnsi="Arial" w:cs="Arial"/>
                <w:sz w:val="20"/>
                <w:lang w:val="en-US"/>
              </w:rPr>
            </w:pPr>
            <w:r w:rsidRPr="00902535">
              <w:rPr>
                <w:rFonts w:ascii="Arial" w:hAnsi="Arial" w:cs="Arial"/>
                <w:sz w:val="20"/>
                <w:lang w:val="en-US"/>
              </w:rPr>
              <w:t>7. Variation in stocks</w:t>
            </w:r>
          </w:p>
        </w:tc>
        <w:tc>
          <w:tcPr>
            <w:tcW w:w="3380" w:type="dxa"/>
            <w:tcBorders>
              <w:top w:val="nil"/>
              <w:left w:val="nil"/>
              <w:bottom w:val="nil"/>
              <w:right w:val="nil"/>
            </w:tcBorders>
            <w:shd w:val="clear" w:color="auto" w:fill="FFFFCC"/>
            <w:noWrap/>
            <w:vAlign w:val="bottom"/>
          </w:tcPr>
          <w:p w14:paraId="5F5237B6"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70301A8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0075BB7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3FA51CE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3C52492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7F5ECA47" w14:textId="77777777" w:rsidTr="00350CEB">
        <w:trPr>
          <w:trHeight w:val="255"/>
        </w:trPr>
        <w:tc>
          <w:tcPr>
            <w:tcW w:w="440" w:type="dxa"/>
            <w:tcBorders>
              <w:top w:val="nil"/>
              <w:left w:val="nil"/>
              <w:bottom w:val="nil"/>
              <w:right w:val="nil"/>
            </w:tcBorders>
            <w:shd w:val="clear" w:color="auto" w:fill="auto"/>
            <w:noWrap/>
            <w:vAlign w:val="bottom"/>
          </w:tcPr>
          <w:p w14:paraId="64891098" w14:textId="77777777" w:rsidR="002E6781" w:rsidRPr="00902535" w:rsidRDefault="002E6781" w:rsidP="00326966">
            <w:pPr>
              <w:rPr>
                <w:rFonts w:ascii="Arial" w:hAnsi="Arial" w:cs="Arial"/>
                <w:sz w:val="20"/>
                <w:lang w:val="en-US"/>
              </w:rPr>
            </w:pPr>
          </w:p>
        </w:tc>
        <w:tc>
          <w:tcPr>
            <w:tcW w:w="3136" w:type="dxa"/>
            <w:gridSpan w:val="4"/>
            <w:tcBorders>
              <w:top w:val="nil"/>
              <w:left w:val="single" w:sz="4" w:space="0" w:color="auto"/>
              <w:bottom w:val="nil"/>
              <w:right w:val="nil"/>
            </w:tcBorders>
            <w:shd w:val="clear" w:color="auto" w:fill="FFFFCC"/>
            <w:noWrap/>
            <w:vAlign w:val="bottom"/>
          </w:tcPr>
          <w:p w14:paraId="794E8283" w14:textId="77777777" w:rsidR="002E6781" w:rsidRPr="00902535" w:rsidRDefault="002E6781" w:rsidP="00326966">
            <w:pPr>
              <w:rPr>
                <w:rFonts w:ascii="Arial" w:hAnsi="Arial" w:cs="Arial"/>
                <w:sz w:val="20"/>
                <w:lang w:val="en-US"/>
              </w:rPr>
            </w:pPr>
            <w:r w:rsidRPr="00902535">
              <w:rPr>
                <w:rFonts w:ascii="Arial" w:hAnsi="Arial" w:cs="Arial"/>
                <w:sz w:val="20"/>
                <w:lang w:val="en-US"/>
              </w:rPr>
              <w:t>8. Other operating income</w:t>
            </w:r>
          </w:p>
        </w:tc>
        <w:tc>
          <w:tcPr>
            <w:tcW w:w="3380" w:type="dxa"/>
            <w:tcBorders>
              <w:top w:val="nil"/>
              <w:left w:val="nil"/>
              <w:bottom w:val="nil"/>
              <w:right w:val="nil"/>
            </w:tcBorders>
            <w:shd w:val="clear" w:color="auto" w:fill="FFFFCC"/>
            <w:noWrap/>
            <w:vAlign w:val="bottom"/>
          </w:tcPr>
          <w:p w14:paraId="53F1DFF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012AC54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60DE080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40E613D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5592E4C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79BAE418" w14:textId="77777777" w:rsidTr="00350CEB">
        <w:trPr>
          <w:trHeight w:val="255"/>
        </w:trPr>
        <w:tc>
          <w:tcPr>
            <w:tcW w:w="440" w:type="dxa"/>
            <w:tcBorders>
              <w:top w:val="nil"/>
              <w:left w:val="nil"/>
              <w:bottom w:val="nil"/>
              <w:right w:val="nil"/>
            </w:tcBorders>
            <w:shd w:val="clear" w:color="auto" w:fill="auto"/>
            <w:noWrap/>
            <w:vAlign w:val="bottom"/>
          </w:tcPr>
          <w:p w14:paraId="728303E5" w14:textId="77777777" w:rsidR="002E6781" w:rsidRPr="00902535" w:rsidRDefault="002E6781" w:rsidP="00326966">
            <w:pPr>
              <w:rPr>
                <w:rFonts w:ascii="Arial" w:hAnsi="Arial" w:cs="Arial"/>
                <w:sz w:val="20"/>
                <w:lang w:val="en-US"/>
              </w:rPr>
            </w:pPr>
          </w:p>
        </w:tc>
        <w:tc>
          <w:tcPr>
            <w:tcW w:w="6516" w:type="dxa"/>
            <w:gridSpan w:val="5"/>
            <w:tcBorders>
              <w:top w:val="nil"/>
              <w:left w:val="single" w:sz="4" w:space="0" w:color="auto"/>
              <w:bottom w:val="nil"/>
              <w:right w:val="nil"/>
            </w:tcBorders>
            <w:shd w:val="clear" w:color="auto" w:fill="FFFFCC"/>
            <w:noWrap/>
            <w:vAlign w:val="bottom"/>
          </w:tcPr>
          <w:p w14:paraId="27395D02" w14:textId="77777777" w:rsidR="002E6781" w:rsidRPr="00902535" w:rsidRDefault="002E6781" w:rsidP="00326966">
            <w:pPr>
              <w:rPr>
                <w:rFonts w:ascii="Arial" w:hAnsi="Arial" w:cs="Arial"/>
                <w:sz w:val="20"/>
                <w:lang w:val="en-US"/>
              </w:rPr>
            </w:pPr>
            <w:r w:rsidRPr="00902535">
              <w:rPr>
                <w:rFonts w:ascii="Arial" w:hAnsi="Arial" w:cs="Arial"/>
                <w:sz w:val="20"/>
                <w:lang w:val="en-US"/>
              </w:rPr>
              <w:t>9. Costs of material and consumables</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5EB1D01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668915A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3410F8A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0A1F9C46"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249B1F3C" w14:textId="77777777" w:rsidTr="00350CEB">
        <w:trPr>
          <w:trHeight w:val="255"/>
        </w:trPr>
        <w:tc>
          <w:tcPr>
            <w:tcW w:w="440" w:type="dxa"/>
            <w:tcBorders>
              <w:top w:val="nil"/>
              <w:left w:val="nil"/>
              <w:bottom w:val="nil"/>
              <w:right w:val="nil"/>
            </w:tcBorders>
            <w:shd w:val="clear" w:color="auto" w:fill="auto"/>
            <w:noWrap/>
            <w:vAlign w:val="bottom"/>
          </w:tcPr>
          <w:p w14:paraId="11CD758A" w14:textId="77777777" w:rsidR="002E6781" w:rsidRPr="00902535" w:rsidRDefault="002E6781" w:rsidP="00326966">
            <w:pPr>
              <w:rPr>
                <w:rFonts w:ascii="Arial" w:hAnsi="Arial" w:cs="Arial"/>
                <w:sz w:val="20"/>
                <w:lang w:val="en-US"/>
              </w:rPr>
            </w:pPr>
          </w:p>
        </w:tc>
        <w:tc>
          <w:tcPr>
            <w:tcW w:w="3136" w:type="dxa"/>
            <w:gridSpan w:val="4"/>
            <w:tcBorders>
              <w:top w:val="nil"/>
              <w:left w:val="single" w:sz="4" w:space="0" w:color="auto"/>
              <w:bottom w:val="nil"/>
              <w:right w:val="nil"/>
            </w:tcBorders>
            <w:shd w:val="clear" w:color="auto" w:fill="FFFFCC"/>
            <w:noWrap/>
            <w:vAlign w:val="bottom"/>
          </w:tcPr>
          <w:p w14:paraId="1222FCB0" w14:textId="77777777" w:rsidR="002E6781" w:rsidRPr="00902535" w:rsidRDefault="002E6781" w:rsidP="00326966">
            <w:pPr>
              <w:rPr>
                <w:rFonts w:ascii="Arial" w:hAnsi="Arial" w:cs="Arial"/>
                <w:sz w:val="20"/>
                <w:lang w:val="en-US"/>
              </w:rPr>
            </w:pPr>
            <w:r w:rsidRPr="00902535">
              <w:rPr>
                <w:rFonts w:ascii="Arial" w:hAnsi="Arial" w:cs="Arial"/>
                <w:sz w:val="20"/>
                <w:lang w:val="en-US"/>
              </w:rPr>
              <w:t>10. Other operating charges</w:t>
            </w:r>
          </w:p>
        </w:tc>
        <w:tc>
          <w:tcPr>
            <w:tcW w:w="3380" w:type="dxa"/>
            <w:tcBorders>
              <w:top w:val="nil"/>
              <w:left w:val="nil"/>
              <w:bottom w:val="nil"/>
              <w:right w:val="nil"/>
            </w:tcBorders>
            <w:shd w:val="clear" w:color="auto" w:fill="FFFFCC"/>
            <w:noWrap/>
            <w:vAlign w:val="bottom"/>
          </w:tcPr>
          <w:p w14:paraId="63449F56"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5AA1974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04368F3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3C20D87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531D42DE"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64ABA72B" w14:textId="77777777" w:rsidTr="00350CEB">
        <w:trPr>
          <w:trHeight w:val="255"/>
        </w:trPr>
        <w:tc>
          <w:tcPr>
            <w:tcW w:w="440" w:type="dxa"/>
            <w:tcBorders>
              <w:top w:val="nil"/>
              <w:left w:val="nil"/>
              <w:bottom w:val="nil"/>
              <w:right w:val="nil"/>
            </w:tcBorders>
            <w:shd w:val="clear" w:color="auto" w:fill="auto"/>
            <w:noWrap/>
            <w:vAlign w:val="bottom"/>
          </w:tcPr>
          <w:p w14:paraId="6E09F971" w14:textId="77777777" w:rsidR="002E6781" w:rsidRPr="00902535" w:rsidRDefault="002E6781" w:rsidP="00326966">
            <w:pPr>
              <w:rPr>
                <w:rFonts w:ascii="Arial" w:hAnsi="Arial" w:cs="Arial"/>
                <w:sz w:val="20"/>
                <w:lang w:val="en-US"/>
              </w:rPr>
            </w:pPr>
          </w:p>
        </w:tc>
        <w:tc>
          <w:tcPr>
            <w:tcW w:w="1896" w:type="dxa"/>
            <w:gridSpan w:val="3"/>
            <w:tcBorders>
              <w:top w:val="nil"/>
              <w:left w:val="single" w:sz="4" w:space="0" w:color="auto"/>
              <w:bottom w:val="nil"/>
              <w:right w:val="nil"/>
            </w:tcBorders>
            <w:shd w:val="clear" w:color="auto" w:fill="FFFFCC"/>
            <w:noWrap/>
            <w:vAlign w:val="bottom"/>
          </w:tcPr>
          <w:p w14:paraId="0FB34A2E" w14:textId="77777777" w:rsidR="002E6781" w:rsidRPr="00902535" w:rsidRDefault="002E6781" w:rsidP="00326966">
            <w:pPr>
              <w:rPr>
                <w:rFonts w:ascii="Arial" w:hAnsi="Arial" w:cs="Arial"/>
                <w:sz w:val="20"/>
                <w:lang w:val="en-US"/>
              </w:rPr>
            </w:pPr>
            <w:r w:rsidRPr="00902535">
              <w:rPr>
                <w:rFonts w:ascii="Arial" w:hAnsi="Arial" w:cs="Arial"/>
                <w:sz w:val="20"/>
                <w:lang w:val="en-US"/>
              </w:rPr>
              <w:t>11. Staff costs</w:t>
            </w:r>
          </w:p>
        </w:tc>
        <w:tc>
          <w:tcPr>
            <w:tcW w:w="1240" w:type="dxa"/>
            <w:tcBorders>
              <w:top w:val="nil"/>
              <w:left w:val="nil"/>
              <w:bottom w:val="nil"/>
              <w:right w:val="nil"/>
            </w:tcBorders>
            <w:shd w:val="clear" w:color="auto" w:fill="FFFFCC"/>
            <w:noWrap/>
            <w:vAlign w:val="bottom"/>
          </w:tcPr>
          <w:p w14:paraId="6C31905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FFFFCC"/>
            <w:noWrap/>
            <w:vAlign w:val="bottom"/>
          </w:tcPr>
          <w:p w14:paraId="447C2ED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6B1D5C5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606C9A4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4168390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56610FE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234104AF" w14:textId="77777777" w:rsidTr="00350CEB">
        <w:trPr>
          <w:trHeight w:val="255"/>
        </w:trPr>
        <w:tc>
          <w:tcPr>
            <w:tcW w:w="440" w:type="dxa"/>
            <w:tcBorders>
              <w:top w:val="nil"/>
              <w:left w:val="nil"/>
              <w:bottom w:val="nil"/>
              <w:right w:val="nil"/>
            </w:tcBorders>
            <w:shd w:val="clear" w:color="auto" w:fill="auto"/>
            <w:noWrap/>
            <w:vAlign w:val="bottom"/>
          </w:tcPr>
          <w:p w14:paraId="28391ACD" w14:textId="77777777" w:rsidR="002E6781" w:rsidRPr="00902535" w:rsidRDefault="002E6781" w:rsidP="00326966">
            <w:pPr>
              <w:rPr>
                <w:rFonts w:ascii="Arial" w:hAnsi="Arial" w:cs="Arial"/>
                <w:sz w:val="20"/>
                <w:lang w:val="en-US"/>
              </w:rPr>
            </w:pPr>
          </w:p>
        </w:tc>
        <w:tc>
          <w:tcPr>
            <w:tcW w:w="6516" w:type="dxa"/>
            <w:gridSpan w:val="5"/>
            <w:tcBorders>
              <w:top w:val="nil"/>
              <w:left w:val="single" w:sz="4" w:space="0" w:color="auto"/>
              <w:bottom w:val="nil"/>
              <w:right w:val="nil"/>
            </w:tcBorders>
            <w:shd w:val="clear" w:color="auto" w:fill="FFFFCC"/>
            <w:noWrap/>
            <w:vAlign w:val="bottom"/>
          </w:tcPr>
          <w:p w14:paraId="31C5FFD1"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12. Gross operating profit (6.+7.+8.-9.-10.-11.)</w:t>
            </w:r>
          </w:p>
        </w:tc>
        <w:tc>
          <w:tcPr>
            <w:tcW w:w="1556" w:type="dxa"/>
            <w:tcBorders>
              <w:top w:val="nil"/>
              <w:left w:val="nil"/>
              <w:bottom w:val="nil"/>
              <w:right w:val="nil"/>
            </w:tcBorders>
            <w:shd w:val="clear" w:color="auto" w:fill="FFFFCC"/>
            <w:noWrap/>
            <w:vAlign w:val="bottom"/>
          </w:tcPr>
          <w:p w14:paraId="13F3CA7F"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72" w:type="dxa"/>
            <w:tcBorders>
              <w:top w:val="nil"/>
              <w:left w:val="nil"/>
              <w:bottom w:val="nil"/>
              <w:right w:val="nil"/>
            </w:tcBorders>
            <w:shd w:val="clear" w:color="auto" w:fill="FFFFCC"/>
            <w:noWrap/>
            <w:vAlign w:val="bottom"/>
          </w:tcPr>
          <w:p w14:paraId="0AAC2E40"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 </w:t>
            </w:r>
          </w:p>
        </w:tc>
        <w:tc>
          <w:tcPr>
            <w:tcW w:w="1456" w:type="dxa"/>
            <w:gridSpan w:val="2"/>
            <w:tcBorders>
              <w:top w:val="nil"/>
              <w:left w:val="nil"/>
              <w:bottom w:val="nil"/>
              <w:right w:val="nil"/>
            </w:tcBorders>
            <w:shd w:val="clear" w:color="auto" w:fill="FFFFCC"/>
            <w:noWrap/>
            <w:vAlign w:val="bottom"/>
          </w:tcPr>
          <w:p w14:paraId="0A770500"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80" w:type="dxa"/>
            <w:tcBorders>
              <w:top w:val="nil"/>
              <w:left w:val="nil"/>
              <w:bottom w:val="nil"/>
              <w:right w:val="single" w:sz="4" w:space="0" w:color="auto"/>
            </w:tcBorders>
            <w:shd w:val="clear" w:color="auto" w:fill="FFFFCC"/>
            <w:noWrap/>
            <w:vAlign w:val="bottom"/>
          </w:tcPr>
          <w:p w14:paraId="130789E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6F62F6CB" w14:textId="77777777" w:rsidTr="00350CEB">
        <w:trPr>
          <w:trHeight w:val="255"/>
        </w:trPr>
        <w:tc>
          <w:tcPr>
            <w:tcW w:w="440" w:type="dxa"/>
            <w:tcBorders>
              <w:top w:val="nil"/>
              <w:left w:val="nil"/>
              <w:bottom w:val="nil"/>
              <w:right w:val="nil"/>
            </w:tcBorders>
            <w:shd w:val="clear" w:color="auto" w:fill="auto"/>
            <w:noWrap/>
            <w:vAlign w:val="bottom"/>
          </w:tcPr>
          <w:p w14:paraId="105D6ACB" w14:textId="77777777" w:rsidR="002E6781" w:rsidRPr="00902535" w:rsidRDefault="002E6781" w:rsidP="00326966">
            <w:pPr>
              <w:rPr>
                <w:rFonts w:ascii="Arial" w:hAnsi="Arial" w:cs="Arial"/>
                <w:sz w:val="20"/>
                <w:lang w:val="en-US"/>
              </w:rPr>
            </w:pPr>
          </w:p>
        </w:tc>
        <w:tc>
          <w:tcPr>
            <w:tcW w:w="6516" w:type="dxa"/>
            <w:gridSpan w:val="5"/>
            <w:tcBorders>
              <w:top w:val="nil"/>
              <w:left w:val="single" w:sz="4" w:space="0" w:color="auto"/>
              <w:bottom w:val="nil"/>
              <w:right w:val="nil"/>
            </w:tcBorders>
            <w:shd w:val="clear" w:color="auto" w:fill="FFFFCC"/>
            <w:noWrap/>
            <w:vAlign w:val="bottom"/>
          </w:tcPr>
          <w:p w14:paraId="6AD6B094" w14:textId="77777777" w:rsidR="002E6781" w:rsidRPr="00902535" w:rsidRDefault="002E6781" w:rsidP="00326966">
            <w:pPr>
              <w:rPr>
                <w:rFonts w:ascii="Arial" w:hAnsi="Arial" w:cs="Arial"/>
                <w:sz w:val="20"/>
                <w:lang w:val="en-US"/>
              </w:rPr>
            </w:pPr>
            <w:r w:rsidRPr="00902535">
              <w:rPr>
                <w:rFonts w:ascii="Arial" w:hAnsi="Arial" w:cs="Arial"/>
                <w:sz w:val="20"/>
                <w:lang w:val="en-US"/>
              </w:rPr>
              <w:t>13. Depreciation and value adjustments on non-financial assets</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11EDE"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624A034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single" w:sz="4" w:space="0" w:color="auto"/>
              <w:left w:val="nil"/>
              <w:bottom w:val="single" w:sz="4" w:space="0" w:color="auto"/>
              <w:right w:val="single" w:sz="4" w:space="0" w:color="auto"/>
            </w:tcBorders>
            <w:shd w:val="clear" w:color="auto" w:fill="auto"/>
            <w:noWrap/>
            <w:vAlign w:val="bottom"/>
          </w:tcPr>
          <w:p w14:paraId="4C6D032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0D1EBDC5"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50431C52" w14:textId="77777777" w:rsidTr="00350CEB">
        <w:trPr>
          <w:trHeight w:val="255"/>
        </w:trPr>
        <w:tc>
          <w:tcPr>
            <w:tcW w:w="440" w:type="dxa"/>
            <w:tcBorders>
              <w:top w:val="nil"/>
              <w:left w:val="nil"/>
              <w:bottom w:val="nil"/>
              <w:right w:val="nil"/>
            </w:tcBorders>
            <w:shd w:val="clear" w:color="auto" w:fill="auto"/>
            <w:noWrap/>
            <w:vAlign w:val="bottom"/>
          </w:tcPr>
          <w:p w14:paraId="42A2CDD8" w14:textId="77777777" w:rsidR="002E6781" w:rsidRPr="00902535" w:rsidRDefault="002E6781" w:rsidP="00326966">
            <w:pPr>
              <w:rPr>
                <w:rFonts w:ascii="Arial" w:hAnsi="Arial" w:cs="Arial"/>
                <w:sz w:val="20"/>
                <w:lang w:val="en-US"/>
              </w:rPr>
            </w:pPr>
          </w:p>
        </w:tc>
        <w:tc>
          <w:tcPr>
            <w:tcW w:w="6516" w:type="dxa"/>
            <w:gridSpan w:val="5"/>
            <w:tcBorders>
              <w:top w:val="nil"/>
              <w:left w:val="single" w:sz="4" w:space="0" w:color="auto"/>
              <w:bottom w:val="nil"/>
              <w:right w:val="nil"/>
            </w:tcBorders>
            <w:shd w:val="clear" w:color="auto" w:fill="FFFFCC"/>
            <w:noWrap/>
            <w:vAlign w:val="bottom"/>
          </w:tcPr>
          <w:p w14:paraId="7ABFBA4C"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14. Net operating profit (12.-13.)</w:t>
            </w:r>
          </w:p>
        </w:tc>
        <w:tc>
          <w:tcPr>
            <w:tcW w:w="1556" w:type="dxa"/>
            <w:tcBorders>
              <w:top w:val="nil"/>
              <w:left w:val="nil"/>
              <w:bottom w:val="nil"/>
              <w:right w:val="nil"/>
            </w:tcBorders>
            <w:shd w:val="clear" w:color="auto" w:fill="FFFFCC"/>
            <w:noWrap/>
            <w:vAlign w:val="bottom"/>
          </w:tcPr>
          <w:p w14:paraId="285AE5DB"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72" w:type="dxa"/>
            <w:tcBorders>
              <w:top w:val="nil"/>
              <w:left w:val="nil"/>
              <w:bottom w:val="nil"/>
              <w:right w:val="nil"/>
            </w:tcBorders>
            <w:shd w:val="clear" w:color="auto" w:fill="FFFFCC"/>
            <w:noWrap/>
            <w:vAlign w:val="bottom"/>
          </w:tcPr>
          <w:p w14:paraId="4230B9EE"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 </w:t>
            </w:r>
          </w:p>
        </w:tc>
        <w:tc>
          <w:tcPr>
            <w:tcW w:w="1456" w:type="dxa"/>
            <w:gridSpan w:val="2"/>
            <w:tcBorders>
              <w:top w:val="nil"/>
              <w:left w:val="nil"/>
              <w:bottom w:val="nil"/>
              <w:right w:val="nil"/>
            </w:tcBorders>
            <w:shd w:val="clear" w:color="auto" w:fill="FFFFCC"/>
            <w:noWrap/>
            <w:vAlign w:val="bottom"/>
          </w:tcPr>
          <w:p w14:paraId="6259C237"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80" w:type="dxa"/>
            <w:tcBorders>
              <w:top w:val="nil"/>
              <w:left w:val="nil"/>
              <w:bottom w:val="nil"/>
              <w:right w:val="single" w:sz="4" w:space="0" w:color="auto"/>
            </w:tcBorders>
            <w:shd w:val="clear" w:color="auto" w:fill="FFFFCC"/>
            <w:noWrap/>
            <w:vAlign w:val="bottom"/>
          </w:tcPr>
          <w:p w14:paraId="287CA14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3A2E93FF" w14:textId="77777777" w:rsidTr="00350CEB">
        <w:trPr>
          <w:trHeight w:val="255"/>
        </w:trPr>
        <w:tc>
          <w:tcPr>
            <w:tcW w:w="440" w:type="dxa"/>
            <w:tcBorders>
              <w:top w:val="nil"/>
              <w:left w:val="nil"/>
              <w:bottom w:val="nil"/>
              <w:right w:val="nil"/>
            </w:tcBorders>
            <w:shd w:val="clear" w:color="auto" w:fill="auto"/>
            <w:noWrap/>
            <w:vAlign w:val="bottom"/>
          </w:tcPr>
          <w:p w14:paraId="39A24A3C" w14:textId="77777777" w:rsidR="002E6781" w:rsidRPr="00902535" w:rsidRDefault="002E6781" w:rsidP="00326966">
            <w:pPr>
              <w:rPr>
                <w:rFonts w:ascii="Arial" w:hAnsi="Arial" w:cs="Arial"/>
                <w:sz w:val="20"/>
                <w:lang w:val="en-US"/>
              </w:rPr>
            </w:pPr>
          </w:p>
        </w:tc>
        <w:tc>
          <w:tcPr>
            <w:tcW w:w="6516" w:type="dxa"/>
            <w:gridSpan w:val="5"/>
            <w:tcBorders>
              <w:top w:val="nil"/>
              <w:left w:val="single" w:sz="4" w:space="0" w:color="auto"/>
              <w:bottom w:val="nil"/>
              <w:right w:val="nil"/>
            </w:tcBorders>
            <w:shd w:val="clear" w:color="auto" w:fill="FFFFCC"/>
            <w:noWrap/>
            <w:vAlign w:val="bottom"/>
          </w:tcPr>
          <w:p w14:paraId="2206AE79" w14:textId="77777777" w:rsidR="002E6781" w:rsidRPr="00902535" w:rsidRDefault="002E6781" w:rsidP="00326966">
            <w:pPr>
              <w:rPr>
                <w:rFonts w:ascii="Arial" w:hAnsi="Arial" w:cs="Arial"/>
                <w:sz w:val="20"/>
                <w:lang w:val="en-US"/>
              </w:rPr>
            </w:pPr>
            <w:r w:rsidRPr="00902535">
              <w:rPr>
                <w:rFonts w:ascii="Arial" w:hAnsi="Arial" w:cs="Arial"/>
                <w:sz w:val="20"/>
                <w:lang w:val="en-US"/>
              </w:rPr>
              <w:t>15. Financial income and value adjustments on financial assets</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0272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04CB0326"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single" w:sz="4" w:space="0" w:color="auto"/>
              <w:left w:val="nil"/>
              <w:bottom w:val="single" w:sz="4" w:space="0" w:color="auto"/>
              <w:right w:val="single" w:sz="4" w:space="0" w:color="auto"/>
            </w:tcBorders>
            <w:shd w:val="clear" w:color="auto" w:fill="auto"/>
            <w:noWrap/>
            <w:vAlign w:val="bottom"/>
          </w:tcPr>
          <w:p w14:paraId="7B44859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0EC517C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018DFE33" w14:textId="77777777" w:rsidTr="00350CEB">
        <w:trPr>
          <w:trHeight w:val="255"/>
        </w:trPr>
        <w:tc>
          <w:tcPr>
            <w:tcW w:w="440" w:type="dxa"/>
            <w:tcBorders>
              <w:top w:val="nil"/>
              <w:left w:val="nil"/>
              <w:bottom w:val="nil"/>
              <w:right w:val="nil"/>
            </w:tcBorders>
            <w:shd w:val="clear" w:color="auto" w:fill="auto"/>
            <w:noWrap/>
            <w:vAlign w:val="bottom"/>
          </w:tcPr>
          <w:p w14:paraId="27F081E4" w14:textId="77777777" w:rsidR="002E6781" w:rsidRPr="00902535" w:rsidRDefault="002E6781" w:rsidP="00326966">
            <w:pPr>
              <w:rPr>
                <w:rFonts w:ascii="Arial" w:hAnsi="Arial" w:cs="Arial"/>
                <w:sz w:val="20"/>
                <w:lang w:val="en-US"/>
              </w:rPr>
            </w:pPr>
          </w:p>
        </w:tc>
        <w:tc>
          <w:tcPr>
            <w:tcW w:w="1896" w:type="dxa"/>
            <w:gridSpan w:val="3"/>
            <w:tcBorders>
              <w:top w:val="nil"/>
              <w:left w:val="single" w:sz="4" w:space="0" w:color="auto"/>
              <w:bottom w:val="nil"/>
              <w:right w:val="nil"/>
            </w:tcBorders>
            <w:shd w:val="clear" w:color="auto" w:fill="FFFFCC"/>
            <w:noWrap/>
            <w:vAlign w:val="bottom"/>
          </w:tcPr>
          <w:p w14:paraId="50B3E304" w14:textId="77777777" w:rsidR="002E6781" w:rsidRPr="00902535" w:rsidRDefault="002E6781" w:rsidP="00326966">
            <w:pPr>
              <w:rPr>
                <w:rFonts w:ascii="Arial" w:hAnsi="Arial" w:cs="Arial"/>
                <w:sz w:val="20"/>
                <w:lang w:val="en-US"/>
              </w:rPr>
            </w:pPr>
            <w:r w:rsidRPr="00902535">
              <w:rPr>
                <w:rFonts w:ascii="Arial" w:hAnsi="Arial" w:cs="Arial"/>
                <w:sz w:val="20"/>
                <w:lang w:val="en-US"/>
              </w:rPr>
              <w:t>16. Interest paid</w:t>
            </w:r>
          </w:p>
        </w:tc>
        <w:tc>
          <w:tcPr>
            <w:tcW w:w="1240" w:type="dxa"/>
            <w:tcBorders>
              <w:top w:val="nil"/>
              <w:left w:val="nil"/>
              <w:bottom w:val="nil"/>
              <w:right w:val="nil"/>
            </w:tcBorders>
            <w:shd w:val="clear" w:color="auto" w:fill="FFFFCC"/>
            <w:noWrap/>
            <w:vAlign w:val="bottom"/>
          </w:tcPr>
          <w:p w14:paraId="2018EC7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FFFFCC"/>
            <w:noWrap/>
            <w:vAlign w:val="bottom"/>
          </w:tcPr>
          <w:p w14:paraId="77346D2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314CDF9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6D2A7D1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120DE860"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3A9858A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3FED0658" w14:textId="77777777" w:rsidTr="00350CEB">
        <w:trPr>
          <w:trHeight w:val="255"/>
        </w:trPr>
        <w:tc>
          <w:tcPr>
            <w:tcW w:w="440" w:type="dxa"/>
            <w:tcBorders>
              <w:top w:val="nil"/>
              <w:left w:val="nil"/>
              <w:bottom w:val="nil"/>
              <w:right w:val="nil"/>
            </w:tcBorders>
            <w:shd w:val="clear" w:color="auto" w:fill="auto"/>
            <w:noWrap/>
            <w:vAlign w:val="bottom"/>
          </w:tcPr>
          <w:p w14:paraId="3F5DA3D9" w14:textId="77777777" w:rsidR="002E6781" w:rsidRPr="00902535" w:rsidRDefault="002E6781" w:rsidP="00326966">
            <w:pPr>
              <w:rPr>
                <w:rFonts w:ascii="Arial" w:hAnsi="Arial" w:cs="Arial"/>
                <w:sz w:val="20"/>
                <w:lang w:val="en-US"/>
              </w:rPr>
            </w:pPr>
          </w:p>
        </w:tc>
        <w:tc>
          <w:tcPr>
            <w:tcW w:w="3136" w:type="dxa"/>
            <w:gridSpan w:val="4"/>
            <w:tcBorders>
              <w:top w:val="nil"/>
              <w:left w:val="single" w:sz="4" w:space="0" w:color="auto"/>
              <w:bottom w:val="nil"/>
              <w:right w:val="nil"/>
            </w:tcBorders>
            <w:shd w:val="clear" w:color="auto" w:fill="FFFFCC"/>
            <w:noWrap/>
            <w:vAlign w:val="bottom"/>
          </w:tcPr>
          <w:p w14:paraId="066393F4" w14:textId="77777777" w:rsidR="002E6781" w:rsidRPr="00902535" w:rsidRDefault="002E6781" w:rsidP="00326966">
            <w:pPr>
              <w:rPr>
                <w:rFonts w:ascii="Arial" w:hAnsi="Arial" w:cs="Arial"/>
                <w:sz w:val="20"/>
                <w:lang w:val="en-US"/>
              </w:rPr>
            </w:pPr>
            <w:r w:rsidRPr="00902535">
              <w:rPr>
                <w:rFonts w:ascii="Arial" w:hAnsi="Arial" w:cs="Arial"/>
                <w:sz w:val="20"/>
                <w:lang w:val="en-US"/>
              </w:rPr>
              <w:t>17. Similar charges</w:t>
            </w:r>
          </w:p>
        </w:tc>
        <w:tc>
          <w:tcPr>
            <w:tcW w:w="3380" w:type="dxa"/>
            <w:tcBorders>
              <w:top w:val="nil"/>
              <w:left w:val="nil"/>
              <w:bottom w:val="nil"/>
              <w:right w:val="nil"/>
            </w:tcBorders>
            <w:shd w:val="clear" w:color="auto" w:fill="FFFFCC"/>
            <w:noWrap/>
            <w:vAlign w:val="bottom"/>
          </w:tcPr>
          <w:p w14:paraId="352FA799"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single" w:sz="4" w:space="0" w:color="auto"/>
              <w:right w:val="single" w:sz="4" w:space="0" w:color="auto"/>
            </w:tcBorders>
            <w:shd w:val="clear" w:color="auto" w:fill="auto"/>
            <w:noWrap/>
            <w:vAlign w:val="bottom"/>
          </w:tcPr>
          <w:p w14:paraId="003D55A7"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4C0B9C9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single" w:sz="4" w:space="0" w:color="auto"/>
              <w:right w:val="single" w:sz="4" w:space="0" w:color="auto"/>
            </w:tcBorders>
            <w:shd w:val="clear" w:color="auto" w:fill="auto"/>
            <w:noWrap/>
            <w:vAlign w:val="bottom"/>
          </w:tcPr>
          <w:p w14:paraId="748249A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4550983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48EE7EC4" w14:textId="77777777" w:rsidTr="00350CEB">
        <w:trPr>
          <w:trHeight w:val="255"/>
        </w:trPr>
        <w:tc>
          <w:tcPr>
            <w:tcW w:w="440" w:type="dxa"/>
            <w:tcBorders>
              <w:top w:val="nil"/>
              <w:left w:val="nil"/>
              <w:bottom w:val="nil"/>
              <w:right w:val="nil"/>
            </w:tcBorders>
            <w:shd w:val="clear" w:color="auto" w:fill="auto"/>
            <w:noWrap/>
            <w:vAlign w:val="bottom"/>
          </w:tcPr>
          <w:p w14:paraId="031941ED" w14:textId="77777777" w:rsidR="002E6781" w:rsidRPr="00902535" w:rsidRDefault="002E6781" w:rsidP="00326966">
            <w:pPr>
              <w:rPr>
                <w:rFonts w:ascii="Arial" w:hAnsi="Arial" w:cs="Arial"/>
                <w:sz w:val="20"/>
                <w:lang w:val="en-US"/>
              </w:rPr>
            </w:pPr>
          </w:p>
        </w:tc>
        <w:tc>
          <w:tcPr>
            <w:tcW w:w="6516" w:type="dxa"/>
            <w:gridSpan w:val="5"/>
            <w:tcBorders>
              <w:top w:val="nil"/>
              <w:left w:val="single" w:sz="4" w:space="0" w:color="auto"/>
              <w:bottom w:val="nil"/>
              <w:right w:val="nil"/>
            </w:tcBorders>
            <w:shd w:val="clear" w:color="auto" w:fill="FFFFCC"/>
            <w:noWrap/>
            <w:vAlign w:val="bottom"/>
          </w:tcPr>
          <w:p w14:paraId="7B02E069"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18. Profit/loss on ordinary activities (14+15.-16.-17.)</w:t>
            </w:r>
          </w:p>
        </w:tc>
        <w:tc>
          <w:tcPr>
            <w:tcW w:w="1556" w:type="dxa"/>
            <w:tcBorders>
              <w:top w:val="nil"/>
              <w:left w:val="nil"/>
              <w:bottom w:val="nil"/>
              <w:right w:val="nil"/>
            </w:tcBorders>
            <w:shd w:val="clear" w:color="auto" w:fill="FFFFCC"/>
            <w:noWrap/>
            <w:vAlign w:val="bottom"/>
          </w:tcPr>
          <w:p w14:paraId="386808A5"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72" w:type="dxa"/>
            <w:tcBorders>
              <w:top w:val="nil"/>
              <w:left w:val="nil"/>
              <w:bottom w:val="nil"/>
              <w:right w:val="nil"/>
            </w:tcBorders>
            <w:shd w:val="clear" w:color="auto" w:fill="FFFFCC"/>
            <w:noWrap/>
            <w:vAlign w:val="bottom"/>
          </w:tcPr>
          <w:p w14:paraId="0A206D19"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 </w:t>
            </w:r>
          </w:p>
        </w:tc>
        <w:tc>
          <w:tcPr>
            <w:tcW w:w="1456" w:type="dxa"/>
            <w:gridSpan w:val="2"/>
            <w:tcBorders>
              <w:top w:val="nil"/>
              <w:left w:val="nil"/>
              <w:bottom w:val="nil"/>
              <w:right w:val="nil"/>
            </w:tcBorders>
            <w:shd w:val="clear" w:color="auto" w:fill="FFFFCC"/>
            <w:noWrap/>
            <w:vAlign w:val="bottom"/>
          </w:tcPr>
          <w:p w14:paraId="190612AE" w14:textId="77777777" w:rsidR="002E6781" w:rsidRPr="00902535" w:rsidRDefault="002E6781" w:rsidP="00326966">
            <w:pPr>
              <w:rPr>
                <w:rFonts w:ascii="Arial" w:hAnsi="Arial" w:cs="Arial"/>
                <w:b/>
                <w:bCs/>
                <w:i/>
                <w:iCs/>
                <w:sz w:val="20"/>
                <w:lang w:val="en-US"/>
              </w:rPr>
            </w:pPr>
            <w:r w:rsidRPr="00902535">
              <w:rPr>
                <w:rFonts w:ascii="Arial" w:hAnsi="Arial" w:cs="Arial"/>
                <w:b/>
                <w:bCs/>
                <w:i/>
                <w:iCs/>
                <w:sz w:val="20"/>
                <w:lang w:val="en-US"/>
              </w:rPr>
              <w:t>0</w:t>
            </w:r>
          </w:p>
        </w:tc>
        <w:tc>
          <w:tcPr>
            <w:tcW w:w="280" w:type="dxa"/>
            <w:tcBorders>
              <w:top w:val="nil"/>
              <w:left w:val="nil"/>
              <w:bottom w:val="nil"/>
              <w:right w:val="single" w:sz="4" w:space="0" w:color="auto"/>
            </w:tcBorders>
            <w:shd w:val="clear" w:color="auto" w:fill="FFFFCC"/>
            <w:noWrap/>
            <w:vAlign w:val="bottom"/>
          </w:tcPr>
          <w:p w14:paraId="19075256"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08E015F1" w14:textId="77777777" w:rsidTr="00350CEB">
        <w:trPr>
          <w:trHeight w:val="255"/>
        </w:trPr>
        <w:tc>
          <w:tcPr>
            <w:tcW w:w="440" w:type="dxa"/>
            <w:tcBorders>
              <w:top w:val="nil"/>
              <w:left w:val="nil"/>
              <w:bottom w:val="nil"/>
              <w:right w:val="nil"/>
            </w:tcBorders>
            <w:shd w:val="clear" w:color="auto" w:fill="auto"/>
            <w:noWrap/>
            <w:vAlign w:val="bottom"/>
          </w:tcPr>
          <w:p w14:paraId="0081F0A9" w14:textId="77777777" w:rsidR="002E6781" w:rsidRPr="00902535" w:rsidRDefault="002E6781" w:rsidP="00326966">
            <w:pPr>
              <w:rPr>
                <w:rFonts w:ascii="Arial" w:hAnsi="Arial" w:cs="Arial"/>
                <w:sz w:val="20"/>
                <w:lang w:val="en-US"/>
              </w:rPr>
            </w:pPr>
          </w:p>
        </w:tc>
        <w:tc>
          <w:tcPr>
            <w:tcW w:w="6516" w:type="dxa"/>
            <w:gridSpan w:val="5"/>
            <w:tcBorders>
              <w:top w:val="nil"/>
              <w:left w:val="single" w:sz="4" w:space="0" w:color="auto"/>
              <w:bottom w:val="nil"/>
              <w:right w:val="nil"/>
            </w:tcBorders>
            <w:shd w:val="clear" w:color="auto" w:fill="FFFFCC"/>
            <w:noWrap/>
            <w:vAlign w:val="bottom"/>
          </w:tcPr>
          <w:p w14:paraId="13FA3380" w14:textId="77777777" w:rsidR="002E6781" w:rsidRPr="00902535" w:rsidRDefault="002E6781" w:rsidP="00326966">
            <w:pPr>
              <w:rPr>
                <w:rFonts w:ascii="Arial" w:hAnsi="Arial" w:cs="Arial"/>
                <w:sz w:val="20"/>
                <w:lang w:val="en-US"/>
              </w:rPr>
            </w:pPr>
            <w:r w:rsidRPr="00902535">
              <w:rPr>
                <w:rFonts w:ascii="Arial" w:hAnsi="Arial" w:cs="Arial"/>
                <w:sz w:val="20"/>
                <w:lang w:val="en-US"/>
              </w:rPr>
              <w:t>19. Extraordinary income and charges</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6808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28CCB363"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single" w:sz="4" w:space="0" w:color="auto"/>
              <w:left w:val="nil"/>
              <w:bottom w:val="single" w:sz="4" w:space="0" w:color="auto"/>
              <w:right w:val="single" w:sz="4" w:space="0" w:color="auto"/>
            </w:tcBorders>
            <w:shd w:val="clear" w:color="auto" w:fill="auto"/>
            <w:noWrap/>
            <w:vAlign w:val="bottom"/>
          </w:tcPr>
          <w:p w14:paraId="500AA8FB"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440181D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34025812" w14:textId="77777777" w:rsidTr="00350CEB">
        <w:trPr>
          <w:trHeight w:val="255"/>
        </w:trPr>
        <w:tc>
          <w:tcPr>
            <w:tcW w:w="440" w:type="dxa"/>
            <w:tcBorders>
              <w:top w:val="nil"/>
              <w:left w:val="nil"/>
              <w:bottom w:val="nil"/>
              <w:right w:val="nil"/>
            </w:tcBorders>
            <w:shd w:val="clear" w:color="auto" w:fill="auto"/>
            <w:noWrap/>
            <w:vAlign w:val="bottom"/>
          </w:tcPr>
          <w:p w14:paraId="17B66E6F" w14:textId="77777777" w:rsidR="002E6781" w:rsidRPr="00902535" w:rsidRDefault="002E6781" w:rsidP="00326966">
            <w:pPr>
              <w:rPr>
                <w:rFonts w:ascii="Arial" w:hAnsi="Arial" w:cs="Arial"/>
                <w:sz w:val="20"/>
                <w:lang w:val="en-US"/>
              </w:rPr>
            </w:pPr>
          </w:p>
        </w:tc>
        <w:tc>
          <w:tcPr>
            <w:tcW w:w="1896" w:type="dxa"/>
            <w:gridSpan w:val="3"/>
            <w:tcBorders>
              <w:top w:val="nil"/>
              <w:left w:val="single" w:sz="4" w:space="0" w:color="auto"/>
              <w:bottom w:val="nil"/>
              <w:right w:val="nil"/>
            </w:tcBorders>
            <w:shd w:val="clear" w:color="auto" w:fill="FFFFCC"/>
            <w:noWrap/>
            <w:vAlign w:val="bottom"/>
          </w:tcPr>
          <w:p w14:paraId="4CB74E6C" w14:textId="77777777" w:rsidR="002E6781" w:rsidRPr="00902535" w:rsidRDefault="002E6781" w:rsidP="00326966">
            <w:pPr>
              <w:rPr>
                <w:rFonts w:ascii="Arial" w:hAnsi="Arial" w:cs="Arial"/>
                <w:sz w:val="20"/>
                <w:lang w:val="en-US"/>
              </w:rPr>
            </w:pPr>
            <w:r w:rsidRPr="00902535">
              <w:rPr>
                <w:rFonts w:ascii="Arial" w:hAnsi="Arial" w:cs="Arial"/>
                <w:sz w:val="20"/>
                <w:lang w:val="en-US"/>
              </w:rPr>
              <w:t>20. Taxes on profit</w:t>
            </w:r>
          </w:p>
        </w:tc>
        <w:tc>
          <w:tcPr>
            <w:tcW w:w="1240" w:type="dxa"/>
            <w:tcBorders>
              <w:top w:val="nil"/>
              <w:left w:val="nil"/>
              <w:bottom w:val="nil"/>
              <w:right w:val="nil"/>
            </w:tcBorders>
            <w:shd w:val="clear" w:color="auto" w:fill="FFFFCC"/>
            <w:noWrap/>
            <w:vAlign w:val="bottom"/>
          </w:tcPr>
          <w:p w14:paraId="2F48649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FFFFCC"/>
            <w:noWrap/>
            <w:vAlign w:val="bottom"/>
          </w:tcPr>
          <w:p w14:paraId="0748E40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nil"/>
              <w:left w:val="single" w:sz="4" w:space="0" w:color="auto"/>
              <w:bottom w:val="nil"/>
              <w:right w:val="single" w:sz="4" w:space="0" w:color="auto"/>
            </w:tcBorders>
            <w:shd w:val="clear" w:color="auto" w:fill="auto"/>
            <w:noWrap/>
            <w:vAlign w:val="bottom"/>
          </w:tcPr>
          <w:p w14:paraId="125FD5B4"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single" w:sz="4" w:space="0" w:color="auto"/>
            </w:tcBorders>
            <w:shd w:val="clear" w:color="auto" w:fill="FFFFCC"/>
            <w:noWrap/>
            <w:vAlign w:val="bottom"/>
          </w:tcPr>
          <w:p w14:paraId="01961DFB"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nil"/>
              <w:left w:val="nil"/>
              <w:bottom w:val="nil"/>
              <w:right w:val="single" w:sz="4" w:space="0" w:color="auto"/>
            </w:tcBorders>
            <w:shd w:val="clear" w:color="auto" w:fill="auto"/>
            <w:noWrap/>
            <w:vAlign w:val="bottom"/>
          </w:tcPr>
          <w:p w14:paraId="7708D383"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28A744A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663021F2" w14:textId="77777777" w:rsidTr="00350CEB">
        <w:trPr>
          <w:trHeight w:val="90"/>
        </w:trPr>
        <w:tc>
          <w:tcPr>
            <w:tcW w:w="440" w:type="dxa"/>
            <w:tcBorders>
              <w:top w:val="nil"/>
              <w:left w:val="nil"/>
              <w:bottom w:val="nil"/>
              <w:right w:val="nil"/>
            </w:tcBorders>
            <w:shd w:val="clear" w:color="auto" w:fill="auto"/>
            <w:noWrap/>
            <w:vAlign w:val="bottom"/>
          </w:tcPr>
          <w:p w14:paraId="58F97F5B" w14:textId="77777777" w:rsidR="002E6781" w:rsidRPr="00902535" w:rsidRDefault="002E6781" w:rsidP="00326966">
            <w:pPr>
              <w:rPr>
                <w:rFonts w:ascii="Arial" w:hAnsi="Arial" w:cs="Arial"/>
                <w:sz w:val="20"/>
                <w:lang w:val="en-US"/>
              </w:rPr>
            </w:pPr>
          </w:p>
        </w:tc>
        <w:tc>
          <w:tcPr>
            <w:tcW w:w="340" w:type="dxa"/>
            <w:tcBorders>
              <w:top w:val="nil"/>
              <w:left w:val="single" w:sz="4" w:space="0" w:color="auto"/>
              <w:bottom w:val="nil"/>
              <w:right w:val="nil"/>
            </w:tcBorders>
            <w:shd w:val="clear" w:color="auto" w:fill="FFFFCC"/>
            <w:noWrap/>
            <w:vAlign w:val="bottom"/>
          </w:tcPr>
          <w:p w14:paraId="7697B792"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495" w:type="dxa"/>
            <w:tcBorders>
              <w:top w:val="nil"/>
              <w:left w:val="nil"/>
              <w:bottom w:val="nil"/>
              <w:right w:val="nil"/>
            </w:tcBorders>
            <w:shd w:val="clear" w:color="auto" w:fill="FFFFCC"/>
            <w:noWrap/>
            <w:vAlign w:val="bottom"/>
          </w:tcPr>
          <w:p w14:paraId="356A635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061" w:type="dxa"/>
            <w:tcBorders>
              <w:top w:val="nil"/>
              <w:left w:val="nil"/>
              <w:bottom w:val="nil"/>
              <w:right w:val="nil"/>
            </w:tcBorders>
            <w:shd w:val="clear" w:color="auto" w:fill="FFFFCC"/>
            <w:noWrap/>
            <w:vAlign w:val="bottom"/>
          </w:tcPr>
          <w:p w14:paraId="4D729C0F"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240" w:type="dxa"/>
            <w:tcBorders>
              <w:top w:val="nil"/>
              <w:left w:val="nil"/>
              <w:bottom w:val="nil"/>
              <w:right w:val="nil"/>
            </w:tcBorders>
            <w:shd w:val="clear" w:color="auto" w:fill="FFFFCC"/>
            <w:noWrap/>
            <w:vAlign w:val="bottom"/>
          </w:tcPr>
          <w:p w14:paraId="40D9CAE8"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3380" w:type="dxa"/>
            <w:tcBorders>
              <w:top w:val="nil"/>
              <w:left w:val="nil"/>
              <w:bottom w:val="nil"/>
              <w:right w:val="nil"/>
            </w:tcBorders>
            <w:shd w:val="clear" w:color="auto" w:fill="FFFFCC"/>
            <w:noWrap/>
            <w:vAlign w:val="bottom"/>
          </w:tcPr>
          <w:p w14:paraId="7E4A0FD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556" w:type="dxa"/>
            <w:tcBorders>
              <w:top w:val="single" w:sz="4" w:space="0" w:color="auto"/>
              <w:left w:val="nil"/>
              <w:bottom w:val="nil"/>
              <w:right w:val="nil"/>
            </w:tcBorders>
            <w:shd w:val="clear" w:color="auto" w:fill="FFFFCC"/>
            <w:noWrap/>
            <w:vAlign w:val="bottom"/>
          </w:tcPr>
          <w:p w14:paraId="7A4F1BC6"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72" w:type="dxa"/>
            <w:tcBorders>
              <w:top w:val="nil"/>
              <w:left w:val="nil"/>
              <w:bottom w:val="nil"/>
              <w:right w:val="nil"/>
            </w:tcBorders>
            <w:shd w:val="clear" w:color="auto" w:fill="FFFFCC"/>
            <w:noWrap/>
            <w:vAlign w:val="bottom"/>
          </w:tcPr>
          <w:p w14:paraId="47E96541"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1456" w:type="dxa"/>
            <w:gridSpan w:val="2"/>
            <w:tcBorders>
              <w:top w:val="single" w:sz="4" w:space="0" w:color="auto"/>
              <w:left w:val="nil"/>
              <w:bottom w:val="nil"/>
              <w:right w:val="nil"/>
            </w:tcBorders>
            <w:shd w:val="clear" w:color="auto" w:fill="FFFFCC"/>
            <w:noWrap/>
            <w:vAlign w:val="bottom"/>
          </w:tcPr>
          <w:p w14:paraId="5FDE3EDC"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c>
          <w:tcPr>
            <w:tcW w:w="280" w:type="dxa"/>
            <w:tcBorders>
              <w:top w:val="nil"/>
              <w:left w:val="nil"/>
              <w:bottom w:val="nil"/>
              <w:right w:val="single" w:sz="4" w:space="0" w:color="auto"/>
            </w:tcBorders>
            <w:shd w:val="clear" w:color="auto" w:fill="FFFFCC"/>
            <w:noWrap/>
            <w:vAlign w:val="bottom"/>
          </w:tcPr>
          <w:p w14:paraId="6C1E6C5D"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r w:rsidR="002E6781" w:rsidRPr="00902535" w14:paraId="4DD7189E" w14:textId="77777777" w:rsidTr="00350CEB">
        <w:trPr>
          <w:trHeight w:val="255"/>
        </w:trPr>
        <w:tc>
          <w:tcPr>
            <w:tcW w:w="440" w:type="dxa"/>
            <w:tcBorders>
              <w:top w:val="nil"/>
              <w:left w:val="nil"/>
              <w:bottom w:val="nil"/>
              <w:right w:val="nil"/>
            </w:tcBorders>
            <w:shd w:val="clear" w:color="auto" w:fill="auto"/>
            <w:noWrap/>
            <w:vAlign w:val="bottom"/>
          </w:tcPr>
          <w:p w14:paraId="5F932BFC" w14:textId="77777777" w:rsidR="002E6781" w:rsidRPr="00902535" w:rsidRDefault="002E6781" w:rsidP="00326966">
            <w:pPr>
              <w:rPr>
                <w:rFonts w:ascii="Arial" w:hAnsi="Arial" w:cs="Arial"/>
                <w:sz w:val="20"/>
                <w:lang w:val="en-US"/>
              </w:rPr>
            </w:pPr>
          </w:p>
        </w:tc>
        <w:tc>
          <w:tcPr>
            <w:tcW w:w="6516" w:type="dxa"/>
            <w:gridSpan w:val="5"/>
            <w:tcBorders>
              <w:top w:val="single" w:sz="4" w:space="0" w:color="auto"/>
              <w:left w:val="single" w:sz="4" w:space="0" w:color="auto"/>
              <w:bottom w:val="single" w:sz="4" w:space="0" w:color="auto"/>
              <w:right w:val="nil"/>
            </w:tcBorders>
            <w:shd w:val="clear" w:color="auto" w:fill="FFFFCC"/>
            <w:noWrap/>
            <w:vAlign w:val="bottom"/>
          </w:tcPr>
          <w:p w14:paraId="2C0B520B"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21. Profit/loss for the financial year (18.+19.-20.)</w:t>
            </w:r>
          </w:p>
        </w:tc>
        <w:tc>
          <w:tcPr>
            <w:tcW w:w="1556" w:type="dxa"/>
            <w:tcBorders>
              <w:top w:val="single" w:sz="4" w:space="0" w:color="auto"/>
              <w:left w:val="nil"/>
              <w:bottom w:val="single" w:sz="4" w:space="0" w:color="auto"/>
              <w:right w:val="nil"/>
            </w:tcBorders>
            <w:shd w:val="clear" w:color="auto" w:fill="FFFFCC"/>
            <w:noWrap/>
            <w:vAlign w:val="bottom"/>
          </w:tcPr>
          <w:p w14:paraId="49572E43"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0</w:t>
            </w:r>
          </w:p>
        </w:tc>
        <w:tc>
          <w:tcPr>
            <w:tcW w:w="272" w:type="dxa"/>
            <w:tcBorders>
              <w:top w:val="single" w:sz="4" w:space="0" w:color="auto"/>
              <w:left w:val="nil"/>
              <w:bottom w:val="single" w:sz="4" w:space="0" w:color="auto"/>
              <w:right w:val="nil"/>
            </w:tcBorders>
            <w:shd w:val="clear" w:color="auto" w:fill="FFFFCC"/>
            <w:noWrap/>
            <w:vAlign w:val="bottom"/>
          </w:tcPr>
          <w:p w14:paraId="30969802"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 </w:t>
            </w:r>
          </w:p>
        </w:tc>
        <w:tc>
          <w:tcPr>
            <w:tcW w:w="1456" w:type="dxa"/>
            <w:gridSpan w:val="2"/>
            <w:tcBorders>
              <w:top w:val="single" w:sz="4" w:space="0" w:color="auto"/>
              <w:left w:val="nil"/>
              <w:bottom w:val="single" w:sz="4" w:space="0" w:color="auto"/>
              <w:right w:val="nil"/>
            </w:tcBorders>
            <w:shd w:val="clear" w:color="auto" w:fill="FFFFCC"/>
            <w:noWrap/>
            <w:vAlign w:val="bottom"/>
          </w:tcPr>
          <w:p w14:paraId="1C524C23" w14:textId="77777777" w:rsidR="002E6781" w:rsidRPr="00902535" w:rsidRDefault="002E6781" w:rsidP="00326966">
            <w:pPr>
              <w:rPr>
                <w:rFonts w:ascii="Arial" w:hAnsi="Arial" w:cs="Arial"/>
                <w:b/>
                <w:bCs/>
                <w:sz w:val="20"/>
                <w:lang w:val="en-US"/>
              </w:rPr>
            </w:pPr>
            <w:r w:rsidRPr="00902535">
              <w:rPr>
                <w:rFonts w:ascii="Arial" w:hAnsi="Arial" w:cs="Arial"/>
                <w:b/>
                <w:bCs/>
                <w:sz w:val="20"/>
                <w:lang w:val="en-US"/>
              </w:rPr>
              <w:t>0</w:t>
            </w:r>
          </w:p>
        </w:tc>
        <w:tc>
          <w:tcPr>
            <w:tcW w:w="280" w:type="dxa"/>
            <w:tcBorders>
              <w:top w:val="single" w:sz="4" w:space="0" w:color="auto"/>
              <w:left w:val="nil"/>
              <w:bottom w:val="single" w:sz="4" w:space="0" w:color="auto"/>
              <w:right w:val="single" w:sz="4" w:space="0" w:color="auto"/>
            </w:tcBorders>
            <w:shd w:val="clear" w:color="auto" w:fill="FFFFCC"/>
            <w:noWrap/>
            <w:vAlign w:val="bottom"/>
          </w:tcPr>
          <w:p w14:paraId="1C3F922A" w14:textId="77777777" w:rsidR="002E6781" w:rsidRPr="00902535" w:rsidRDefault="002E6781" w:rsidP="00326966">
            <w:pPr>
              <w:rPr>
                <w:rFonts w:ascii="Arial" w:hAnsi="Arial" w:cs="Arial"/>
                <w:sz w:val="20"/>
                <w:lang w:val="en-US"/>
              </w:rPr>
            </w:pPr>
            <w:r w:rsidRPr="00902535">
              <w:rPr>
                <w:rFonts w:ascii="Arial" w:hAnsi="Arial" w:cs="Arial"/>
                <w:sz w:val="20"/>
                <w:lang w:val="en-US"/>
              </w:rPr>
              <w:t> </w:t>
            </w:r>
          </w:p>
        </w:tc>
      </w:tr>
    </w:tbl>
    <w:p w14:paraId="4FD84A8D" w14:textId="77777777" w:rsidR="002E20A5" w:rsidRPr="00B27898" w:rsidRDefault="002E6781" w:rsidP="00BB3F72">
      <w:pPr>
        <w:pStyle w:val="Heading2"/>
        <w:rPr>
          <w:rFonts w:ascii="Times New Roman Bold" w:hAnsi="Times New Roman Bold"/>
          <w:smallCaps/>
          <w:lang w:val="en-US"/>
        </w:rPr>
      </w:pPr>
      <w:r w:rsidRPr="00902535">
        <w:rPr>
          <w:rFonts w:ascii="Arial Narrow" w:hAnsi="Arial Narrow"/>
          <w:lang w:val="en-US"/>
        </w:rPr>
        <w:br w:type="page"/>
      </w:r>
      <w:bookmarkStart w:id="268" w:name="_Subcontractor_/_Letter"/>
      <w:bookmarkStart w:id="269" w:name="_Toc162326331"/>
      <w:bookmarkStart w:id="270" w:name="_Ref274863932"/>
      <w:bookmarkStart w:id="271" w:name="_Toc426356518"/>
      <w:bookmarkEnd w:id="265"/>
      <w:bookmarkEnd w:id="266"/>
      <w:bookmarkEnd w:id="267"/>
      <w:bookmarkEnd w:id="268"/>
      <w:r w:rsidR="002E20A5" w:rsidRPr="00B27898">
        <w:rPr>
          <w:rFonts w:ascii="Times New Roman Bold" w:hAnsi="Times New Roman Bold"/>
          <w:smallCaps/>
          <w:lang w:val="en-US"/>
        </w:rPr>
        <w:lastRenderedPageBreak/>
        <w:t>Subcontractor / Letter of Intent</w:t>
      </w:r>
      <w:bookmarkEnd w:id="269"/>
      <w:bookmarkEnd w:id="270"/>
      <w:bookmarkEnd w:id="271"/>
    </w:p>
    <w:p w14:paraId="37B0E54E" w14:textId="77777777" w:rsidR="002E20A5" w:rsidRPr="00902535" w:rsidRDefault="002E20A5" w:rsidP="00326966">
      <w:pPr>
        <w:rPr>
          <w:i/>
          <w:color w:val="3366FF"/>
          <w:lang w:val="en-US"/>
        </w:rPr>
      </w:pPr>
    </w:p>
    <w:p w14:paraId="1859B243" w14:textId="77777777" w:rsidR="002E20A5" w:rsidRPr="00902535" w:rsidRDefault="002E20A5" w:rsidP="00326966">
      <w:pPr>
        <w:pBdr>
          <w:top w:val="dashed" w:sz="4" w:space="1" w:color="0000FF"/>
          <w:left w:val="dashed" w:sz="4" w:space="4" w:color="0000FF"/>
          <w:bottom w:val="dashed" w:sz="4" w:space="1" w:color="0000FF"/>
          <w:right w:val="dashed" w:sz="4" w:space="4" w:color="0000FF"/>
        </w:pBdr>
        <w:rPr>
          <w:color w:val="0000FF"/>
          <w:lang w:val="en-US"/>
        </w:rPr>
      </w:pPr>
      <w:r w:rsidRPr="00902535">
        <w:rPr>
          <w:i/>
          <w:color w:val="0000FF"/>
          <w:lang w:val="en-US"/>
        </w:rPr>
        <w:t xml:space="preserve">Insert title </w:t>
      </w:r>
      <w:r w:rsidR="002F1F70" w:rsidRPr="00902535">
        <w:rPr>
          <w:i/>
          <w:color w:val="0000FF"/>
          <w:lang w:val="en-US"/>
        </w:rPr>
        <w:t xml:space="preserve">reference </w:t>
      </w:r>
      <w:r w:rsidRPr="00902535">
        <w:rPr>
          <w:i/>
          <w:color w:val="0000FF"/>
          <w:lang w:val="en-US"/>
        </w:rPr>
        <w:t>of this call</w:t>
      </w:r>
    </w:p>
    <w:p w14:paraId="44186E69" w14:textId="77777777" w:rsidR="002E20A5" w:rsidRPr="00902535" w:rsidRDefault="002E20A5" w:rsidP="00326966">
      <w:pPr>
        <w:rPr>
          <w:lang w:val="en-US"/>
        </w:rPr>
      </w:pPr>
    </w:p>
    <w:p w14:paraId="78508337" w14:textId="77777777" w:rsidR="002E20A5" w:rsidRPr="00902535" w:rsidRDefault="002E20A5" w:rsidP="00326966">
      <w:pPr>
        <w:rPr>
          <w:lang w:val="en-US"/>
        </w:rPr>
      </w:pPr>
    </w:p>
    <w:p w14:paraId="43C6C35A" w14:textId="77777777" w:rsidR="002E20A5" w:rsidRPr="00902535" w:rsidRDefault="002E20A5" w:rsidP="00326966">
      <w:pPr>
        <w:spacing w:before="120" w:after="120"/>
        <w:ind w:left="425"/>
        <w:rPr>
          <w:szCs w:val="24"/>
          <w:lang w:val="en-US"/>
        </w:rPr>
      </w:pPr>
      <w:r w:rsidRPr="00902535">
        <w:rPr>
          <w:szCs w:val="24"/>
          <w:lang w:val="en-US"/>
        </w:rPr>
        <w:t>The undersigned</w:t>
      </w:r>
      <w:r w:rsidRPr="00902535">
        <w:rPr>
          <w:b/>
          <w:szCs w:val="24"/>
          <w:lang w:val="en-US"/>
        </w:rPr>
        <w:t>:</w:t>
      </w:r>
      <w:r w:rsidRPr="00902535">
        <w:rPr>
          <w:szCs w:val="24"/>
          <w:lang w:val="en-US"/>
        </w:rPr>
        <w:t xml:space="preserve"> ………………………………………………………………………….</w:t>
      </w:r>
    </w:p>
    <w:p w14:paraId="3B411C9A" w14:textId="77777777" w:rsidR="002E20A5" w:rsidRPr="00902535" w:rsidRDefault="002E20A5" w:rsidP="00326966">
      <w:pPr>
        <w:spacing w:before="120" w:after="120"/>
        <w:ind w:left="425"/>
        <w:rPr>
          <w:szCs w:val="24"/>
          <w:lang w:val="en-US"/>
        </w:rPr>
      </w:pPr>
    </w:p>
    <w:p w14:paraId="4BF30FAB" w14:textId="77777777" w:rsidR="002E20A5" w:rsidRPr="00902535" w:rsidRDefault="002E20A5" w:rsidP="00326966">
      <w:pPr>
        <w:spacing w:before="120" w:after="120"/>
        <w:ind w:left="425"/>
        <w:rPr>
          <w:szCs w:val="24"/>
          <w:lang w:val="en-US"/>
        </w:rPr>
      </w:pPr>
      <w:r w:rsidRPr="00902535">
        <w:rPr>
          <w:szCs w:val="24"/>
          <w:lang w:val="en-US"/>
        </w:rPr>
        <w:t>Name of the company/</w:t>
      </w:r>
      <w:proofErr w:type="spellStart"/>
      <w:r w:rsidRPr="00902535">
        <w:rPr>
          <w:szCs w:val="24"/>
          <w:lang w:val="en-US"/>
        </w:rPr>
        <w:t>organisation</w:t>
      </w:r>
      <w:proofErr w:type="spellEnd"/>
      <w:r w:rsidRPr="00902535">
        <w:rPr>
          <w:b/>
          <w:szCs w:val="24"/>
          <w:lang w:val="en-US"/>
        </w:rPr>
        <w:t>:</w:t>
      </w:r>
      <w:r w:rsidRPr="00902535">
        <w:rPr>
          <w:szCs w:val="24"/>
          <w:lang w:val="en-US"/>
        </w:rPr>
        <w:t xml:space="preserve"> ………………………………………………………</w:t>
      </w:r>
    </w:p>
    <w:p w14:paraId="46ACF726" w14:textId="77777777" w:rsidR="002E20A5" w:rsidRPr="00902535" w:rsidRDefault="002E20A5" w:rsidP="00326966">
      <w:pPr>
        <w:spacing w:before="120" w:after="120"/>
        <w:ind w:left="425"/>
        <w:rPr>
          <w:szCs w:val="24"/>
          <w:lang w:val="en-US"/>
        </w:rPr>
      </w:pPr>
    </w:p>
    <w:p w14:paraId="74925973" w14:textId="77777777" w:rsidR="002E20A5" w:rsidRPr="00902535" w:rsidRDefault="002E20A5" w:rsidP="00326966">
      <w:pPr>
        <w:spacing w:before="120" w:after="120"/>
        <w:ind w:left="425"/>
        <w:rPr>
          <w:szCs w:val="24"/>
          <w:lang w:val="en-US"/>
        </w:rPr>
      </w:pPr>
      <w:r w:rsidRPr="00902535">
        <w:rPr>
          <w:szCs w:val="24"/>
          <w:lang w:val="en-US"/>
        </w:rPr>
        <w:t>Address: ……………………………………………………………………………………</w:t>
      </w:r>
    </w:p>
    <w:p w14:paraId="2D7E7927" w14:textId="77777777" w:rsidR="002E20A5" w:rsidRPr="00902535" w:rsidRDefault="002E20A5" w:rsidP="00326966">
      <w:pPr>
        <w:rPr>
          <w:szCs w:val="24"/>
          <w:lang w:val="en-US"/>
        </w:rPr>
      </w:pPr>
    </w:p>
    <w:p w14:paraId="67FAA80E" w14:textId="77777777" w:rsidR="002E20A5" w:rsidRPr="00902535" w:rsidRDefault="002E20A5" w:rsidP="00326966">
      <w:pPr>
        <w:rPr>
          <w:szCs w:val="24"/>
          <w:lang w:val="en-US"/>
        </w:rPr>
      </w:pPr>
    </w:p>
    <w:p w14:paraId="160E0797" w14:textId="77777777" w:rsidR="002E20A5" w:rsidRPr="00902535" w:rsidRDefault="002E20A5" w:rsidP="00326966">
      <w:pPr>
        <w:rPr>
          <w:szCs w:val="24"/>
          <w:lang w:val="en-US"/>
        </w:rPr>
      </w:pPr>
    </w:p>
    <w:p w14:paraId="3345F1EA" w14:textId="77777777" w:rsidR="002E20A5" w:rsidRPr="00902535" w:rsidRDefault="002E20A5" w:rsidP="00326966">
      <w:pPr>
        <w:ind w:left="425"/>
        <w:rPr>
          <w:i/>
          <w:szCs w:val="24"/>
          <w:lang w:val="en-US"/>
        </w:rPr>
      </w:pPr>
      <w:r w:rsidRPr="00902535">
        <w:rPr>
          <w:szCs w:val="24"/>
          <w:lang w:val="en-US"/>
        </w:rPr>
        <w:t xml:space="preserve">Declares hereby the intention to collaborate in the execution of the tasks subject to the above call for tender, in accordance with the terms of the offer to which the present form is annexed, if the contract is awarded to … …. </w:t>
      </w:r>
      <w:r w:rsidRPr="00902535">
        <w:rPr>
          <w:i/>
          <w:color w:val="FF0000"/>
          <w:szCs w:val="24"/>
          <w:lang w:val="en-US"/>
        </w:rPr>
        <w:t>(name of the tenderer).</w:t>
      </w:r>
    </w:p>
    <w:p w14:paraId="1D5E717B" w14:textId="77777777" w:rsidR="002E20A5" w:rsidRPr="00902535" w:rsidRDefault="002E20A5" w:rsidP="00326966">
      <w:pPr>
        <w:rPr>
          <w:i/>
          <w:szCs w:val="24"/>
          <w:lang w:val="en-US"/>
        </w:rPr>
      </w:pPr>
    </w:p>
    <w:p w14:paraId="4B343C7F" w14:textId="77777777" w:rsidR="002E20A5" w:rsidRPr="00902535" w:rsidRDefault="002E20A5" w:rsidP="00326966">
      <w:pPr>
        <w:ind w:left="425" w:firstLine="1"/>
        <w:rPr>
          <w:szCs w:val="24"/>
          <w:lang w:val="en-US"/>
        </w:rPr>
      </w:pPr>
      <w:r w:rsidRPr="00902535">
        <w:rPr>
          <w:szCs w:val="24"/>
          <w:lang w:val="en-US"/>
        </w:rPr>
        <w:t>Declares hereby accepting the general conditions attached to the tendering specifications for this call for tender, and in particular art.  II.17 in relation with checks and audits.</w:t>
      </w:r>
    </w:p>
    <w:p w14:paraId="2E01B28C" w14:textId="77777777" w:rsidR="002E20A5" w:rsidRPr="00902535" w:rsidRDefault="002E20A5" w:rsidP="00326966">
      <w:pPr>
        <w:rPr>
          <w:i/>
          <w:szCs w:val="24"/>
          <w:lang w:val="en-US"/>
        </w:rPr>
      </w:pPr>
    </w:p>
    <w:p w14:paraId="122B799B" w14:textId="77777777" w:rsidR="002E20A5" w:rsidRPr="00902535" w:rsidRDefault="002E20A5" w:rsidP="00326966">
      <w:pPr>
        <w:rPr>
          <w:i/>
          <w:szCs w:val="24"/>
          <w:lang w:val="en-US"/>
        </w:rPr>
      </w:pPr>
    </w:p>
    <w:p w14:paraId="28E4F37F" w14:textId="77777777" w:rsidR="002E20A5" w:rsidRPr="00902535" w:rsidRDefault="002E20A5" w:rsidP="00326966">
      <w:pPr>
        <w:rPr>
          <w:i/>
          <w:szCs w:val="24"/>
          <w:lang w:val="en-US"/>
        </w:rPr>
      </w:pPr>
    </w:p>
    <w:p w14:paraId="725E0DD9" w14:textId="77777777" w:rsidR="002E20A5" w:rsidRPr="00902535" w:rsidRDefault="002E20A5" w:rsidP="00326966">
      <w:pPr>
        <w:rPr>
          <w:i/>
          <w:szCs w:val="24"/>
          <w:lang w:val="en-US"/>
        </w:rPr>
      </w:pPr>
    </w:p>
    <w:p w14:paraId="1D463F50" w14:textId="77777777" w:rsidR="002E20A5" w:rsidRPr="00902535" w:rsidRDefault="002E20A5" w:rsidP="00326966">
      <w:pPr>
        <w:ind w:left="426"/>
        <w:rPr>
          <w:szCs w:val="24"/>
          <w:lang w:val="en-US"/>
        </w:rPr>
      </w:pPr>
      <w:r w:rsidRPr="00902535">
        <w:rPr>
          <w:b/>
          <w:szCs w:val="24"/>
          <w:lang w:val="en-US"/>
        </w:rPr>
        <w:t>Full name</w:t>
      </w:r>
      <w:r w:rsidRPr="00902535">
        <w:rPr>
          <w:b/>
          <w:szCs w:val="24"/>
          <w:lang w:val="en-US"/>
        </w:rPr>
        <w:tab/>
      </w:r>
      <w:r w:rsidRPr="00902535">
        <w:rPr>
          <w:b/>
          <w:szCs w:val="24"/>
          <w:lang w:val="en-US"/>
        </w:rPr>
        <w:tab/>
      </w:r>
      <w:r w:rsidRPr="00902535">
        <w:rPr>
          <w:b/>
          <w:szCs w:val="24"/>
          <w:lang w:val="en-US"/>
        </w:rPr>
        <w:tab/>
      </w:r>
      <w:r w:rsidR="00554E2D" w:rsidRPr="00902535">
        <w:rPr>
          <w:b/>
          <w:szCs w:val="24"/>
          <w:lang w:val="en-US"/>
        </w:rPr>
        <w:tab/>
      </w:r>
      <w:r w:rsidRPr="00902535">
        <w:rPr>
          <w:b/>
          <w:szCs w:val="24"/>
          <w:lang w:val="en-US"/>
        </w:rPr>
        <w:t>Date</w:t>
      </w:r>
      <w:r w:rsidRPr="00902535">
        <w:rPr>
          <w:b/>
          <w:szCs w:val="24"/>
          <w:lang w:val="en-US"/>
        </w:rPr>
        <w:tab/>
      </w:r>
      <w:r w:rsidRPr="00902535">
        <w:rPr>
          <w:b/>
          <w:szCs w:val="24"/>
          <w:lang w:val="en-US"/>
        </w:rPr>
        <w:tab/>
      </w:r>
      <w:r w:rsidRPr="00902535">
        <w:rPr>
          <w:b/>
          <w:szCs w:val="24"/>
          <w:lang w:val="en-US"/>
        </w:rPr>
        <w:tab/>
      </w:r>
      <w:r w:rsidR="00554E2D" w:rsidRPr="00902535">
        <w:rPr>
          <w:b/>
          <w:szCs w:val="24"/>
          <w:lang w:val="en-US"/>
        </w:rPr>
        <w:tab/>
      </w:r>
      <w:r w:rsidRPr="00902535">
        <w:rPr>
          <w:b/>
          <w:szCs w:val="24"/>
          <w:lang w:val="en-US"/>
        </w:rPr>
        <w:tab/>
        <w:t>Signature</w:t>
      </w:r>
    </w:p>
    <w:p w14:paraId="2AF78EBF" w14:textId="77777777" w:rsidR="002E20A5" w:rsidRPr="00902535" w:rsidRDefault="002E20A5" w:rsidP="00326966">
      <w:pPr>
        <w:ind w:left="426"/>
        <w:rPr>
          <w:szCs w:val="24"/>
          <w:lang w:val="en-US"/>
        </w:rPr>
      </w:pPr>
      <w:r w:rsidRPr="00902535">
        <w:rPr>
          <w:szCs w:val="24"/>
          <w:lang w:val="en-US"/>
        </w:rPr>
        <w:t>.............................................................................................................................</w:t>
      </w:r>
      <w:r w:rsidR="00554E2D" w:rsidRPr="00902535">
        <w:rPr>
          <w:szCs w:val="24"/>
          <w:lang w:val="en-US"/>
        </w:rPr>
        <w:t>...............</w:t>
      </w:r>
    </w:p>
    <w:p w14:paraId="762BEF14" w14:textId="77777777" w:rsidR="00554E2D" w:rsidRPr="00902535" w:rsidRDefault="00554E2D" w:rsidP="00326966">
      <w:pPr>
        <w:rPr>
          <w:lang w:val="en-US"/>
        </w:rPr>
        <w:sectPr w:rsidR="00554E2D" w:rsidRPr="00902535" w:rsidSect="00954D08">
          <w:footnotePr>
            <w:numRestart w:val="eachPage"/>
          </w:footnotePr>
          <w:pgSz w:w="11906" w:h="16838"/>
          <w:pgMar w:top="1134" w:right="1418" w:bottom="1134" w:left="1134" w:header="709" w:footer="709" w:gutter="0"/>
          <w:cols w:space="708"/>
          <w:docGrid w:linePitch="360"/>
        </w:sectPr>
      </w:pPr>
    </w:p>
    <w:p w14:paraId="0E7FCD3A" w14:textId="77777777" w:rsidR="00554E2D" w:rsidRPr="00B27898" w:rsidRDefault="00554E2D" w:rsidP="00BB3F72">
      <w:pPr>
        <w:pStyle w:val="Heading2"/>
        <w:rPr>
          <w:rFonts w:ascii="Times New Roman Bold" w:hAnsi="Times New Roman Bold"/>
          <w:smallCaps/>
          <w:lang w:val="en-US"/>
        </w:rPr>
      </w:pPr>
      <w:bookmarkStart w:id="272" w:name="_Power_of_Attorney"/>
      <w:bookmarkStart w:id="273" w:name="_Toc162326332"/>
      <w:bookmarkStart w:id="274" w:name="_Ref274864016"/>
      <w:bookmarkStart w:id="275" w:name="_Ref274864052"/>
      <w:bookmarkStart w:id="276" w:name="_Toc426356519"/>
      <w:bookmarkEnd w:id="272"/>
      <w:r w:rsidRPr="00B27898">
        <w:rPr>
          <w:rFonts w:ascii="Times New Roman Bold" w:hAnsi="Times New Roman Bold"/>
          <w:smallCaps/>
          <w:lang w:val="en-US"/>
        </w:rPr>
        <w:lastRenderedPageBreak/>
        <w:t>Power of Attorney</w:t>
      </w:r>
      <w:bookmarkEnd w:id="273"/>
      <w:bookmarkEnd w:id="274"/>
      <w:bookmarkEnd w:id="275"/>
      <w:bookmarkEnd w:id="276"/>
    </w:p>
    <w:p w14:paraId="57F0E064" w14:textId="77777777" w:rsidR="00554E2D" w:rsidRPr="00902535" w:rsidRDefault="00554E2D" w:rsidP="00326966">
      <w:pPr>
        <w:autoSpaceDE w:val="0"/>
        <w:autoSpaceDN w:val="0"/>
        <w:adjustRightInd w:val="0"/>
        <w:ind w:firstLine="480"/>
        <w:rPr>
          <w:b/>
          <w:bCs/>
          <w:sz w:val="28"/>
          <w:szCs w:val="28"/>
          <w:lang w:val="en-US" w:eastAsia="en-GB"/>
        </w:rPr>
      </w:pPr>
      <w:bookmarkStart w:id="277" w:name="_Toc131215658"/>
      <w:bookmarkStart w:id="278" w:name="_Toc138750377"/>
      <w:bookmarkStart w:id="279" w:name="_Toc138754012"/>
      <w:bookmarkStart w:id="280" w:name="_Toc138848294"/>
      <w:bookmarkStart w:id="281" w:name="_Toc139076997"/>
      <w:bookmarkStart w:id="282" w:name="_Toc139077052"/>
      <w:bookmarkStart w:id="283" w:name="_Toc139077106"/>
      <w:bookmarkStart w:id="284" w:name="_Toc162326333"/>
      <w:r w:rsidRPr="00902535">
        <w:rPr>
          <w:b/>
          <w:bCs/>
          <w:sz w:val="28"/>
          <w:szCs w:val="28"/>
          <w:lang w:val="en-US" w:eastAsia="en-GB"/>
        </w:rPr>
        <w:t>POWER OF ATTORNEY – MODEL 1</w:t>
      </w:r>
      <w:bookmarkEnd w:id="277"/>
      <w:bookmarkEnd w:id="278"/>
      <w:bookmarkEnd w:id="279"/>
      <w:bookmarkEnd w:id="280"/>
      <w:bookmarkEnd w:id="281"/>
      <w:bookmarkEnd w:id="282"/>
      <w:bookmarkEnd w:id="283"/>
      <w:bookmarkEnd w:id="284"/>
    </w:p>
    <w:p w14:paraId="4EDD509E" w14:textId="77777777" w:rsidR="00554E2D" w:rsidRPr="00902535" w:rsidRDefault="00554E2D" w:rsidP="00326966">
      <w:pPr>
        <w:autoSpaceDE w:val="0"/>
        <w:autoSpaceDN w:val="0"/>
        <w:adjustRightInd w:val="0"/>
        <w:rPr>
          <w:b/>
          <w:bCs/>
          <w:sz w:val="48"/>
          <w:szCs w:val="48"/>
          <w:lang w:val="en-US" w:eastAsia="en-GB"/>
        </w:rPr>
      </w:pPr>
      <w:r w:rsidRPr="00902535">
        <w:rPr>
          <w:b/>
          <w:bCs/>
          <w:sz w:val="48"/>
          <w:szCs w:val="48"/>
          <w:lang w:val="en-US" w:eastAsia="en-GB"/>
        </w:rPr>
        <w:t>Agreement / Power of Attorney</w:t>
      </w:r>
    </w:p>
    <w:p w14:paraId="1B6A93A5" w14:textId="77777777" w:rsidR="00554E2D" w:rsidRPr="00902535" w:rsidRDefault="00554E2D" w:rsidP="00326966">
      <w:pPr>
        <w:autoSpaceDE w:val="0"/>
        <w:autoSpaceDN w:val="0"/>
        <w:adjustRightInd w:val="0"/>
        <w:rPr>
          <w:b/>
          <w:bCs/>
          <w:sz w:val="32"/>
          <w:szCs w:val="32"/>
          <w:lang w:val="en-US" w:eastAsia="en-GB"/>
        </w:rPr>
      </w:pPr>
    </w:p>
    <w:p w14:paraId="62AED70A" w14:textId="77777777" w:rsidR="00554E2D" w:rsidRPr="00902535" w:rsidRDefault="00554E2D" w:rsidP="00326966">
      <w:pPr>
        <w:autoSpaceDE w:val="0"/>
        <w:autoSpaceDN w:val="0"/>
        <w:adjustRightInd w:val="0"/>
        <w:rPr>
          <w:b/>
          <w:bCs/>
          <w:sz w:val="22"/>
          <w:szCs w:val="22"/>
          <w:lang w:val="en-US" w:eastAsia="en-GB"/>
        </w:rPr>
      </w:pPr>
      <w:r w:rsidRPr="00902535">
        <w:rPr>
          <w:b/>
          <w:bCs/>
          <w:sz w:val="28"/>
          <w:szCs w:val="28"/>
          <w:lang w:val="en-US" w:eastAsia="en-GB"/>
        </w:rPr>
        <w:t>(D</w:t>
      </w:r>
      <w:r w:rsidRPr="00902535">
        <w:rPr>
          <w:b/>
          <w:bCs/>
          <w:sz w:val="22"/>
          <w:szCs w:val="22"/>
          <w:lang w:val="en-US" w:eastAsia="en-GB"/>
        </w:rPr>
        <w:t>ESIGNATING ONE OF THE COMPANIES OF THE GROUP AS LEADER AND</w:t>
      </w:r>
    </w:p>
    <w:p w14:paraId="687C7A04" w14:textId="77777777" w:rsidR="00554E2D" w:rsidRPr="00902535" w:rsidRDefault="00554E2D" w:rsidP="00326966">
      <w:pPr>
        <w:autoSpaceDE w:val="0"/>
        <w:autoSpaceDN w:val="0"/>
        <w:adjustRightInd w:val="0"/>
        <w:rPr>
          <w:b/>
          <w:bCs/>
          <w:sz w:val="28"/>
          <w:szCs w:val="28"/>
          <w:lang w:val="en-US" w:eastAsia="en-GB"/>
        </w:rPr>
      </w:pPr>
      <w:r w:rsidRPr="00902535">
        <w:rPr>
          <w:b/>
          <w:bCs/>
          <w:sz w:val="22"/>
          <w:szCs w:val="22"/>
          <w:lang w:val="en-US" w:eastAsia="en-GB"/>
        </w:rPr>
        <w:t>GIVING A MANDATE TO IT</w:t>
      </w:r>
      <w:r w:rsidRPr="00902535">
        <w:rPr>
          <w:b/>
          <w:bCs/>
          <w:sz w:val="28"/>
          <w:szCs w:val="28"/>
          <w:lang w:val="en-US" w:eastAsia="en-GB"/>
        </w:rPr>
        <w:t>)</w:t>
      </w:r>
    </w:p>
    <w:p w14:paraId="0A61CE10" w14:textId="77777777" w:rsidR="00554E2D" w:rsidRPr="00902535" w:rsidRDefault="00554E2D" w:rsidP="00326966">
      <w:pPr>
        <w:autoSpaceDE w:val="0"/>
        <w:autoSpaceDN w:val="0"/>
        <w:adjustRightInd w:val="0"/>
        <w:rPr>
          <w:b/>
          <w:bCs/>
          <w:sz w:val="28"/>
          <w:szCs w:val="28"/>
          <w:lang w:val="en-US" w:eastAsia="en-GB"/>
        </w:rPr>
      </w:pPr>
    </w:p>
    <w:p w14:paraId="652AF0C9"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We the undersigned:</w:t>
      </w:r>
    </w:p>
    <w:p w14:paraId="3B6438F8" w14:textId="77777777" w:rsidR="00554E2D" w:rsidRPr="00902535" w:rsidRDefault="00554E2D" w:rsidP="00326966">
      <w:pPr>
        <w:autoSpaceDE w:val="0"/>
        <w:autoSpaceDN w:val="0"/>
        <w:adjustRightInd w:val="0"/>
        <w:rPr>
          <w:szCs w:val="24"/>
          <w:lang w:val="en-US" w:eastAsia="en-GB"/>
        </w:rPr>
      </w:pPr>
    </w:p>
    <w:p w14:paraId="0EEA55CB"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 Signatory 1 (Name, Function, Company, Registered address, VAT Number)</w:t>
      </w:r>
    </w:p>
    <w:p w14:paraId="4EE9FC1A"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 Signatory 2 (Name, Function, Company, Registered address, VAT Number)</w:t>
      </w:r>
    </w:p>
    <w:p w14:paraId="0179437F"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 …..</w:t>
      </w:r>
    </w:p>
    <w:p w14:paraId="241F0EA5"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 Signatory N (Name, Function, Company, Registered address, VAT Number),</w:t>
      </w:r>
    </w:p>
    <w:p w14:paraId="56818990" w14:textId="77777777" w:rsidR="00554E2D" w:rsidRPr="00902535" w:rsidRDefault="00554E2D" w:rsidP="00326966">
      <w:pPr>
        <w:autoSpaceDE w:val="0"/>
        <w:autoSpaceDN w:val="0"/>
        <w:adjustRightInd w:val="0"/>
        <w:rPr>
          <w:szCs w:val="24"/>
          <w:lang w:val="en-US" w:eastAsia="en-GB"/>
        </w:rPr>
      </w:pPr>
    </w:p>
    <w:p w14:paraId="42873271"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Each of them having the legal capacity required to act on behalf of his/her company, HEREBY AGREE AS FOLLOWS:</w:t>
      </w:r>
    </w:p>
    <w:p w14:paraId="57A6E208" w14:textId="77777777" w:rsidR="00554E2D" w:rsidRPr="00902535" w:rsidRDefault="00554E2D" w:rsidP="00326966">
      <w:pPr>
        <w:autoSpaceDE w:val="0"/>
        <w:autoSpaceDN w:val="0"/>
        <w:adjustRightInd w:val="0"/>
        <w:rPr>
          <w:szCs w:val="24"/>
          <w:lang w:val="en-US" w:eastAsia="en-GB"/>
        </w:rPr>
      </w:pPr>
    </w:p>
    <w:p w14:paraId="383A2399" w14:textId="77777777" w:rsidR="00554E2D" w:rsidRPr="00902535" w:rsidRDefault="00616CAD" w:rsidP="00326966">
      <w:pPr>
        <w:autoSpaceDE w:val="0"/>
        <w:autoSpaceDN w:val="0"/>
        <w:adjustRightInd w:val="0"/>
        <w:rPr>
          <w:szCs w:val="24"/>
          <w:lang w:val="en-US" w:eastAsia="en-GB"/>
        </w:rPr>
      </w:pPr>
      <w:r w:rsidRPr="00902535">
        <w:rPr>
          <w:szCs w:val="24"/>
          <w:lang w:val="en-US" w:eastAsia="en-GB"/>
        </w:rPr>
        <w:t>In case t</w:t>
      </w:r>
      <w:r w:rsidR="00554E2D" w:rsidRPr="00902535">
        <w:rPr>
          <w:szCs w:val="24"/>
          <w:lang w:val="en-US" w:eastAsia="en-GB"/>
        </w:rPr>
        <w:t>he European Commission award</w:t>
      </w:r>
      <w:r w:rsidRPr="00902535">
        <w:rPr>
          <w:szCs w:val="24"/>
          <w:lang w:val="en-US" w:eastAsia="en-GB"/>
        </w:rPr>
        <w:t>s</w:t>
      </w:r>
      <w:r w:rsidR="00554E2D" w:rsidRPr="00902535">
        <w:rPr>
          <w:szCs w:val="24"/>
          <w:lang w:val="en-US" w:eastAsia="en-GB"/>
        </w:rPr>
        <w:t xml:space="preserve"> </w:t>
      </w:r>
      <w:r w:rsidR="00DC6928" w:rsidRPr="00902535">
        <w:rPr>
          <w:color w:val="FF0000"/>
          <w:szCs w:val="24"/>
          <w:lang w:val="en-US" w:eastAsia="en-GB"/>
        </w:rPr>
        <w:t>[</w:t>
      </w:r>
      <w:r w:rsidR="00554E2D" w:rsidRPr="00902535">
        <w:rPr>
          <w:color w:val="FF0000"/>
          <w:szCs w:val="24"/>
          <w:lang w:val="en-US" w:eastAsia="en-GB"/>
        </w:rPr>
        <w:t>Framework</w:t>
      </w:r>
      <w:r w:rsidR="00DC6928" w:rsidRPr="00902535">
        <w:rPr>
          <w:color w:val="FF0000"/>
          <w:szCs w:val="24"/>
          <w:lang w:val="en-US" w:eastAsia="en-GB"/>
        </w:rPr>
        <w:t>]</w:t>
      </w:r>
      <w:r w:rsidR="00554E2D" w:rsidRPr="00902535">
        <w:rPr>
          <w:szCs w:val="24"/>
          <w:lang w:val="en-US" w:eastAsia="en-GB"/>
        </w:rPr>
        <w:t xml:space="preserve"> Contract …. (« </w:t>
      </w:r>
      <w:r w:rsidR="00554E2D" w:rsidRPr="00902535">
        <w:rPr>
          <w:b/>
          <w:bCs/>
          <w:szCs w:val="24"/>
          <w:lang w:val="en-US" w:eastAsia="en-GB"/>
        </w:rPr>
        <w:t xml:space="preserve">the Contract </w:t>
      </w:r>
      <w:r w:rsidR="00554E2D" w:rsidRPr="00902535">
        <w:rPr>
          <w:szCs w:val="24"/>
          <w:lang w:val="en-US" w:eastAsia="en-GB"/>
        </w:rPr>
        <w:t xml:space="preserve">») to Company 1, Company 2, …, Company N (« </w:t>
      </w:r>
      <w:r w:rsidR="00554E2D" w:rsidRPr="00902535">
        <w:rPr>
          <w:b/>
          <w:bCs/>
          <w:szCs w:val="24"/>
          <w:lang w:val="en-US" w:eastAsia="en-GB"/>
        </w:rPr>
        <w:t xml:space="preserve">the Group Members </w:t>
      </w:r>
      <w:r w:rsidR="00554E2D" w:rsidRPr="00902535">
        <w:rPr>
          <w:szCs w:val="24"/>
          <w:lang w:val="en-US" w:eastAsia="en-GB"/>
        </w:rPr>
        <w:t xml:space="preserve">»), based on the joint offer submitted by them on … ….. for the supply of ….. and/or the provision of services for … (« </w:t>
      </w:r>
      <w:r w:rsidR="00554E2D" w:rsidRPr="00902535">
        <w:rPr>
          <w:b/>
          <w:bCs/>
          <w:szCs w:val="24"/>
          <w:lang w:val="en-US" w:eastAsia="en-GB"/>
        </w:rPr>
        <w:t xml:space="preserve">the Supplies and/or the Services </w:t>
      </w:r>
      <w:r w:rsidR="00554E2D" w:rsidRPr="00902535">
        <w:rPr>
          <w:szCs w:val="24"/>
          <w:lang w:val="en-US" w:eastAsia="en-GB"/>
        </w:rPr>
        <w:t>»).</w:t>
      </w:r>
    </w:p>
    <w:p w14:paraId="2974847E" w14:textId="77777777" w:rsidR="00554E2D" w:rsidRPr="00902535" w:rsidRDefault="00554E2D" w:rsidP="00326966">
      <w:pPr>
        <w:autoSpaceDE w:val="0"/>
        <w:autoSpaceDN w:val="0"/>
        <w:adjustRightInd w:val="0"/>
        <w:rPr>
          <w:szCs w:val="24"/>
          <w:lang w:val="en-US" w:eastAsia="en-GB"/>
        </w:rPr>
      </w:pPr>
    </w:p>
    <w:p w14:paraId="760B9C6E" w14:textId="77777777" w:rsidR="00554E2D" w:rsidRPr="00902535" w:rsidRDefault="00975AF5" w:rsidP="00326966">
      <w:pPr>
        <w:autoSpaceDE w:val="0"/>
        <w:autoSpaceDN w:val="0"/>
        <w:adjustRightInd w:val="0"/>
        <w:rPr>
          <w:szCs w:val="24"/>
          <w:lang w:val="en-US" w:eastAsia="en-GB"/>
        </w:rPr>
      </w:pPr>
      <w:r w:rsidRPr="00902535">
        <w:rPr>
          <w:szCs w:val="24"/>
          <w:lang w:val="en-US" w:eastAsia="en-GB"/>
        </w:rPr>
        <w:t>(1) A</w:t>
      </w:r>
      <w:r w:rsidR="00554E2D" w:rsidRPr="00902535">
        <w:rPr>
          <w:szCs w:val="24"/>
          <w:lang w:val="en-US" w:eastAsia="en-GB"/>
        </w:rPr>
        <w:t>s co-signatories of the Contract, all the Group Members:</w:t>
      </w:r>
    </w:p>
    <w:p w14:paraId="367D0CD1" w14:textId="77777777" w:rsidR="00554E2D" w:rsidRPr="00902535" w:rsidRDefault="00554E2D" w:rsidP="00326966">
      <w:pPr>
        <w:autoSpaceDE w:val="0"/>
        <w:autoSpaceDN w:val="0"/>
        <w:adjustRightInd w:val="0"/>
        <w:rPr>
          <w:szCs w:val="24"/>
          <w:lang w:val="en-US" w:eastAsia="en-GB"/>
        </w:rPr>
      </w:pPr>
    </w:p>
    <w:p w14:paraId="76617448" w14:textId="77777777" w:rsidR="00554E2D" w:rsidRPr="00902535" w:rsidRDefault="00554E2D" w:rsidP="00326966">
      <w:pPr>
        <w:autoSpaceDE w:val="0"/>
        <w:autoSpaceDN w:val="0"/>
        <w:adjustRightInd w:val="0"/>
        <w:ind w:left="851" w:hanging="851"/>
        <w:rPr>
          <w:szCs w:val="24"/>
          <w:lang w:val="en-US" w:eastAsia="en-GB"/>
        </w:rPr>
      </w:pPr>
      <w:r w:rsidRPr="00902535">
        <w:rPr>
          <w:szCs w:val="24"/>
          <w:lang w:val="en-US" w:eastAsia="en-GB"/>
        </w:rPr>
        <w:t xml:space="preserve">(a) </w:t>
      </w:r>
      <w:r w:rsidRPr="00902535">
        <w:rPr>
          <w:szCs w:val="24"/>
          <w:lang w:val="en-US" w:eastAsia="en-GB"/>
        </w:rPr>
        <w:tab/>
        <w:t>Shall be jointly and severally liable towards the European Commission for the performance of the Contract.</w:t>
      </w:r>
    </w:p>
    <w:p w14:paraId="13B6DD81" w14:textId="77777777" w:rsidR="00554E2D" w:rsidRPr="00902535" w:rsidRDefault="00554E2D" w:rsidP="00326966">
      <w:pPr>
        <w:autoSpaceDE w:val="0"/>
        <w:autoSpaceDN w:val="0"/>
        <w:adjustRightInd w:val="0"/>
        <w:ind w:left="851" w:hanging="851"/>
        <w:rPr>
          <w:szCs w:val="24"/>
          <w:lang w:val="en-US" w:eastAsia="en-GB"/>
        </w:rPr>
      </w:pPr>
      <w:r w:rsidRPr="00902535">
        <w:rPr>
          <w:szCs w:val="24"/>
          <w:lang w:val="en-US" w:eastAsia="en-GB"/>
        </w:rPr>
        <w:t xml:space="preserve">(b) </w:t>
      </w:r>
      <w:r w:rsidRPr="00902535">
        <w:rPr>
          <w:szCs w:val="24"/>
          <w:lang w:val="en-US" w:eastAsia="en-GB"/>
        </w:rPr>
        <w:tab/>
        <w:t>Shall comply with the terms and conditions of the Contract and ensure the proper execution of their respective share of the Supplies and/or the Services.</w:t>
      </w:r>
    </w:p>
    <w:p w14:paraId="695C4E57" w14:textId="77777777" w:rsidR="00554E2D" w:rsidRPr="00902535" w:rsidRDefault="00554E2D" w:rsidP="00326966">
      <w:pPr>
        <w:autoSpaceDE w:val="0"/>
        <w:autoSpaceDN w:val="0"/>
        <w:adjustRightInd w:val="0"/>
        <w:rPr>
          <w:szCs w:val="24"/>
          <w:lang w:val="en-US" w:eastAsia="en-GB"/>
        </w:rPr>
      </w:pPr>
    </w:p>
    <w:p w14:paraId="15364D74" w14:textId="77777777" w:rsidR="00554E2D" w:rsidRPr="00902535" w:rsidRDefault="00554E2D" w:rsidP="00326966">
      <w:pPr>
        <w:autoSpaceDE w:val="0"/>
        <w:autoSpaceDN w:val="0"/>
        <w:adjustRightInd w:val="0"/>
        <w:ind w:left="705" w:hanging="705"/>
        <w:rPr>
          <w:szCs w:val="24"/>
          <w:lang w:val="en-US" w:eastAsia="en-GB"/>
        </w:rPr>
      </w:pPr>
      <w:r w:rsidRPr="00902535">
        <w:rPr>
          <w:szCs w:val="24"/>
          <w:lang w:val="en-US" w:eastAsia="en-GB"/>
        </w:rPr>
        <w:t>(</w:t>
      </w:r>
      <w:r w:rsidR="00975AF5" w:rsidRPr="00902535">
        <w:rPr>
          <w:szCs w:val="24"/>
          <w:lang w:val="en-US" w:eastAsia="en-GB"/>
        </w:rPr>
        <w:t>2</w:t>
      </w:r>
      <w:r w:rsidRPr="00902535">
        <w:rPr>
          <w:szCs w:val="24"/>
          <w:lang w:val="en-US" w:eastAsia="en-GB"/>
        </w:rPr>
        <w:t>)</w:t>
      </w:r>
      <w:r w:rsidRPr="00902535">
        <w:rPr>
          <w:szCs w:val="24"/>
          <w:lang w:val="en-US" w:eastAsia="en-GB"/>
        </w:rPr>
        <w:tab/>
        <w:t xml:space="preserve">To this effect, the Group Members designate Company X as </w:t>
      </w:r>
      <w:r w:rsidRPr="00902535">
        <w:rPr>
          <w:b/>
          <w:bCs/>
          <w:szCs w:val="24"/>
          <w:lang w:val="en-US" w:eastAsia="en-GB"/>
        </w:rPr>
        <w:t>Group Leader</w:t>
      </w:r>
      <w:r w:rsidRPr="00902535">
        <w:rPr>
          <w:szCs w:val="24"/>
          <w:lang w:val="en-US" w:eastAsia="en-GB"/>
        </w:rPr>
        <w:t xml:space="preserve">. </w:t>
      </w:r>
      <w:r w:rsidRPr="00902535">
        <w:rPr>
          <w:i/>
          <w:iCs/>
          <w:szCs w:val="24"/>
          <w:lang w:val="en-US" w:eastAsia="en-GB"/>
        </w:rPr>
        <w:t>[N.B.: The Group Leader has to be one of the Group Members</w:t>
      </w:r>
      <w:r w:rsidRPr="00902535">
        <w:rPr>
          <w:szCs w:val="24"/>
          <w:lang w:val="en-US" w:eastAsia="en-GB"/>
        </w:rPr>
        <w:t>]</w:t>
      </w:r>
    </w:p>
    <w:p w14:paraId="5F46198E" w14:textId="77777777" w:rsidR="00554E2D" w:rsidRPr="00902535" w:rsidRDefault="00554E2D" w:rsidP="00326966">
      <w:pPr>
        <w:autoSpaceDE w:val="0"/>
        <w:autoSpaceDN w:val="0"/>
        <w:adjustRightInd w:val="0"/>
        <w:rPr>
          <w:szCs w:val="24"/>
          <w:lang w:val="en-US" w:eastAsia="en-GB"/>
        </w:rPr>
      </w:pPr>
    </w:p>
    <w:p w14:paraId="1F4F4231" w14:textId="77777777" w:rsidR="00554E2D" w:rsidRPr="00902535" w:rsidRDefault="00554E2D" w:rsidP="00326966">
      <w:pPr>
        <w:autoSpaceDE w:val="0"/>
        <w:autoSpaceDN w:val="0"/>
        <w:adjustRightInd w:val="0"/>
        <w:ind w:left="705" w:hanging="705"/>
        <w:rPr>
          <w:szCs w:val="24"/>
          <w:lang w:val="en-US" w:eastAsia="en-GB"/>
        </w:rPr>
      </w:pPr>
      <w:r w:rsidRPr="00902535">
        <w:rPr>
          <w:szCs w:val="24"/>
          <w:lang w:val="en-US" w:eastAsia="en-GB"/>
        </w:rPr>
        <w:t>(</w:t>
      </w:r>
      <w:r w:rsidR="00975AF5" w:rsidRPr="00902535">
        <w:rPr>
          <w:szCs w:val="24"/>
          <w:lang w:val="en-US" w:eastAsia="en-GB"/>
        </w:rPr>
        <w:t>3</w:t>
      </w:r>
      <w:r w:rsidRPr="00902535">
        <w:rPr>
          <w:szCs w:val="24"/>
          <w:lang w:val="en-US" w:eastAsia="en-GB"/>
        </w:rPr>
        <w:t xml:space="preserve">) </w:t>
      </w:r>
      <w:r w:rsidRPr="00902535">
        <w:rPr>
          <w:szCs w:val="24"/>
          <w:lang w:val="en-US" w:eastAsia="en-GB"/>
        </w:rPr>
        <w:tab/>
        <w:t>Payments by the European Commission related to the Supplies or the Services shall be made through the Group Leader’s bank account .[</w:t>
      </w:r>
      <w:r w:rsidRPr="00902535">
        <w:rPr>
          <w:i/>
          <w:iCs/>
          <w:szCs w:val="24"/>
          <w:lang w:val="en-US" w:eastAsia="en-GB"/>
        </w:rPr>
        <w:t>Provide details on bank, address, account number, etc.</w:t>
      </w:r>
      <w:r w:rsidRPr="00902535">
        <w:rPr>
          <w:szCs w:val="24"/>
          <w:lang w:val="en-US" w:eastAsia="en-GB"/>
        </w:rPr>
        <w:t>].</w:t>
      </w:r>
    </w:p>
    <w:p w14:paraId="3EAB10F7" w14:textId="77777777" w:rsidR="00554E2D" w:rsidRPr="00902535" w:rsidRDefault="00554E2D" w:rsidP="00326966">
      <w:pPr>
        <w:autoSpaceDE w:val="0"/>
        <w:autoSpaceDN w:val="0"/>
        <w:adjustRightInd w:val="0"/>
        <w:rPr>
          <w:szCs w:val="24"/>
          <w:lang w:val="en-US" w:eastAsia="en-GB"/>
        </w:rPr>
      </w:pPr>
    </w:p>
    <w:p w14:paraId="43B6B24A" w14:textId="77777777" w:rsidR="00554E2D" w:rsidRPr="00902535" w:rsidRDefault="00554E2D" w:rsidP="00326966">
      <w:pPr>
        <w:autoSpaceDE w:val="0"/>
        <w:autoSpaceDN w:val="0"/>
        <w:adjustRightInd w:val="0"/>
        <w:ind w:left="705" w:hanging="705"/>
        <w:rPr>
          <w:szCs w:val="24"/>
          <w:lang w:val="en-US" w:eastAsia="en-GB"/>
        </w:rPr>
      </w:pPr>
      <w:r w:rsidRPr="00902535">
        <w:rPr>
          <w:szCs w:val="24"/>
          <w:lang w:val="en-US" w:eastAsia="en-GB"/>
        </w:rPr>
        <w:t>(</w:t>
      </w:r>
      <w:r w:rsidR="00975AF5" w:rsidRPr="00902535">
        <w:rPr>
          <w:szCs w:val="24"/>
          <w:lang w:val="en-US" w:eastAsia="en-GB"/>
        </w:rPr>
        <w:t>4</w:t>
      </w:r>
      <w:r w:rsidRPr="00902535">
        <w:rPr>
          <w:szCs w:val="24"/>
          <w:lang w:val="en-US" w:eastAsia="en-GB"/>
        </w:rPr>
        <w:t xml:space="preserve">) </w:t>
      </w:r>
      <w:r w:rsidRPr="00902535">
        <w:rPr>
          <w:szCs w:val="24"/>
          <w:lang w:val="en-US" w:eastAsia="en-GB"/>
        </w:rPr>
        <w:tab/>
        <w:t>The Group Members grant to the Group Leader all the necessary powers to act on their behalf in connection with the Supplies and/or the Services. This mandate involves in particular the following tasks:</w:t>
      </w:r>
    </w:p>
    <w:p w14:paraId="52E2A390" w14:textId="77777777" w:rsidR="00554E2D" w:rsidRPr="00902535" w:rsidRDefault="00554E2D" w:rsidP="00326966">
      <w:pPr>
        <w:autoSpaceDE w:val="0"/>
        <w:autoSpaceDN w:val="0"/>
        <w:adjustRightInd w:val="0"/>
        <w:rPr>
          <w:szCs w:val="24"/>
          <w:lang w:val="en-US" w:eastAsia="en-GB"/>
        </w:rPr>
      </w:pPr>
    </w:p>
    <w:p w14:paraId="5BA9AD9E" w14:textId="77777777" w:rsidR="00554E2D" w:rsidRPr="00902535" w:rsidRDefault="00554E2D" w:rsidP="00326966">
      <w:pPr>
        <w:autoSpaceDE w:val="0"/>
        <w:autoSpaceDN w:val="0"/>
        <w:adjustRightInd w:val="0"/>
        <w:ind w:left="851" w:hanging="851"/>
        <w:rPr>
          <w:szCs w:val="24"/>
          <w:lang w:val="en-US" w:eastAsia="en-GB"/>
        </w:rPr>
      </w:pPr>
      <w:r w:rsidRPr="00902535">
        <w:rPr>
          <w:szCs w:val="24"/>
          <w:lang w:val="en-US" w:eastAsia="en-GB"/>
        </w:rPr>
        <w:t xml:space="preserve">(a) </w:t>
      </w:r>
      <w:r w:rsidRPr="00902535">
        <w:rPr>
          <w:szCs w:val="24"/>
          <w:lang w:val="en-US" w:eastAsia="en-GB"/>
        </w:rPr>
        <w:tab/>
        <w:t xml:space="preserve">The Group Leader shall sign any contractual documents —including the </w:t>
      </w:r>
      <w:r w:rsidR="00DC6928" w:rsidRPr="00902535">
        <w:rPr>
          <w:color w:val="FF0000"/>
          <w:szCs w:val="24"/>
          <w:lang w:val="en-US" w:eastAsia="en-GB"/>
        </w:rPr>
        <w:t>[</w:t>
      </w:r>
      <w:r w:rsidRPr="00902535">
        <w:rPr>
          <w:color w:val="FF0000"/>
          <w:szCs w:val="24"/>
          <w:lang w:val="en-US" w:eastAsia="en-GB"/>
        </w:rPr>
        <w:t>Framework</w:t>
      </w:r>
      <w:r w:rsidR="00DC6928" w:rsidRPr="00902535">
        <w:rPr>
          <w:color w:val="FF0000"/>
          <w:szCs w:val="24"/>
          <w:lang w:val="en-US" w:eastAsia="en-GB"/>
        </w:rPr>
        <w:t>]</w:t>
      </w:r>
      <w:r w:rsidRPr="00902535">
        <w:rPr>
          <w:szCs w:val="24"/>
          <w:lang w:val="en-US" w:eastAsia="en-GB"/>
        </w:rPr>
        <w:t xml:space="preserve"> Contract, </w:t>
      </w:r>
      <w:r w:rsidR="00DC6928" w:rsidRPr="00902535">
        <w:rPr>
          <w:color w:val="FF0000"/>
          <w:szCs w:val="24"/>
          <w:lang w:val="en-US" w:eastAsia="en-GB"/>
        </w:rPr>
        <w:t>[</w:t>
      </w:r>
      <w:r w:rsidRPr="00902535">
        <w:rPr>
          <w:color w:val="FF0000"/>
          <w:szCs w:val="24"/>
          <w:lang w:val="en-US" w:eastAsia="en-GB"/>
        </w:rPr>
        <w:t>Specific Agreements</w:t>
      </w:r>
      <w:r w:rsidR="00DC6928" w:rsidRPr="00902535">
        <w:rPr>
          <w:color w:val="FF0000"/>
          <w:szCs w:val="24"/>
          <w:lang w:val="en-US" w:eastAsia="en-GB"/>
        </w:rPr>
        <w:t>]</w:t>
      </w:r>
      <w:r w:rsidRPr="00902535">
        <w:rPr>
          <w:szCs w:val="24"/>
          <w:lang w:val="en-US" w:eastAsia="en-GB"/>
        </w:rPr>
        <w:t xml:space="preserve"> and Amendments thereto— and issue any invoices related to the Supplies or the Services on behalf of the Group Members.</w:t>
      </w:r>
    </w:p>
    <w:p w14:paraId="17766C3B" w14:textId="77777777" w:rsidR="00554E2D" w:rsidRPr="00902535" w:rsidRDefault="00554E2D" w:rsidP="00326966">
      <w:pPr>
        <w:autoSpaceDE w:val="0"/>
        <w:autoSpaceDN w:val="0"/>
        <w:adjustRightInd w:val="0"/>
        <w:ind w:left="851" w:hanging="851"/>
        <w:rPr>
          <w:rFonts w:ascii="Arial" w:hAnsi="Arial" w:cs="Arial"/>
          <w:sz w:val="16"/>
          <w:szCs w:val="16"/>
          <w:lang w:val="en-US" w:eastAsia="en-GB"/>
        </w:rPr>
      </w:pPr>
    </w:p>
    <w:p w14:paraId="3522C124" w14:textId="77777777" w:rsidR="00554E2D" w:rsidRPr="00902535" w:rsidRDefault="00554E2D" w:rsidP="00326966">
      <w:pPr>
        <w:autoSpaceDE w:val="0"/>
        <w:autoSpaceDN w:val="0"/>
        <w:adjustRightInd w:val="0"/>
        <w:ind w:left="851" w:hanging="851"/>
        <w:rPr>
          <w:szCs w:val="24"/>
          <w:lang w:val="en-US" w:eastAsia="en-GB"/>
        </w:rPr>
      </w:pPr>
      <w:r w:rsidRPr="00902535">
        <w:rPr>
          <w:szCs w:val="24"/>
          <w:lang w:val="en-US" w:eastAsia="en-GB"/>
        </w:rPr>
        <w:t xml:space="preserve">(b) </w:t>
      </w:r>
      <w:r w:rsidRPr="00902535">
        <w:rPr>
          <w:szCs w:val="24"/>
          <w:lang w:val="en-US" w:eastAsia="en-GB"/>
        </w:rPr>
        <w:tab/>
        <w:t xml:space="preserve">The Group Leader shall act as single point of contact for the European Commission in connection with the Supplies and/or the Services to be provided under the Contract. It shall co-ordinate the provision of the Supplies and/or the Services by the Group Members to the European Commission, and shall see to a proper administration of the Contract. </w:t>
      </w:r>
    </w:p>
    <w:p w14:paraId="11585447" w14:textId="77777777" w:rsidR="00554E2D" w:rsidRPr="00902535" w:rsidRDefault="00554E2D" w:rsidP="00326966">
      <w:pPr>
        <w:autoSpaceDE w:val="0"/>
        <w:autoSpaceDN w:val="0"/>
        <w:adjustRightInd w:val="0"/>
        <w:ind w:left="851" w:hanging="851"/>
        <w:rPr>
          <w:szCs w:val="24"/>
          <w:lang w:val="en-US" w:eastAsia="en-GB"/>
        </w:rPr>
      </w:pPr>
    </w:p>
    <w:p w14:paraId="04A5E53D"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Any modification to the present agreement / power of attorney shall be subject to the European Commission’s express approval.</w:t>
      </w:r>
    </w:p>
    <w:p w14:paraId="6B580689" w14:textId="77777777" w:rsidR="00554E2D" w:rsidRPr="00902535" w:rsidRDefault="00554E2D" w:rsidP="00326966">
      <w:pPr>
        <w:autoSpaceDE w:val="0"/>
        <w:autoSpaceDN w:val="0"/>
        <w:adjustRightInd w:val="0"/>
        <w:rPr>
          <w:szCs w:val="24"/>
          <w:lang w:val="en-US" w:eastAsia="en-GB"/>
        </w:rPr>
      </w:pPr>
    </w:p>
    <w:p w14:paraId="2AFFAA82"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This agreement / power of attorney shall expire when all the contractual obligations of the Group Members towards the European Commission in connection with the Supplies and/or the Services to be provided under the Contract have ceased to exist. The parties cannot terminate it before that date without the Commission’s consent.</w:t>
      </w:r>
    </w:p>
    <w:p w14:paraId="2D3D1711" w14:textId="77777777" w:rsidR="00554E2D" w:rsidRPr="00902535" w:rsidRDefault="00554E2D" w:rsidP="00326966">
      <w:pPr>
        <w:autoSpaceDE w:val="0"/>
        <w:autoSpaceDN w:val="0"/>
        <w:adjustRightInd w:val="0"/>
        <w:rPr>
          <w:szCs w:val="24"/>
          <w:lang w:val="en-US" w:eastAsia="en-GB"/>
        </w:rPr>
      </w:pPr>
    </w:p>
    <w:p w14:paraId="1BAAB8DA" w14:textId="77777777" w:rsidR="00554E2D" w:rsidRPr="00902535" w:rsidRDefault="00554E2D" w:rsidP="00326966">
      <w:pPr>
        <w:autoSpaceDE w:val="0"/>
        <w:autoSpaceDN w:val="0"/>
        <w:adjustRightInd w:val="0"/>
        <w:rPr>
          <w:szCs w:val="24"/>
          <w:lang w:val="en-US" w:eastAsia="en-GB"/>
        </w:rPr>
      </w:pPr>
    </w:p>
    <w:p w14:paraId="7F823638"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Signed in ………… on ……….. ………</w:t>
      </w:r>
    </w:p>
    <w:p w14:paraId="4166F6EF"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Name</w:t>
      </w:r>
    </w:p>
    <w:p w14:paraId="261BFA94"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Function</w:t>
      </w:r>
    </w:p>
    <w:p w14:paraId="1A68CBBF"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Company</w:t>
      </w:r>
    </w:p>
    <w:p w14:paraId="415D18E8" w14:textId="77777777" w:rsidR="00554E2D" w:rsidRPr="00902535" w:rsidRDefault="00554E2D" w:rsidP="00326966">
      <w:pPr>
        <w:autoSpaceDE w:val="0"/>
        <w:autoSpaceDN w:val="0"/>
        <w:adjustRightInd w:val="0"/>
        <w:rPr>
          <w:szCs w:val="24"/>
          <w:lang w:val="en-US" w:eastAsia="en-GB"/>
        </w:rPr>
      </w:pPr>
    </w:p>
    <w:p w14:paraId="2B9150CD" w14:textId="77777777" w:rsidR="00554E2D" w:rsidRPr="00902535" w:rsidRDefault="00554E2D" w:rsidP="00326966">
      <w:pPr>
        <w:autoSpaceDE w:val="0"/>
        <w:autoSpaceDN w:val="0"/>
        <w:adjustRightInd w:val="0"/>
        <w:rPr>
          <w:szCs w:val="24"/>
          <w:lang w:val="en-US" w:eastAsia="en-GB"/>
        </w:rPr>
      </w:pPr>
    </w:p>
    <w:p w14:paraId="00D59E1F"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Name</w:t>
      </w:r>
    </w:p>
    <w:p w14:paraId="1E1FAFFB"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Function</w:t>
      </w:r>
    </w:p>
    <w:p w14:paraId="40AEE3D0"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Company</w:t>
      </w:r>
    </w:p>
    <w:p w14:paraId="10666750" w14:textId="77777777" w:rsidR="00554E2D" w:rsidRPr="00902535" w:rsidRDefault="00554E2D" w:rsidP="00326966">
      <w:pPr>
        <w:autoSpaceDE w:val="0"/>
        <w:autoSpaceDN w:val="0"/>
        <w:adjustRightInd w:val="0"/>
        <w:rPr>
          <w:szCs w:val="24"/>
          <w:lang w:val="en-US" w:eastAsia="en-GB"/>
        </w:rPr>
      </w:pPr>
    </w:p>
    <w:p w14:paraId="43962175"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Name</w:t>
      </w:r>
    </w:p>
    <w:p w14:paraId="718E6496"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Function</w:t>
      </w:r>
    </w:p>
    <w:p w14:paraId="7EB5BB96"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Company</w:t>
      </w:r>
    </w:p>
    <w:p w14:paraId="1CEA5551" w14:textId="77777777" w:rsidR="00554E2D" w:rsidRPr="00902535" w:rsidRDefault="00554E2D" w:rsidP="00326966">
      <w:pPr>
        <w:autoSpaceDE w:val="0"/>
        <w:autoSpaceDN w:val="0"/>
        <w:adjustRightInd w:val="0"/>
        <w:rPr>
          <w:szCs w:val="24"/>
          <w:lang w:val="en-US" w:eastAsia="en-GB"/>
        </w:rPr>
      </w:pPr>
    </w:p>
    <w:p w14:paraId="64D7C696"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Name</w:t>
      </w:r>
    </w:p>
    <w:p w14:paraId="44EA513E"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Function</w:t>
      </w:r>
    </w:p>
    <w:p w14:paraId="6C3B8ED0" w14:textId="77777777" w:rsidR="00CE3D2C" w:rsidRPr="00902535" w:rsidRDefault="00554E2D" w:rsidP="00326966">
      <w:pPr>
        <w:rPr>
          <w:szCs w:val="24"/>
          <w:lang w:val="en-US" w:eastAsia="en-GB"/>
        </w:rPr>
      </w:pPr>
      <w:r w:rsidRPr="00902535">
        <w:rPr>
          <w:szCs w:val="24"/>
          <w:lang w:val="en-US" w:eastAsia="en-GB"/>
        </w:rPr>
        <w:t>Company</w:t>
      </w:r>
    </w:p>
    <w:p w14:paraId="43E2B2DB" w14:textId="77777777" w:rsidR="00554E2D" w:rsidRPr="00902535" w:rsidRDefault="00554E2D" w:rsidP="00326966">
      <w:pPr>
        <w:rPr>
          <w:szCs w:val="24"/>
          <w:lang w:val="en-US" w:eastAsia="en-GB"/>
        </w:rPr>
      </w:pPr>
      <w:r w:rsidRPr="00902535">
        <w:rPr>
          <w:szCs w:val="24"/>
          <w:lang w:val="en-US" w:eastAsia="en-GB"/>
        </w:rPr>
        <w:br/>
      </w:r>
    </w:p>
    <w:p w14:paraId="6AF4479C" w14:textId="77777777" w:rsidR="00554E2D" w:rsidRPr="00902535" w:rsidRDefault="00554E2D" w:rsidP="00326966">
      <w:pPr>
        <w:autoSpaceDE w:val="0"/>
        <w:autoSpaceDN w:val="0"/>
        <w:adjustRightInd w:val="0"/>
        <w:ind w:firstLine="480"/>
        <w:rPr>
          <w:b/>
          <w:bCs/>
          <w:sz w:val="28"/>
          <w:szCs w:val="28"/>
          <w:lang w:val="en-US" w:eastAsia="en-GB"/>
        </w:rPr>
      </w:pPr>
      <w:r w:rsidRPr="00902535">
        <w:rPr>
          <w:szCs w:val="24"/>
          <w:lang w:val="en-US" w:eastAsia="en-GB"/>
        </w:rPr>
        <w:br w:type="page"/>
      </w:r>
      <w:bookmarkStart w:id="285" w:name="_Toc131215659"/>
      <w:bookmarkStart w:id="286" w:name="_Toc138750378"/>
      <w:bookmarkStart w:id="287" w:name="_Toc138754013"/>
      <w:bookmarkStart w:id="288" w:name="_Toc138848295"/>
      <w:bookmarkStart w:id="289" w:name="_Toc139076998"/>
      <w:bookmarkStart w:id="290" w:name="_Toc139077053"/>
      <w:bookmarkStart w:id="291" w:name="_Toc139077107"/>
      <w:bookmarkStart w:id="292" w:name="_Toc162326334"/>
      <w:r w:rsidRPr="00902535">
        <w:rPr>
          <w:b/>
          <w:bCs/>
          <w:sz w:val="28"/>
          <w:szCs w:val="28"/>
          <w:lang w:val="en-US" w:eastAsia="en-GB"/>
        </w:rPr>
        <w:lastRenderedPageBreak/>
        <w:t>POWER OF ATTORNEY – MODEL 2</w:t>
      </w:r>
      <w:bookmarkEnd w:id="285"/>
      <w:bookmarkEnd w:id="286"/>
      <w:bookmarkEnd w:id="287"/>
      <w:bookmarkEnd w:id="288"/>
      <w:bookmarkEnd w:id="289"/>
      <w:bookmarkEnd w:id="290"/>
      <w:bookmarkEnd w:id="291"/>
      <w:bookmarkEnd w:id="292"/>
    </w:p>
    <w:p w14:paraId="386C1386" w14:textId="77777777" w:rsidR="00554E2D" w:rsidRPr="00902535" w:rsidRDefault="00554E2D" w:rsidP="00326966">
      <w:pPr>
        <w:autoSpaceDE w:val="0"/>
        <w:autoSpaceDN w:val="0"/>
        <w:adjustRightInd w:val="0"/>
        <w:rPr>
          <w:b/>
          <w:bCs/>
          <w:sz w:val="48"/>
          <w:szCs w:val="48"/>
          <w:lang w:val="en-US" w:eastAsia="en-GB"/>
        </w:rPr>
      </w:pPr>
      <w:r w:rsidRPr="00902535">
        <w:rPr>
          <w:b/>
          <w:bCs/>
          <w:sz w:val="48"/>
          <w:szCs w:val="48"/>
          <w:lang w:val="en-US" w:eastAsia="en-GB"/>
        </w:rPr>
        <w:t>Agreement / Power of Attorney</w:t>
      </w:r>
    </w:p>
    <w:p w14:paraId="2535CC3B" w14:textId="77777777" w:rsidR="00554E2D" w:rsidRPr="00902535" w:rsidRDefault="00554E2D" w:rsidP="00326966">
      <w:pPr>
        <w:autoSpaceDE w:val="0"/>
        <w:autoSpaceDN w:val="0"/>
        <w:adjustRightInd w:val="0"/>
        <w:rPr>
          <w:b/>
          <w:bCs/>
          <w:sz w:val="28"/>
          <w:szCs w:val="28"/>
          <w:lang w:val="en-US" w:eastAsia="en-GB"/>
        </w:rPr>
      </w:pPr>
    </w:p>
    <w:p w14:paraId="1BE8B107" w14:textId="77777777" w:rsidR="00554E2D" w:rsidRPr="00902535" w:rsidRDefault="00554E2D" w:rsidP="00326966">
      <w:pPr>
        <w:autoSpaceDE w:val="0"/>
        <w:autoSpaceDN w:val="0"/>
        <w:adjustRightInd w:val="0"/>
        <w:rPr>
          <w:b/>
          <w:bCs/>
          <w:sz w:val="22"/>
          <w:szCs w:val="22"/>
          <w:lang w:val="en-US" w:eastAsia="en-GB"/>
        </w:rPr>
      </w:pPr>
      <w:r w:rsidRPr="00902535">
        <w:rPr>
          <w:b/>
          <w:bCs/>
          <w:sz w:val="28"/>
          <w:szCs w:val="28"/>
          <w:lang w:val="en-US" w:eastAsia="en-GB"/>
        </w:rPr>
        <w:t>(C</w:t>
      </w:r>
      <w:r w:rsidRPr="00902535">
        <w:rPr>
          <w:b/>
          <w:bCs/>
          <w:sz w:val="22"/>
          <w:szCs w:val="22"/>
          <w:lang w:val="en-US" w:eastAsia="en-GB"/>
        </w:rPr>
        <w:t xml:space="preserve">REATING THE </w:t>
      </w:r>
      <w:r w:rsidRPr="00902535">
        <w:rPr>
          <w:b/>
          <w:bCs/>
          <w:sz w:val="28"/>
          <w:szCs w:val="28"/>
          <w:lang w:val="en-US" w:eastAsia="en-GB"/>
        </w:rPr>
        <w:t>G</w:t>
      </w:r>
      <w:r w:rsidRPr="00902535">
        <w:rPr>
          <w:b/>
          <w:bCs/>
          <w:sz w:val="22"/>
          <w:szCs w:val="22"/>
          <w:lang w:val="en-US" w:eastAsia="en-GB"/>
        </w:rPr>
        <w:t>ROUP AS SEPARATE ENTITY</w:t>
      </w:r>
      <w:r w:rsidRPr="00902535">
        <w:rPr>
          <w:b/>
          <w:bCs/>
          <w:sz w:val="28"/>
          <w:szCs w:val="28"/>
          <w:lang w:val="en-US" w:eastAsia="en-GB"/>
        </w:rPr>
        <w:t xml:space="preserve">, </w:t>
      </w:r>
      <w:r w:rsidRPr="00902535">
        <w:rPr>
          <w:b/>
          <w:bCs/>
          <w:sz w:val="22"/>
          <w:szCs w:val="22"/>
          <w:lang w:val="en-US" w:eastAsia="en-GB"/>
        </w:rPr>
        <w:t xml:space="preserve">APPOINTING A </w:t>
      </w:r>
      <w:r w:rsidRPr="00902535">
        <w:rPr>
          <w:b/>
          <w:bCs/>
          <w:sz w:val="28"/>
          <w:szCs w:val="28"/>
          <w:lang w:val="en-US" w:eastAsia="en-GB"/>
        </w:rPr>
        <w:t>G</w:t>
      </w:r>
      <w:r w:rsidRPr="00902535">
        <w:rPr>
          <w:b/>
          <w:bCs/>
          <w:sz w:val="22"/>
          <w:szCs w:val="22"/>
          <w:lang w:val="en-US" w:eastAsia="en-GB"/>
        </w:rPr>
        <w:t>ROUP</w:t>
      </w:r>
    </w:p>
    <w:p w14:paraId="48DC18DB" w14:textId="77777777" w:rsidR="00554E2D" w:rsidRPr="00902535" w:rsidRDefault="00554E2D" w:rsidP="00326966">
      <w:pPr>
        <w:autoSpaceDE w:val="0"/>
        <w:autoSpaceDN w:val="0"/>
        <w:adjustRightInd w:val="0"/>
        <w:rPr>
          <w:b/>
          <w:bCs/>
          <w:sz w:val="28"/>
          <w:szCs w:val="28"/>
          <w:lang w:val="en-US" w:eastAsia="en-GB"/>
        </w:rPr>
      </w:pPr>
      <w:r w:rsidRPr="00902535">
        <w:rPr>
          <w:b/>
          <w:bCs/>
          <w:sz w:val="28"/>
          <w:szCs w:val="28"/>
          <w:lang w:val="en-US" w:eastAsia="en-GB"/>
        </w:rPr>
        <w:t>M</w:t>
      </w:r>
      <w:r w:rsidRPr="00902535">
        <w:rPr>
          <w:b/>
          <w:bCs/>
          <w:sz w:val="22"/>
          <w:szCs w:val="22"/>
          <w:lang w:val="en-US" w:eastAsia="en-GB"/>
        </w:rPr>
        <w:t>ANAGER AND GIVING A MANDATE TO HIM</w:t>
      </w:r>
      <w:r w:rsidRPr="00902535">
        <w:rPr>
          <w:b/>
          <w:bCs/>
          <w:sz w:val="28"/>
          <w:szCs w:val="28"/>
          <w:lang w:val="en-US" w:eastAsia="en-GB"/>
        </w:rPr>
        <w:t>/</w:t>
      </w:r>
      <w:r w:rsidRPr="00902535">
        <w:rPr>
          <w:b/>
          <w:bCs/>
          <w:sz w:val="22"/>
          <w:szCs w:val="22"/>
          <w:lang w:val="en-US" w:eastAsia="en-GB"/>
        </w:rPr>
        <w:t>HER</w:t>
      </w:r>
      <w:r w:rsidRPr="00902535">
        <w:rPr>
          <w:b/>
          <w:bCs/>
          <w:sz w:val="28"/>
          <w:szCs w:val="28"/>
          <w:lang w:val="en-US" w:eastAsia="en-GB"/>
        </w:rPr>
        <w:t>)</w:t>
      </w:r>
    </w:p>
    <w:p w14:paraId="3EB2760E" w14:textId="77777777" w:rsidR="00554E2D" w:rsidRPr="00902535" w:rsidRDefault="00554E2D" w:rsidP="00326966">
      <w:pPr>
        <w:autoSpaceDE w:val="0"/>
        <w:autoSpaceDN w:val="0"/>
        <w:adjustRightInd w:val="0"/>
        <w:rPr>
          <w:b/>
          <w:bCs/>
          <w:sz w:val="28"/>
          <w:szCs w:val="28"/>
          <w:lang w:val="en-US" w:eastAsia="en-GB"/>
        </w:rPr>
      </w:pPr>
    </w:p>
    <w:p w14:paraId="5F67D186"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We the undersigned:</w:t>
      </w:r>
    </w:p>
    <w:p w14:paraId="2CDDE4BD" w14:textId="77777777" w:rsidR="00554E2D" w:rsidRPr="00902535" w:rsidRDefault="00554E2D" w:rsidP="00326966">
      <w:pPr>
        <w:autoSpaceDE w:val="0"/>
        <w:autoSpaceDN w:val="0"/>
        <w:adjustRightInd w:val="0"/>
        <w:rPr>
          <w:szCs w:val="24"/>
          <w:lang w:val="en-US" w:eastAsia="en-GB"/>
        </w:rPr>
      </w:pPr>
    </w:p>
    <w:p w14:paraId="579CDF14"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 Signatory 1 (Name, Function, Company, Registered address, VAT Number)</w:t>
      </w:r>
    </w:p>
    <w:p w14:paraId="3826F9DA"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 Signatory 2 (Name, Function, Company, Registered address, VAT Number)</w:t>
      </w:r>
    </w:p>
    <w:p w14:paraId="4A4BF623"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 …..</w:t>
      </w:r>
    </w:p>
    <w:p w14:paraId="5F2E83AA"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 Signatory N (Name, Function, Company, Registered address, VAT Number),</w:t>
      </w:r>
    </w:p>
    <w:p w14:paraId="167E00A1" w14:textId="77777777" w:rsidR="00554E2D" w:rsidRPr="00902535" w:rsidRDefault="00554E2D" w:rsidP="00326966">
      <w:pPr>
        <w:autoSpaceDE w:val="0"/>
        <w:autoSpaceDN w:val="0"/>
        <w:adjustRightInd w:val="0"/>
        <w:rPr>
          <w:szCs w:val="24"/>
          <w:lang w:val="en-US" w:eastAsia="en-GB"/>
        </w:rPr>
      </w:pPr>
    </w:p>
    <w:p w14:paraId="7AEADB3B"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Each of them having the legal capacity required to act on behalf of his/her company, HEREBY AGREE AS FOLLOWS:</w:t>
      </w:r>
    </w:p>
    <w:p w14:paraId="1EE94FDC" w14:textId="77777777" w:rsidR="00554E2D" w:rsidRPr="00902535" w:rsidRDefault="00554E2D" w:rsidP="00326966">
      <w:pPr>
        <w:autoSpaceDE w:val="0"/>
        <w:autoSpaceDN w:val="0"/>
        <w:adjustRightInd w:val="0"/>
        <w:rPr>
          <w:szCs w:val="24"/>
          <w:lang w:val="en-US" w:eastAsia="en-GB"/>
        </w:rPr>
      </w:pPr>
    </w:p>
    <w:p w14:paraId="77A97446" w14:textId="77777777" w:rsidR="00554E2D" w:rsidRPr="00902535" w:rsidRDefault="00616CAD" w:rsidP="00326966">
      <w:pPr>
        <w:autoSpaceDE w:val="0"/>
        <w:autoSpaceDN w:val="0"/>
        <w:adjustRightInd w:val="0"/>
        <w:rPr>
          <w:szCs w:val="24"/>
          <w:lang w:val="en-US" w:eastAsia="en-GB"/>
        </w:rPr>
      </w:pPr>
      <w:r w:rsidRPr="00902535">
        <w:rPr>
          <w:szCs w:val="24"/>
          <w:lang w:val="en-US" w:eastAsia="en-GB"/>
        </w:rPr>
        <w:t>In case t</w:t>
      </w:r>
      <w:r w:rsidR="00554E2D" w:rsidRPr="00902535">
        <w:rPr>
          <w:szCs w:val="24"/>
          <w:lang w:val="en-US" w:eastAsia="en-GB"/>
        </w:rPr>
        <w:t>he European Commission award</w:t>
      </w:r>
      <w:r w:rsidRPr="00902535">
        <w:rPr>
          <w:szCs w:val="24"/>
          <w:lang w:val="en-US" w:eastAsia="en-GB"/>
        </w:rPr>
        <w:t>s</w:t>
      </w:r>
      <w:r w:rsidR="00554E2D" w:rsidRPr="00902535">
        <w:rPr>
          <w:szCs w:val="24"/>
          <w:lang w:val="en-US" w:eastAsia="en-GB"/>
        </w:rPr>
        <w:t xml:space="preserve"> </w:t>
      </w:r>
      <w:r w:rsidR="00DC6928" w:rsidRPr="00902535">
        <w:rPr>
          <w:color w:val="FF0000"/>
          <w:szCs w:val="24"/>
          <w:lang w:val="en-US" w:eastAsia="en-GB"/>
        </w:rPr>
        <w:t>[</w:t>
      </w:r>
      <w:r w:rsidR="00554E2D" w:rsidRPr="00902535">
        <w:rPr>
          <w:color w:val="FF0000"/>
          <w:szCs w:val="24"/>
          <w:lang w:val="en-US" w:eastAsia="en-GB"/>
        </w:rPr>
        <w:t>Framework</w:t>
      </w:r>
      <w:r w:rsidR="00DC6928" w:rsidRPr="00902535">
        <w:rPr>
          <w:color w:val="FF0000"/>
          <w:szCs w:val="24"/>
          <w:lang w:val="en-US" w:eastAsia="en-GB"/>
        </w:rPr>
        <w:t>]</w:t>
      </w:r>
      <w:r w:rsidR="00554E2D" w:rsidRPr="00902535">
        <w:rPr>
          <w:szCs w:val="24"/>
          <w:lang w:val="en-US" w:eastAsia="en-GB"/>
        </w:rPr>
        <w:t xml:space="preserve"> Contract …. (« </w:t>
      </w:r>
      <w:r w:rsidR="00554E2D" w:rsidRPr="00902535">
        <w:rPr>
          <w:b/>
          <w:bCs/>
          <w:szCs w:val="24"/>
          <w:lang w:val="en-US" w:eastAsia="en-GB"/>
        </w:rPr>
        <w:t xml:space="preserve">the Contract </w:t>
      </w:r>
      <w:r w:rsidR="00554E2D" w:rsidRPr="00902535">
        <w:rPr>
          <w:szCs w:val="24"/>
          <w:lang w:val="en-US" w:eastAsia="en-GB"/>
        </w:rPr>
        <w:t xml:space="preserve">») to Company 1, Company 2, …, Company N (« </w:t>
      </w:r>
      <w:r w:rsidR="00554E2D" w:rsidRPr="00902535">
        <w:rPr>
          <w:b/>
          <w:bCs/>
          <w:szCs w:val="24"/>
          <w:lang w:val="en-US" w:eastAsia="en-GB"/>
        </w:rPr>
        <w:t xml:space="preserve">the Group Members </w:t>
      </w:r>
      <w:r w:rsidR="00554E2D" w:rsidRPr="00902535">
        <w:rPr>
          <w:szCs w:val="24"/>
          <w:lang w:val="en-US" w:eastAsia="en-GB"/>
        </w:rPr>
        <w:t>»), based on the joint offer submitted by them on … ….. for the provision of services for ….</w:t>
      </w:r>
    </w:p>
    <w:p w14:paraId="3ADE9AF7" w14:textId="77777777" w:rsidR="00554E2D" w:rsidRPr="00902535" w:rsidRDefault="00554E2D" w:rsidP="00326966">
      <w:pPr>
        <w:autoSpaceDE w:val="0"/>
        <w:autoSpaceDN w:val="0"/>
        <w:adjustRightInd w:val="0"/>
        <w:rPr>
          <w:szCs w:val="24"/>
          <w:lang w:val="en-US" w:eastAsia="en-GB"/>
        </w:rPr>
      </w:pPr>
    </w:p>
    <w:p w14:paraId="08EBC130"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w:t>
      </w:r>
      <w:r w:rsidR="004136EA" w:rsidRPr="00902535">
        <w:rPr>
          <w:szCs w:val="24"/>
          <w:lang w:val="en-US" w:eastAsia="en-GB"/>
        </w:rPr>
        <w:t>1</w:t>
      </w:r>
      <w:r w:rsidRPr="00902535">
        <w:rPr>
          <w:szCs w:val="24"/>
          <w:lang w:val="en-US" w:eastAsia="en-GB"/>
        </w:rPr>
        <w:t>) As co-signatories of the Contract, all the Group Members:</w:t>
      </w:r>
    </w:p>
    <w:p w14:paraId="575EFE8A" w14:textId="77777777" w:rsidR="00554E2D" w:rsidRPr="00902535" w:rsidRDefault="00554E2D" w:rsidP="00326966">
      <w:pPr>
        <w:autoSpaceDE w:val="0"/>
        <w:autoSpaceDN w:val="0"/>
        <w:adjustRightInd w:val="0"/>
        <w:ind w:left="851" w:hanging="851"/>
        <w:rPr>
          <w:szCs w:val="24"/>
          <w:lang w:val="en-US" w:eastAsia="en-GB"/>
        </w:rPr>
      </w:pPr>
      <w:r w:rsidRPr="00902535">
        <w:rPr>
          <w:szCs w:val="24"/>
          <w:lang w:val="en-US" w:eastAsia="en-GB"/>
        </w:rPr>
        <w:t xml:space="preserve">(a) </w:t>
      </w:r>
      <w:r w:rsidRPr="00902535">
        <w:rPr>
          <w:szCs w:val="24"/>
          <w:lang w:val="en-US" w:eastAsia="en-GB"/>
        </w:rPr>
        <w:tab/>
        <w:t>Shall be jointly and severally liable towards the European Commission for the performance of the Contract.</w:t>
      </w:r>
    </w:p>
    <w:p w14:paraId="7257E57F" w14:textId="77777777" w:rsidR="00554E2D" w:rsidRPr="00902535" w:rsidRDefault="00554E2D" w:rsidP="00326966">
      <w:pPr>
        <w:autoSpaceDE w:val="0"/>
        <w:autoSpaceDN w:val="0"/>
        <w:adjustRightInd w:val="0"/>
        <w:ind w:left="851" w:hanging="851"/>
        <w:rPr>
          <w:szCs w:val="24"/>
          <w:lang w:val="en-US" w:eastAsia="en-GB"/>
        </w:rPr>
      </w:pPr>
      <w:r w:rsidRPr="00902535">
        <w:rPr>
          <w:szCs w:val="24"/>
          <w:lang w:val="en-US" w:eastAsia="en-GB"/>
        </w:rPr>
        <w:t xml:space="preserve">(b) </w:t>
      </w:r>
      <w:r w:rsidRPr="00902535">
        <w:rPr>
          <w:szCs w:val="24"/>
          <w:lang w:val="en-US" w:eastAsia="en-GB"/>
        </w:rPr>
        <w:tab/>
        <w:t>Shall comply with the terms and conditions of the Contract and ensure the proper execution of their respective share of the Supplies and/or the Services.</w:t>
      </w:r>
    </w:p>
    <w:p w14:paraId="310C3286" w14:textId="77777777" w:rsidR="00554E2D" w:rsidRPr="00902535" w:rsidRDefault="00554E2D" w:rsidP="00326966">
      <w:pPr>
        <w:autoSpaceDE w:val="0"/>
        <w:autoSpaceDN w:val="0"/>
        <w:adjustRightInd w:val="0"/>
        <w:ind w:left="851" w:hanging="851"/>
        <w:rPr>
          <w:szCs w:val="24"/>
          <w:lang w:val="en-US" w:eastAsia="en-GB"/>
        </w:rPr>
      </w:pPr>
    </w:p>
    <w:p w14:paraId="3BFAFC0C"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w:t>
      </w:r>
      <w:r w:rsidR="004136EA" w:rsidRPr="00902535">
        <w:rPr>
          <w:szCs w:val="24"/>
          <w:lang w:val="en-US" w:eastAsia="en-GB"/>
        </w:rPr>
        <w:t>2</w:t>
      </w:r>
      <w:r w:rsidRPr="00902535">
        <w:rPr>
          <w:szCs w:val="24"/>
          <w:lang w:val="en-US" w:eastAsia="en-GB"/>
        </w:rPr>
        <w:t xml:space="preserve">) To this effect, the Group Members have set up under the laws of ……. the Group ….. (« </w:t>
      </w:r>
      <w:r w:rsidRPr="00902535">
        <w:rPr>
          <w:b/>
          <w:bCs/>
          <w:szCs w:val="24"/>
          <w:lang w:val="en-US" w:eastAsia="en-GB"/>
        </w:rPr>
        <w:t xml:space="preserve">the Group </w:t>
      </w:r>
      <w:r w:rsidRPr="00902535">
        <w:rPr>
          <w:szCs w:val="24"/>
          <w:lang w:val="en-US" w:eastAsia="en-GB"/>
        </w:rPr>
        <w:t>»). The Group has the legal form of a .….. [</w:t>
      </w:r>
      <w:r w:rsidRPr="00902535">
        <w:rPr>
          <w:i/>
          <w:iCs/>
          <w:szCs w:val="24"/>
          <w:lang w:val="en-US" w:eastAsia="en-GB"/>
        </w:rPr>
        <w:t>Provide details on registration of the Group: VAT Number, Trade Register, etc.</w:t>
      </w:r>
      <w:r w:rsidRPr="00902535">
        <w:rPr>
          <w:szCs w:val="24"/>
          <w:lang w:val="en-US" w:eastAsia="en-GB"/>
        </w:rPr>
        <w:t>].</w:t>
      </w:r>
    </w:p>
    <w:p w14:paraId="26A42922" w14:textId="77777777" w:rsidR="00554E2D" w:rsidRPr="00902535" w:rsidRDefault="00554E2D" w:rsidP="00326966">
      <w:pPr>
        <w:autoSpaceDE w:val="0"/>
        <w:autoSpaceDN w:val="0"/>
        <w:adjustRightInd w:val="0"/>
        <w:rPr>
          <w:szCs w:val="24"/>
          <w:lang w:val="en-US" w:eastAsia="en-GB"/>
        </w:rPr>
      </w:pPr>
    </w:p>
    <w:p w14:paraId="02CACFDA"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w:t>
      </w:r>
      <w:r w:rsidR="004136EA" w:rsidRPr="00902535">
        <w:rPr>
          <w:szCs w:val="24"/>
          <w:lang w:val="en-US" w:eastAsia="en-GB"/>
        </w:rPr>
        <w:t>3</w:t>
      </w:r>
      <w:r w:rsidRPr="00902535">
        <w:rPr>
          <w:szCs w:val="24"/>
          <w:lang w:val="en-US" w:eastAsia="en-GB"/>
        </w:rPr>
        <w:t>) Payments by the European Commission related to the Supplies or the Services shall be made through the Group’s bank account . [</w:t>
      </w:r>
      <w:r w:rsidRPr="00902535">
        <w:rPr>
          <w:i/>
          <w:iCs/>
          <w:szCs w:val="24"/>
          <w:lang w:val="en-US" w:eastAsia="en-GB"/>
        </w:rPr>
        <w:t>Provide details on bank, address, account number, etc.</w:t>
      </w:r>
      <w:r w:rsidRPr="00902535">
        <w:rPr>
          <w:szCs w:val="24"/>
          <w:lang w:val="en-US" w:eastAsia="en-GB"/>
        </w:rPr>
        <w:t>].</w:t>
      </w:r>
    </w:p>
    <w:p w14:paraId="39949126" w14:textId="77777777" w:rsidR="00554E2D" w:rsidRPr="00902535" w:rsidRDefault="00554E2D" w:rsidP="00326966">
      <w:pPr>
        <w:autoSpaceDE w:val="0"/>
        <w:autoSpaceDN w:val="0"/>
        <w:adjustRightInd w:val="0"/>
        <w:rPr>
          <w:szCs w:val="24"/>
          <w:lang w:val="en-US" w:eastAsia="en-GB"/>
        </w:rPr>
      </w:pPr>
    </w:p>
    <w:p w14:paraId="13912611"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w:t>
      </w:r>
      <w:r w:rsidR="004136EA" w:rsidRPr="00902535">
        <w:rPr>
          <w:szCs w:val="24"/>
          <w:lang w:val="en-US" w:eastAsia="en-GB"/>
        </w:rPr>
        <w:t>4</w:t>
      </w:r>
      <w:r w:rsidRPr="00902535">
        <w:rPr>
          <w:szCs w:val="24"/>
          <w:lang w:val="en-US" w:eastAsia="en-GB"/>
        </w:rPr>
        <w:t xml:space="preserve">) The Group Members appoint </w:t>
      </w:r>
      <w:proofErr w:type="spellStart"/>
      <w:r w:rsidRPr="00902535">
        <w:rPr>
          <w:szCs w:val="24"/>
          <w:lang w:val="en-US" w:eastAsia="en-GB"/>
        </w:rPr>
        <w:t>Mr</w:t>
      </w:r>
      <w:proofErr w:type="spellEnd"/>
      <w:r w:rsidRPr="00902535">
        <w:rPr>
          <w:szCs w:val="24"/>
          <w:lang w:val="en-US" w:eastAsia="en-GB"/>
        </w:rPr>
        <w:t>/</w:t>
      </w:r>
      <w:proofErr w:type="spellStart"/>
      <w:r w:rsidRPr="00902535">
        <w:rPr>
          <w:szCs w:val="24"/>
          <w:lang w:val="en-US" w:eastAsia="en-GB"/>
        </w:rPr>
        <w:t>Ms</w:t>
      </w:r>
      <w:proofErr w:type="spellEnd"/>
      <w:r w:rsidRPr="00902535">
        <w:rPr>
          <w:szCs w:val="24"/>
          <w:lang w:val="en-US" w:eastAsia="en-GB"/>
        </w:rPr>
        <w:t xml:space="preserve"> ……. as </w:t>
      </w:r>
      <w:r w:rsidRPr="00902535">
        <w:rPr>
          <w:b/>
          <w:bCs/>
          <w:szCs w:val="24"/>
          <w:lang w:val="en-US" w:eastAsia="en-GB"/>
        </w:rPr>
        <w:t>Group Manager</w:t>
      </w:r>
      <w:r w:rsidRPr="00902535">
        <w:rPr>
          <w:szCs w:val="24"/>
          <w:lang w:val="en-US" w:eastAsia="en-GB"/>
        </w:rPr>
        <w:t>.</w:t>
      </w:r>
    </w:p>
    <w:p w14:paraId="426E1AB0" w14:textId="77777777" w:rsidR="00554E2D" w:rsidRPr="00902535" w:rsidRDefault="00554E2D" w:rsidP="00326966">
      <w:pPr>
        <w:autoSpaceDE w:val="0"/>
        <w:autoSpaceDN w:val="0"/>
        <w:adjustRightInd w:val="0"/>
        <w:rPr>
          <w:szCs w:val="24"/>
          <w:lang w:val="en-US" w:eastAsia="en-GB"/>
        </w:rPr>
      </w:pPr>
    </w:p>
    <w:p w14:paraId="1502BAD7"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w:t>
      </w:r>
      <w:r w:rsidR="004136EA" w:rsidRPr="00902535">
        <w:rPr>
          <w:szCs w:val="24"/>
          <w:lang w:val="en-US" w:eastAsia="en-GB"/>
        </w:rPr>
        <w:t>5</w:t>
      </w:r>
      <w:r w:rsidRPr="00902535">
        <w:rPr>
          <w:szCs w:val="24"/>
          <w:lang w:val="en-US" w:eastAsia="en-GB"/>
        </w:rPr>
        <w:t>) The Group Members grant to the Group Manager all the necessary powers to act alone on their behalf in connection with the Supplies and/or the Services. This mandate involves in particular the following tasks :</w:t>
      </w:r>
    </w:p>
    <w:p w14:paraId="24C688F9" w14:textId="77777777" w:rsidR="00554E2D" w:rsidRPr="00902535" w:rsidRDefault="00554E2D" w:rsidP="00326966">
      <w:pPr>
        <w:autoSpaceDE w:val="0"/>
        <w:autoSpaceDN w:val="0"/>
        <w:adjustRightInd w:val="0"/>
        <w:rPr>
          <w:szCs w:val="24"/>
          <w:lang w:val="en-US" w:eastAsia="en-GB"/>
        </w:rPr>
      </w:pPr>
    </w:p>
    <w:p w14:paraId="6F817B24" w14:textId="77777777" w:rsidR="00554E2D" w:rsidRPr="00902535" w:rsidRDefault="00554E2D" w:rsidP="00326966">
      <w:pPr>
        <w:autoSpaceDE w:val="0"/>
        <w:autoSpaceDN w:val="0"/>
        <w:adjustRightInd w:val="0"/>
        <w:ind w:left="851" w:hanging="851"/>
        <w:rPr>
          <w:szCs w:val="24"/>
          <w:lang w:val="en-US" w:eastAsia="en-GB"/>
        </w:rPr>
      </w:pPr>
      <w:r w:rsidRPr="00902535">
        <w:rPr>
          <w:szCs w:val="24"/>
          <w:lang w:val="en-US" w:eastAsia="en-GB"/>
        </w:rPr>
        <w:t>(a)</w:t>
      </w:r>
      <w:r w:rsidRPr="00902535">
        <w:rPr>
          <w:szCs w:val="24"/>
          <w:lang w:val="en-US" w:eastAsia="en-GB"/>
        </w:rPr>
        <w:tab/>
        <w:t xml:space="preserve">The Group Manager shall sign any contractual documents —including the </w:t>
      </w:r>
      <w:r w:rsidR="00DC6928" w:rsidRPr="00902535">
        <w:rPr>
          <w:color w:val="FF0000"/>
          <w:szCs w:val="24"/>
          <w:lang w:val="en-US" w:eastAsia="en-GB"/>
        </w:rPr>
        <w:t>[</w:t>
      </w:r>
      <w:r w:rsidRPr="00902535">
        <w:rPr>
          <w:color w:val="FF0000"/>
          <w:szCs w:val="24"/>
          <w:lang w:val="en-US" w:eastAsia="en-GB"/>
        </w:rPr>
        <w:t>Framework</w:t>
      </w:r>
      <w:r w:rsidR="00DC6928" w:rsidRPr="00902535">
        <w:rPr>
          <w:color w:val="FF0000"/>
          <w:szCs w:val="24"/>
          <w:lang w:val="en-US" w:eastAsia="en-GB"/>
        </w:rPr>
        <w:t>]</w:t>
      </w:r>
      <w:r w:rsidRPr="00902535">
        <w:rPr>
          <w:szCs w:val="24"/>
          <w:lang w:val="en-US" w:eastAsia="en-GB"/>
        </w:rPr>
        <w:t xml:space="preserve"> Contract, </w:t>
      </w:r>
      <w:r w:rsidR="00DC6928" w:rsidRPr="00902535">
        <w:rPr>
          <w:color w:val="FF0000"/>
          <w:szCs w:val="24"/>
          <w:lang w:val="en-US" w:eastAsia="en-GB"/>
        </w:rPr>
        <w:t>[</w:t>
      </w:r>
      <w:r w:rsidRPr="00902535">
        <w:rPr>
          <w:color w:val="FF0000"/>
          <w:szCs w:val="24"/>
          <w:lang w:val="en-US" w:eastAsia="en-GB"/>
        </w:rPr>
        <w:t>Specific Agreements</w:t>
      </w:r>
      <w:r w:rsidR="00DC6928" w:rsidRPr="00902535">
        <w:rPr>
          <w:color w:val="FF0000"/>
          <w:szCs w:val="24"/>
          <w:lang w:val="en-US" w:eastAsia="en-GB"/>
        </w:rPr>
        <w:t>]</w:t>
      </w:r>
      <w:r w:rsidRPr="00902535">
        <w:rPr>
          <w:szCs w:val="24"/>
          <w:lang w:val="en-US" w:eastAsia="en-GB"/>
        </w:rPr>
        <w:t xml:space="preserve"> and Amendments thereto— and issue any invoices related to the Supplies or the Services on behalf of the Group Members.</w:t>
      </w:r>
    </w:p>
    <w:p w14:paraId="555E073E" w14:textId="77777777" w:rsidR="00554E2D" w:rsidRPr="00902535" w:rsidRDefault="00554E2D" w:rsidP="00326966">
      <w:pPr>
        <w:autoSpaceDE w:val="0"/>
        <w:autoSpaceDN w:val="0"/>
        <w:adjustRightInd w:val="0"/>
        <w:ind w:left="851" w:hanging="851"/>
        <w:rPr>
          <w:szCs w:val="24"/>
          <w:lang w:val="en-US" w:eastAsia="en-GB"/>
        </w:rPr>
      </w:pPr>
    </w:p>
    <w:p w14:paraId="1348B669" w14:textId="77777777" w:rsidR="00554E2D" w:rsidRPr="00902535" w:rsidRDefault="00554E2D" w:rsidP="00326966">
      <w:pPr>
        <w:autoSpaceDE w:val="0"/>
        <w:autoSpaceDN w:val="0"/>
        <w:adjustRightInd w:val="0"/>
        <w:ind w:left="851" w:hanging="851"/>
        <w:rPr>
          <w:szCs w:val="24"/>
          <w:lang w:val="en-US" w:eastAsia="en-GB"/>
        </w:rPr>
      </w:pPr>
      <w:r w:rsidRPr="00902535">
        <w:rPr>
          <w:szCs w:val="24"/>
          <w:lang w:val="en-US" w:eastAsia="en-GB"/>
        </w:rPr>
        <w:t xml:space="preserve">(b) </w:t>
      </w:r>
      <w:r w:rsidRPr="00902535">
        <w:rPr>
          <w:szCs w:val="24"/>
          <w:lang w:val="en-US" w:eastAsia="en-GB"/>
        </w:rPr>
        <w:tab/>
        <w:t xml:space="preserve">The Group Manager shall act as single point of contact for the European Commission in connection with the Supplies and/or the Services to be provided under the Contract. He/she shall co-ordinate the provision of the Supplies and/or the Services by the Group Members to the European Commission, and shall see to a proper administration of the Contract. </w:t>
      </w:r>
    </w:p>
    <w:p w14:paraId="678A884C" w14:textId="77777777" w:rsidR="00554E2D" w:rsidRPr="00902535" w:rsidRDefault="00554E2D" w:rsidP="00326966">
      <w:pPr>
        <w:autoSpaceDE w:val="0"/>
        <w:autoSpaceDN w:val="0"/>
        <w:adjustRightInd w:val="0"/>
        <w:ind w:left="851" w:hanging="851"/>
        <w:rPr>
          <w:szCs w:val="24"/>
          <w:lang w:val="en-US" w:eastAsia="en-GB"/>
        </w:rPr>
      </w:pPr>
    </w:p>
    <w:p w14:paraId="489BC79E" w14:textId="77777777" w:rsidR="00554E2D" w:rsidRPr="00902535" w:rsidRDefault="00554E2D" w:rsidP="00326966">
      <w:pPr>
        <w:autoSpaceDE w:val="0"/>
        <w:autoSpaceDN w:val="0"/>
        <w:adjustRightInd w:val="0"/>
        <w:ind w:left="851" w:hanging="851"/>
        <w:rPr>
          <w:szCs w:val="24"/>
          <w:lang w:val="en-US" w:eastAsia="en-GB"/>
        </w:rPr>
      </w:pPr>
      <w:r w:rsidRPr="00902535">
        <w:rPr>
          <w:szCs w:val="24"/>
          <w:lang w:val="en-US" w:eastAsia="en-GB"/>
        </w:rPr>
        <w:t>Any modification to the present agreement / power of attorney shall be subject to the</w:t>
      </w:r>
    </w:p>
    <w:p w14:paraId="1B45C37B"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lastRenderedPageBreak/>
        <w:t>European Commission’s express approval.</w:t>
      </w:r>
    </w:p>
    <w:p w14:paraId="5E68F94F" w14:textId="77777777" w:rsidR="00554E2D" w:rsidRPr="00902535" w:rsidRDefault="00554E2D" w:rsidP="00326966">
      <w:pPr>
        <w:autoSpaceDE w:val="0"/>
        <w:autoSpaceDN w:val="0"/>
        <w:adjustRightInd w:val="0"/>
        <w:rPr>
          <w:szCs w:val="24"/>
          <w:lang w:val="en-US" w:eastAsia="en-GB"/>
        </w:rPr>
      </w:pPr>
    </w:p>
    <w:p w14:paraId="7C312B4E"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This agreement / power of attorney shall expire when all the contractual obligations of the Group Members towards the European Commission in connection with the Supplies and/or the Services to be provided under the Contract have ceased to exist. The parties cannot terminate it before that date without the Commission’s consent.</w:t>
      </w:r>
    </w:p>
    <w:p w14:paraId="055746DA" w14:textId="77777777" w:rsidR="00554E2D" w:rsidRPr="00902535" w:rsidRDefault="00554E2D" w:rsidP="00326966">
      <w:pPr>
        <w:autoSpaceDE w:val="0"/>
        <w:autoSpaceDN w:val="0"/>
        <w:adjustRightInd w:val="0"/>
        <w:rPr>
          <w:szCs w:val="24"/>
          <w:lang w:val="en-US" w:eastAsia="en-GB"/>
        </w:rPr>
      </w:pPr>
    </w:p>
    <w:p w14:paraId="0045C1E3" w14:textId="77777777" w:rsidR="00554E2D" w:rsidRPr="00902535" w:rsidRDefault="00554E2D" w:rsidP="00326966">
      <w:pPr>
        <w:autoSpaceDE w:val="0"/>
        <w:autoSpaceDN w:val="0"/>
        <w:adjustRightInd w:val="0"/>
        <w:rPr>
          <w:szCs w:val="24"/>
          <w:lang w:val="en-US" w:eastAsia="en-GB"/>
        </w:rPr>
      </w:pPr>
    </w:p>
    <w:p w14:paraId="0F2BC6C8"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Signed in ……... on ……….. ………</w:t>
      </w:r>
    </w:p>
    <w:p w14:paraId="1D75ABAB"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Name</w:t>
      </w:r>
    </w:p>
    <w:p w14:paraId="46478C21"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Function</w:t>
      </w:r>
    </w:p>
    <w:p w14:paraId="41D7A534"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Company</w:t>
      </w:r>
    </w:p>
    <w:p w14:paraId="08E9A638" w14:textId="77777777" w:rsidR="00554E2D" w:rsidRPr="00902535" w:rsidRDefault="00554E2D" w:rsidP="00326966">
      <w:pPr>
        <w:autoSpaceDE w:val="0"/>
        <w:autoSpaceDN w:val="0"/>
        <w:adjustRightInd w:val="0"/>
        <w:rPr>
          <w:szCs w:val="24"/>
          <w:lang w:val="en-US" w:eastAsia="en-GB"/>
        </w:rPr>
      </w:pPr>
    </w:p>
    <w:p w14:paraId="069A5C28"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Name</w:t>
      </w:r>
    </w:p>
    <w:p w14:paraId="6ACE2BA4"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Function</w:t>
      </w:r>
    </w:p>
    <w:p w14:paraId="026D2CDD"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Company</w:t>
      </w:r>
    </w:p>
    <w:p w14:paraId="315EDE8C" w14:textId="77777777" w:rsidR="00554E2D" w:rsidRPr="00902535" w:rsidRDefault="00554E2D" w:rsidP="00326966">
      <w:pPr>
        <w:autoSpaceDE w:val="0"/>
        <w:autoSpaceDN w:val="0"/>
        <w:adjustRightInd w:val="0"/>
        <w:rPr>
          <w:szCs w:val="24"/>
          <w:lang w:val="en-US" w:eastAsia="en-GB"/>
        </w:rPr>
      </w:pPr>
    </w:p>
    <w:p w14:paraId="1F8C668C"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Name</w:t>
      </w:r>
    </w:p>
    <w:p w14:paraId="6846D07D"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Function</w:t>
      </w:r>
    </w:p>
    <w:p w14:paraId="7FB93E1F"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Company</w:t>
      </w:r>
    </w:p>
    <w:p w14:paraId="00912EFD" w14:textId="77777777" w:rsidR="00554E2D" w:rsidRPr="00902535" w:rsidRDefault="00554E2D" w:rsidP="00326966">
      <w:pPr>
        <w:autoSpaceDE w:val="0"/>
        <w:autoSpaceDN w:val="0"/>
        <w:adjustRightInd w:val="0"/>
        <w:rPr>
          <w:szCs w:val="24"/>
          <w:lang w:val="en-US" w:eastAsia="en-GB"/>
        </w:rPr>
      </w:pPr>
    </w:p>
    <w:p w14:paraId="5CC45FF9"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Name</w:t>
      </w:r>
    </w:p>
    <w:p w14:paraId="74A2B8E9" w14:textId="77777777" w:rsidR="00554E2D" w:rsidRPr="00902535" w:rsidRDefault="00554E2D" w:rsidP="00326966">
      <w:pPr>
        <w:autoSpaceDE w:val="0"/>
        <w:autoSpaceDN w:val="0"/>
        <w:adjustRightInd w:val="0"/>
        <w:rPr>
          <w:szCs w:val="24"/>
          <w:lang w:val="en-US" w:eastAsia="en-GB"/>
        </w:rPr>
      </w:pPr>
      <w:r w:rsidRPr="00902535">
        <w:rPr>
          <w:szCs w:val="24"/>
          <w:lang w:val="en-US" w:eastAsia="en-GB"/>
        </w:rPr>
        <w:t>Function</w:t>
      </w:r>
    </w:p>
    <w:p w14:paraId="219CA5B4" w14:textId="77777777" w:rsidR="00554E2D" w:rsidRPr="00902535" w:rsidRDefault="00554E2D" w:rsidP="00326966">
      <w:pPr>
        <w:autoSpaceDE w:val="0"/>
        <w:autoSpaceDN w:val="0"/>
        <w:adjustRightInd w:val="0"/>
        <w:rPr>
          <w:sz w:val="20"/>
          <w:lang w:val="en-US" w:eastAsia="en-GB"/>
        </w:rPr>
      </w:pPr>
      <w:r w:rsidRPr="00902535">
        <w:rPr>
          <w:szCs w:val="24"/>
          <w:lang w:val="en-US" w:eastAsia="en-GB"/>
        </w:rPr>
        <w:t>Company</w:t>
      </w:r>
    </w:p>
    <w:p w14:paraId="118DA2F7" w14:textId="77777777" w:rsidR="0019596E" w:rsidRPr="00902535" w:rsidRDefault="0019596E" w:rsidP="00326966">
      <w:pPr>
        <w:rPr>
          <w:lang w:val="en-US"/>
        </w:rPr>
        <w:sectPr w:rsidR="0019596E" w:rsidRPr="00902535" w:rsidSect="00954D08">
          <w:footnotePr>
            <w:numRestart w:val="eachPage"/>
          </w:footnotePr>
          <w:pgSz w:w="11906" w:h="16838"/>
          <w:pgMar w:top="1134" w:right="1418" w:bottom="1134" w:left="1134" w:header="709" w:footer="709" w:gutter="0"/>
          <w:cols w:space="708"/>
          <w:docGrid w:linePitch="360"/>
        </w:sectPr>
      </w:pPr>
    </w:p>
    <w:p w14:paraId="01B19688" w14:textId="77777777" w:rsidR="0019596E" w:rsidRPr="00B27898" w:rsidRDefault="0019596E" w:rsidP="00BB3F72">
      <w:pPr>
        <w:pStyle w:val="Heading2"/>
        <w:rPr>
          <w:rFonts w:ascii="Times New Roman Bold" w:hAnsi="Times New Roman Bold"/>
          <w:smallCaps/>
          <w:lang w:val="en-US"/>
        </w:rPr>
      </w:pPr>
      <w:bookmarkStart w:id="293" w:name="_Toc162326329"/>
      <w:bookmarkStart w:id="294" w:name="_Ref274863999"/>
      <w:bookmarkStart w:id="295" w:name="_Ref274864360"/>
      <w:bookmarkStart w:id="296" w:name="_Toc426356520"/>
      <w:bookmarkStart w:id="297" w:name="_Ref131414186"/>
      <w:bookmarkStart w:id="298" w:name="_Toc132438298"/>
      <w:r w:rsidRPr="00B27898">
        <w:rPr>
          <w:rFonts w:ascii="Times New Roman Bold" w:hAnsi="Times New Roman Bold"/>
          <w:smallCaps/>
          <w:lang w:val="en-US"/>
        </w:rPr>
        <w:lastRenderedPageBreak/>
        <w:t>Checklist of documents to be submitted</w:t>
      </w:r>
      <w:bookmarkEnd w:id="293"/>
      <w:bookmarkEnd w:id="294"/>
      <w:bookmarkEnd w:id="295"/>
      <w:bookmarkEnd w:id="296"/>
    </w:p>
    <w:bookmarkEnd w:id="297"/>
    <w:bookmarkEnd w:id="298"/>
    <w:p w14:paraId="14E886BF" w14:textId="3C3BED75" w:rsidR="0019596E" w:rsidRPr="00902535" w:rsidRDefault="0019596E" w:rsidP="00326966">
      <w:pPr>
        <w:spacing w:after="120"/>
        <w:rPr>
          <w:lang w:val="en-US"/>
        </w:rPr>
      </w:pPr>
      <w:r w:rsidRPr="00902535">
        <w:rPr>
          <w:lang w:val="en-US"/>
        </w:rPr>
        <w:t xml:space="preserve">The purpose of the table below is to facilitate the preparation of the tender by providing an overview of the documents that must be included (marked by </w:t>
      </w:r>
      <w:r w:rsidRPr="00902535">
        <w:rPr>
          <w:sz w:val="22"/>
          <w:szCs w:val="22"/>
          <w:lang w:val="en-US"/>
        </w:rPr>
        <w:sym w:font="Wingdings" w:char="F06E"/>
      </w:r>
      <w:r w:rsidRPr="00902535">
        <w:rPr>
          <w:sz w:val="22"/>
          <w:szCs w:val="22"/>
          <w:lang w:val="en-US"/>
        </w:rPr>
        <w:t>)</w:t>
      </w:r>
      <w:r w:rsidRPr="00902535">
        <w:rPr>
          <w:lang w:val="en-US"/>
        </w:rPr>
        <w:t xml:space="preserve"> depending on the role of each  economic operator in the tender (coordinator/group leader in joint bid, partner in joint bid, single contractor, subcontractor).</w:t>
      </w:r>
    </w:p>
    <w:p w14:paraId="37860EBA" w14:textId="77777777" w:rsidR="0019596E" w:rsidRPr="00902535" w:rsidRDefault="0019596E" w:rsidP="00326966">
      <w:pPr>
        <w:spacing w:after="120"/>
        <w:rPr>
          <w:lang w:val="en-US"/>
        </w:rPr>
      </w:pPr>
      <w:r w:rsidRPr="00902535">
        <w:rPr>
          <w:lang w:val="en-US"/>
        </w:rPr>
        <w:t>Some of the documents are only relevant in cases of joint bids or when subcontractors are involved. Additional documents might be necessary depending on the specific characteristics of each tender.</w:t>
      </w:r>
    </w:p>
    <w:tbl>
      <w:tblPr>
        <w:tblW w:w="9348" w:type="dxa"/>
        <w:tblLayout w:type="fixed"/>
        <w:tblLook w:val="01E0" w:firstRow="1" w:lastRow="1" w:firstColumn="1" w:lastColumn="1" w:noHBand="0" w:noVBand="0"/>
      </w:tblPr>
      <w:tblGrid>
        <w:gridCol w:w="4548"/>
        <w:gridCol w:w="1320"/>
        <w:gridCol w:w="1160"/>
        <w:gridCol w:w="1160"/>
        <w:gridCol w:w="1160"/>
      </w:tblGrid>
      <w:tr w:rsidR="005D0ADC" w:rsidRPr="00902535" w14:paraId="4C0EC6AE" w14:textId="77777777" w:rsidTr="00F02F20">
        <w:trPr>
          <w:cantSplit/>
          <w:trHeight w:val="1134"/>
        </w:trPr>
        <w:tc>
          <w:tcPr>
            <w:tcW w:w="4548" w:type="dxa"/>
            <w:tcBorders>
              <w:bottom w:val="single" w:sz="4" w:space="0" w:color="auto"/>
            </w:tcBorders>
            <w:shd w:val="clear" w:color="auto" w:fill="C0C0C0"/>
            <w:vAlign w:val="center"/>
          </w:tcPr>
          <w:p w14:paraId="2CEFCF09" w14:textId="77777777" w:rsidR="005D0ADC" w:rsidRPr="00902535" w:rsidRDefault="005D0ADC" w:rsidP="00326966">
            <w:pPr>
              <w:spacing w:before="60" w:after="60"/>
              <w:rPr>
                <w:b/>
                <w:sz w:val="20"/>
                <w:szCs w:val="16"/>
                <w:lang w:val="en-US"/>
              </w:rPr>
            </w:pPr>
            <w:r w:rsidRPr="00902535">
              <w:rPr>
                <w:b/>
                <w:sz w:val="20"/>
                <w:szCs w:val="16"/>
                <w:lang w:val="en-US"/>
              </w:rPr>
              <w:t>Description</w:t>
            </w:r>
          </w:p>
        </w:tc>
        <w:tc>
          <w:tcPr>
            <w:tcW w:w="1320" w:type="dxa"/>
            <w:tcBorders>
              <w:bottom w:val="single" w:sz="4" w:space="0" w:color="auto"/>
            </w:tcBorders>
            <w:shd w:val="clear" w:color="auto" w:fill="C0C0C0"/>
            <w:vAlign w:val="center"/>
          </w:tcPr>
          <w:p w14:paraId="06E66178" w14:textId="77777777" w:rsidR="005D0ADC" w:rsidRPr="00902535" w:rsidRDefault="005D0ADC" w:rsidP="00326966">
            <w:pPr>
              <w:spacing w:before="60" w:after="60"/>
              <w:rPr>
                <w:b/>
                <w:sz w:val="20"/>
                <w:szCs w:val="16"/>
                <w:lang w:val="en-US"/>
              </w:rPr>
            </w:pPr>
            <w:r w:rsidRPr="00902535">
              <w:rPr>
                <w:b/>
                <w:sz w:val="20"/>
                <w:szCs w:val="16"/>
                <w:lang w:val="en-US"/>
              </w:rPr>
              <w:t>Coordinator or group leader in joint bid</w:t>
            </w:r>
          </w:p>
        </w:tc>
        <w:tc>
          <w:tcPr>
            <w:tcW w:w="1160" w:type="dxa"/>
            <w:tcBorders>
              <w:bottom w:val="single" w:sz="4" w:space="0" w:color="auto"/>
            </w:tcBorders>
            <w:shd w:val="clear" w:color="auto" w:fill="C0C0C0"/>
            <w:vAlign w:val="center"/>
          </w:tcPr>
          <w:p w14:paraId="4F35D9DC" w14:textId="77777777" w:rsidR="005D0ADC" w:rsidRPr="00902535" w:rsidRDefault="005D0ADC" w:rsidP="00326966">
            <w:pPr>
              <w:spacing w:before="60" w:after="60"/>
              <w:rPr>
                <w:b/>
                <w:sz w:val="20"/>
                <w:szCs w:val="16"/>
                <w:lang w:val="en-US"/>
              </w:rPr>
            </w:pPr>
            <w:r w:rsidRPr="00902535">
              <w:rPr>
                <w:b/>
                <w:sz w:val="20"/>
                <w:szCs w:val="16"/>
                <w:lang w:val="en-US"/>
              </w:rPr>
              <w:t>All partners in joint bid</w:t>
            </w:r>
          </w:p>
        </w:tc>
        <w:tc>
          <w:tcPr>
            <w:tcW w:w="1160" w:type="dxa"/>
            <w:tcBorders>
              <w:bottom w:val="single" w:sz="4" w:space="0" w:color="auto"/>
            </w:tcBorders>
            <w:shd w:val="clear" w:color="auto" w:fill="C0C0C0"/>
            <w:vAlign w:val="center"/>
          </w:tcPr>
          <w:p w14:paraId="5FF3BFA3" w14:textId="2C79D616" w:rsidR="005D0ADC" w:rsidRPr="00902535" w:rsidRDefault="005D0ADC" w:rsidP="00A83010">
            <w:pPr>
              <w:spacing w:before="60" w:after="60"/>
              <w:rPr>
                <w:b/>
                <w:sz w:val="20"/>
                <w:szCs w:val="16"/>
                <w:lang w:val="en-US"/>
              </w:rPr>
            </w:pPr>
            <w:r w:rsidRPr="00902535">
              <w:rPr>
                <w:b/>
                <w:sz w:val="20"/>
                <w:szCs w:val="16"/>
                <w:lang w:val="en-US"/>
              </w:rPr>
              <w:t>Single contractor</w:t>
            </w:r>
          </w:p>
        </w:tc>
        <w:tc>
          <w:tcPr>
            <w:tcW w:w="1160" w:type="dxa"/>
            <w:tcBorders>
              <w:bottom w:val="single" w:sz="4" w:space="0" w:color="auto"/>
            </w:tcBorders>
            <w:shd w:val="clear" w:color="auto" w:fill="C0C0C0"/>
            <w:vAlign w:val="center"/>
          </w:tcPr>
          <w:p w14:paraId="250BAD94" w14:textId="77777777" w:rsidR="005D0ADC" w:rsidRPr="00902535" w:rsidRDefault="005D0ADC" w:rsidP="00326966">
            <w:pPr>
              <w:spacing w:before="60" w:after="60"/>
              <w:rPr>
                <w:b/>
                <w:sz w:val="20"/>
                <w:szCs w:val="16"/>
                <w:lang w:val="en-US"/>
              </w:rPr>
            </w:pPr>
            <w:r w:rsidRPr="00902535">
              <w:rPr>
                <w:b/>
                <w:sz w:val="20"/>
                <w:szCs w:val="16"/>
                <w:lang w:val="en-US"/>
              </w:rPr>
              <w:t>Sub- contractor</w:t>
            </w:r>
          </w:p>
        </w:tc>
      </w:tr>
      <w:tr w:rsidR="005D0ADC" w:rsidRPr="00902535" w14:paraId="0D8C8225" w14:textId="77777777" w:rsidTr="00F02F20">
        <w:tc>
          <w:tcPr>
            <w:tcW w:w="4548" w:type="dxa"/>
            <w:tcBorders>
              <w:top w:val="single" w:sz="4" w:space="0" w:color="auto"/>
              <w:left w:val="single" w:sz="4" w:space="0" w:color="auto"/>
              <w:bottom w:val="single" w:sz="4" w:space="0" w:color="auto"/>
              <w:right w:val="single" w:sz="4" w:space="0" w:color="auto"/>
            </w:tcBorders>
            <w:shd w:val="clear" w:color="auto" w:fill="auto"/>
          </w:tcPr>
          <w:p w14:paraId="6DE8D8BA" w14:textId="77777777" w:rsidR="005D0ADC" w:rsidRPr="00902535" w:rsidRDefault="005D0ADC" w:rsidP="00326966">
            <w:pPr>
              <w:spacing w:before="60" w:after="60"/>
              <w:rPr>
                <w:sz w:val="22"/>
                <w:szCs w:val="22"/>
                <w:lang w:val="en-US"/>
              </w:rPr>
            </w:pPr>
            <w:r w:rsidRPr="00902535">
              <w:rPr>
                <w:sz w:val="22"/>
                <w:szCs w:val="22"/>
                <w:lang w:val="en-US"/>
              </w:rPr>
              <w:t>Power of attorney of partners in joint bid indicating the group leader (</w:t>
            </w:r>
            <w:hyperlink w:anchor="_Power_of_Attorney" w:history="1">
              <w:r w:rsidRPr="00902535">
                <w:rPr>
                  <w:rStyle w:val="Hyperlink"/>
                  <w:sz w:val="22"/>
                  <w:szCs w:val="22"/>
                  <w:lang w:val="en-US"/>
                </w:rPr>
                <w:t>see annex 6.6</w:t>
              </w:r>
            </w:hyperlink>
            <w:r w:rsidRPr="00902535">
              <w:rPr>
                <w:sz w:val="22"/>
                <w:szCs w:val="22"/>
                <w:lang w:val="en-US"/>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8CF3768" w14:textId="77777777" w:rsidR="005D0ADC" w:rsidRPr="00902535" w:rsidRDefault="005D0ADC" w:rsidP="00F02F20">
            <w:pPr>
              <w:spacing w:before="120" w:after="120"/>
              <w:jc w:val="center"/>
              <w:rPr>
                <w:sz w:val="22"/>
                <w:szCs w:val="22"/>
                <w:lang w:val="en-US"/>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08D508B"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857D471" w14:textId="77777777" w:rsidR="005D0ADC" w:rsidRPr="00902535" w:rsidRDefault="005D0ADC" w:rsidP="00F02F20">
            <w:pPr>
              <w:spacing w:before="120" w:after="120"/>
              <w:jc w:val="center"/>
              <w:rPr>
                <w:sz w:val="22"/>
                <w:szCs w:val="22"/>
                <w:lang w:val="en-US"/>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C7DB4C3" w14:textId="77777777" w:rsidR="005D0ADC" w:rsidRPr="00902535" w:rsidRDefault="005D0ADC" w:rsidP="00F02F20">
            <w:pPr>
              <w:spacing w:before="120" w:after="120"/>
              <w:jc w:val="center"/>
              <w:rPr>
                <w:sz w:val="22"/>
                <w:szCs w:val="22"/>
                <w:lang w:val="en-US"/>
              </w:rPr>
            </w:pPr>
          </w:p>
        </w:tc>
      </w:tr>
      <w:tr w:rsidR="005D0ADC" w:rsidRPr="00902535" w14:paraId="7EC4D6DE" w14:textId="77777777" w:rsidTr="00F02F20">
        <w:tc>
          <w:tcPr>
            <w:tcW w:w="4548" w:type="dxa"/>
            <w:tcBorders>
              <w:top w:val="single" w:sz="4" w:space="0" w:color="auto"/>
              <w:left w:val="single" w:sz="4" w:space="0" w:color="auto"/>
              <w:bottom w:val="single" w:sz="4" w:space="0" w:color="auto"/>
              <w:right w:val="single" w:sz="4" w:space="0" w:color="auto"/>
            </w:tcBorders>
            <w:shd w:val="clear" w:color="auto" w:fill="auto"/>
          </w:tcPr>
          <w:p w14:paraId="62698F18" w14:textId="77777777" w:rsidR="005D0ADC" w:rsidRPr="00902535" w:rsidRDefault="005D0ADC" w:rsidP="00326966">
            <w:pPr>
              <w:spacing w:before="60" w:after="60"/>
              <w:rPr>
                <w:sz w:val="22"/>
                <w:szCs w:val="22"/>
                <w:lang w:val="en-US"/>
              </w:rPr>
            </w:pPr>
            <w:r w:rsidRPr="00902535">
              <w:rPr>
                <w:sz w:val="22"/>
                <w:szCs w:val="22"/>
                <w:lang w:val="en-US"/>
              </w:rPr>
              <w:t>Letter of intent of subcontractor (</w:t>
            </w:r>
            <w:hyperlink w:anchor="_Subcontractor_/_Letter" w:history="1">
              <w:r w:rsidRPr="00902535">
                <w:rPr>
                  <w:rStyle w:val="Hyperlink"/>
                  <w:sz w:val="22"/>
                  <w:szCs w:val="22"/>
                  <w:lang w:val="en-US"/>
                </w:rPr>
                <w:t>see annex 6.5</w:t>
              </w:r>
            </w:hyperlink>
            <w:r w:rsidRPr="00902535">
              <w:rPr>
                <w:sz w:val="22"/>
                <w:szCs w:val="22"/>
                <w:lang w:val="en-US"/>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6A37AC4" w14:textId="77777777" w:rsidR="005D0ADC" w:rsidRPr="00902535" w:rsidRDefault="005D0ADC" w:rsidP="00F02F20">
            <w:pPr>
              <w:spacing w:before="120" w:after="120"/>
              <w:jc w:val="center"/>
              <w:rPr>
                <w:sz w:val="22"/>
                <w:szCs w:val="22"/>
                <w:lang w:val="en-US"/>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8A96C06" w14:textId="77777777" w:rsidR="005D0ADC" w:rsidRPr="00902535" w:rsidRDefault="005D0ADC" w:rsidP="00F02F20">
            <w:pPr>
              <w:spacing w:before="120" w:after="120"/>
              <w:jc w:val="center"/>
              <w:rPr>
                <w:sz w:val="22"/>
                <w:szCs w:val="22"/>
                <w:lang w:val="en-US"/>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6A1EC36" w14:textId="77777777" w:rsidR="005D0ADC" w:rsidRPr="00902535" w:rsidRDefault="005D0ADC" w:rsidP="00F02F20">
            <w:pPr>
              <w:spacing w:before="120" w:after="120"/>
              <w:jc w:val="center"/>
              <w:rPr>
                <w:sz w:val="22"/>
                <w:szCs w:val="22"/>
                <w:lang w:val="en-US"/>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CEF98C7"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r>
      <w:tr w:rsidR="005D0ADC" w:rsidRPr="00902535" w14:paraId="56565F8C" w14:textId="77777777" w:rsidTr="00F02F20">
        <w:tc>
          <w:tcPr>
            <w:tcW w:w="4548" w:type="dxa"/>
            <w:tcBorders>
              <w:top w:val="single" w:sz="4" w:space="0" w:color="auto"/>
              <w:left w:val="single" w:sz="4" w:space="0" w:color="auto"/>
              <w:bottom w:val="single" w:sz="4" w:space="0" w:color="auto"/>
              <w:right w:val="single" w:sz="4" w:space="0" w:color="auto"/>
            </w:tcBorders>
            <w:shd w:val="clear" w:color="auto" w:fill="auto"/>
          </w:tcPr>
          <w:p w14:paraId="6073F4EA" w14:textId="77777777" w:rsidR="005D0ADC" w:rsidRPr="00902535" w:rsidRDefault="005D0ADC" w:rsidP="00326966">
            <w:pPr>
              <w:spacing w:before="60" w:after="60"/>
              <w:rPr>
                <w:sz w:val="22"/>
                <w:szCs w:val="22"/>
                <w:lang w:val="en-US"/>
              </w:rPr>
            </w:pPr>
            <w:r w:rsidRPr="00902535">
              <w:rPr>
                <w:sz w:val="22"/>
                <w:szCs w:val="22"/>
                <w:lang w:val="en-US"/>
              </w:rPr>
              <w:t>Legal Entity Form (</w:t>
            </w:r>
            <w:hyperlink w:anchor="_Section_One:_Administrative" w:history="1">
              <w:r w:rsidRPr="00902535">
                <w:rPr>
                  <w:rStyle w:val="Hyperlink"/>
                  <w:sz w:val="22"/>
                  <w:szCs w:val="22"/>
                  <w:lang w:val="en-US"/>
                </w:rPr>
                <w:t>see section 4.2.1</w:t>
              </w:r>
            </w:hyperlink>
            <w:r w:rsidRPr="00902535">
              <w:rPr>
                <w:sz w:val="22"/>
                <w:szCs w:val="22"/>
                <w:lang w:val="en-US"/>
              </w:rPr>
              <w:t>)</w:t>
            </w:r>
          </w:p>
          <w:p w14:paraId="5B878EFF" w14:textId="77777777" w:rsidR="005D0ADC" w:rsidRPr="00902535" w:rsidRDefault="005D0ADC" w:rsidP="00326966">
            <w:pPr>
              <w:spacing w:before="60" w:after="60"/>
              <w:rPr>
                <w:sz w:val="22"/>
                <w:szCs w:val="22"/>
                <w:lang w:val="en-US"/>
              </w:rPr>
            </w:pPr>
            <w:r w:rsidRPr="00902535">
              <w:rPr>
                <w:sz w:val="22"/>
                <w:szCs w:val="22"/>
                <w:lang w:val="en-US"/>
              </w:rPr>
              <w:t xml:space="preserve">Download the form from : </w:t>
            </w:r>
            <w:hyperlink r:id="rId30" w:history="1">
              <w:r w:rsidRPr="00902535">
                <w:rPr>
                  <w:rStyle w:val="Hyperlink"/>
                  <w:sz w:val="22"/>
                  <w:szCs w:val="22"/>
                  <w:lang w:val="en-US"/>
                </w:rPr>
                <w:t>http://ec.europa.eu/budget/execution/legal_entities_en.htm</w:t>
              </w:r>
            </w:hyperlink>
            <w:r w:rsidRPr="00902535">
              <w:rPr>
                <w:sz w:val="22"/>
                <w:szCs w:val="22"/>
                <w:lang w:val="en-US"/>
              </w:rPr>
              <w:t xml:space="preserve">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A85AC3E"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52DBE08"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6E02E51"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5DCB8B"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r>
      <w:tr w:rsidR="005D0ADC" w:rsidRPr="00902535" w14:paraId="31DD793A" w14:textId="77777777" w:rsidTr="00F02F20">
        <w:tc>
          <w:tcPr>
            <w:tcW w:w="4548" w:type="dxa"/>
            <w:tcBorders>
              <w:top w:val="single" w:sz="4" w:space="0" w:color="auto"/>
              <w:left w:val="single" w:sz="4" w:space="0" w:color="auto"/>
              <w:bottom w:val="single" w:sz="4" w:space="0" w:color="auto"/>
              <w:right w:val="single" w:sz="4" w:space="0" w:color="auto"/>
            </w:tcBorders>
            <w:shd w:val="clear" w:color="auto" w:fill="auto"/>
          </w:tcPr>
          <w:p w14:paraId="4A9C65B6" w14:textId="77777777" w:rsidR="005D0ADC" w:rsidRPr="00902535" w:rsidRDefault="005D0ADC" w:rsidP="00326966">
            <w:pPr>
              <w:spacing w:before="60" w:after="60"/>
              <w:rPr>
                <w:sz w:val="22"/>
                <w:szCs w:val="22"/>
                <w:lang w:val="en-US"/>
              </w:rPr>
            </w:pPr>
            <w:r w:rsidRPr="00902535">
              <w:rPr>
                <w:sz w:val="22"/>
                <w:szCs w:val="22"/>
                <w:lang w:val="en-US"/>
              </w:rPr>
              <w:t xml:space="preserve">Supporting documents for the Legal Entity File Form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CF6C783"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250E8F8"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5066004"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09E3ED6" w14:textId="77777777" w:rsidR="005D0ADC" w:rsidRPr="00902535" w:rsidRDefault="005D0ADC" w:rsidP="00F02F20">
            <w:pPr>
              <w:spacing w:before="120" w:after="120"/>
              <w:jc w:val="center"/>
              <w:rPr>
                <w:sz w:val="22"/>
                <w:szCs w:val="22"/>
                <w:lang w:val="en-US"/>
              </w:rPr>
            </w:pPr>
          </w:p>
        </w:tc>
      </w:tr>
      <w:tr w:rsidR="005D0ADC" w:rsidRPr="00902535" w14:paraId="56E65FC9" w14:textId="77777777" w:rsidTr="00F02F20">
        <w:tc>
          <w:tcPr>
            <w:tcW w:w="4548" w:type="dxa"/>
            <w:tcBorders>
              <w:top w:val="single" w:sz="4" w:space="0" w:color="auto"/>
              <w:left w:val="single" w:sz="4" w:space="0" w:color="auto"/>
              <w:bottom w:val="single" w:sz="4" w:space="0" w:color="auto"/>
              <w:right w:val="single" w:sz="4" w:space="0" w:color="auto"/>
            </w:tcBorders>
            <w:shd w:val="clear" w:color="auto" w:fill="auto"/>
          </w:tcPr>
          <w:p w14:paraId="1880659D" w14:textId="77777777" w:rsidR="005D0ADC" w:rsidRPr="00902535" w:rsidRDefault="005D0ADC" w:rsidP="00326966">
            <w:pPr>
              <w:spacing w:before="60" w:after="60"/>
              <w:rPr>
                <w:sz w:val="22"/>
                <w:szCs w:val="22"/>
                <w:lang w:val="en-US"/>
              </w:rPr>
            </w:pPr>
            <w:r w:rsidRPr="00902535">
              <w:rPr>
                <w:sz w:val="22"/>
                <w:szCs w:val="22"/>
                <w:lang w:val="en-US"/>
              </w:rPr>
              <w:t>Financial Identification form (</w:t>
            </w:r>
            <w:hyperlink w:anchor="_Section_One:_Administrative" w:history="1">
              <w:r w:rsidRPr="00902535">
                <w:rPr>
                  <w:rStyle w:val="Hyperlink"/>
                  <w:sz w:val="22"/>
                  <w:szCs w:val="22"/>
                  <w:lang w:val="en-US"/>
                </w:rPr>
                <w:t>see section 4.2.1</w:t>
              </w:r>
            </w:hyperlink>
            <w:r w:rsidRPr="00902535">
              <w:rPr>
                <w:sz w:val="22"/>
                <w:szCs w:val="22"/>
                <w:lang w:val="en-US"/>
              </w:rPr>
              <w:t>)</w:t>
            </w:r>
          </w:p>
          <w:p w14:paraId="10C6ECB7" w14:textId="77777777" w:rsidR="005D0ADC" w:rsidRPr="00902535" w:rsidRDefault="005D0ADC" w:rsidP="00326966">
            <w:pPr>
              <w:spacing w:before="60" w:after="60"/>
              <w:rPr>
                <w:sz w:val="22"/>
                <w:szCs w:val="22"/>
                <w:lang w:val="en-US"/>
              </w:rPr>
            </w:pPr>
            <w:r w:rsidRPr="00902535">
              <w:rPr>
                <w:sz w:val="22"/>
                <w:szCs w:val="22"/>
                <w:u w:val="single"/>
                <w:lang w:val="en-US"/>
              </w:rPr>
              <w:t>Download the form from:</w:t>
            </w:r>
            <w:r w:rsidRPr="00902535">
              <w:rPr>
                <w:b/>
                <w:sz w:val="22"/>
                <w:szCs w:val="22"/>
                <w:u w:val="single"/>
                <w:lang w:val="en-US"/>
              </w:rPr>
              <w:t xml:space="preserve"> </w:t>
            </w:r>
            <w:hyperlink r:id="rId31" w:history="1">
              <w:r w:rsidRPr="00902535">
                <w:rPr>
                  <w:rStyle w:val="Hyperlink"/>
                  <w:sz w:val="22"/>
                  <w:szCs w:val="22"/>
                  <w:lang w:val="en-US"/>
                </w:rPr>
                <w:t>http://ec.europa.eu/budget/contracts_grants/info_contracts/financial_id/financial_id_fr.cfm</w:t>
              </w:r>
            </w:hyperlink>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3A73D031"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806CBFC" w14:textId="77777777" w:rsidR="005D0ADC" w:rsidRPr="00902535" w:rsidRDefault="005D0ADC" w:rsidP="00F02F20">
            <w:pPr>
              <w:spacing w:before="120" w:after="120"/>
              <w:jc w:val="center"/>
              <w:rPr>
                <w:sz w:val="22"/>
                <w:szCs w:val="22"/>
                <w:lang w:val="en-US"/>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7CC3068"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F69BF8D" w14:textId="77777777" w:rsidR="005D0ADC" w:rsidRPr="00902535" w:rsidRDefault="005D0ADC" w:rsidP="00F02F20">
            <w:pPr>
              <w:spacing w:before="120" w:after="120"/>
              <w:jc w:val="center"/>
              <w:rPr>
                <w:sz w:val="22"/>
                <w:szCs w:val="22"/>
                <w:lang w:val="en-US"/>
              </w:rPr>
            </w:pPr>
          </w:p>
        </w:tc>
      </w:tr>
      <w:tr w:rsidR="005D0ADC" w:rsidRPr="00902535" w14:paraId="01EC7B5D" w14:textId="77777777" w:rsidTr="00F02F20">
        <w:tc>
          <w:tcPr>
            <w:tcW w:w="4548" w:type="dxa"/>
            <w:tcBorders>
              <w:top w:val="single" w:sz="4" w:space="0" w:color="auto"/>
              <w:left w:val="single" w:sz="4" w:space="0" w:color="auto"/>
              <w:bottom w:val="single" w:sz="4" w:space="0" w:color="auto"/>
              <w:right w:val="single" w:sz="4" w:space="0" w:color="auto"/>
            </w:tcBorders>
            <w:shd w:val="clear" w:color="auto" w:fill="auto"/>
          </w:tcPr>
          <w:p w14:paraId="5EF57A82" w14:textId="77777777" w:rsidR="005D0ADC" w:rsidRPr="00902535" w:rsidRDefault="005D0ADC" w:rsidP="00326966">
            <w:pPr>
              <w:spacing w:before="60" w:after="60"/>
              <w:rPr>
                <w:sz w:val="22"/>
                <w:szCs w:val="22"/>
                <w:lang w:val="en-US"/>
              </w:rPr>
            </w:pPr>
            <w:r w:rsidRPr="00902535">
              <w:rPr>
                <w:sz w:val="22"/>
                <w:szCs w:val="22"/>
                <w:lang w:val="en-US"/>
              </w:rPr>
              <w:t>Exclusion Criteria form (</w:t>
            </w:r>
            <w:hyperlink w:anchor="_Declaration" w:history="1">
              <w:r w:rsidRPr="00902535">
                <w:rPr>
                  <w:rStyle w:val="Hyperlink"/>
                  <w:sz w:val="22"/>
                  <w:szCs w:val="22"/>
                  <w:lang w:val="en-US"/>
                </w:rPr>
                <w:t xml:space="preserve">see section 5.1.1 </w:t>
              </w:r>
            </w:hyperlink>
            <w:r w:rsidRPr="00902535">
              <w:rPr>
                <w:sz w:val="22"/>
                <w:szCs w:val="22"/>
                <w:lang w:val="en-US"/>
              </w:rPr>
              <w:t xml:space="preserve"> and annex 6.3)</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69BAED"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534C694"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4B2E340"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DC4CCA9"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r>
      <w:tr w:rsidR="005D0ADC" w:rsidRPr="00902535" w14:paraId="4D5144D6" w14:textId="77777777" w:rsidTr="00F02F20">
        <w:tc>
          <w:tcPr>
            <w:tcW w:w="4548" w:type="dxa"/>
            <w:tcBorders>
              <w:top w:val="single" w:sz="4" w:space="0" w:color="auto"/>
              <w:left w:val="single" w:sz="4" w:space="0" w:color="auto"/>
              <w:bottom w:val="single" w:sz="4" w:space="0" w:color="auto"/>
              <w:right w:val="single" w:sz="4" w:space="0" w:color="auto"/>
            </w:tcBorders>
            <w:shd w:val="clear" w:color="auto" w:fill="auto"/>
          </w:tcPr>
          <w:p w14:paraId="68455DF3" w14:textId="77777777" w:rsidR="005D0ADC" w:rsidRPr="00902535" w:rsidRDefault="005D0ADC" w:rsidP="00326966">
            <w:pPr>
              <w:spacing w:before="60" w:after="60"/>
              <w:rPr>
                <w:sz w:val="22"/>
                <w:szCs w:val="22"/>
                <w:lang w:val="en-US"/>
              </w:rPr>
            </w:pPr>
            <w:r w:rsidRPr="00902535">
              <w:rPr>
                <w:sz w:val="22"/>
                <w:szCs w:val="22"/>
                <w:lang w:val="en-US"/>
              </w:rPr>
              <w:t>Evidence of Economic and financial capacity (</w:t>
            </w:r>
            <w:hyperlink w:anchor="_Evidence_of_the_1" w:history="1">
              <w:r w:rsidRPr="00902535">
                <w:rPr>
                  <w:rStyle w:val="Hyperlink"/>
                  <w:sz w:val="22"/>
                  <w:szCs w:val="22"/>
                  <w:lang w:val="en-US"/>
                </w:rPr>
                <w:t>see section 5.2.2</w:t>
              </w:r>
            </w:hyperlink>
            <w:r w:rsidRPr="00902535">
              <w:rPr>
                <w:sz w:val="22"/>
                <w:szCs w:val="22"/>
                <w:lang w:val="en-US"/>
              </w:rPr>
              <w:t xml:space="preserve"> and </w:t>
            </w:r>
            <w:hyperlink w:anchor="_Financial_and_Economic" w:history="1">
              <w:r w:rsidRPr="00902535">
                <w:rPr>
                  <w:rStyle w:val="Hyperlink"/>
                  <w:sz w:val="22"/>
                  <w:szCs w:val="22"/>
                  <w:lang w:val="en-US"/>
                </w:rPr>
                <w:t>annex 6.4</w:t>
              </w:r>
            </w:hyperlink>
            <w:r w:rsidRPr="00902535">
              <w:rPr>
                <w:sz w:val="22"/>
                <w:szCs w:val="22"/>
                <w:lang w:val="en-US"/>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483211D7"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3E3386D"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EF886D5"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F59A665" w14:textId="77777777" w:rsidR="005D0ADC" w:rsidRPr="00902535" w:rsidRDefault="005D0ADC" w:rsidP="00F02F20">
            <w:pPr>
              <w:spacing w:before="120" w:after="120"/>
              <w:jc w:val="center"/>
              <w:rPr>
                <w:sz w:val="22"/>
                <w:szCs w:val="22"/>
                <w:lang w:val="en-US"/>
              </w:rPr>
            </w:pPr>
          </w:p>
        </w:tc>
      </w:tr>
      <w:tr w:rsidR="005D0ADC" w:rsidRPr="00902535" w14:paraId="0AF3EC69" w14:textId="77777777" w:rsidTr="00F02F20">
        <w:tc>
          <w:tcPr>
            <w:tcW w:w="4548" w:type="dxa"/>
            <w:tcBorders>
              <w:top w:val="single" w:sz="4" w:space="0" w:color="auto"/>
              <w:left w:val="single" w:sz="4" w:space="0" w:color="auto"/>
              <w:bottom w:val="single" w:sz="4" w:space="0" w:color="auto"/>
              <w:right w:val="single" w:sz="4" w:space="0" w:color="auto"/>
            </w:tcBorders>
            <w:shd w:val="clear" w:color="auto" w:fill="auto"/>
          </w:tcPr>
          <w:p w14:paraId="41CA9EE8" w14:textId="77777777" w:rsidR="005D0ADC" w:rsidRPr="00902535" w:rsidRDefault="005D0ADC" w:rsidP="00326966">
            <w:pPr>
              <w:spacing w:before="60" w:after="60"/>
              <w:rPr>
                <w:sz w:val="22"/>
                <w:szCs w:val="22"/>
                <w:lang w:val="en-US"/>
              </w:rPr>
            </w:pPr>
            <w:r w:rsidRPr="00902535">
              <w:rPr>
                <w:sz w:val="22"/>
                <w:szCs w:val="22"/>
                <w:lang w:val="en-US"/>
              </w:rPr>
              <w:t>Evidence of Technical and professional capacity (</w:t>
            </w:r>
            <w:hyperlink w:anchor="_Evidence_of_the" w:history="1">
              <w:r w:rsidRPr="00902535">
                <w:rPr>
                  <w:rStyle w:val="Hyperlink"/>
                  <w:sz w:val="22"/>
                  <w:szCs w:val="22"/>
                  <w:lang w:val="en-US"/>
                </w:rPr>
                <w:t>see section 5.2.3</w:t>
              </w:r>
            </w:hyperlink>
            <w:r w:rsidRPr="00902535">
              <w:rPr>
                <w:sz w:val="22"/>
                <w:szCs w:val="22"/>
                <w:lang w:val="en-US"/>
              </w:rPr>
              <w:t>)</w:t>
            </w:r>
          </w:p>
          <w:p w14:paraId="153F09F8" w14:textId="77777777" w:rsidR="005D0ADC" w:rsidRPr="00902535" w:rsidRDefault="005D0ADC" w:rsidP="00326966">
            <w:pPr>
              <w:pStyle w:val="Text1"/>
              <w:tabs>
                <w:tab w:val="left" w:pos="567"/>
                <w:tab w:val="left" w:pos="2608"/>
                <w:tab w:val="left" w:pos="3317"/>
              </w:tabs>
              <w:spacing w:before="60" w:after="60"/>
              <w:ind w:left="0"/>
              <w:jc w:val="left"/>
              <w:rPr>
                <w:sz w:val="22"/>
                <w:szCs w:val="22"/>
                <w:lang w:val="en-US"/>
              </w:rPr>
            </w:pPr>
            <w:r w:rsidRPr="00902535">
              <w:rPr>
                <w:sz w:val="22"/>
                <w:szCs w:val="22"/>
                <w:lang w:val="en-US"/>
              </w:rPr>
              <w:t xml:space="preserve">Go to the following page to fill in the CV: </w:t>
            </w:r>
            <w:hyperlink r:id="rId32" w:history="1">
              <w:r w:rsidRPr="00902535">
                <w:rPr>
                  <w:rStyle w:val="Hyperlink"/>
                  <w:sz w:val="22"/>
                  <w:szCs w:val="22"/>
                  <w:lang w:val="en-US"/>
                </w:rPr>
                <w:t>https://europass.cedefop.europa.eu/cvonline/</w:t>
              </w:r>
            </w:hyperlink>
            <w:r w:rsidRPr="00902535">
              <w:rPr>
                <w:sz w:val="22"/>
                <w:szCs w:val="22"/>
                <w:lang w:val="en-US"/>
              </w:rPr>
              <w:t xml:space="preserve">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E6E20D9"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1EEEFAF"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66DF805"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D0C3CA"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r>
    </w:tbl>
    <w:p w14:paraId="4AC12B52" w14:textId="77777777" w:rsidR="0019596E" w:rsidRPr="00902535" w:rsidRDefault="0019596E" w:rsidP="00326966">
      <w:pPr>
        <w:rPr>
          <w:lang w:val="en-US"/>
        </w:rPr>
      </w:pPr>
    </w:p>
    <w:p w14:paraId="6FA7C4F3" w14:textId="77777777" w:rsidR="0019596E" w:rsidRPr="00902535" w:rsidRDefault="00326F1C" w:rsidP="00326966">
      <w:pPr>
        <w:tabs>
          <w:tab w:val="left" w:pos="-480"/>
          <w:tab w:val="left" w:pos="-142"/>
        </w:tabs>
        <w:rPr>
          <w:lang w:val="en-US"/>
        </w:rPr>
      </w:pPr>
      <w:r w:rsidRPr="00902535">
        <w:rPr>
          <w:lang w:val="en-US"/>
        </w:rPr>
        <w:t xml:space="preserve">The following sections must be provided in the bid, their absence would mean rejection of the </w:t>
      </w:r>
      <w:r w:rsidR="00007350" w:rsidRPr="00902535">
        <w:rPr>
          <w:lang w:val="en-US"/>
        </w:rPr>
        <w:t>b</w:t>
      </w:r>
      <w:r w:rsidRPr="00902535">
        <w:rPr>
          <w:lang w:val="en-US"/>
        </w:rPr>
        <w:t>id for incompleteness</w:t>
      </w:r>
      <w:r w:rsidR="007C496D" w:rsidRPr="00902535">
        <w:rPr>
          <w:lang w:val="en-US"/>
        </w:rPr>
        <w:t>:</w:t>
      </w:r>
    </w:p>
    <w:p w14:paraId="123B8827" w14:textId="77777777" w:rsidR="0019596E" w:rsidRPr="00902535" w:rsidRDefault="0019596E" w:rsidP="00326966">
      <w:pPr>
        <w:tabs>
          <w:tab w:val="left" w:pos="-142"/>
        </w:tabs>
        <w:ind w:left="1800"/>
        <w:rPr>
          <w:lang w:val="en-US"/>
        </w:rPr>
      </w:pPr>
    </w:p>
    <w:tbl>
      <w:tblPr>
        <w:tblW w:w="9569" w:type="dxa"/>
        <w:tblLayout w:type="fixed"/>
        <w:tblLook w:val="01E0" w:firstRow="1" w:lastRow="1" w:firstColumn="1" w:lastColumn="1" w:noHBand="0" w:noVBand="0"/>
      </w:tblPr>
      <w:tblGrid>
        <w:gridCol w:w="4918"/>
        <w:gridCol w:w="4651"/>
      </w:tblGrid>
      <w:tr w:rsidR="005D0ADC" w:rsidRPr="00902535" w14:paraId="3FF97978" w14:textId="77777777" w:rsidTr="00350CEB">
        <w:tc>
          <w:tcPr>
            <w:tcW w:w="4918" w:type="dxa"/>
            <w:tcBorders>
              <w:bottom w:val="single" w:sz="4" w:space="0" w:color="auto"/>
            </w:tcBorders>
            <w:shd w:val="clear" w:color="auto" w:fill="C0C0C0"/>
            <w:vAlign w:val="center"/>
          </w:tcPr>
          <w:p w14:paraId="10E30CF9" w14:textId="77777777" w:rsidR="005D0ADC" w:rsidRPr="00902535" w:rsidRDefault="005D0ADC" w:rsidP="00326966">
            <w:pPr>
              <w:spacing w:before="60" w:after="60"/>
              <w:rPr>
                <w:b/>
                <w:sz w:val="22"/>
                <w:szCs w:val="22"/>
                <w:lang w:val="en-US"/>
              </w:rPr>
            </w:pPr>
            <w:r w:rsidRPr="00902535">
              <w:rPr>
                <w:b/>
                <w:sz w:val="22"/>
                <w:szCs w:val="22"/>
                <w:lang w:val="en-US"/>
              </w:rPr>
              <w:t>Description</w:t>
            </w:r>
          </w:p>
        </w:tc>
        <w:tc>
          <w:tcPr>
            <w:tcW w:w="4651" w:type="dxa"/>
            <w:tcBorders>
              <w:bottom w:val="single" w:sz="4" w:space="0" w:color="auto"/>
            </w:tcBorders>
            <w:shd w:val="clear" w:color="auto" w:fill="C0C0C0"/>
            <w:vAlign w:val="center"/>
          </w:tcPr>
          <w:p w14:paraId="717566E6" w14:textId="77777777" w:rsidR="005D0ADC" w:rsidRPr="00902535" w:rsidRDefault="005D0ADC" w:rsidP="00326966">
            <w:pPr>
              <w:spacing w:before="60" w:after="60"/>
              <w:rPr>
                <w:b/>
                <w:sz w:val="22"/>
                <w:szCs w:val="22"/>
                <w:lang w:val="en-US"/>
              </w:rPr>
            </w:pPr>
            <w:r w:rsidRPr="00902535">
              <w:rPr>
                <w:b/>
                <w:sz w:val="22"/>
                <w:szCs w:val="22"/>
                <w:lang w:val="en-US"/>
              </w:rPr>
              <w:t>Coordinator or single tenderer</w:t>
            </w:r>
          </w:p>
        </w:tc>
      </w:tr>
      <w:tr w:rsidR="005D0ADC" w:rsidRPr="00902535" w14:paraId="2ED57107" w14:textId="77777777" w:rsidTr="00350CEB">
        <w:tc>
          <w:tcPr>
            <w:tcW w:w="4918" w:type="dxa"/>
            <w:tcBorders>
              <w:top w:val="single" w:sz="4" w:space="0" w:color="auto"/>
              <w:left w:val="single" w:sz="4" w:space="0" w:color="auto"/>
              <w:bottom w:val="single" w:sz="4" w:space="0" w:color="auto"/>
              <w:right w:val="single" w:sz="4" w:space="0" w:color="auto"/>
            </w:tcBorders>
            <w:shd w:val="clear" w:color="auto" w:fill="auto"/>
          </w:tcPr>
          <w:p w14:paraId="60B5CA6E" w14:textId="13A72256" w:rsidR="005D0ADC" w:rsidRPr="00902535" w:rsidRDefault="005D0ADC" w:rsidP="00A83010">
            <w:pPr>
              <w:spacing w:before="120" w:after="120"/>
              <w:rPr>
                <w:sz w:val="22"/>
                <w:szCs w:val="22"/>
                <w:lang w:val="en-US"/>
              </w:rPr>
            </w:pPr>
            <w:r w:rsidRPr="00902535">
              <w:rPr>
                <w:sz w:val="22"/>
                <w:szCs w:val="22"/>
                <w:lang w:val="en-US"/>
              </w:rPr>
              <w:t xml:space="preserve">Technical Proposal (see section </w:t>
            </w:r>
            <w:hyperlink w:anchor="_Section_Two:_Technical" w:history="1">
              <w:r w:rsidRPr="00902535">
                <w:rPr>
                  <w:rStyle w:val="Hyperlink"/>
                  <w:sz w:val="22"/>
                  <w:szCs w:val="22"/>
                  <w:lang w:val="en-US"/>
                </w:rPr>
                <w:t>4.2.4</w:t>
              </w:r>
            </w:hyperlink>
            <w:r w:rsidRPr="00902535">
              <w:rPr>
                <w:sz w:val="22"/>
                <w:szCs w:val="22"/>
                <w:lang w:val="en-US"/>
              </w:rPr>
              <w:t>)</w:t>
            </w:r>
          </w:p>
        </w:tc>
        <w:tc>
          <w:tcPr>
            <w:tcW w:w="4651" w:type="dxa"/>
            <w:tcBorders>
              <w:top w:val="single" w:sz="4" w:space="0" w:color="auto"/>
              <w:left w:val="single" w:sz="4" w:space="0" w:color="auto"/>
              <w:bottom w:val="single" w:sz="4" w:space="0" w:color="auto"/>
              <w:right w:val="single" w:sz="4" w:space="0" w:color="auto"/>
            </w:tcBorders>
            <w:shd w:val="clear" w:color="auto" w:fill="auto"/>
          </w:tcPr>
          <w:p w14:paraId="3923D5FF"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r>
      <w:tr w:rsidR="005D0ADC" w:rsidRPr="00902535" w14:paraId="2CC3E1C5" w14:textId="77777777" w:rsidTr="00350CEB">
        <w:tc>
          <w:tcPr>
            <w:tcW w:w="4918" w:type="dxa"/>
            <w:tcBorders>
              <w:top w:val="single" w:sz="4" w:space="0" w:color="auto"/>
              <w:left w:val="single" w:sz="4" w:space="0" w:color="auto"/>
              <w:bottom w:val="single" w:sz="4" w:space="0" w:color="auto"/>
              <w:right w:val="single" w:sz="4" w:space="0" w:color="auto"/>
            </w:tcBorders>
            <w:shd w:val="clear" w:color="auto" w:fill="auto"/>
          </w:tcPr>
          <w:p w14:paraId="4D5DE7C5" w14:textId="77777777" w:rsidR="005D0ADC" w:rsidRPr="00902535" w:rsidRDefault="005D0ADC" w:rsidP="00326966">
            <w:pPr>
              <w:spacing w:before="120" w:after="120"/>
              <w:rPr>
                <w:sz w:val="22"/>
                <w:szCs w:val="22"/>
                <w:lang w:val="en-US"/>
              </w:rPr>
            </w:pPr>
            <w:r w:rsidRPr="00902535">
              <w:rPr>
                <w:sz w:val="22"/>
                <w:szCs w:val="22"/>
                <w:lang w:val="en-US"/>
              </w:rPr>
              <w:t>Financial Proposal (</w:t>
            </w:r>
            <w:hyperlink w:anchor="_Section_Three:_Financial" w:history="1">
              <w:r w:rsidRPr="00902535">
                <w:rPr>
                  <w:rStyle w:val="Hyperlink"/>
                  <w:sz w:val="22"/>
                  <w:szCs w:val="22"/>
                  <w:lang w:val="en-US"/>
                </w:rPr>
                <w:t>see section 4.2.</w:t>
              </w:r>
            </w:hyperlink>
            <w:r w:rsidRPr="00902535">
              <w:rPr>
                <w:sz w:val="22"/>
                <w:szCs w:val="22"/>
                <w:lang w:val="en-US"/>
              </w:rPr>
              <w:t>5)</w:t>
            </w:r>
          </w:p>
        </w:tc>
        <w:tc>
          <w:tcPr>
            <w:tcW w:w="4651" w:type="dxa"/>
            <w:tcBorders>
              <w:top w:val="single" w:sz="4" w:space="0" w:color="auto"/>
              <w:left w:val="single" w:sz="4" w:space="0" w:color="auto"/>
              <w:bottom w:val="single" w:sz="4" w:space="0" w:color="auto"/>
              <w:right w:val="single" w:sz="4" w:space="0" w:color="auto"/>
            </w:tcBorders>
            <w:shd w:val="clear" w:color="auto" w:fill="auto"/>
          </w:tcPr>
          <w:p w14:paraId="26913C52" w14:textId="77777777" w:rsidR="005D0ADC" w:rsidRPr="00902535" w:rsidRDefault="005D0ADC" w:rsidP="00F02F20">
            <w:pPr>
              <w:spacing w:before="120" w:after="120"/>
              <w:jc w:val="center"/>
              <w:rPr>
                <w:sz w:val="22"/>
                <w:szCs w:val="22"/>
                <w:lang w:val="en-US"/>
              </w:rPr>
            </w:pPr>
            <w:r w:rsidRPr="00902535">
              <w:rPr>
                <w:sz w:val="22"/>
                <w:szCs w:val="22"/>
                <w:lang w:val="en-US"/>
              </w:rPr>
              <w:sym w:font="Wingdings" w:char="F06E"/>
            </w:r>
          </w:p>
        </w:tc>
      </w:tr>
    </w:tbl>
    <w:p w14:paraId="71B8FD15" w14:textId="77777777" w:rsidR="00392F77" w:rsidRPr="00902535" w:rsidRDefault="00392F77" w:rsidP="00392F77">
      <w:pPr>
        <w:rPr>
          <w:lang w:val="en-US"/>
        </w:rPr>
      </w:pPr>
    </w:p>
    <w:sectPr w:rsidR="00392F77" w:rsidRPr="00902535" w:rsidSect="00954D08">
      <w:footnotePr>
        <w:numRestart w:val="eachPage"/>
      </w:footnotePr>
      <w:pgSz w:w="11906" w:h="16838"/>
      <w:pgMar w:top="1134" w:right="1418"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542223" w15:done="0"/>
  <w15:commentEx w15:paraId="34AE619F" w15:done="0"/>
  <w15:commentEx w15:paraId="42C2BC6F" w15:done="0"/>
  <w15:commentEx w15:paraId="38484E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CF742" w14:textId="77777777" w:rsidR="00782622" w:rsidRDefault="00782622">
      <w:r>
        <w:separator/>
      </w:r>
    </w:p>
  </w:endnote>
  <w:endnote w:type="continuationSeparator" w:id="0">
    <w:p w14:paraId="795932CD" w14:textId="77777777" w:rsidR="00782622" w:rsidRDefault="0078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02020603050405020304Times New R">
    <w:altName w:val="Times New Roman"/>
    <w:panose1 w:val="00000000000000000000"/>
    <w:charset w:val="00"/>
    <w:family w:val="roman"/>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E268F" w14:textId="77777777" w:rsidR="00782622" w:rsidRDefault="00782622">
    <w:pPr>
      <w:pStyle w:val="Footer"/>
      <w:jc w:val="center"/>
    </w:pPr>
    <w:r>
      <w:fldChar w:fldCharType="begin"/>
    </w:r>
    <w:r>
      <w:instrText xml:space="preserve"> PAGE   \* MERGEFORMAT </w:instrText>
    </w:r>
    <w:r>
      <w:fldChar w:fldCharType="separate"/>
    </w:r>
    <w:r w:rsidR="00812E4A">
      <w:rPr>
        <w:noProof/>
      </w:rPr>
      <w:t>70</w:t>
    </w:r>
    <w:r>
      <w:rPr>
        <w:noProof/>
      </w:rPr>
      <w:fldChar w:fldCharType="end"/>
    </w:r>
  </w:p>
  <w:p w14:paraId="005A0888" w14:textId="77777777" w:rsidR="00782622" w:rsidRDefault="00782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AA5FE" w14:textId="77777777" w:rsidR="00782622" w:rsidRDefault="00782622">
      <w:r>
        <w:separator/>
      </w:r>
    </w:p>
  </w:footnote>
  <w:footnote w:type="continuationSeparator" w:id="0">
    <w:p w14:paraId="1CF8DA51" w14:textId="77777777" w:rsidR="00782622" w:rsidRDefault="00782622">
      <w:r>
        <w:continuationSeparator/>
      </w:r>
    </w:p>
  </w:footnote>
  <w:footnote w:id="1">
    <w:p w14:paraId="42C9A347" w14:textId="77777777" w:rsidR="00782622" w:rsidRPr="008E653F" w:rsidRDefault="00782622">
      <w:pPr>
        <w:pStyle w:val="FootnoteText"/>
      </w:pPr>
      <w:r>
        <w:rPr>
          <w:rStyle w:val="FootnoteReference"/>
        </w:rPr>
        <w:footnoteRef/>
      </w:r>
      <w:r>
        <w:t xml:space="preserve"> </w:t>
      </w:r>
      <w:r>
        <w:rPr>
          <w:lang w:val="en-GB"/>
        </w:rPr>
        <w:t>In</w:t>
      </w:r>
      <w:r w:rsidRPr="0018367C">
        <w:rPr>
          <w:lang w:val="en-GB"/>
        </w:rPr>
        <w:t>frastructure as a Service</w:t>
      </w:r>
    </w:p>
  </w:footnote>
  <w:footnote w:id="2">
    <w:p w14:paraId="4C89B5E8" w14:textId="77777777" w:rsidR="00782622" w:rsidRPr="008E653F" w:rsidRDefault="00782622">
      <w:pPr>
        <w:pStyle w:val="FootnoteText"/>
      </w:pPr>
      <w:r>
        <w:rPr>
          <w:rStyle w:val="FootnoteReference"/>
        </w:rPr>
        <w:footnoteRef/>
      </w:r>
      <w:r>
        <w:t xml:space="preserve"> </w:t>
      </w:r>
      <w:r w:rsidRPr="001C72D4">
        <w:t>Software as a Service</w:t>
      </w:r>
    </w:p>
  </w:footnote>
  <w:footnote w:id="3">
    <w:p w14:paraId="5A145A53" w14:textId="77777777" w:rsidR="00782622" w:rsidRPr="00510C78" w:rsidRDefault="00782622" w:rsidP="005F268F">
      <w:pPr>
        <w:tabs>
          <w:tab w:val="left" w:pos="0"/>
        </w:tabs>
        <w:spacing w:before="100" w:beforeAutospacing="1" w:after="120"/>
        <w:jc w:val="both"/>
        <w:rPr>
          <w:sz w:val="18"/>
          <w:szCs w:val="18"/>
        </w:rPr>
      </w:pPr>
      <w:r w:rsidRPr="00510C78">
        <w:rPr>
          <w:rStyle w:val="FootnoteReference"/>
          <w:sz w:val="18"/>
          <w:szCs w:val="18"/>
        </w:rPr>
        <w:footnoteRef/>
      </w:r>
      <w:r w:rsidRPr="00510C78">
        <w:rPr>
          <w:sz w:val="18"/>
          <w:szCs w:val="18"/>
        </w:rPr>
        <w:t xml:space="preserve"> </w:t>
      </w:r>
      <w:r w:rsidRPr="00225169">
        <w:rPr>
          <w:sz w:val="18"/>
          <w:szCs w:val="18"/>
        </w:rPr>
        <w:t xml:space="preserve">Commission Delegated Regulation (EU) No 1268/2012 of 29 October 2012 on the rules of application of Regulation (EU, </w:t>
      </w:r>
      <w:proofErr w:type="spellStart"/>
      <w:r w:rsidRPr="00225169">
        <w:rPr>
          <w:sz w:val="18"/>
          <w:szCs w:val="18"/>
        </w:rPr>
        <w:t>Euratom</w:t>
      </w:r>
      <w:proofErr w:type="spellEnd"/>
      <w:r w:rsidRPr="00225169">
        <w:rPr>
          <w:sz w:val="18"/>
          <w:szCs w:val="18"/>
        </w:rPr>
        <w:t xml:space="preserve">) No 966/2012 of the European Parliament and of the Council on the financial rules applicable to </w:t>
      </w:r>
      <w:r>
        <w:rPr>
          <w:sz w:val="18"/>
          <w:szCs w:val="18"/>
        </w:rPr>
        <w:t>the general budget of the Union.</w:t>
      </w:r>
    </w:p>
    <w:p w14:paraId="59DA0236" w14:textId="77777777" w:rsidR="00782622" w:rsidRPr="00510C78" w:rsidRDefault="00782622" w:rsidP="005F268F">
      <w:pPr>
        <w:pStyle w:val="FootnoteText"/>
        <w:tabs>
          <w:tab w:val="left" w:pos="1095"/>
        </w:tabs>
        <w:rPr>
          <w:lang w:val="en-GB"/>
        </w:rPr>
      </w:pPr>
    </w:p>
  </w:footnote>
  <w:footnote w:id="4">
    <w:p w14:paraId="1B93A637" w14:textId="77777777" w:rsidR="00782622" w:rsidRPr="00915C2E" w:rsidRDefault="00782622">
      <w:pPr>
        <w:pStyle w:val="FootnoteText"/>
      </w:pPr>
      <w:r>
        <w:rPr>
          <w:rStyle w:val="FootnoteReference"/>
        </w:rPr>
        <w:footnoteRef/>
      </w:r>
      <w:r>
        <w:t xml:space="preserve"> </w:t>
      </w:r>
      <w:r w:rsidRPr="00F6472A">
        <w:rPr>
          <w:sz w:val="18"/>
          <w:szCs w:val="18"/>
        </w:rPr>
        <w:t xml:space="preserve">Regulation (EU, </w:t>
      </w:r>
      <w:proofErr w:type="spellStart"/>
      <w:r w:rsidRPr="00F6472A">
        <w:rPr>
          <w:sz w:val="18"/>
          <w:szCs w:val="18"/>
        </w:rPr>
        <w:t>Euratom</w:t>
      </w:r>
      <w:proofErr w:type="spellEnd"/>
      <w:r w:rsidRPr="00F6472A">
        <w:rPr>
          <w:sz w:val="18"/>
          <w:szCs w:val="18"/>
        </w:rPr>
        <w:t xml:space="preserve">) n°966/2012 of the European Parliament and of the Council of 25 October 2012 on the financial rules applicable to the general budget of the Union and repealing Council regulation (EC, </w:t>
      </w:r>
      <w:proofErr w:type="spellStart"/>
      <w:r w:rsidRPr="00F6472A">
        <w:rPr>
          <w:sz w:val="18"/>
          <w:szCs w:val="18"/>
        </w:rPr>
        <w:t>Euratom</w:t>
      </w:r>
      <w:proofErr w:type="spellEnd"/>
      <w:r w:rsidRPr="00F6472A">
        <w:rPr>
          <w:sz w:val="18"/>
          <w:szCs w:val="18"/>
        </w:rPr>
        <w:t>) n°1605/2002.</w:t>
      </w:r>
    </w:p>
  </w:footnote>
  <w:footnote w:id="5">
    <w:p w14:paraId="570CAF2F" w14:textId="77777777" w:rsidR="00782622" w:rsidRPr="00435C9A" w:rsidRDefault="00782622" w:rsidP="00E26DAC">
      <w:pPr>
        <w:pStyle w:val="FootnoteText"/>
      </w:pPr>
      <w:r>
        <w:rPr>
          <w:rStyle w:val="FootnoteReference"/>
        </w:rPr>
        <w:footnoteRef/>
      </w:r>
      <w:r>
        <w:t xml:space="preserve"> The figures mentioned between brackets refer to the respective accounts listed in Annex 6.4 </w:t>
      </w:r>
    </w:p>
  </w:footnote>
  <w:footnote w:id="6">
    <w:p w14:paraId="279CE5D3" w14:textId="77777777" w:rsidR="00782622" w:rsidRPr="00041232" w:rsidRDefault="00782622" w:rsidP="00371650">
      <w:pPr>
        <w:pStyle w:val="FootnoteText"/>
        <w:ind w:left="284" w:hanging="284"/>
        <w:rPr>
          <w:szCs w:val="22"/>
        </w:rPr>
      </w:pPr>
      <w:r w:rsidRPr="00041232">
        <w:rPr>
          <w:rStyle w:val="FootnoteReference"/>
          <w:szCs w:val="22"/>
        </w:rPr>
        <w:footnoteRef/>
      </w:r>
      <w:r w:rsidRPr="00041232">
        <w:rPr>
          <w:szCs w:val="22"/>
        </w:rPr>
        <w:tab/>
        <w:t>Delete if contractor is a natural person or a body governed by public law.</w:t>
      </w:r>
    </w:p>
  </w:footnote>
  <w:footnote w:id="7">
    <w:p w14:paraId="4929A78C" w14:textId="77777777" w:rsidR="00782622" w:rsidRPr="00041232" w:rsidRDefault="00782622" w:rsidP="00371650">
      <w:pPr>
        <w:pStyle w:val="FootnoteText"/>
        <w:ind w:left="284" w:hanging="284"/>
        <w:rPr>
          <w:szCs w:val="22"/>
        </w:rPr>
      </w:pPr>
      <w:r w:rsidRPr="00041232">
        <w:rPr>
          <w:rStyle w:val="FootnoteReference"/>
          <w:szCs w:val="22"/>
        </w:rPr>
        <w:footnoteRef/>
      </w:r>
      <w:r w:rsidRPr="00041232">
        <w:rPr>
          <w:szCs w:val="22"/>
        </w:rPr>
        <w:tab/>
        <w:t xml:space="preserve">Delete if contractor is a body governed by public law. For natural persons, indicate the number of their identity card or, failing that, of their passport or equivalent. </w:t>
      </w:r>
    </w:p>
  </w:footnote>
  <w:footnote w:id="8">
    <w:p w14:paraId="77F21557" w14:textId="77777777" w:rsidR="00782622" w:rsidRPr="001A0812" w:rsidRDefault="00782622" w:rsidP="00371650">
      <w:pPr>
        <w:pStyle w:val="FootnoteText"/>
        <w:ind w:left="284" w:hanging="284"/>
        <w:rPr>
          <w:szCs w:val="18"/>
        </w:rPr>
      </w:pPr>
      <w:r w:rsidRPr="001A0812">
        <w:rPr>
          <w:rStyle w:val="FootnoteReference"/>
          <w:szCs w:val="18"/>
        </w:rPr>
        <w:footnoteRef/>
      </w:r>
      <w:r w:rsidRPr="001A0812">
        <w:rPr>
          <w:szCs w:val="18"/>
        </w:rPr>
        <w:tab/>
        <w:t>BIC or SWIFT code for countries with no IBAN code.</w:t>
      </w:r>
    </w:p>
  </w:footnote>
  <w:footnote w:id="9">
    <w:p w14:paraId="040C405F" w14:textId="77777777" w:rsidR="00782622" w:rsidRPr="00707DD7" w:rsidRDefault="00782622" w:rsidP="00371650">
      <w:pPr>
        <w:pStyle w:val="FootnoteText"/>
        <w:ind w:left="284" w:hanging="284"/>
      </w:pPr>
      <w:r>
        <w:rPr>
          <w:rStyle w:val="FootnoteReference"/>
        </w:rPr>
        <w:footnoteRef/>
      </w:r>
      <w:r>
        <w:tab/>
      </w:r>
      <w:r w:rsidRPr="00707DD7">
        <w:t>Delete if contractor is a natural person or a body governed by public law.</w:t>
      </w:r>
    </w:p>
  </w:footnote>
  <w:footnote w:id="10">
    <w:p w14:paraId="650E2BDD" w14:textId="77777777" w:rsidR="00782622" w:rsidRPr="00707DD7" w:rsidRDefault="00782622" w:rsidP="00371650">
      <w:pPr>
        <w:pStyle w:val="FootnoteText"/>
        <w:ind w:left="284" w:hanging="284"/>
      </w:pPr>
      <w:r>
        <w:rPr>
          <w:rStyle w:val="FootnoteReference"/>
        </w:rPr>
        <w:footnoteRef/>
      </w:r>
      <w:r>
        <w:tab/>
      </w:r>
      <w:r w:rsidRPr="00707DD7">
        <w:t>Delete if contractor is a body governed by public law. For natural persons, indicate the number of their identity card or, failing that, o</w:t>
      </w:r>
      <w:r>
        <w:t>f their passport or equivalent.</w:t>
      </w:r>
    </w:p>
  </w:footnote>
  <w:footnote w:id="11">
    <w:p w14:paraId="29311D9F" w14:textId="391557C5" w:rsidR="00782622" w:rsidRPr="00493590" w:rsidRDefault="00782622" w:rsidP="00493590">
      <w:pPr>
        <w:autoSpaceDE w:val="0"/>
        <w:autoSpaceDN w:val="0"/>
        <w:adjustRightInd w:val="0"/>
        <w:snapToGrid/>
        <w:rPr>
          <w:lang w:val="en-US"/>
        </w:rPr>
      </w:pPr>
      <w:r>
        <w:rPr>
          <w:rStyle w:val="FootnoteReference"/>
        </w:rPr>
        <w:footnoteRef/>
      </w:r>
      <w:r>
        <w:t xml:space="preserve"> </w:t>
      </w:r>
      <w:r w:rsidRPr="00493590">
        <w:rPr>
          <w:sz w:val="18"/>
          <w:szCs w:val="18"/>
          <w:lang w:eastAsia="nl-BE"/>
        </w:rPr>
        <w:t>Please note that more than one profile may be included in this provision - in order to include more</w:t>
      </w:r>
      <w:r>
        <w:rPr>
          <w:sz w:val="18"/>
          <w:szCs w:val="18"/>
          <w:lang w:eastAsia="nl-BE"/>
        </w:rPr>
        <w:t xml:space="preserve"> </w:t>
      </w:r>
      <w:r w:rsidRPr="00493590">
        <w:rPr>
          <w:sz w:val="18"/>
          <w:szCs w:val="18"/>
          <w:lang w:eastAsia="nl-BE"/>
        </w:rPr>
        <w:t xml:space="preserve">profiles, please copy and </w:t>
      </w:r>
      <w:r>
        <w:rPr>
          <w:sz w:val="18"/>
          <w:szCs w:val="18"/>
          <w:lang w:eastAsia="nl-BE"/>
        </w:rPr>
        <w:t xml:space="preserve"> </w:t>
      </w:r>
      <w:r w:rsidRPr="00493590">
        <w:rPr>
          <w:sz w:val="18"/>
          <w:szCs w:val="18"/>
          <w:lang w:eastAsia="nl-BE"/>
        </w:rPr>
        <w:t>paste the standard wording as included in the indent above</w:t>
      </w:r>
    </w:p>
  </w:footnote>
  <w:footnote w:id="12">
    <w:p w14:paraId="35084388" w14:textId="77777777" w:rsidR="00782622" w:rsidRPr="004A3079" w:rsidRDefault="00782622" w:rsidP="00371650">
      <w:pPr>
        <w:pStyle w:val="FootnoteText"/>
        <w:spacing w:line="80" w:lineRule="atLeast"/>
        <w:ind w:left="284" w:hanging="284"/>
        <w:rPr>
          <w:szCs w:val="22"/>
        </w:rPr>
      </w:pPr>
      <w:r w:rsidRPr="004A3079">
        <w:rPr>
          <w:rStyle w:val="FootnoteReference"/>
          <w:szCs w:val="22"/>
        </w:rPr>
        <w:footnoteRef/>
      </w:r>
      <w:r w:rsidRPr="004A3079">
        <w:rPr>
          <w:szCs w:val="22"/>
        </w:rPr>
        <w:tab/>
        <w:t>Number to be inserted in case of multiple framework contract</w:t>
      </w:r>
      <w:r>
        <w:rPr>
          <w:szCs w:val="22"/>
        </w:rPr>
        <w:t xml:space="preserve"> with reopening of competition</w:t>
      </w:r>
      <w:r w:rsidRPr="004A3079">
        <w:rPr>
          <w:szCs w:val="22"/>
        </w:rPr>
        <w:t>.</w:t>
      </w:r>
    </w:p>
  </w:footnote>
  <w:footnote w:id="13">
    <w:p w14:paraId="702128E4" w14:textId="77777777" w:rsidR="00782622" w:rsidRPr="00707DD7" w:rsidRDefault="00782622" w:rsidP="0032659C">
      <w:pPr>
        <w:pStyle w:val="FootnoteText"/>
        <w:ind w:left="284" w:hanging="284"/>
      </w:pPr>
      <w:r>
        <w:rPr>
          <w:rStyle w:val="FootnoteReference"/>
        </w:rPr>
        <w:footnoteRef/>
      </w:r>
      <w:r>
        <w:tab/>
      </w:r>
      <w:r w:rsidRPr="00707DD7">
        <w:t>Delete if contractor is a natural person or a body governed by public law.</w:t>
      </w:r>
    </w:p>
  </w:footnote>
  <w:footnote w:id="14">
    <w:p w14:paraId="432AA3F8" w14:textId="77777777" w:rsidR="00782622" w:rsidRPr="00707DD7" w:rsidRDefault="00782622" w:rsidP="0032659C">
      <w:pPr>
        <w:pStyle w:val="FootnoteText"/>
        <w:ind w:left="284" w:hanging="284"/>
      </w:pPr>
      <w:r>
        <w:rPr>
          <w:rStyle w:val="FootnoteReference"/>
        </w:rPr>
        <w:footnoteRef/>
      </w:r>
      <w:r>
        <w:tab/>
      </w:r>
      <w:r w:rsidRPr="00707DD7">
        <w:t>Delete if contractor is a body governed by public law. For natural persons, indicate the number of their identity card or, failing that, o</w:t>
      </w:r>
      <w:r>
        <w:t>f their passport or equivalent.</w:t>
      </w:r>
    </w:p>
  </w:footnote>
  <w:footnote w:id="15">
    <w:p w14:paraId="55E14592" w14:textId="77777777" w:rsidR="00782622" w:rsidRPr="00493590" w:rsidRDefault="00782622" w:rsidP="0032659C">
      <w:pPr>
        <w:autoSpaceDE w:val="0"/>
        <w:autoSpaceDN w:val="0"/>
        <w:adjustRightInd w:val="0"/>
        <w:snapToGrid/>
        <w:rPr>
          <w:lang w:val="en-US"/>
        </w:rPr>
      </w:pPr>
      <w:r>
        <w:rPr>
          <w:rStyle w:val="FootnoteReference"/>
        </w:rPr>
        <w:footnoteRef/>
      </w:r>
      <w:r>
        <w:t xml:space="preserve"> </w:t>
      </w:r>
      <w:r w:rsidRPr="00493590">
        <w:rPr>
          <w:sz w:val="18"/>
          <w:szCs w:val="18"/>
          <w:lang w:eastAsia="nl-BE"/>
        </w:rPr>
        <w:t>Please note that more than one profile may be included in this provision - in order to include more</w:t>
      </w:r>
      <w:r>
        <w:rPr>
          <w:sz w:val="18"/>
          <w:szCs w:val="18"/>
          <w:lang w:eastAsia="nl-BE"/>
        </w:rPr>
        <w:t xml:space="preserve"> </w:t>
      </w:r>
      <w:r w:rsidRPr="00493590">
        <w:rPr>
          <w:sz w:val="18"/>
          <w:szCs w:val="18"/>
          <w:lang w:eastAsia="nl-BE"/>
        </w:rPr>
        <w:t xml:space="preserve">profiles, please copy and </w:t>
      </w:r>
      <w:r>
        <w:rPr>
          <w:sz w:val="18"/>
          <w:szCs w:val="18"/>
          <w:lang w:eastAsia="nl-BE"/>
        </w:rPr>
        <w:t xml:space="preserve"> </w:t>
      </w:r>
      <w:r w:rsidRPr="00493590">
        <w:rPr>
          <w:sz w:val="18"/>
          <w:szCs w:val="18"/>
          <w:lang w:eastAsia="nl-BE"/>
        </w:rPr>
        <w:t>paste the standard wording as included in the indent above</w:t>
      </w:r>
    </w:p>
  </w:footnote>
  <w:footnote w:id="16">
    <w:p w14:paraId="3E36E222" w14:textId="77777777" w:rsidR="00782622" w:rsidRPr="004A3079" w:rsidRDefault="00782622" w:rsidP="0032659C">
      <w:pPr>
        <w:pStyle w:val="FootnoteText"/>
        <w:spacing w:line="80" w:lineRule="atLeast"/>
        <w:ind w:left="284" w:hanging="284"/>
        <w:rPr>
          <w:szCs w:val="22"/>
        </w:rPr>
      </w:pPr>
      <w:r w:rsidRPr="004A3079">
        <w:rPr>
          <w:rStyle w:val="FootnoteReference"/>
          <w:szCs w:val="22"/>
        </w:rPr>
        <w:footnoteRef/>
      </w:r>
      <w:r w:rsidRPr="004A3079">
        <w:rPr>
          <w:szCs w:val="22"/>
        </w:rPr>
        <w:tab/>
        <w:t>Number to be inserted in case of multiple framework contract</w:t>
      </w:r>
      <w:r>
        <w:rPr>
          <w:szCs w:val="22"/>
        </w:rPr>
        <w:t xml:space="preserve"> with reopening of competition</w:t>
      </w:r>
      <w:r w:rsidRPr="004A3079">
        <w:rPr>
          <w:szCs w:val="22"/>
        </w:rPr>
        <w:t>.</w:t>
      </w:r>
    </w:p>
  </w:footnote>
  <w:footnote w:id="17">
    <w:p w14:paraId="10659865" w14:textId="77777777" w:rsidR="00782622" w:rsidRPr="004A4B4A" w:rsidRDefault="00782622" w:rsidP="003265C4">
      <w:pPr>
        <w:pStyle w:val="FootnoteText"/>
        <w:ind w:left="284" w:hanging="284"/>
        <w:rPr>
          <w:sz w:val="22"/>
        </w:rPr>
      </w:pPr>
      <w:r w:rsidRPr="00C61FE0">
        <w:rPr>
          <w:rStyle w:val="FootnoteReference"/>
          <w:sz w:val="22"/>
        </w:rPr>
        <w:footnoteRef/>
      </w:r>
      <w:r w:rsidRPr="00C61FE0">
        <w:rPr>
          <w:sz w:val="22"/>
        </w:rPr>
        <w:t xml:space="preserve"> </w:t>
      </w:r>
      <w:r w:rsidRPr="00C61FE0">
        <w:rPr>
          <w:sz w:val="22"/>
        </w:rPr>
        <w:tab/>
        <w:t xml:space="preserve">This covers the company directors, members of the management or supervisory bodies, and cases where one natural person </w:t>
      </w:r>
      <w:r>
        <w:rPr>
          <w:sz w:val="22"/>
        </w:rPr>
        <w:t>hold</w:t>
      </w:r>
      <w:r w:rsidRPr="00C61FE0">
        <w:rPr>
          <w:sz w:val="22"/>
        </w:rPr>
        <w:t xml:space="preserve">s a majority </w:t>
      </w:r>
      <w:r>
        <w:rPr>
          <w:sz w:val="22"/>
        </w:rPr>
        <w:t>of shares</w:t>
      </w:r>
      <w:r w:rsidRPr="00C61FE0">
        <w:rPr>
          <w:sz w:val="22"/>
        </w:rPr>
        <w:t>.</w:t>
      </w:r>
      <w:r w:rsidRPr="004A4B4A">
        <w:rPr>
          <w:sz w:val="22"/>
        </w:rPr>
        <w:t xml:space="preserve"> </w:t>
      </w:r>
    </w:p>
  </w:footnote>
  <w:footnote w:id="18">
    <w:p w14:paraId="24940EB2" w14:textId="77777777" w:rsidR="00782622" w:rsidRPr="004A4B4A" w:rsidRDefault="00782622" w:rsidP="003265C4">
      <w:pPr>
        <w:pStyle w:val="FootnoteText"/>
        <w:ind w:left="284" w:hanging="284"/>
        <w:rPr>
          <w:sz w:val="22"/>
        </w:rPr>
      </w:pPr>
      <w:r w:rsidRPr="004A4B4A">
        <w:rPr>
          <w:rStyle w:val="FootnoteReference"/>
          <w:sz w:val="22"/>
        </w:rPr>
        <w:footnoteRef/>
      </w:r>
      <w:r w:rsidRPr="004A4B4A">
        <w:rPr>
          <w:sz w:val="22"/>
        </w:rPr>
        <w:t xml:space="preserve"> </w:t>
      </w:r>
      <w:r w:rsidRPr="004A4B4A">
        <w:rPr>
          <w:sz w:val="22"/>
        </w:rPr>
        <w:tab/>
        <w:t xml:space="preserve">As provided for in Article 109 of the Financial Regulation (EU, </w:t>
      </w:r>
      <w:proofErr w:type="spellStart"/>
      <w:r w:rsidRPr="004A4B4A">
        <w:rPr>
          <w:sz w:val="22"/>
        </w:rPr>
        <w:t>Euratom</w:t>
      </w:r>
      <w:proofErr w:type="spellEnd"/>
      <w:r w:rsidRPr="004A4B4A">
        <w:rPr>
          <w:sz w:val="22"/>
        </w:rPr>
        <w:t>) 966/2012 and Article 145 of the Rules of Application of the Financial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C93D5" w14:textId="77777777" w:rsidR="00782622" w:rsidRPr="00F37DE4" w:rsidRDefault="00782622" w:rsidP="00D444A5">
    <w:pPr>
      <w:pStyle w:val="Heading1"/>
      <w:numPr>
        <w:ilvl w:val="0"/>
        <w:numId w:val="0"/>
      </w:numPr>
      <w:spacing w:before="0" w:after="0"/>
      <w:jc w:val="right"/>
      <w:rPr>
        <w:smallCaps w:val="0"/>
        <w:sz w:val="20"/>
      </w:rPr>
    </w:pPr>
    <w:r>
      <w:rPr>
        <w:smallCaps w:val="0"/>
        <w:sz w:val="20"/>
      </w:rPr>
      <w:t xml:space="preserve">1. Technical specifications </w:t>
    </w:r>
  </w:p>
  <w:p w14:paraId="5EB01306" w14:textId="77777777" w:rsidR="00782622" w:rsidRPr="00F37DE4" w:rsidRDefault="00782622" w:rsidP="00F37D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071F" w14:textId="77777777" w:rsidR="00782622" w:rsidRPr="00F37DE4" w:rsidRDefault="00782622" w:rsidP="00F37DE4">
    <w:pPr>
      <w:pStyle w:val="Heading1"/>
      <w:numPr>
        <w:ilvl w:val="0"/>
        <w:numId w:val="0"/>
      </w:numPr>
      <w:spacing w:before="0" w:after="0"/>
      <w:jc w:val="right"/>
      <w:rPr>
        <w:smallCaps w:val="0"/>
        <w:sz w:val="20"/>
      </w:rPr>
    </w:pPr>
    <w:r>
      <w:rPr>
        <w:smallCaps w:val="0"/>
        <w:sz w:val="20"/>
      </w:rPr>
      <w:t xml:space="preserve">2. Contractual Conditions </w:t>
    </w:r>
  </w:p>
  <w:p w14:paraId="6F56387B" w14:textId="77777777" w:rsidR="00782622" w:rsidRPr="00F37DE4" w:rsidRDefault="00782622" w:rsidP="00F37D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776C" w14:textId="77777777" w:rsidR="00782622" w:rsidRPr="00F37DE4" w:rsidRDefault="00782622" w:rsidP="00F37DE4">
    <w:pPr>
      <w:pStyle w:val="Heading1"/>
      <w:numPr>
        <w:ilvl w:val="0"/>
        <w:numId w:val="0"/>
      </w:numPr>
      <w:spacing w:before="0" w:after="0"/>
      <w:jc w:val="right"/>
      <w:rPr>
        <w:smallCaps w:val="0"/>
        <w:sz w:val="20"/>
      </w:rPr>
    </w:pPr>
    <w:r>
      <w:rPr>
        <w:smallCaps w:val="0"/>
        <w:sz w:val="20"/>
      </w:rPr>
      <w:t>3. Opening of Tenders</w:t>
    </w:r>
  </w:p>
  <w:p w14:paraId="1C435F46" w14:textId="77777777" w:rsidR="00782622" w:rsidRPr="00F37DE4" w:rsidRDefault="00782622" w:rsidP="00F37D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1ECD8" w14:textId="77777777" w:rsidR="00782622" w:rsidRDefault="00782622" w:rsidP="00F37DE4">
    <w:pPr>
      <w:pStyle w:val="Heading1"/>
      <w:numPr>
        <w:ilvl w:val="0"/>
        <w:numId w:val="0"/>
      </w:numPr>
      <w:spacing w:before="0" w:after="0"/>
      <w:jc w:val="right"/>
    </w:pPr>
    <w:r>
      <w:rPr>
        <w:smallCaps w:val="0"/>
        <w:sz w:val="20"/>
      </w:rPr>
      <w:t>4</w:t>
    </w:r>
    <w:r w:rsidRPr="00F37DE4">
      <w:rPr>
        <w:smallCaps w:val="0"/>
        <w:sz w:val="20"/>
      </w:rPr>
      <w:t xml:space="preserve">. </w:t>
    </w:r>
    <w:r>
      <w:rPr>
        <w:smallCaps w:val="0"/>
        <w:sz w:val="20"/>
      </w:rPr>
      <w:t>Form and content of the tender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C8A91" w14:textId="77777777" w:rsidR="00782622" w:rsidRPr="00F37DE4" w:rsidRDefault="00782622" w:rsidP="00F37DE4">
    <w:pPr>
      <w:pStyle w:val="Heading1"/>
      <w:numPr>
        <w:ilvl w:val="0"/>
        <w:numId w:val="0"/>
      </w:numPr>
      <w:spacing w:before="0" w:after="0"/>
      <w:jc w:val="right"/>
      <w:rPr>
        <w:smallCaps w:val="0"/>
        <w:sz w:val="20"/>
      </w:rPr>
    </w:pPr>
    <w:r>
      <w:rPr>
        <w:smallCaps w:val="0"/>
        <w:sz w:val="20"/>
      </w:rPr>
      <w:t>5</w:t>
    </w:r>
    <w:r w:rsidRPr="00F37DE4">
      <w:rPr>
        <w:smallCaps w:val="0"/>
        <w:sz w:val="20"/>
      </w:rPr>
      <w:t xml:space="preserve">. </w:t>
    </w:r>
    <w:r>
      <w:rPr>
        <w:smallCaps w:val="0"/>
        <w:sz w:val="20"/>
      </w:rPr>
      <w:t>Assessment and award of contract</w:t>
    </w:r>
  </w:p>
  <w:p w14:paraId="3BCC7C5F" w14:textId="77777777" w:rsidR="00782622" w:rsidRDefault="00782622" w:rsidP="00F37DE4">
    <w:pPr>
      <w:pStyle w:val="Heading1"/>
      <w:numPr>
        <w:ilvl w:val="0"/>
        <w:numId w:val="0"/>
      </w:numPr>
      <w:spacing w:before="0" w:after="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535C" w14:textId="77777777" w:rsidR="00782622" w:rsidRPr="00F37DE4" w:rsidRDefault="00782622" w:rsidP="00F37DE4">
    <w:pPr>
      <w:pStyle w:val="Heading1"/>
      <w:numPr>
        <w:ilvl w:val="0"/>
        <w:numId w:val="0"/>
      </w:numPr>
      <w:spacing w:before="0" w:after="0"/>
      <w:jc w:val="right"/>
      <w:rPr>
        <w:smallCaps w:val="0"/>
        <w:sz w:val="20"/>
      </w:rPr>
    </w:pPr>
    <w:r>
      <w:rPr>
        <w:smallCaps w:val="0"/>
        <w:sz w:val="20"/>
      </w:rPr>
      <w:t>6</w:t>
    </w:r>
    <w:r w:rsidRPr="00F37DE4">
      <w:rPr>
        <w:smallCaps w:val="0"/>
        <w:sz w:val="20"/>
      </w:rPr>
      <w:t>. Annexes</w:t>
    </w:r>
  </w:p>
  <w:p w14:paraId="0F3CCED6" w14:textId="77777777" w:rsidR="00782622" w:rsidRDefault="00782622" w:rsidP="00F37DE4">
    <w:pPr>
      <w:pStyle w:val="Heading1"/>
      <w:numPr>
        <w:ilvl w:val="0"/>
        <w:numId w:val="0"/>
      </w:numPr>
      <w:spacing w:before="0"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1F169C"/>
    <w:multiLevelType w:val="hybridMultilevel"/>
    <w:tmpl w:val="46465EE4"/>
    <w:lvl w:ilvl="0" w:tplc="E5D479DA">
      <w:start w:val="1"/>
      <w:numFmt w:val="lowerLetter"/>
      <w:lvlText w:val="(%1)"/>
      <w:lvlJc w:val="left"/>
      <w:pPr>
        <w:tabs>
          <w:tab w:val="num" w:pos="700"/>
        </w:tabs>
        <w:ind w:left="530" w:firstLine="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78B1463"/>
    <w:multiLevelType w:val="hybridMultilevel"/>
    <w:tmpl w:val="A3464026"/>
    <w:lvl w:ilvl="0" w:tplc="2BF6F7D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D53B35"/>
    <w:multiLevelType w:val="hybridMultilevel"/>
    <w:tmpl w:val="332A4CB8"/>
    <w:lvl w:ilvl="0" w:tplc="040C0001">
      <w:start w:val="1"/>
      <w:numFmt w:val="bullet"/>
      <w:lvlText w:val=""/>
      <w:lvlJc w:val="left"/>
      <w:pPr>
        <w:tabs>
          <w:tab w:val="num" w:pos="1068"/>
        </w:tabs>
        <w:ind w:left="1068" w:hanging="360"/>
      </w:pPr>
      <w:rPr>
        <w:rFonts w:ascii="Symbol" w:hAnsi="Symbol" w:hint="default"/>
        <w:b/>
        <w:i w:val="0"/>
        <w:sz w:val="24"/>
      </w:rPr>
    </w:lvl>
    <w:lvl w:ilvl="1" w:tplc="040C0003">
      <w:start w:val="1"/>
      <w:numFmt w:val="bullet"/>
      <w:lvlText w:val=""/>
      <w:lvlJc w:val="left"/>
      <w:pPr>
        <w:tabs>
          <w:tab w:val="num" w:pos="1788"/>
        </w:tabs>
        <w:ind w:left="1788" w:hanging="360"/>
      </w:pPr>
      <w:rPr>
        <w:rFonts w:ascii="Symbol" w:hAnsi="Symbol" w:hint="default"/>
        <w:b/>
        <w:i w:val="0"/>
        <w:sz w:val="32"/>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2B426C8"/>
    <w:multiLevelType w:val="hybridMultilevel"/>
    <w:tmpl w:val="1E3A06D6"/>
    <w:lvl w:ilvl="0" w:tplc="1714C766">
      <w:start w:val="1"/>
      <w:numFmt w:val="decimal"/>
      <w:lvlText w:val="%1."/>
      <w:lvlJc w:val="left"/>
      <w:pPr>
        <w:tabs>
          <w:tab w:val="num" w:pos="842"/>
        </w:tabs>
        <w:ind w:left="842" w:hanging="360"/>
      </w:pPr>
      <w:rPr>
        <w:rFonts w:hint="default"/>
      </w:rPr>
    </w:lvl>
    <w:lvl w:ilvl="1" w:tplc="0EA63534">
      <w:start w:val="1"/>
      <w:numFmt w:val="decimal"/>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435583B"/>
    <w:multiLevelType w:val="multilevel"/>
    <w:tmpl w:val="9C027AEE"/>
    <w:lvl w:ilvl="0">
      <w:start w:val="1"/>
      <w:numFmt w:val="decimal"/>
      <w:pStyle w:val="Heading1"/>
      <w:lvlText w:val="%1."/>
      <w:lvlJc w:val="left"/>
      <w:pPr>
        <w:tabs>
          <w:tab w:val="num" w:pos="480"/>
        </w:tabs>
        <w:ind w:left="480" w:hanging="480"/>
      </w:pPr>
      <w:rPr>
        <w:rFonts w:ascii="Arial" w:hAnsi="Arial" w:hint="default"/>
        <w:b/>
        <w:i w:val="0"/>
        <w:caps/>
        <w:strike w:val="0"/>
        <w:dstrike w:val="0"/>
        <w:color w:val="000000"/>
        <w:sz w:val="28"/>
        <w:u w:val="sing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80"/>
        </w:tabs>
        <w:ind w:left="1080" w:hanging="60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920"/>
        </w:tabs>
        <w:ind w:left="1920" w:hanging="786"/>
      </w:pPr>
      <w:rPr>
        <w:b/>
        <w:i w:val="0"/>
        <w:sz w:val="24"/>
      </w:rPr>
    </w:lvl>
    <w:lvl w:ilvl="3">
      <w:start w:val="1"/>
      <w:numFmt w:val="decimal"/>
      <w:pStyle w:val="Header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nsid w:val="16782A44"/>
    <w:multiLevelType w:val="hybridMultilevel"/>
    <w:tmpl w:val="77100ADE"/>
    <w:lvl w:ilvl="0" w:tplc="08130015">
      <w:start w:val="1"/>
      <w:numFmt w:val="upperLetter"/>
      <w:lvlText w:val="%1."/>
      <w:lvlJc w:val="left"/>
      <w:pPr>
        <w:ind w:left="720" w:hanging="360"/>
      </w:pPr>
      <w:rPr>
        <w:rFonts w:hint="default"/>
      </w:rPr>
    </w:lvl>
    <w:lvl w:ilvl="1" w:tplc="4BF4606C">
      <w:start w:val="1"/>
      <w:numFmt w:val="lowerLetter"/>
      <w:lvlText w:val="%2."/>
      <w:lvlJc w:val="left"/>
      <w:pPr>
        <w:ind w:left="1440" w:hanging="360"/>
      </w:pPr>
      <w:rPr>
        <w:b/>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22BA7932"/>
    <w:multiLevelType w:val="hybridMultilevel"/>
    <w:tmpl w:val="46465EE4"/>
    <w:lvl w:ilvl="0" w:tplc="E5D479DA">
      <w:start w:val="1"/>
      <w:numFmt w:val="lowerLetter"/>
      <w:lvlText w:val="(%1)"/>
      <w:lvlJc w:val="left"/>
      <w:pPr>
        <w:tabs>
          <w:tab w:val="num" w:pos="700"/>
        </w:tabs>
        <w:ind w:left="530" w:firstLine="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234D673C"/>
    <w:multiLevelType w:val="hybridMultilevel"/>
    <w:tmpl w:val="80022D02"/>
    <w:lvl w:ilvl="0" w:tplc="638EAFAC">
      <w:start w:val="1"/>
      <w:numFmt w:val="bullet"/>
      <w:lvlText w:val=""/>
      <w:lvlJc w:val="left"/>
      <w:pPr>
        <w:tabs>
          <w:tab w:val="num" w:pos="1428"/>
        </w:tabs>
        <w:ind w:left="1428" w:hanging="360"/>
      </w:pPr>
      <w:rPr>
        <w:rFonts w:ascii="Symbol" w:hAnsi="Symbol" w:hint="default"/>
        <w:b/>
        <w:i w:val="0"/>
        <w:sz w:val="32"/>
      </w:rPr>
    </w:lvl>
    <w:lvl w:ilvl="1" w:tplc="FC7E0F24" w:tentative="1">
      <w:start w:val="1"/>
      <w:numFmt w:val="bullet"/>
      <w:lvlText w:val="o"/>
      <w:lvlJc w:val="left"/>
      <w:pPr>
        <w:tabs>
          <w:tab w:val="num" w:pos="2148"/>
        </w:tabs>
        <w:ind w:left="2148" w:hanging="360"/>
      </w:pPr>
      <w:rPr>
        <w:rFonts w:ascii="Courier New" w:hAnsi="Courier New" w:cs="Courier New" w:hint="default"/>
      </w:rPr>
    </w:lvl>
    <w:lvl w:ilvl="2" w:tplc="57109B3E" w:tentative="1">
      <w:start w:val="1"/>
      <w:numFmt w:val="bullet"/>
      <w:lvlText w:val=""/>
      <w:lvlJc w:val="left"/>
      <w:pPr>
        <w:tabs>
          <w:tab w:val="num" w:pos="2868"/>
        </w:tabs>
        <w:ind w:left="2868" w:hanging="360"/>
      </w:pPr>
      <w:rPr>
        <w:rFonts w:ascii="Wingdings" w:hAnsi="Wingdings" w:hint="default"/>
      </w:rPr>
    </w:lvl>
    <w:lvl w:ilvl="3" w:tplc="33047E74" w:tentative="1">
      <w:start w:val="1"/>
      <w:numFmt w:val="bullet"/>
      <w:lvlText w:val=""/>
      <w:lvlJc w:val="left"/>
      <w:pPr>
        <w:tabs>
          <w:tab w:val="num" w:pos="3588"/>
        </w:tabs>
        <w:ind w:left="3588" w:hanging="360"/>
      </w:pPr>
      <w:rPr>
        <w:rFonts w:ascii="Symbol" w:hAnsi="Symbol" w:hint="default"/>
      </w:rPr>
    </w:lvl>
    <w:lvl w:ilvl="4" w:tplc="B2D898D4" w:tentative="1">
      <w:start w:val="1"/>
      <w:numFmt w:val="bullet"/>
      <w:lvlText w:val="o"/>
      <w:lvlJc w:val="left"/>
      <w:pPr>
        <w:tabs>
          <w:tab w:val="num" w:pos="4308"/>
        </w:tabs>
        <w:ind w:left="4308" w:hanging="360"/>
      </w:pPr>
      <w:rPr>
        <w:rFonts w:ascii="Courier New" w:hAnsi="Courier New" w:cs="Courier New" w:hint="default"/>
      </w:rPr>
    </w:lvl>
    <w:lvl w:ilvl="5" w:tplc="821038B8" w:tentative="1">
      <w:start w:val="1"/>
      <w:numFmt w:val="bullet"/>
      <w:lvlText w:val=""/>
      <w:lvlJc w:val="left"/>
      <w:pPr>
        <w:tabs>
          <w:tab w:val="num" w:pos="5028"/>
        </w:tabs>
        <w:ind w:left="5028" w:hanging="360"/>
      </w:pPr>
      <w:rPr>
        <w:rFonts w:ascii="Wingdings" w:hAnsi="Wingdings" w:hint="default"/>
      </w:rPr>
    </w:lvl>
    <w:lvl w:ilvl="6" w:tplc="7D94F28C" w:tentative="1">
      <w:start w:val="1"/>
      <w:numFmt w:val="bullet"/>
      <w:lvlText w:val=""/>
      <w:lvlJc w:val="left"/>
      <w:pPr>
        <w:tabs>
          <w:tab w:val="num" w:pos="5748"/>
        </w:tabs>
        <w:ind w:left="5748" w:hanging="360"/>
      </w:pPr>
      <w:rPr>
        <w:rFonts w:ascii="Symbol" w:hAnsi="Symbol" w:hint="default"/>
      </w:rPr>
    </w:lvl>
    <w:lvl w:ilvl="7" w:tplc="857EBE7A" w:tentative="1">
      <w:start w:val="1"/>
      <w:numFmt w:val="bullet"/>
      <w:lvlText w:val="o"/>
      <w:lvlJc w:val="left"/>
      <w:pPr>
        <w:tabs>
          <w:tab w:val="num" w:pos="6468"/>
        </w:tabs>
        <w:ind w:left="6468" w:hanging="360"/>
      </w:pPr>
      <w:rPr>
        <w:rFonts w:ascii="Courier New" w:hAnsi="Courier New" w:cs="Courier New" w:hint="default"/>
      </w:rPr>
    </w:lvl>
    <w:lvl w:ilvl="8" w:tplc="F8AA2912" w:tentative="1">
      <w:start w:val="1"/>
      <w:numFmt w:val="bullet"/>
      <w:lvlText w:val=""/>
      <w:lvlJc w:val="left"/>
      <w:pPr>
        <w:tabs>
          <w:tab w:val="num" w:pos="7188"/>
        </w:tabs>
        <w:ind w:left="7188" w:hanging="360"/>
      </w:pPr>
      <w:rPr>
        <w:rFonts w:ascii="Wingdings" w:hAnsi="Wingdings" w:hint="default"/>
      </w:r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5266790"/>
    <w:multiLevelType w:val="multilevel"/>
    <w:tmpl w:val="AF365FB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5892781"/>
    <w:multiLevelType w:val="hybridMultilevel"/>
    <w:tmpl w:val="C0505DEC"/>
    <w:lvl w:ilvl="0" w:tplc="08130015">
      <w:start w:val="1"/>
      <w:numFmt w:val="upperLetter"/>
      <w:lvlText w:val="%1."/>
      <w:lvlJc w:val="left"/>
      <w:pPr>
        <w:ind w:left="720" w:hanging="360"/>
      </w:pPr>
      <w:rPr>
        <w:rFonts w:hint="default"/>
      </w:rPr>
    </w:lvl>
    <w:lvl w:ilvl="1" w:tplc="82F67FA6">
      <w:start w:val="1"/>
      <w:numFmt w:val="lowerLetter"/>
      <w:lvlText w:val="%2."/>
      <w:lvlJc w:val="left"/>
      <w:pPr>
        <w:ind w:left="1440" w:hanging="360"/>
      </w:pPr>
      <w:rPr>
        <w:b/>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293939C1"/>
    <w:multiLevelType w:val="singleLevel"/>
    <w:tmpl w:val="E5D479DA"/>
    <w:lvl w:ilvl="0">
      <w:start w:val="1"/>
      <w:numFmt w:val="lowerLetter"/>
      <w:lvlText w:val="(%1)"/>
      <w:lvlJc w:val="left"/>
      <w:pPr>
        <w:ind w:left="360" w:hanging="360"/>
      </w:pPr>
      <w:rPr>
        <w:rFonts w:hint="default"/>
      </w:rPr>
    </w:lvl>
  </w:abstractNum>
  <w:abstractNum w:abstractNumId="16">
    <w:nsid w:val="2A6D56C0"/>
    <w:multiLevelType w:val="hybridMultilevel"/>
    <w:tmpl w:val="AB80F97E"/>
    <w:lvl w:ilvl="0" w:tplc="08130017">
      <w:start w:val="1"/>
      <w:numFmt w:val="lowerLetter"/>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7">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8">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0C246F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497564"/>
    <w:multiLevelType w:val="multilevel"/>
    <w:tmpl w:val="A9A80D5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9983508"/>
    <w:multiLevelType w:val="multilevel"/>
    <w:tmpl w:val="231AEEAE"/>
    <w:lvl w:ilvl="0">
      <w:start w:val="1"/>
      <w:numFmt w:val="decimal"/>
      <w:lvlText w:val="%1."/>
      <w:lvlJc w:val="left"/>
      <w:pPr>
        <w:tabs>
          <w:tab w:val="num" w:pos="1440"/>
        </w:tabs>
        <w:ind w:left="144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4">
    <w:nsid w:val="3BB313A4"/>
    <w:multiLevelType w:val="hybridMultilevel"/>
    <w:tmpl w:val="F3BC0220"/>
    <w:lvl w:ilvl="0" w:tplc="E5D479DA">
      <w:start w:val="1"/>
      <w:numFmt w:val="lowerLetter"/>
      <w:lvlText w:val="(%1)"/>
      <w:lvlJc w:val="left"/>
      <w:pPr>
        <w:tabs>
          <w:tab w:val="num" w:pos="766"/>
        </w:tabs>
        <w:ind w:left="596" w:firstLine="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5">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3154291"/>
    <w:multiLevelType w:val="multilevel"/>
    <w:tmpl w:val="00287698"/>
    <w:lvl w:ilvl="0">
      <w:start w:val="1"/>
      <w:numFmt w:val="decimal"/>
      <w:lvlText w:val="%1)"/>
      <w:lvlJc w:val="left"/>
      <w:pPr>
        <w:tabs>
          <w:tab w:val="num" w:pos="1494"/>
        </w:tabs>
        <w:ind w:left="149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9226541"/>
    <w:multiLevelType w:val="multilevel"/>
    <w:tmpl w:val="722676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B8500F8"/>
    <w:multiLevelType w:val="hybridMultilevel"/>
    <w:tmpl w:val="C18A5388"/>
    <w:lvl w:ilvl="0" w:tplc="E5D479DA">
      <w:start w:val="1"/>
      <w:numFmt w:val="lowerLetter"/>
      <w:lvlText w:val="(%1)"/>
      <w:lvlJc w:val="left"/>
      <w:pPr>
        <w:tabs>
          <w:tab w:val="num" w:pos="766"/>
        </w:tabs>
        <w:ind w:left="596" w:firstLine="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2">
    <w:nsid w:val="4D3F2F41"/>
    <w:multiLevelType w:val="hybridMultilevel"/>
    <w:tmpl w:val="32A67FE8"/>
    <w:lvl w:ilvl="0" w:tplc="08130015">
      <w:start w:val="1"/>
      <w:numFmt w:val="upperLetter"/>
      <w:lvlText w:val="%1."/>
      <w:lvlJc w:val="left"/>
      <w:pPr>
        <w:ind w:left="720" w:hanging="360"/>
      </w:pPr>
      <w:rPr>
        <w:rFonts w:hint="default"/>
      </w:rPr>
    </w:lvl>
    <w:lvl w:ilvl="1" w:tplc="7F008186">
      <w:start w:val="1"/>
      <w:numFmt w:val="lowerLetter"/>
      <w:lvlText w:val="%2."/>
      <w:lvlJc w:val="left"/>
      <w:pPr>
        <w:ind w:left="1440" w:hanging="360"/>
      </w:pPr>
      <w:rPr>
        <w:b/>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nsid w:val="4D421F70"/>
    <w:multiLevelType w:val="hybridMultilevel"/>
    <w:tmpl w:val="61C41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4D771EC9"/>
    <w:multiLevelType w:val="hybridMultilevel"/>
    <w:tmpl w:val="0DD06890"/>
    <w:lvl w:ilvl="0" w:tplc="52087F5E">
      <w:start w:val="1"/>
      <w:numFmt w:val="bullet"/>
      <w:lvlText w:val=""/>
      <w:lvlJc w:val="left"/>
      <w:pPr>
        <w:ind w:left="1080" w:hanging="360"/>
      </w:pPr>
      <w:rPr>
        <w:rFonts w:ascii="Symbol" w:hAnsi="Symbol" w:hint="default"/>
        <w:lang w:val="en-US"/>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5">
    <w:nsid w:val="4EF00622"/>
    <w:multiLevelType w:val="multilevel"/>
    <w:tmpl w:val="CE9495B4"/>
    <w:name w:val="ELList"/>
    <w:lvl w:ilvl="0">
      <w:start w:val="1"/>
      <w:numFmt w:val="decimal"/>
      <w:lvlText w:val="%1."/>
      <w:lvlJc w:val="left"/>
      <w:pPr>
        <w:tabs>
          <w:tab w:val="num" w:pos="480"/>
        </w:tabs>
        <w:ind w:left="480" w:hanging="480"/>
      </w:pPr>
      <w:rPr>
        <w:rFonts w:ascii="Arial" w:hAnsi="Arial" w:hint="default"/>
        <w:b/>
        <w:i w:val="0"/>
        <w:caps/>
        <w:strike w:val="0"/>
        <w:dstrike w:val="0"/>
        <w:color w:val="000000"/>
        <w:sz w:val="28"/>
        <w:u w:val="sing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600"/>
      </w:pPr>
      <w:rPr>
        <w:rFonts w:ascii="Times New Roman" w:hAnsi="Times New Roman" w:hint="default"/>
        <w:b/>
        <w:i w:val="0"/>
        <w:caps/>
        <w:sz w:val="24"/>
      </w:rPr>
    </w:lvl>
    <w:lvl w:ilvl="2">
      <w:start w:val="1"/>
      <w:numFmt w:val="decimal"/>
      <w:lvlText w:val="%1.%2.%3."/>
      <w:lvlJc w:val="left"/>
      <w:pPr>
        <w:tabs>
          <w:tab w:val="num" w:pos="1920"/>
        </w:tabs>
        <w:ind w:left="1920" w:hanging="786"/>
      </w:pPr>
      <w:rPr>
        <w:b/>
        <w:i/>
        <w:sz w:val="24"/>
      </w:r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1560808"/>
    <w:multiLevelType w:val="multilevel"/>
    <w:tmpl w:val="949EDDC6"/>
    <w:lvl w:ilvl="0">
      <w:numFmt w:val="bullet"/>
      <w:lvlText w:val="-"/>
      <w:lvlJc w:val="left"/>
      <w:pPr>
        <w:tabs>
          <w:tab w:val="num" w:pos="842"/>
        </w:tabs>
        <w:ind w:left="842"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1DE6C0C"/>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3C04057"/>
    <w:multiLevelType w:val="hybridMultilevel"/>
    <w:tmpl w:val="0BF2909E"/>
    <w:lvl w:ilvl="0" w:tplc="FFFFFFFF">
      <w:start w:val="1"/>
      <w:numFmt w:val="bullet"/>
      <w:lvlText w:val=""/>
      <w:lvlJc w:val="left"/>
      <w:pPr>
        <w:tabs>
          <w:tab w:val="num" w:pos="1569"/>
        </w:tabs>
        <w:ind w:left="1569" w:hanging="360"/>
      </w:pPr>
      <w:rPr>
        <w:rFonts w:ascii="Symbol" w:hAnsi="Symbol" w:hint="default"/>
        <w:b/>
        <w:i w:val="0"/>
        <w:sz w:val="32"/>
      </w:rPr>
    </w:lvl>
    <w:lvl w:ilvl="1" w:tplc="FFFFFFFF">
      <w:start w:val="1"/>
      <w:numFmt w:val="bullet"/>
      <w:lvlText w:val=""/>
      <w:lvlJc w:val="left"/>
      <w:pPr>
        <w:tabs>
          <w:tab w:val="num" w:pos="2289"/>
        </w:tabs>
        <w:ind w:left="2289" w:hanging="360"/>
      </w:pPr>
      <w:rPr>
        <w:rFonts w:ascii="Symbol" w:hAnsi="Symbol" w:hint="default"/>
        <w:b/>
        <w:i w:val="0"/>
        <w:sz w:val="32"/>
      </w:rPr>
    </w:lvl>
    <w:lvl w:ilvl="2" w:tplc="FFFFFFFF">
      <w:start w:val="1"/>
      <w:numFmt w:val="bullet"/>
      <w:lvlText w:val=""/>
      <w:lvlJc w:val="left"/>
      <w:pPr>
        <w:tabs>
          <w:tab w:val="num" w:pos="3009"/>
        </w:tabs>
        <w:ind w:left="3009" w:hanging="360"/>
      </w:pPr>
      <w:rPr>
        <w:rFonts w:ascii="Wingdings" w:hAnsi="Wingdings" w:hint="default"/>
      </w:rPr>
    </w:lvl>
    <w:lvl w:ilvl="3" w:tplc="FFFFFFFF" w:tentative="1">
      <w:start w:val="1"/>
      <w:numFmt w:val="bullet"/>
      <w:lvlText w:val=""/>
      <w:lvlJc w:val="left"/>
      <w:pPr>
        <w:tabs>
          <w:tab w:val="num" w:pos="3729"/>
        </w:tabs>
        <w:ind w:left="3729" w:hanging="360"/>
      </w:pPr>
      <w:rPr>
        <w:rFonts w:ascii="Symbol" w:hAnsi="Symbol" w:hint="default"/>
      </w:rPr>
    </w:lvl>
    <w:lvl w:ilvl="4" w:tplc="FFFFFFFF" w:tentative="1">
      <w:start w:val="1"/>
      <w:numFmt w:val="bullet"/>
      <w:lvlText w:val="o"/>
      <w:lvlJc w:val="left"/>
      <w:pPr>
        <w:tabs>
          <w:tab w:val="num" w:pos="4449"/>
        </w:tabs>
        <w:ind w:left="4449" w:hanging="360"/>
      </w:pPr>
      <w:rPr>
        <w:rFonts w:ascii="Courier New" w:hAnsi="Courier New" w:cs="Courier New" w:hint="default"/>
      </w:rPr>
    </w:lvl>
    <w:lvl w:ilvl="5" w:tplc="FFFFFFFF" w:tentative="1">
      <w:start w:val="1"/>
      <w:numFmt w:val="bullet"/>
      <w:lvlText w:val=""/>
      <w:lvlJc w:val="left"/>
      <w:pPr>
        <w:tabs>
          <w:tab w:val="num" w:pos="5169"/>
        </w:tabs>
        <w:ind w:left="5169" w:hanging="360"/>
      </w:pPr>
      <w:rPr>
        <w:rFonts w:ascii="Wingdings" w:hAnsi="Wingdings" w:hint="default"/>
      </w:rPr>
    </w:lvl>
    <w:lvl w:ilvl="6" w:tplc="FFFFFFFF" w:tentative="1">
      <w:start w:val="1"/>
      <w:numFmt w:val="bullet"/>
      <w:lvlText w:val=""/>
      <w:lvlJc w:val="left"/>
      <w:pPr>
        <w:tabs>
          <w:tab w:val="num" w:pos="5889"/>
        </w:tabs>
        <w:ind w:left="5889" w:hanging="360"/>
      </w:pPr>
      <w:rPr>
        <w:rFonts w:ascii="Symbol" w:hAnsi="Symbol" w:hint="default"/>
      </w:rPr>
    </w:lvl>
    <w:lvl w:ilvl="7" w:tplc="FFFFFFFF" w:tentative="1">
      <w:start w:val="1"/>
      <w:numFmt w:val="bullet"/>
      <w:lvlText w:val="o"/>
      <w:lvlJc w:val="left"/>
      <w:pPr>
        <w:tabs>
          <w:tab w:val="num" w:pos="6609"/>
        </w:tabs>
        <w:ind w:left="6609" w:hanging="360"/>
      </w:pPr>
      <w:rPr>
        <w:rFonts w:ascii="Courier New" w:hAnsi="Courier New" w:cs="Courier New" w:hint="default"/>
      </w:rPr>
    </w:lvl>
    <w:lvl w:ilvl="8" w:tplc="FFFFFFFF" w:tentative="1">
      <w:start w:val="1"/>
      <w:numFmt w:val="bullet"/>
      <w:lvlText w:val=""/>
      <w:lvlJc w:val="left"/>
      <w:pPr>
        <w:tabs>
          <w:tab w:val="num" w:pos="7329"/>
        </w:tabs>
        <w:ind w:left="7329" w:hanging="360"/>
      </w:pPr>
      <w:rPr>
        <w:rFonts w:ascii="Wingdings" w:hAnsi="Wingdings" w:hint="default"/>
      </w:rPr>
    </w:lvl>
  </w:abstractNum>
  <w:abstractNum w:abstractNumId="39">
    <w:nsid w:val="53D27038"/>
    <w:multiLevelType w:val="hybridMultilevel"/>
    <w:tmpl w:val="53DEEF38"/>
    <w:lvl w:ilvl="0" w:tplc="14C8BD4A">
      <w:start w:val="1"/>
      <w:numFmt w:val="bullet"/>
      <w:lvlText w:val=""/>
      <w:lvlJc w:val="left"/>
      <w:pPr>
        <w:tabs>
          <w:tab w:val="num" w:pos="1202"/>
        </w:tabs>
        <w:ind w:left="1202" w:hanging="360"/>
      </w:pPr>
      <w:rPr>
        <w:rFonts w:ascii="Symbol" w:hAnsi="Symbol" w:hint="default"/>
      </w:rPr>
    </w:lvl>
    <w:lvl w:ilvl="1" w:tplc="4176DBB0" w:tentative="1">
      <w:start w:val="1"/>
      <w:numFmt w:val="bullet"/>
      <w:lvlText w:val="o"/>
      <w:lvlJc w:val="left"/>
      <w:pPr>
        <w:tabs>
          <w:tab w:val="num" w:pos="1922"/>
        </w:tabs>
        <w:ind w:left="1922" w:hanging="360"/>
      </w:pPr>
      <w:rPr>
        <w:rFonts w:ascii="Courier New" w:hAnsi="Courier New" w:cs="Courier New" w:hint="default"/>
      </w:rPr>
    </w:lvl>
    <w:lvl w:ilvl="2" w:tplc="A1FCE78E" w:tentative="1">
      <w:start w:val="1"/>
      <w:numFmt w:val="bullet"/>
      <w:lvlText w:val=""/>
      <w:lvlJc w:val="left"/>
      <w:pPr>
        <w:tabs>
          <w:tab w:val="num" w:pos="2642"/>
        </w:tabs>
        <w:ind w:left="2642" w:hanging="360"/>
      </w:pPr>
      <w:rPr>
        <w:rFonts w:ascii="Wingdings" w:hAnsi="Wingdings" w:hint="default"/>
      </w:rPr>
    </w:lvl>
    <w:lvl w:ilvl="3" w:tplc="F70416B2" w:tentative="1">
      <w:start w:val="1"/>
      <w:numFmt w:val="bullet"/>
      <w:lvlText w:val=""/>
      <w:lvlJc w:val="left"/>
      <w:pPr>
        <w:tabs>
          <w:tab w:val="num" w:pos="3362"/>
        </w:tabs>
        <w:ind w:left="3362" w:hanging="360"/>
      </w:pPr>
      <w:rPr>
        <w:rFonts w:ascii="Symbol" w:hAnsi="Symbol" w:hint="default"/>
      </w:rPr>
    </w:lvl>
    <w:lvl w:ilvl="4" w:tplc="FFB2D380" w:tentative="1">
      <w:start w:val="1"/>
      <w:numFmt w:val="bullet"/>
      <w:lvlText w:val="o"/>
      <w:lvlJc w:val="left"/>
      <w:pPr>
        <w:tabs>
          <w:tab w:val="num" w:pos="4082"/>
        </w:tabs>
        <w:ind w:left="4082" w:hanging="360"/>
      </w:pPr>
      <w:rPr>
        <w:rFonts w:ascii="Courier New" w:hAnsi="Courier New" w:cs="Courier New" w:hint="default"/>
      </w:rPr>
    </w:lvl>
    <w:lvl w:ilvl="5" w:tplc="63B8148C" w:tentative="1">
      <w:start w:val="1"/>
      <w:numFmt w:val="bullet"/>
      <w:lvlText w:val=""/>
      <w:lvlJc w:val="left"/>
      <w:pPr>
        <w:tabs>
          <w:tab w:val="num" w:pos="4802"/>
        </w:tabs>
        <w:ind w:left="4802" w:hanging="360"/>
      </w:pPr>
      <w:rPr>
        <w:rFonts w:ascii="Wingdings" w:hAnsi="Wingdings" w:hint="default"/>
      </w:rPr>
    </w:lvl>
    <w:lvl w:ilvl="6" w:tplc="84F40D32" w:tentative="1">
      <w:start w:val="1"/>
      <w:numFmt w:val="bullet"/>
      <w:lvlText w:val=""/>
      <w:lvlJc w:val="left"/>
      <w:pPr>
        <w:tabs>
          <w:tab w:val="num" w:pos="5522"/>
        </w:tabs>
        <w:ind w:left="5522" w:hanging="360"/>
      </w:pPr>
      <w:rPr>
        <w:rFonts w:ascii="Symbol" w:hAnsi="Symbol" w:hint="default"/>
      </w:rPr>
    </w:lvl>
    <w:lvl w:ilvl="7" w:tplc="8B9C6E0A" w:tentative="1">
      <w:start w:val="1"/>
      <w:numFmt w:val="bullet"/>
      <w:lvlText w:val="o"/>
      <w:lvlJc w:val="left"/>
      <w:pPr>
        <w:tabs>
          <w:tab w:val="num" w:pos="6242"/>
        </w:tabs>
        <w:ind w:left="6242" w:hanging="360"/>
      </w:pPr>
      <w:rPr>
        <w:rFonts w:ascii="Courier New" w:hAnsi="Courier New" w:cs="Courier New" w:hint="default"/>
      </w:rPr>
    </w:lvl>
    <w:lvl w:ilvl="8" w:tplc="142E65F6" w:tentative="1">
      <w:start w:val="1"/>
      <w:numFmt w:val="bullet"/>
      <w:lvlText w:val=""/>
      <w:lvlJc w:val="left"/>
      <w:pPr>
        <w:tabs>
          <w:tab w:val="num" w:pos="6962"/>
        </w:tabs>
        <w:ind w:left="6962" w:hanging="360"/>
      </w:pPr>
      <w:rPr>
        <w:rFonts w:ascii="Wingdings" w:hAnsi="Wingdings" w:hint="default"/>
      </w:rPr>
    </w:lvl>
  </w:abstractNum>
  <w:abstractNum w:abstractNumId="4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1">
    <w:nsid w:val="5A0827FE"/>
    <w:multiLevelType w:val="multilevel"/>
    <w:tmpl w:val="E7322ADE"/>
    <w:lvl w:ilvl="0">
      <w:start w:val="1"/>
      <w:numFmt w:val="bullet"/>
      <w:lvlText w:val=""/>
      <w:lvlJc w:val="left"/>
      <w:pPr>
        <w:tabs>
          <w:tab w:val="num" w:pos="283"/>
        </w:tabs>
        <w:ind w:left="283" w:hanging="283"/>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4C6CF8"/>
    <w:multiLevelType w:val="hybridMultilevel"/>
    <w:tmpl w:val="6568B5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nsid w:val="5B6158EF"/>
    <w:multiLevelType w:val="multilevel"/>
    <w:tmpl w:val="24ECD5D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5C5D2820"/>
    <w:multiLevelType w:val="hybridMultilevel"/>
    <w:tmpl w:val="85709382"/>
    <w:lvl w:ilvl="0" w:tplc="08130015">
      <w:start w:val="1"/>
      <w:numFmt w:val="upperLetter"/>
      <w:lvlText w:val="%1."/>
      <w:lvlJc w:val="left"/>
      <w:pPr>
        <w:ind w:left="720" w:hanging="360"/>
      </w:pPr>
      <w:rPr>
        <w:rFonts w:hint="default"/>
      </w:rPr>
    </w:lvl>
    <w:lvl w:ilvl="1" w:tplc="68C25D60">
      <w:start w:val="1"/>
      <w:numFmt w:val="lowerLetter"/>
      <w:lvlText w:val="%2."/>
      <w:lvlJc w:val="left"/>
      <w:pPr>
        <w:ind w:left="1440" w:hanging="360"/>
      </w:pPr>
      <w:rPr>
        <w:b/>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nsid w:val="610705E0"/>
    <w:multiLevelType w:val="hybridMultilevel"/>
    <w:tmpl w:val="F1D86BCA"/>
    <w:lvl w:ilvl="0" w:tplc="927C47E8">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0">
    <w:nsid w:val="68167296"/>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2">
    <w:nsid w:val="6F9462D9"/>
    <w:multiLevelType w:val="hybridMultilevel"/>
    <w:tmpl w:val="43D6CF50"/>
    <w:lvl w:ilvl="0" w:tplc="EA28AEF8">
      <w:start w:val="1"/>
      <w:numFmt w:val="bullet"/>
      <w:lvlText w:val=""/>
      <w:lvlJc w:val="left"/>
      <w:pPr>
        <w:ind w:left="1146" w:hanging="360"/>
      </w:pPr>
      <w:rPr>
        <w:rFonts w:ascii="Wingdings" w:hAnsi="Wingdings"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3">
    <w:nsid w:val="6FDC23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4">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91A3988"/>
    <w:multiLevelType w:val="hybridMultilevel"/>
    <w:tmpl w:val="49EAF580"/>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37"/>
  </w:num>
  <w:num w:numId="4">
    <w:abstractNumId w:val="22"/>
  </w:num>
  <w:num w:numId="5">
    <w:abstractNumId w:val="36"/>
  </w:num>
  <w:num w:numId="6">
    <w:abstractNumId w:val="20"/>
  </w:num>
  <w:num w:numId="7">
    <w:abstractNumId w:val="26"/>
  </w:num>
  <w:num w:numId="8">
    <w:abstractNumId w:val="50"/>
  </w:num>
  <w:num w:numId="9">
    <w:abstractNumId w:val="39"/>
  </w:num>
  <w:num w:numId="10">
    <w:abstractNumId w:val="11"/>
  </w:num>
  <w:num w:numId="11">
    <w:abstractNumId w:val="38"/>
  </w:num>
  <w:num w:numId="12">
    <w:abstractNumId w:val="4"/>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6"/>
  </w:num>
  <w:num w:numId="15">
    <w:abstractNumId w:val="55"/>
  </w:num>
  <w:num w:numId="16">
    <w:abstractNumId w:val="41"/>
  </w:num>
  <w:num w:numId="17">
    <w:abstractNumId w:val="52"/>
  </w:num>
  <w:num w:numId="18">
    <w:abstractNumId w:val="18"/>
  </w:num>
  <w:num w:numId="19">
    <w:abstractNumId w:val="53"/>
  </w:num>
  <w:num w:numId="20">
    <w:abstractNumId w:val="19"/>
  </w:num>
  <w:num w:numId="21">
    <w:abstractNumId w:val="56"/>
  </w:num>
  <w:num w:numId="22">
    <w:abstractNumId w:val="46"/>
  </w:num>
  <w:num w:numId="23">
    <w:abstractNumId w:val="54"/>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5"/>
  </w:num>
  <w:num w:numId="27">
    <w:abstractNumId w:val="16"/>
  </w:num>
  <w:num w:numId="28">
    <w:abstractNumId w:val="32"/>
  </w:num>
  <w:num w:numId="29">
    <w:abstractNumId w:val="34"/>
  </w:num>
  <w:num w:numId="30">
    <w:abstractNumId w:val="14"/>
  </w:num>
  <w:num w:numId="31">
    <w:abstractNumId w:val="44"/>
  </w:num>
  <w:num w:numId="32">
    <w:abstractNumId w:val="9"/>
  </w:num>
  <w:num w:numId="33">
    <w:abstractNumId w:val="15"/>
  </w:num>
  <w:num w:numId="34">
    <w:abstractNumId w:val="3"/>
  </w:num>
  <w:num w:numId="35">
    <w:abstractNumId w:val="24"/>
  </w:num>
  <w:num w:numId="36">
    <w:abstractNumId w:val="1"/>
  </w:num>
  <w:num w:numId="37">
    <w:abstractNumId w:val="10"/>
  </w:num>
  <w:num w:numId="38">
    <w:abstractNumId w:val="21"/>
  </w:num>
  <w:num w:numId="39">
    <w:abstractNumId w:val="43"/>
  </w:num>
  <w:num w:numId="40">
    <w:abstractNumId w:val="13"/>
  </w:num>
  <w:num w:numId="41">
    <w:abstractNumId w:val="30"/>
  </w:num>
  <w:num w:numId="42">
    <w:abstractNumId w:val="31"/>
  </w:num>
  <w:num w:numId="43">
    <w:abstractNumId w:val="40"/>
  </w:num>
  <w:num w:numId="44">
    <w:abstractNumId w:val="23"/>
  </w:num>
  <w:num w:numId="45">
    <w:abstractNumId w:val="17"/>
  </w:num>
  <w:num w:numId="46">
    <w:abstractNumId w:val="8"/>
  </w:num>
  <w:num w:numId="47">
    <w:abstractNumId w:val="5"/>
  </w:num>
  <w:num w:numId="48">
    <w:abstractNumId w:val="47"/>
  </w:num>
  <w:num w:numId="49">
    <w:abstractNumId w:val="49"/>
  </w:num>
  <w:num w:numId="50">
    <w:abstractNumId w:val="48"/>
  </w:num>
  <w:num w:numId="51">
    <w:abstractNumId w:val="51"/>
  </w:num>
  <w:num w:numId="52">
    <w:abstractNumId w:val="12"/>
  </w:num>
  <w:num w:numId="53">
    <w:abstractNumId w:val="25"/>
  </w:num>
  <w:num w:numId="54">
    <w:abstractNumId w:val="28"/>
  </w:num>
  <w:num w:numId="55">
    <w:abstractNumId w:val="27"/>
  </w:num>
  <w:num w:numId="56">
    <w:abstractNumId w:val="2"/>
  </w:num>
  <w:num w:numId="57">
    <w:abstractNumId w:val="29"/>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 Looveren, Elie (BE - Brussels)">
    <w15:presenceInfo w15:providerId="AD" w15:userId="S-1-5-21-2126658991-3233264-929701000-72671"/>
  </w15:person>
  <w15:person w15:author="Bruggeman, Wim (BE - Brussels)">
    <w15:presenceInfo w15:providerId="AD" w15:userId="S-1-5-21-2126658991-3233264-929701000-65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A43F6"/>
    <w:rsid w:val="0000222F"/>
    <w:rsid w:val="00002F63"/>
    <w:rsid w:val="0000487E"/>
    <w:rsid w:val="00005910"/>
    <w:rsid w:val="00007350"/>
    <w:rsid w:val="000109FF"/>
    <w:rsid w:val="00015582"/>
    <w:rsid w:val="00015B9C"/>
    <w:rsid w:val="000162D1"/>
    <w:rsid w:val="000171D6"/>
    <w:rsid w:val="00017E1C"/>
    <w:rsid w:val="0002038F"/>
    <w:rsid w:val="00020B3F"/>
    <w:rsid w:val="000223E9"/>
    <w:rsid w:val="0002241F"/>
    <w:rsid w:val="0002429B"/>
    <w:rsid w:val="0002701D"/>
    <w:rsid w:val="0003393E"/>
    <w:rsid w:val="00033A74"/>
    <w:rsid w:val="0003514C"/>
    <w:rsid w:val="000358C2"/>
    <w:rsid w:val="00035E96"/>
    <w:rsid w:val="00036901"/>
    <w:rsid w:val="000378DE"/>
    <w:rsid w:val="00040AD4"/>
    <w:rsid w:val="00041A18"/>
    <w:rsid w:val="00041C45"/>
    <w:rsid w:val="00042519"/>
    <w:rsid w:val="00042555"/>
    <w:rsid w:val="00042E59"/>
    <w:rsid w:val="00045C4F"/>
    <w:rsid w:val="000469B9"/>
    <w:rsid w:val="00046E3E"/>
    <w:rsid w:val="00047669"/>
    <w:rsid w:val="00047AA0"/>
    <w:rsid w:val="00047E83"/>
    <w:rsid w:val="000562CB"/>
    <w:rsid w:val="00056CFA"/>
    <w:rsid w:val="00061165"/>
    <w:rsid w:val="000623E3"/>
    <w:rsid w:val="00064F61"/>
    <w:rsid w:val="00065341"/>
    <w:rsid w:val="0006541F"/>
    <w:rsid w:val="00065F1E"/>
    <w:rsid w:val="000660B5"/>
    <w:rsid w:val="0006618A"/>
    <w:rsid w:val="00067A88"/>
    <w:rsid w:val="000703FA"/>
    <w:rsid w:val="000708B8"/>
    <w:rsid w:val="00070958"/>
    <w:rsid w:val="000716EF"/>
    <w:rsid w:val="00074616"/>
    <w:rsid w:val="00074841"/>
    <w:rsid w:val="00075E92"/>
    <w:rsid w:val="0008017D"/>
    <w:rsid w:val="00081D21"/>
    <w:rsid w:val="00081DFE"/>
    <w:rsid w:val="00086AAB"/>
    <w:rsid w:val="00087448"/>
    <w:rsid w:val="00087F3F"/>
    <w:rsid w:val="00090B25"/>
    <w:rsid w:val="00091B9D"/>
    <w:rsid w:val="00094AC4"/>
    <w:rsid w:val="00095278"/>
    <w:rsid w:val="000978EC"/>
    <w:rsid w:val="000A16F4"/>
    <w:rsid w:val="000A312B"/>
    <w:rsid w:val="000A5232"/>
    <w:rsid w:val="000A668D"/>
    <w:rsid w:val="000A70B7"/>
    <w:rsid w:val="000A7830"/>
    <w:rsid w:val="000A7B31"/>
    <w:rsid w:val="000B1843"/>
    <w:rsid w:val="000B1A52"/>
    <w:rsid w:val="000B1DB3"/>
    <w:rsid w:val="000B3965"/>
    <w:rsid w:val="000B5357"/>
    <w:rsid w:val="000B5DF0"/>
    <w:rsid w:val="000B6911"/>
    <w:rsid w:val="000B6F84"/>
    <w:rsid w:val="000B756B"/>
    <w:rsid w:val="000C0499"/>
    <w:rsid w:val="000C219C"/>
    <w:rsid w:val="000C2509"/>
    <w:rsid w:val="000C3518"/>
    <w:rsid w:val="000C3A2A"/>
    <w:rsid w:val="000C4209"/>
    <w:rsid w:val="000C57E9"/>
    <w:rsid w:val="000C5A2A"/>
    <w:rsid w:val="000C69AE"/>
    <w:rsid w:val="000C726A"/>
    <w:rsid w:val="000D0956"/>
    <w:rsid w:val="000D1021"/>
    <w:rsid w:val="000D1123"/>
    <w:rsid w:val="000D27A2"/>
    <w:rsid w:val="000D2D93"/>
    <w:rsid w:val="000D336D"/>
    <w:rsid w:val="000D5102"/>
    <w:rsid w:val="000D5292"/>
    <w:rsid w:val="000D596D"/>
    <w:rsid w:val="000D59B8"/>
    <w:rsid w:val="000D5C64"/>
    <w:rsid w:val="000D680A"/>
    <w:rsid w:val="000D76BF"/>
    <w:rsid w:val="000E385C"/>
    <w:rsid w:val="000E400D"/>
    <w:rsid w:val="000E6BA8"/>
    <w:rsid w:val="000F184D"/>
    <w:rsid w:val="000F2466"/>
    <w:rsid w:val="000F34CB"/>
    <w:rsid w:val="000F46AC"/>
    <w:rsid w:val="000F48D8"/>
    <w:rsid w:val="000F7337"/>
    <w:rsid w:val="00101159"/>
    <w:rsid w:val="0010166B"/>
    <w:rsid w:val="001021C9"/>
    <w:rsid w:val="00103443"/>
    <w:rsid w:val="00103DA6"/>
    <w:rsid w:val="001118DC"/>
    <w:rsid w:val="00111ACA"/>
    <w:rsid w:val="00112E07"/>
    <w:rsid w:val="00115AD1"/>
    <w:rsid w:val="00120C93"/>
    <w:rsid w:val="0012102F"/>
    <w:rsid w:val="001257DE"/>
    <w:rsid w:val="00125A78"/>
    <w:rsid w:val="00125D0A"/>
    <w:rsid w:val="0012629D"/>
    <w:rsid w:val="001265FD"/>
    <w:rsid w:val="00126E0F"/>
    <w:rsid w:val="00132258"/>
    <w:rsid w:val="0013257B"/>
    <w:rsid w:val="00132D74"/>
    <w:rsid w:val="00133E3F"/>
    <w:rsid w:val="00133FCE"/>
    <w:rsid w:val="00134A07"/>
    <w:rsid w:val="00135561"/>
    <w:rsid w:val="00135F6C"/>
    <w:rsid w:val="00136208"/>
    <w:rsid w:val="00136BCC"/>
    <w:rsid w:val="00136DCA"/>
    <w:rsid w:val="00137A76"/>
    <w:rsid w:val="001405F5"/>
    <w:rsid w:val="00140AE3"/>
    <w:rsid w:val="00140AF3"/>
    <w:rsid w:val="00140E40"/>
    <w:rsid w:val="00141860"/>
    <w:rsid w:val="00141FD1"/>
    <w:rsid w:val="00143C96"/>
    <w:rsid w:val="00144A60"/>
    <w:rsid w:val="00144C7F"/>
    <w:rsid w:val="00145D6E"/>
    <w:rsid w:val="00146752"/>
    <w:rsid w:val="0014724F"/>
    <w:rsid w:val="00147946"/>
    <w:rsid w:val="001513C2"/>
    <w:rsid w:val="00151B52"/>
    <w:rsid w:val="00152001"/>
    <w:rsid w:val="00154F9B"/>
    <w:rsid w:val="001566A0"/>
    <w:rsid w:val="0015683A"/>
    <w:rsid w:val="00156D9C"/>
    <w:rsid w:val="00157140"/>
    <w:rsid w:val="00167195"/>
    <w:rsid w:val="001679DE"/>
    <w:rsid w:val="00170D2E"/>
    <w:rsid w:val="001716FB"/>
    <w:rsid w:val="00173858"/>
    <w:rsid w:val="001738ED"/>
    <w:rsid w:val="00174785"/>
    <w:rsid w:val="00175145"/>
    <w:rsid w:val="001763FA"/>
    <w:rsid w:val="00181777"/>
    <w:rsid w:val="00181AC5"/>
    <w:rsid w:val="001820EB"/>
    <w:rsid w:val="0018287F"/>
    <w:rsid w:val="00182F9E"/>
    <w:rsid w:val="001831AA"/>
    <w:rsid w:val="00183EAF"/>
    <w:rsid w:val="001847E1"/>
    <w:rsid w:val="001855B5"/>
    <w:rsid w:val="00185926"/>
    <w:rsid w:val="00185A6D"/>
    <w:rsid w:val="00185DB2"/>
    <w:rsid w:val="00185EE5"/>
    <w:rsid w:val="001862B2"/>
    <w:rsid w:val="00186A0B"/>
    <w:rsid w:val="001872BE"/>
    <w:rsid w:val="00187779"/>
    <w:rsid w:val="0019080E"/>
    <w:rsid w:val="00190884"/>
    <w:rsid w:val="00190953"/>
    <w:rsid w:val="00193C0F"/>
    <w:rsid w:val="00193C2E"/>
    <w:rsid w:val="0019405A"/>
    <w:rsid w:val="00194D72"/>
    <w:rsid w:val="0019596E"/>
    <w:rsid w:val="00196304"/>
    <w:rsid w:val="00197348"/>
    <w:rsid w:val="00197F06"/>
    <w:rsid w:val="001A14D5"/>
    <w:rsid w:val="001A158A"/>
    <w:rsid w:val="001A18F9"/>
    <w:rsid w:val="001A3E14"/>
    <w:rsid w:val="001A3E2D"/>
    <w:rsid w:val="001A3F7F"/>
    <w:rsid w:val="001A4EC4"/>
    <w:rsid w:val="001A69C0"/>
    <w:rsid w:val="001A720F"/>
    <w:rsid w:val="001A7BFD"/>
    <w:rsid w:val="001B035C"/>
    <w:rsid w:val="001B6E03"/>
    <w:rsid w:val="001B6EA9"/>
    <w:rsid w:val="001B7D12"/>
    <w:rsid w:val="001C1282"/>
    <w:rsid w:val="001C2078"/>
    <w:rsid w:val="001C35EC"/>
    <w:rsid w:val="001C3A85"/>
    <w:rsid w:val="001C42DB"/>
    <w:rsid w:val="001C4B8D"/>
    <w:rsid w:val="001C7C4D"/>
    <w:rsid w:val="001C7DB3"/>
    <w:rsid w:val="001D10DF"/>
    <w:rsid w:val="001D1AEA"/>
    <w:rsid w:val="001D2090"/>
    <w:rsid w:val="001D2DB9"/>
    <w:rsid w:val="001D3CF0"/>
    <w:rsid w:val="001D47D9"/>
    <w:rsid w:val="001D599F"/>
    <w:rsid w:val="001D69C5"/>
    <w:rsid w:val="001D7026"/>
    <w:rsid w:val="001E06F6"/>
    <w:rsid w:val="001E2779"/>
    <w:rsid w:val="001E591A"/>
    <w:rsid w:val="001E60FC"/>
    <w:rsid w:val="001F1FAD"/>
    <w:rsid w:val="001F3822"/>
    <w:rsid w:val="001F5EB6"/>
    <w:rsid w:val="002010A2"/>
    <w:rsid w:val="00201F67"/>
    <w:rsid w:val="00205171"/>
    <w:rsid w:val="002059C1"/>
    <w:rsid w:val="0020699D"/>
    <w:rsid w:val="00206F95"/>
    <w:rsid w:val="0020749F"/>
    <w:rsid w:val="00207675"/>
    <w:rsid w:val="0021117E"/>
    <w:rsid w:val="00212338"/>
    <w:rsid w:val="00212701"/>
    <w:rsid w:val="00212AEA"/>
    <w:rsid w:val="00212FE6"/>
    <w:rsid w:val="00214446"/>
    <w:rsid w:val="00215144"/>
    <w:rsid w:val="00225169"/>
    <w:rsid w:val="002260BC"/>
    <w:rsid w:val="00226FCE"/>
    <w:rsid w:val="002361B8"/>
    <w:rsid w:val="0024028B"/>
    <w:rsid w:val="002403C1"/>
    <w:rsid w:val="00240DE8"/>
    <w:rsid w:val="00241CC2"/>
    <w:rsid w:val="00242F48"/>
    <w:rsid w:val="00243050"/>
    <w:rsid w:val="002520C1"/>
    <w:rsid w:val="00252D6F"/>
    <w:rsid w:val="002539A3"/>
    <w:rsid w:val="00253FFF"/>
    <w:rsid w:val="002555B5"/>
    <w:rsid w:val="0025734F"/>
    <w:rsid w:val="00257E57"/>
    <w:rsid w:val="00260201"/>
    <w:rsid w:val="0026137B"/>
    <w:rsid w:val="00262047"/>
    <w:rsid w:val="00262EB2"/>
    <w:rsid w:val="002642E6"/>
    <w:rsid w:val="00265086"/>
    <w:rsid w:val="00265271"/>
    <w:rsid w:val="002656B5"/>
    <w:rsid w:val="00265AA8"/>
    <w:rsid w:val="00266FB6"/>
    <w:rsid w:val="00267328"/>
    <w:rsid w:val="00267392"/>
    <w:rsid w:val="00267518"/>
    <w:rsid w:val="0027006B"/>
    <w:rsid w:val="00270A43"/>
    <w:rsid w:val="00271F16"/>
    <w:rsid w:val="00276194"/>
    <w:rsid w:val="00277333"/>
    <w:rsid w:val="002811ED"/>
    <w:rsid w:val="002823FC"/>
    <w:rsid w:val="002846A2"/>
    <w:rsid w:val="00285B34"/>
    <w:rsid w:val="0028611C"/>
    <w:rsid w:val="00286D7C"/>
    <w:rsid w:val="002871B4"/>
    <w:rsid w:val="002906B4"/>
    <w:rsid w:val="0029200D"/>
    <w:rsid w:val="002931EF"/>
    <w:rsid w:val="002953D9"/>
    <w:rsid w:val="00295C20"/>
    <w:rsid w:val="002967CD"/>
    <w:rsid w:val="00296FC6"/>
    <w:rsid w:val="002975FF"/>
    <w:rsid w:val="002979B9"/>
    <w:rsid w:val="002A155A"/>
    <w:rsid w:val="002A1ABD"/>
    <w:rsid w:val="002A4307"/>
    <w:rsid w:val="002A4653"/>
    <w:rsid w:val="002A50E7"/>
    <w:rsid w:val="002A5F33"/>
    <w:rsid w:val="002A7990"/>
    <w:rsid w:val="002B0F38"/>
    <w:rsid w:val="002B10AC"/>
    <w:rsid w:val="002B2C09"/>
    <w:rsid w:val="002C269C"/>
    <w:rsid w:val="002C3685"/>
    <w:rsid w:val="002C3D3F"/>
    <w:rsid w:val="002C3E9E"/>
    <w:rsid w:val="002C63B1"/>
    <w:rsid w:val="002D0B32"/>
    <w:rsid w:val="002D0FF1"/>
    <w:rsid w:val="002D247D"/>
    <w:rsid w:val="002D2885"/>
    <w:rsid w:val="002D2CB7"/>
    <w:rsid w:val="002D4456"/>
    <w:rsid w:val="002D4C2D"/>
    <w:rsid w:val="002D533D"/>
    <w:rsid w:val="002D5DF9"/>
    <w:rsid w:val="002D649B"/>
    <w:rsid w:val="002D7E73"/>
    <w:rsid w:val="002E20A5"/>
    <w:rsid w:val="002E2F7A"/>
    <w:rsid w:val="002E3944"/>
    <w:rsid w:val="002E4242"/>
    <w:rsid w:val="002E5273"/>
    <w:rsid w:val="002E6781"/>
    <w:rsid w:val="002E6A65"/>
    <w:rsid w:val="002E72D1"/>
    <w:rsid w:val="002E78CD"/>
    <w:rsid w:val="002F028B"/>
    <w:rsid w:val="002F0EF9"/>
    <w:rsid w:val="002F1F70"/>
    <w:rsid w:val="002F4F7C"/>
    <w:rsid w:val="002F53AD"/>
    <w:rsid w:val="002F7FCB"/>
    <w:rsid w:val="0030038B"/>
    <w:rsid w:val="0030106C"/>
    <w:rsid w:val="00301FA8"/>
    <w:rsid w:val="003038AC"/>
    <w:rsid w:val="00303B4B"/>
    <w:rsid w:val="00305237"/>
    <w:rsid w:val="003057CF"/>
    <w:rsid w:val="00306C08"/>
    <w:rsid w:val="00310334"/>
    <w:rsid w:val="0031197B"/>
    <w:rsid w:val="003125D1"/>
    <w:rsid w:val="0031520B"/>
    <w:rsid w:val="0032112F"/>
    <w:rsid w:val="00321BBB"/>
    <w:rsid w:val="00322796"/>
    <w:rsid w:val="003246C0"/>
    <w:rsid w:val="003254F0"/>
    <w:rsid w:val="0032659C"/>
    <w:rsid w:val="003265C4"/>
    <w:rsid w:val="00326879"/>
    <w:rsid w:val="00326901"/>
    <w:rsid w:val="00326966"/>
    <w:rsid w:val="00326F1C"/>
    <w:rsid w:val="00326F32"/>
    <w:rsid w:val="00327B66"/>
    <w:rsid w:val="003307A3"/>
    <w:rsid w:val="00330CBE"/>
    <w:rsid w:val="00330D8F"/>
    <w:rsid w:val="00330EF1"/>
    <w:rsid w:val="003324EA"/>
    <w:rsid w:val="00335DA0"/>
    <w:rsid w:val="003364DC"/>
    <w:rsid w:val="0033686E"/>
    <w:rsid w:val="00344ADC"/>
    <w:rsid w:val="00344CAA"/>
    <w:rsid w:val="0034576F"/>
    <w:rsid w:val="00345C63"/>
    <w:rsid w:val="00345FED"/>
    <w:rsid w:val="0034729B"/>
    <w:rsid w:val="00350225"/>
    <w:rsid w:val="00350484"/>
    <w:rsid w:val="00350CEB"/>
    <w:rsid w:val="00350DCB"/>
    <w:rsid w:val="0035379D"/>
    <w:rsid w:val="00356BA9"/>
    <w:rsid w:val="0036046E"/>
    <w:rsid w:val="003620E3"/>
    <w:rsid w:val="003624A7"/>
    <w:rsid w:val="00364806"/>
    <w:rsid w:val="0036495A"/>
    <w:rsid w:val="00365754"/>
    <w:rsid w:val="003660CE"/>
    <w:rsid w:val="0036674D"/>
    <w:rsid w:val="00367034"/>
    <w:rsid w:val="00371650"/>
    <w:rsid w:val="003716BE"/>
    <w:rsid w:val="00371AF0"/>
    <w:rsid w:val="003720BB"/>
    <w:rsid w:val="0037348A"/>
    <w:rsid w:val="003740B6"/>
    <w:rsid w:val="00374C02"/>
    <w:rsid w:val="0037655A"/>
    <w:rsid w:val="003767DD"/>
    <w:rsid w:val="0037699A"/>
    <w:rsid w:val="003777EB"/>
    <w:rsid w:val="003809DC"/>
    <w:rsid w:val="00381701"/>
    <w:rsid w:val="00381876"/>
    <w:rsid w:val="00382274"/>
    <w:rsid w:val="003842F9"/>
    <w:rsid w:val="00391CD2"/>
    <w:rsid w:val="00392F77"/>
    <w:rsid w:val="00393748"/>
    <w:rsid w:val="00395089"/>
    <w:rsid w:val="003A04B8"/>
    <w:rsid w:val="003A150E"/>
    <w:rsid w:val="003A3F5C"/>
    <w:rsid w:val="003A43C7"/>
    <w:rsid w:val="003A4445"/>
    <w:rsid w:val="003A6EBF"/>
    <w:rsid w:val="003B0F17"/>
    <w:rsid w:val="003B1449"/>
    <w:rsid w:val="003B3020"/>
    <w:rsid w:val="003B6C0C"/>
    <w:rsid w:val="003B753A"/>
    <w:rsid w:val="003C00FB"/>
    <w:rsid w:val="003C0D7B"/>
    <w:rsid w:val="003C160B"/>
    <w:rsid w:val="003C1A3E"/>
    <w:rsid w:val="003C210D"/>
    <w:rsid w:val="003C30BC"/>
    <w:rsid w:val="003C372E"/>
    <w:rsid w:val="003C3CAD"/>
    <w:rsid w:val="003C400F"/>
    <w:rsid w:val="003C5081"/>
    <w:rsid w:val="003C6178"/>
    <w:rsid w:val="003D0C32"/>
    <w:rsid w:val="003D14EB"/>
    <w:rsid w:val="003D22C8"/>
    <w:rsid w:val="003D2458"/>
    <w:rsid w:val="003D5E3E"/>
    <w:rsid w:val="003D6733"/>
    <w:rsid w:val="003D6ED0"/>
    <w:rsid w:val="003D76E3"/>
    <w:rsid w:val="003E31DF"/>
    <w:rsid w:val="003E3B74"/>
    <w:rsid w:val="003E4146"/>
    <w:rsid w:val="003E711E"/>
    <w:rsid w:val="003F0B63"/>
    <w:rsid w:val="003F33E3"/>
    <w:rsid w:val="003F399F"/>
    <w:rsid w:val="004000E8"/>
    <w:rsid w:val="0040230D"/>
    <w:rsid w:val="0040299D"/>
    <w:rsid w:val="0041184F"/>
    <w:rsid w:val="00411BCA"/>
    <w:rsid w:val="00412290"/>
    <w:rsid w:val="004136EA"/>
    <w:rsid w:val="00413B7E"/>
    <w:rsid w:val="00414119"/>
    <w:rsid w:val="00415D67"/>
    <w:rsid w:val="0041674F"/>
    <w:rsid w:val="0041680A"/>
    <w:rsid w:val="004200E4"/>
    <w:rsid w:val="00420C3E"/>
    <w:rsid w:val="004264D6"/>
    <w:rsid w:val="00427EC3"/>
    <w:rsid w:val="004302AB"/>
    <w:rsid w:val="004306D2"/>
    <w:rsid w:val="00430955"/>
    <w:rsid w:val="004318A3"/>
    <w:rsid w:val="0043292F"/>
    <w:rsid w:val="00437BD2"/>
    <w:rsid w:val="00440EAA"/>
    <w:rsid w:val="004419E6"/>
    <w:rsid w:val="004424D2"/>
    <w:rsid w:val="00443938"/>
    <w:rsid w:val="0045192D"/>
    <w:rsid w:val="00455A40"/>
    <w:rsid w:val="00456B8D"/>
    <w:rsid w:val="00462248"/>
    <w:rsid w:val="00463136"/>
    <w:rsid w:val="004631ED"/>
    <w:rsid w:val="00463620"/>
    <w:rsid w:val="00463CEB"/>
    <w:rsid w:val="004653E7"/>
    <w:rsid w:val="00466320"/>
    <w:rsid w:val="00467646"/>
    <w:rsid w:val="00467AE9"/>
    <w:rsid w:val="004717C0"/>
    <w:rsid w:val="00471BAF"/>
    <w:rsid w:val="0047332D"/>
    <w:rsid w:val="0047470B"/>
    <w:rsid w:val="00475728"/>
    <w:rsid w:val="00481CBA"/>
    <w:rsid w:val="00483738"/>
    <w:rsid w:val="004839E9"/>
    <w:rsid w:val="00485135"/>
    <w:rsid w:val="0048547D"/>
    <w:rsid w:val="004866D6"/>
    <w:rsid w:val="0049134C"/>
    <w:rsid w:val="004916B0"/>
    <w:rsid w:val="00493590"/>
    <w:rsid w:val="00495D01"/>
    <w:rsid w:val="004975AF"/>
    <w:rsid w:val="004A11C1"/>
    <w:rsid w:val="004A1F86"/>
    <w:rsid w:val="004A40E9"/>
    <w:rsid w:val="004A57A3"/>
    <w:rsid w:val="004A6358"/>
    <w:rsid w:val="004B0B1B"/>
    <w:rsid w:val="004B1FF2"/>
    <w:rsid w:val="004B392E"/>
    <w:rsid w:val="004B4157"/>
    <w:rsid w:val="004B5E94"/>
    <w:rsid w:val="004B5F26"/>
    <w:rsid w:val="004B7511"/>
    <w:rsid w:val="004B7C36"/>
    <w:rsid w:val="004C12D1"/>
    <w:rsid w:val="004C1401"/>
    <w:rsid w:val="004C1434"/>
    <w:rsid w:val="004C609C"/>
    <w:rsid w:val="004C7587"/>
    <w:rsid w:val="004D191C"/>
    <w:rsid w:val="004D247F"/>
    <w:rsid w:val="004D32BE"/>
    <w:rsid w:val="004D3367"/>
    <w:rsid w:val="004D41F4"/>
    <w:rsid w:val="004D5376"/>
    <w:rsid w:val="004D6CBC"/>
    <w:rsid w:val="004D6ECC"/>
    <w:rsid w:val="004D6FF6"/>
    <w:rsid w:val="004E015D"/>
    <w:rsid w:val="004E1E00"/>
    <w:rsid w:val="004E2026"/>
    <w:rsid w:val="004E5414"/>
    <w:rsid w:val="004E56D8"/>
    <w:rsid w:val="004E6FB3"/>
    <w:rsid w:val="004E7342"/>
    <w:rsid w:val="004F0302"/>
    <w:rsid w:val="004F41FC"/>
    <w:rsid w:val="004F6470"/>
    <w:rsid w:val="004F70EB"/>
    <w:rsid w:val="00500072"/>
    <w:rsid w:val="00500CB9"/>
    <w:rsid w:val="00501076"/>
    <w:rsid w:val="0050145E"/>
    <w:rsid w:val="0050425F"/>
    <w:rsid w:val="00504478"/>
    <w:rsid w:val="00505A57"/>
    <w:rsid w:val="00507B02"/>
    <w:rsid w:val="00507BAC"/>
    <w:rsid w:val="00507C52"/>
    <w:rsid w:val="005104D0"/>
    <w:rsid w:val="00510C78"/>
    <w:rsid w:val="00510D39"/>
    <w:rsid w:val="005120D1"/>
    <w:rsid w:val="00512BC4"/>
    <w:rsid w:val="00513280"/>
    <w:rsid w:val="005143CB"/>
    <w:rsid w:val="00514562"/>
    <w:rsid w:val="00515C47"/>
    <w:rsid w:val="005175B6"/>
    <w:rsid w:val="00517AF6"/>
    <w:rsid w:val="00521100"/>
    <w:rsid w:val="00523D28"/>
    <w:rsid w:val="00525485"/>
    <w:rsid w:val="005278D9"/>
    <w:rsid w:val="005311F5"/>
    <w:rsid w:val="005321E0"/>
    <w:rsid w:val="00532D7E"/>
    <w:rsid w:val="00533D52"/>
    <w:rsid w:val="00534929"/>
    <w:rsid w:val="00536AA5"/>
    <w:rsid w:val="00541D03"/>
    <w:rsid w:val="00542366"/>
    <w:rsid w:val="00543334"/>
    <w:rsid w:val="005442E2"/>
    <w:rsid w:val="00544D3F"/>
    <w:rsid w:val="00545404"/>
    <w:rsid w:val="00545F61"/>
    <w:rsid w:val="0054685B"/>
    <w:rsid w:val="0054709E"/>
    <w:rsid w:val="005470F3"/>
    <w:rsid w:val="005471DC"/>
    <w:rsid w:val="00547422"/>
    <w:rsid w:val="005524C9"/>
    <w:rsid w:val="00554194"/>
    <w:rsid w:val="00554E2D"/>
    <w:rsid w:val="005556E8"/>
    <w:rsid w:val="00556A92"/>
    <w:rsid w:val="00557B6A"/>
    <w:rsid w:val="0056048E"/>
    <w:rsid w:val="0056069A"/>
    <w:rsid w:val="00563950"/>
    <w:rsid w:val="00564143"/>
    <w:rsid w:val="00566021"/>
    <w:rsid w:val="00571955"/>
    <w:rsid w:val="00572585"/>
    <w:rsid w:val="005749BF"/>
    <w:rsid w:val="005753F5"/>
    <w:rsid w:val="00576370"/>
    <w:rsid w:val="005771E7"/>
    <w:rsid w:val="0058165D"/>
    <w:rsid w:val="005818AA"/>
    <w:rsid w:val="00582A2F"/>
    <w:rsid w:val="00583511"/>
    <w:rsid w:val="00583A46"/>
    <w:rsid w:val="00583A7A"/>
    <w:rsid w:val="00583B48"/>
    <w:rsid w:val="00583F12"/>
    <w:rsid w:val="0058471D"/>
    <w:rsid w:val="00586559"/>
    <w:rsid w:val="00590102"/>
    <w:rsid w:val="00592931"/>
    <w:rsid w:val="00592A24"/>
    <w:rsid w:val="00592E48"/>
    <w:rsid w:val="0059444A"/>
    <w:rsid w:val="005945BA"/>
    <w:rsid w:val="005958C7"/>
    <w:rsid w:val="00595BDE"/>
    <w:rsid w:val="0059676F"/>
    <w:rsid w:val="005968AC"/>
    <w:rsid w:val="00597AB9"/>
    <w:rsid w:val="005A05E8"/>
    <w:rsid w:val="005A06A3"/>
    <w:rsid w:val="005A2682"/>
    <w:rsid w:val="005A3049"/>
    <w:rsid w:val="005A42B6"/>
    <w:rsid w:val="005A45AD"/>
    <w:rsid w:val="005A57E2"/>
    <w:rsid w:val="005A69A6"/>
    <w:rsid w:val="005A6B87"/>
    <w:rsid w:val="005A6DE9"/>
    <w:rsid w:val="005B02AA"/>
    <w:rsid w:val="005B22E8"/>
    <w:rsid w:val="005B40AA"/>
    <w:rsid w:val="005B4C7B"/>
    <w:rsid w:val="005B4D06"/>
    <w:rsid w:val="005B63B7"/>
    <w:rsid w:val="005B6B11"/>
    <w:rsid w:val="005B7715"/>
    <w:rsid w:val="005C0622"/>
    <w:rsid w:val="005C26FD"/>
    <w:rsid w:val="005C3AF4"/>
    <w:rsid w:val="005C3CAA"/>
    <w:rsid w:val="005C6EBA"/>
    <w:rsid w:val="005C7070"/>
    <w:rsid w:val="005C75B8"/>
    <w:rsid w:val="005D0ADC"/>
    <w:rsid w:val="005D0E79"/>
    <w:rsid w:val="005D0F13"/>
    <w:rsid w:val="005D2042"/>
    <w:rsid w:val="005D2BD8"/>
    <w:rsid w:val="005D3596"/>
    <w:rsid w:val="005D4806"/>
    <w:rsid w:val="005D7E6A"/>
    <w:rsid w:val="005F17DB"/>
    <w:rsid w:val="005F268F"/>
    <w:rsid w:val="005F31BE"/>
    <w:rsid w:val="005F3334"/>
    <w:rsid w:val="005F5534"/>
    <w:rsid w:val="005F5794"/>
    <w:rsid w:val="006017FC"/>
    <w:rsid w:val="0060214F"/>
    <w:rsid w:val="00602D9D"/>
    <w:rsid w:val="00603D50"/>
    <w:rsid w:val="006076E8"/>
    <w:rsid w:val="00607C5F"/>
    <w:rsid w:val="006164B1"/>
    <w:rsid w:val="00616845"/>
    <w:rsid w:val="006168AB"/>
    <w:rsid w:val="00616ADE"/>
    <w:rsid w:val="00616CAD"/>
    <w:rsid w:val="006179A5"/>
    <w:rsid w:val="006204AE"/>
    <w:rsid w:val="0062350B"/>
    <w:rsid w:val="00623DD7"/>
    <w:rsid w:val="00623FBA"/>
    <w:rsid w:val="0062436D"/>
    <w:rsid w:val="00625598"/>
    <w:rsid w:val="00625667"/>
    <w:rsid w:val="00626891"/>
    <w:rsid w:val="0063080B"/>
    <w:rsid w:val="00631EBB"/>
    <w:rsid w:val="00632878"/>
    <w:rsid w:val="0063467F"/>
    <w:rsid w:val="00636518"/>
    <w:rsid w:val="006370E5"/>
    <w:rsid w:val="0064080B"/>
    <w:rsid w:val="00642B79"/>
    <w:rsid w:val="00642CC2"/>
    <w:rsid w:val="00645AB8"/>
    <w:rsid w:val="00646482"/>
    <w:rsid w:val="00651A33"/>
    <w:rsid w:val="00652702"/>
    <w:rsid w:val="006528B5"/>
    <w:rsid w:val="00654F6B"/>
    <w:rsid w:val="0065544F"/>
    <w:rsid w:val="00656146"/>
    <w:rsid w:val="00656676"/>
    <w:rsid w:val="00657E79"/>
    <w:rsid w:val="0066014E"/>
    <w:rsid w:val="00660190"/>
    <w:rsid w:val="00660257"/>
    <w:rsid w:val="00662367"/>
    <w:rsid w:val="0066480D"/>
    <w:rsid w:val="00666359"/>
    <w:rsid w:val="00666E38"/>
    <w:rsid w:val="006675CC"/>
    <w:rsid w:val="00667849"/>
    <w:rsid w:val="006713CA"/>
    <w:rsid w:val="0067140A"/>
    <w:rsid w:val="00674FFB"/>
    <w:rsid w:val="00675C52"/>
    <w:rsid w:val="0067619D"/>
    <w:rsid w:val="0068262A"/>
    <w:rsid w:val="0068335C"/>
    <w:rsid w:val="00685DAB"/>
    <w:rsid w:val="0068704C"/>
    <w:rsid w:val="006903CC"/>
    <w:rsid w:val="006912B5"/>
    <w:rsid w:val="006930BA"/>
    <w:rsid w:val="00694A85"/>
    <w:rsid w:val="00694D72"/>
    <w:rsid w:val="00694FB7"/>
    <w:rsid w:val="00696400"/>
    <w:rsid w:val="00696DBD"/>
    <w:rsid w:val="006A1A7F"/>
    <w:rsid w:val="006A23CE"/>
    <w:rsid w:val="006A4B4C"/>
    <w:rsid w:val="006A5DDC"/>
    <w:rsid w:val="006A73C7"/>
    <w:rsid w:val="006A7913"/>
    <w:rsid w:val="006A79F5"/>
    <w:rsid w:val="006B064B"/>
    <w:rsid w:val="006B08F6"/>
    <w:rsid w:val="006B1EA7"/>
    <w:rsid w:val="006B221E"/>
    <w:rsid w:val="006B273B"/>
    <w:rsid w:val="006B2E67"/>
    <w:rsid w:val="006B4F68"/>
    <w:rsid w:val="006B50AC"/>
    <w:rsid w:val="006B7ED0"/>
    <w:rsid w:val="006C0668"/>
    <w:rsid w:val="006C2862"/>
    <w:rsid w:val="006D2E29"/>
    <w:rsid w:val="006D30E3"/>
    <w:rsid w:val="006D33A2"/>
    <w:rsid w:val="006D3F89"/>
    <w:rsid w:val="006D78C4"/>
    <w:rsid w:val="006E260B"/>
    <w:rsid w:val="006E2C17"/>
    <w:rsid w:val="006E2F5A"/>
    <w:rsid w:val="006E3744"/>
    <w:rsid w:val="006E637D"/>
    <w:rsid w:val="006E67BE"/>
    <w:rsid w:val="006E72F5"/>
    <w:rsid w:val="006E772B"/>
    <w:rsid w:val="006F0A9C"/>
    <w:rsid w:val="006F2731"/>
    <w:rsid w:val="006F3BA5"/>
    <w:rsid w:val="006F7C26"/>
    <w:rsid w:val="007008E9"/>
    <w:rsid w:val="00702835"/>
    <w:rsid w:val="00702BDE"/>
    <w:rsid w:val="00702EC5"/>
    <w:rsid w:val="00702F04"/>
    <w:rsid w:val="00703CCB"/>
    <w:rsid w:val="00705844"/>
    <w:rsid w:val="007074B0"/>
    <w:rsid w:val="00707ABC"/>
    <w:rsid w:val="00707B6E"/>
    <w:rsid w:val="00710703"/>
    <w:rsid w:val="00710962"/>
    <w:rsid w:val="0071159C"/>
    <w:rsid w:val="00711CD9"/>
    <w:rsid w:val="007123BE"/>
    <w:rsid w:val="0071319C"/>
    <w:rsid w:val="00713CA7"/>
    <w:rsid w:val="007147D2"/>
    <w:rsid w:val="00716654"/>
    <w:rsid w:val="007220A2"/>
    <w:rsid w:val="00722674"/>
    <w:rsid w:val="007252B4"/>
    <w:rsid w:val="007328A7"/>
    <w:rsid w:val="00735652"/>
    <w:rsid w:val="0073687C"/>
    <w:rsid w:val="0073691A"/>
    <w:rsid w:val="00737D76"/>
    <w:rsid w:val="0074510E"/>
    <w:rsid w:val="007456BF"/>
    <w:rsid w:val="00747478"/>
    <w:rsid w:val="007516CD"/>
    <w:rsid w:val="007519F6"/>
    <w:rsid w:val="00754AC6"/>
    <w:rsid w:val="00754D99"/>
    <w:rsid w:val="007552AF"/>
    <w:rsid w:val="007553B3"/>
    <w:rsid w:val="007562A1"/>
    <w:rsid w:val="00756A50"/>
    <w:rsid w:val="00760321"/>
    <w:rsid w:val="00760C2C"/>
    <w:rsid w:val="00760C7B"/>
    <w:rsid w:val="007610CB"/>
    <w:rsid w:val="007610F1"/>
    <w:rsid w:val="00762B79"/>
    <w:rsid w:val="007650E9"/>
    <w:rsid w:val="00765422"/>
    <w:rsid w:val="00765791"/>
    <w:rsid w:val="00770735"/>
    <w:rsid w:val="0077105D"/>
    <w:rsid w:val="00771B07"/>
    <w:rsid w:val="0077223E"/>
    <w:rsid w:val="00776DDF"/>
    <w:rsid w:val="0077744D"/>
    <w:rsid w:val="00777AA2"/>
    <w:rsid w:val="00780172"/>
    <w:rsid w:val="007811C5"/>
    <w:rsid w:val="00781B5B"/>
    <w:rsid w:val="00782622"/>
    <w:rsid w:val="00784E91"/>
    <w:rsid w:val="00785095"/>
    <w:rsid w:val="00785151"/>
    <w:rsid w:val="00786BD8"/>
    <w:rsid w:val="0078780A"/>
    <w:rsid w:val="00792127"/>
    <w:rsid w:val="00792C76"/>
    <w:rsid w:val="00792DEB"/>
    <w:rsid w:val="00793C79"/>
    <w:rsid w:val="007945C6"/>
    <w:rsid w:val="00794D05"/>
    <w:rsid w:val="0079588D"/>
    <w:rsid w:val="00795E30"/>
    <w:rsid w:val="00796DD3"/>
    <w:rsid w:val="007A022D"/>
    <w:rsid w:val="007A1AB4"/>
    <w:rsid w:val="007A249D"/>
    <w:rsid w:val="007A4A07"/>
    <w:rsid w:val="007A4CF8"/>
    <w:rsid w:val="007A5D67"/>
    <w:rsid w:val="007A68CA"/>
    <w:rsid w:val="007A72D4"/>
    <w:rsid w:val="007B0755"/>
    <w:rsid w:val="007B0F50"/>
    <w:rsid w:val="007B1053"/>
    <w:rsid w:val="007B4212"/>
    <w:rsid w:val="007B4A89"/>
    <w:rsid w:val="007B508B"/>
    <w:rsid w:val="007B5AF3"/>
    <w:rsid w:val="007B6463"/>
    <w:rsid w:val="007B694A"/>
    <w:rsid w:val="007C03FF"/>
    <w:rsid w:val="007C15A9"/>
    <w:rsid w:val="007C1FC2"/>
    <w:rsid w:val="007C3C6A"/>
    <w:rsid w:val="007C496D"/>
    <w:rsid w:val="007C6C31"/>
    <w:rsid w:val="007C7455"/>
    <w:rsid w:val="007D1CD7"/>
    <w:rsid w:val="007D322A"/>
    <w:rsid w:val="007D5639"/>
    <w:rsid w:val="007D5D00"/>
    <w:rsid w:val="007D5FC9"/>
    <w:rsid w:val="007D70F6"/>
    <w:rsid w:val="007E06A4"/>
    <w:rsid w:val="007E1D55"/>
    <w:rsid w:val="007E2DF4"/>
    <w:rsid w:val="007E31B6"/>
    <w:rsid w:val="007E55C5"/>
    <w:rsid w:val="007E5C1C"/>
    <w:rsid w:val="007E6673"/>
    <w:rsid w:val="007F0CA8"/>
    <w:rsid w:val="007F27F2"/>
    <w:rsid w:val="007F2962"/>
    <w:rsid w:val="007F4014"/>
    <w:rsid w:val="007F46EE"/>
    <w:rsid w:val="007F504F"/>
    <w:rsid w:val="007F5DD2"/>
    <w:rsid w:val="007F699E"/>
    <w:rsid w:val="007F7696"/>
    <w:rsid w:val="0080098E"/>
    <w:rsid w:val="008022D0"/>
    <w:rsid w:val="00806DD6"/>
    <w:rsid w:val="00807422"/>
    <w:rsid w:val="00807587"/>
    <w:rsid w:val="00810467"/>
    <w:rsid w:val="008105B7"/>
    <w:rsid w:val="00812E4A"/>
    <w:rsid w:val="00813428"/>
    <w:rsid w:val="008164E1"/>
    <w:rsid w:val="00822616"/>
    <w:rsid w:val="00823D56"/>
    <w:rsid w:val="00824B9D"/>
    <w:rsid w:val="008328AB"/>
    <w:rsid w:val="00834D81"/>
    <w:rsid w:val="0083557E"/>
    <w:rsid w:val="00836415"/>
    <w:rsid w:val="00837829"/>
    <w:rsid w:val="0084109D"/>
    <w:rsid w:val="00841A91"/>
    <w:rsid w:val="00843219"/>
    <w:rsid w:val="00843CCA"/>
    <w:rsid w:val="00844E2F"/>
    <w:rsid w:val="00844F1A"/>
    <w:rsid w:val="008508AC"/>
    <w:rsid w:val="008526D0"/>
    <w:rsid w:val="00854FD6"/>
    <w:rsid w:val="008559EF"/>
    <w:rsid w:val="008567D1"/>
    <w:rsid w:val="00856CB8"/>
    <w:rsid w:val="0086020D"/>
    <w:rsid w:val="00861D5C"/>
    <w:rsid w:val="00863EF7"/>
    <w:rsid w:val="00870766"/>
    <w:rsid w:val="00870DA6"/>
    <w:rsid w:val="0087261F"/>
    <w:rsid w:val="00872ADB"/>
    <w:rsid w:val="00873DBB"/>
    <w:rsid w:val="00874141"/>
    <w:rsid w:val="00874797"/>
    <w:rsid w:val="00875D02"/>
    <w:rsid w:val="008773E5"/>
    <w:rsid w:val="008779D3"/>
    <w:rsid w:val="0088055A"/>
    <w:rsid w:val="00882D42"/>
    <w:rsid w:val="00883593"/>
    <w:rsid w:val="008836E0"/>
    <w:rsid w:val="00885F47"/>
    <w:rsid w:val="00887050"/>
    <w:rsid w:val="00887B37"/>
    <w:rsid w:val="00890092"/>
    <w:rsid w:val="008905B3"/>
    <w:rsid w:val="00894BD6"/>
    <w:rsid w:val="00895EDC"/>
    <w:rsid w:val="00896EF3"/>
    <w:rsid w:val="008A1221"/>
    <w:rsid w:val="008A1E7A"/>
    <w:rsid w:val="008A264A"/>
    <w:rsid w:val="008A2A85"/>
    <w:rsid w:val="008A2BE7"/>
    <w:rsid w:val="008A3C66"/>
    <w:rsid w:val="008A429A"/>
    <w:rsid w:val="008A53B8"/>
    <w:rsid w:val="008A5A4E"/>
    <w:rsid w:val="008A62C7"/>
    <w:rsid w:val="008A6D84"/>
    <w:rsid w:val="008B548E"/>
    <w:rsid w:val="008C2346"/>
    <w:rsid w:val="008C2DFB"/>
    <w:rsid w:val="008C3E21"/>
    <w:rsid w:val="008C43BE"/>
    <w:rsid w:val="008C4418"/>
    <w:rsid w:val="008C5DC9"/>
    <w:rsid w:val="008C6163"/>
    <w:rsid w:val="008C6F92"/>
    <w:rsid w:val="008C7400"/>
    <w:rsid w:val="008C77AE"/>
    <w:rsid w:val="008C7BA7"/>
    <w:rsid w:val="008D1B15"/>
    <w:rsid w:val="008D1CCF"/>
    <w:rsid w:val="008D239B"/>
    <w:rsid w:val="008D347C"/>
    <w:rsid w:val="008D4EFC"/>
    <w:rsid w:val="008D658D"/>
    <w:rsid w:val="008E223B"/>
    <w:rsid w:val="008E2594"/>
    <w:rsid w:val="008E2F57"/>
    <w:rsid w:val="008E653F"/>
    <w:rsid w:val="008F4AA2"/>
    <w:rsid w:val="008F4C78"/>
    <w:rsid w:val="008F51C6"/>
    <w:rsid w:val="008F62F3"/>
    <w:rsid w:val="00900EA4"/>
    <w:rsid w:val="0090121C"/>
    <w:rsid w:val="00902535"/>
    <w:rsid w:val="009070D1"/>
    <w:rsid w:val="009075DA"/>
    <w:rsid w:val="00907706"/>
    <w:rsid w:val="009111CC"/>
    <w:rsid w:val="009124A0"/>
    <w:rsid w:val="00912D76"/>
    <w:rsid w:val="00914855"/>
    <w:rsid w:val="009148C5"/>
    <w:rsid w:val="00915BD2"/>
    <w:rsid w:val="00915C2E"/>
    <w:rsid w:val="00915E19"/>
    <w:rsid w:val="00917778"/>
    <w:rsid w:val="00921CA2"/>
    <w:rsid w:val="0092287B"/>
    <w:rsid w:val="00922DC7"/>
    <w:rsid w:val="00923B97"/>
    <w:rsid w:val="0092423F"/>
    <w:rsid w:val="009258A5"/>
    <w:rsid w:val="00925F8E"/>
    <w:rsid w:val="00926409"/>
    <w:rsid w:val="00930BFA"/>
    <w:rsid w:val="00932083"/>
    <w:rsid w:val="00932432"/>
    <w:rsid w:val="009324F7"/>
    <w:rsid w:val="00932FC5"/>
    <w:rsid w:val="00933EBB"/>
    <w:rsid w:val="00934475"/>
    <w:rsid w:val="009344DA"/>
    <w:rsid w:val="00934B3B"/>
    <w:rsid w:val="0093627B"/>
    <w:rsid w:val="00936A72"/>
    <w:rsid w:val="009412E3"/>
    <w:rsid w:val="00942700"/>
    <w:rsid w:val="00946670"/>
    <w:rsid w:val="00946B3F"/>
    <w:rsid w:val="00946BC1"/>
    <w:rsid w:val="00950B84"/>
    <w:rsid w:val="009541B8"/>
    <w:rsid w:val="00954562"/>
    <w:rsid w:val="00954D08"/>
    <w:rsid w:val="00955F8B"/>
    <w:rsid w:val="00955FA9"/>
    <w:rsid w:val="00956C85"/>
    <w:rsid w:val="00957A03"/>
    <w:rsid w:val="00957E93"/>
    <w:rsid w:val="009609AB"/>
    <w:rsid w:val="0096142A"/>
    <w:rsid w:val="00961962"/>
    <w:rsid w:val="00961EC9"/>
    <w:rsid w:val="009625F4"/>
    <w:rsid w:val="009648A8"/>
    <w:rsid w:val="00965991"/>
    <w:rsid w:val="00966305"/>
    <w:rsid w:val="00966A61"/>
    <w:rsid w:val="00970FCD"/>
    <w:rsid w:val="00971363"/>
    <w:rsid w:val="00971AB7"/>
    <w:rsid w:val="00972085"/>
    <w:rsid w:val="00972521"/>
    <w:rsid w:val="009738A5"/>
    <w:rsid w:val="009750EE"/>
    <w:rsid w:val="00975AF5"/>
    <w:rsid w:val="00976CEE"/>
    <w:rsid w:val="009802A1"/>
    <w:rsid w:val="00981718"/>
    <w:rsid w:val="00982177"/>
    <w:rsid w:val="00983D0F"/>
    <w:rsid w:val="00984015"/>
    <w:rsid w:val="00984655"/>
    <w:rsid w:val="00984E0E"/>
    <w:rsid w:val="00985725"/>
    <w:rsid w:val="00986A6E"/>
    <w:rsid w:val="009871A5"/>
    <w:rsid w:val="00991C24"/>
    <w:rsid w:val="00993488"/>
    <w:rsid w:val="0099403B"/>
    <w:rsid w:val="00996155"/>
    <w:rsid w:val="009964C6"/>
    <w:rsid w:val="00996664"/>
    <w:rsid w:val="009977EA"/>
    <w:rsid w:val="009A1013"/>
    <w:rsid w:val="009A1049"/>
    <w:rsid w:val="009A5B5B"/>
    <w:rsid w:val="009A6A72"/>
    <w:rsid w:val="009B06EA"/>
    <w:rsid w:val="009B11B7"/>
    <w:rsid w:val="009B2318"/>
    <w:rsid w:val="009B4638"/>
    <w:rsid w:val="009B50CF"/>
    <w:rsid w:val="009B770C"/>
    <w:rsid w:val="009B7AFE"/>
    <w:rsid w:val="009B7E69"/>
    <w:rsid w:val="009C147C"/>
    <w:rsid w:val="009C25C7"/>
    <w:rsid w:val="009C2B00"/>
    <w:rsid w:val="009C7898"/>
    <w:rsid w:val="009C7F67"/>
    <w:rsid w:val="009D1167"/>
    <w:rsid w:val="009D2F8F"/>
    <w:rsid w:val="009D395F"/>
    <w:rsid w:val="009D4AE5"/>
    <w:rsid w:val="009D5643"/>
    <w:rsid w:val="009D5967"/>
    <w:rsid w:val="009D7508"/>
    <w:rsid w:val="009E0D7E"/>
    <w:rsid w:val="009E21A3"/>
    <w:rsid w:val="009E21C0"/>
    <w:rsid w:val="009E25DE"/>
    <w:rsid w:val="009E3A9B"/>
    <w:rsid w:val="009E3BF6"/>
    <w:rsid w:val="009E56E7"/>
    <w:rsid w:val="009E7C23"/>
    <w:rsid w:val="009E7ECE"/>
    <w:rsid w:val="009F0598"/>
    <w:rsid w:val="009F0957"/>
    <w:rsid w:val="009F0D2F"/>
    <w:rsid w:val="009F116C"/>
    <w:rsid w:val="009F1295"/>
    <w:rsid w:val="009F1656"/>
    <w:rsid w:val="009F3862"/>
    <w:rsid w:val="009F3DA3"/>
    <w:rsid w:val="009F534A"/>
    <w:rsid w:val="009F6FE9"/>
    <w:rsid w:val="009F7997"/>
    <w:rsid w:val="00A009CB"/>
    <w:rsid w:val="00A01337"/>
    <w:rsid w:val="00A023A2"/>
    <w:rsid w:val="00A03373"/>
    <w:rsid w:val="00A03BF6"/>
    <w:rsid w:val="00A12142"/>
    <w:rsid w:val="00A127C6"/>
    <w:rsid w:val="00A12AAB"/>
    <w:rsid w:val="00A13530"/>
    <w:rsid w:val="00A13F6E"/>
    <w:rsid w:val="00A152F3"/>
    <w:rsid w:val="00A179D6"/>
    <w:rsid w:val="00A202D7"/>
    <w:rsid w:val="00A222FF"/>
    <w:rsid w:val="00A23032"/>
    <w:rsid w:val="00A237D9"/>
    <w:rsid w:val="00A2382E"/>
    <w:rsid w:val="00A24758"/>
    <w:rsid w:val="00A30400"/>
    <w:rsid w:val="00A32223"/>
    <w:rsid w:val="00A32C6A"/>
    <w:rsid w:val="00A33775"/>
    <w:rsid w:val="00A3388E"/>
    <w:rsid w:val="00A3614D"/>
    <w:rsid w:val="00A40567"/>
    <w:rsid w:val="00A427C7"/>
    <w:rsid w:val="00A43035"/>
    <w:rsid w:val="00A4374E"/>
    <w:rsid w:val="00A43860"/>
    <w:rsid w:val="00A45393"/>
    <w:rsid w:val="00A45439"/>
    <w:rsid w:val="00A50693"/>
    <w:rsid w:val="00A513A1"/>
    <w:rsid w:val="00A5394C"/>
    <w:rsid w:val="00A53E6D"/>
    <w:rsid w:val="00A54864"/>
    <w:rsid w:val="00A56321"/>
    <w:rsid w:val="00A576FD"/>
    <w:rsid w:val="00A61C0B"/>
    <w:rsid w:val="00A643D8"/>
    <w:rsid w:val="00A66AF4"/>
    <w:rsid w:val="00A66DAF"/>
    <w:rsid w:val="00A73604"/>
    <w:rsid w:val="00A73DF4"/>
    <w:rsid w:val="00A73E12"/>
    <w:rsid w:val="00A742BE"/>
    <w:rsid w:val="00A76A88"/>
    <w:rsid w:val="00A76B30"/>
    <w:rsid w:val="00A77C0A"/>
    <w:rsid w:val="00A80686"/>
    <w:rsid w:val="00A8076B"/>
    <w:rsid w:val="00A815DA"/>
    <w:rsid w:val="00A817B8"/>
    <w:rsid w:val="00A82C7E"/>
    <w:rsid w:val="00A83010"/>
    <w:rsid w:val="00A84185"/>
    <w:rsid w:val="00A84F39"/>
    <w:rsid w:val="00A85FC4"/>
    <w:rsid w:val="00A870C9"/>
    <w:rsid w:val="00A91724"/>
    <w:rsid w:val="00A937EA"/>
    <w:rsid w:val="00A95630"/>
    <w:rsid w:val="00A9611A"/>
    <w:rsid w:val="00A961AF"/>
    <w:rsid w:val="00A97D79"/>
    <w:rsid w:val="00AA243F"/>
    <w:rsid w:val="00AA2EF2"/>
    <w:rsid w:val="00AA556E"/>
    <w:rsid w:val="00AA5BA9"/>
    <w:rsid w:val="00AA6ED4"/>
    <w:rsid w:val="00AA70B1"/>
    <w:rsid w:val="00AA7791"/>
    <w:rsid w:val="00AB13FE"/>
    <w:rsid w:val="00AB156C"/>
    <w:rsid w:val="00AB453D"/>
    <w:rsid w:val="00AB4780"/>
    <w:rsid w:val="00AB5E6E"/>
    <w:rsid w:val="00AB69C0"/>
    <w:rsid w:val="00AB7464"/>
    <w:rsid w:val="00AC1447"/>
    <w:rsid w:val="00AC4BC7"/>
    <w:rsid w:val="00AC5815"/>
    <w:rsid w:val="00AC6611"/>
    <w:rsid w:val="00AC7195"/>
    <w:rsid w:val="00AC78FF"/>
    <w:rsid w:val="00AC793A"/>
    <w:rsid w:val="00AD0F14"/>
    <w:rsid w:val="00AD1302"/>
    <w:rsid w:val="00AD356B"/>
    <w:rsid w:val="00AD3CA6"/>
    <w:rsid w:val="00AE00C2"/>
    <w:rsid w:val="00AE0158"/>
    <w:rsid w:val="00AE3D61"/>
    <w:rsid w:val="00AE4AEA"/>
    <w:rsid w:val="00AF0964"/>
    <w:rsid w:val="00AF1D3A"/>
    <w:rsid w:val="00AF321A"/>
    <w:rsid w:val="00AF5B96"/>
    <w:rsid w:val="00AF5E61"/>
    <w:rsid w:val="00B0079F"/>
    <w:rsid w:val="00B0543E"/>
    <w:rsid w:val="00B0725A"/>
    <w:rsid w:val="00B07DFD"/>
    <w:rsid w:val="00B12A19"/>
    <w:rsid w:val="00B134D1"/>
    <w:rsid w:val="00B1390F"/>
    <w:rsid w:val="00B14525"/>
    <w:rsid w:val="00B156BA"/>
    <w:rsid w:val="00B167D7"/>
    <w:rsid w:val="00B1732A"/>
    <w:rsid w:val="00B17ADF"/>
    <w:rsid w:val="00B2007F"/>
    <w:rsid w:val="00B20DCB"/>
    <w:rsid w:val="00B2103A"/>
    <w:rsid w:val="00B21CF4"/>
    <w:rsid w:val="00B21F27"/>
    <w:rsid w:val="00B21FF9"/>
    <w:rsid w:val="00B274EB"/>
    <w:rsid w:val="00B27898"/>
    <w:rsid w:val="00B30720"/>
    <w:rsid w:val="00B3133F"/>
    <w:rsid w:val="00B31A1D"/>
    <w:rsid w:val="00B3254A"/>
    <w:rsid w:val="00B32C15"/>
    <w:rsid w:val="00B362D0"/>
    <w:rsid w:val="00B3672A"/>
    <w:rsid w:val="00B379AE"/>
    <w:rsid w:val="00B4138F"/>
    <w:rsid w:val="00B41DE5"/>
    <w:rsid w:val="00B42503"/>
    <w:rsid w:val="00B44FB8"/>
    <w:rsid w:val="00B45318"/>
    <w:rsid w:val="00B45BA7"/>
    <w:rsid w:val="00B464DE"/>
    <w:rsid w:val="00B5050D"/>
    <w:rsid w:val="00B50BEE"/>
    <w:rsid w:val="00B51518"/>
    <w:rsid w:val="00B51582"/>
    <w:rsid w:val="00B5268F"/>
    <w:rsid w:val="00B5285C"/>
    <w:rsid w:val="00B543BF"/>
    <w:rsid w:val="00B543F1"/>
    <w:rsid w:val="00B558FC"/>
    <w:rsid w:val="00B5598B"/>
    <w:rsid w:val="00B56BF0"/>
    <w:rsid w:val="00B57F7C"/>
    <w:rsid w:val="00B62882"/>
    <w:rsid w:val="00B64CBA"/>
    <w:rsid w:val="00B66FF0"/>
    <w:rsid w:val="00B67616"/>
    <w:rsid w:val="00B67C4D"/>
    <w:rsid w:val="00B70C24"/>
    <w:rsid w:val="00B70C5C"/>
    <w:rsid w:val="00B7304B"/>
    <w:rsid w:val="00B76140"/>
    <w:rsid w:val="00B76F24"/>
    <w:rsid w:val="00B77485"/>
    <w:rsid w:val="00B77BA3"/>
    <w:rsid w:val="00B81A33"/>
    <w:rsid w:val="00B81A9B"/>
    <w:rsid w:val="00B8329E"/>
    <w:rsid w:val="00B84C54"/>
    <w:rsid w:val="00B8720B"/>
    <w:rsid w:val="00B9040B"/>
    <w:rsid w:val="00B90DCC"/>
    <w:rsid w:val="00B92952"/>
    <w:rsid w:val="00B92F6A"/>
    <w:rsid w:val="00B93923"/>
    <w:rsid w:val="00B93E2C"/>
    <w:rsid w:val="00B93FB4"/>
    <w:rsid w:val="00B96888"/>
    <w:rsid w:val="00BA1187"/>
    <w:rsid w:val="00BA2F23"/>
    <w:rsid w:val="00BA336F"/>
    <w:rsid w:val="00BA3CCF"/>
    <w:rsid w:val="00BA43F6"/>
    <w:rsid w:val="00BA4CEB"/>
    <w:rsid w:val="00BA5420"/>
    <w:rsid w:val="00BA5E4A"/>
    <w:rsid w:val="00BA63EC"/>
    <w:rsid w:val="00BA6437"/>
    <w:rsid w:val="00BA6E93"/>
    <w:rsid w:val="00BA6F40"/>
    <w:rsid w:val="00BA76AA"/>
    <w:rsid w:val="00BA7B11"/>
    <w:rsid w:val="00BB0405"/>
    <w:rsid w:val="00BB10FB"/>
    <w:rsid w:val="00BB16DC"/>
    <w:rsid w:val="00BB39D7"/>
    <w:rsid w:val="00BB3F72"/>
    <w:rsid w:val="00BB422A"/>
    <w:rsid w:val="00BB4821"/>
    <w:rsid w:val="00BB7DF8"/>
    <w:rsid w:val="00BC2E5A"/>
    <w:rsid w:val="00BC31C8"/>
    <w:rsid w:val="00BC5BA4"/>
    <w:rsid w:val="00BC5F38"/>
    <w:rsid w:val="00BC6B84"/>
    <w:rsid w:val="00BC7142"/>
    <w:rsid w:val="00BC72A9"/>
    <w:rsid w:val="00BC7ED3"/>
    <w:rsid w:val="00BD1E6F"/>
    <w:rsid w:val="00BD357B"/>
    <w:rsid w:val="00BD4F8C"/>
    <w:rsid w:val="00BD60A1"/>
    <w:rsid w:val="00BD7624"/>
    <w:rsid w:val="00BE0439"/>
    <w:rsid w:val="00BE24B7"/>
    <w:rsid w:val="00BE2674"/>
    <w:rsid w:val="00BE38A7"/>
    <w:rsid w:val="00BE3A52"/>
    <w:rsid w:val="00BE3D72"/>
    <w:rsid w:val="00BE4183"/>
    <w:rsid w:val="00BE7800"/>
    <w:rsid w:val="00BF056E"/>
    <w:rsid w:val="00BF0679"/>
    <w:rsid w:val="00BF0F22"/>
    <w:rsid w:val="00BF2559"/>
    <w:rsid w:val="00BF2888"/>
    <w:rsid w:val="00BF2E02"/>
    <w:rsid w:val="00BF408A"/>
    <w:rsid w:val="00BF51A0"/>
    <w:rsid w:val="00C01F6F"/>
    <w:rsid w:val="00C02341"/>
    <w:rsid w:val="00C02C4F"/>
    <w:rsid w:val="00C02E71"/>
    <w:rsid w:val="00C04B4C"/>
    <w:rsid w:val="00C04DD2"/>
    <w:rsid w:val="00C050E0"/>
    <w:rsid w:val="00C055C5"/>
    <w:rsid w:val="00C0656B"/>
    <w:rsid w:val="00C136A8"/>
    <w:rsid w:val="00C154D3"/>
    <w:rsid w:val="00C154F4"/>
    <w:rsid w:val="00C15745"/>
    <w:rsid w:val="00C15DC3"/>
    <w:rsid w:val="00C17276"/>
    <w:rsid w:val="00C17E72"/>
    <w:rsid w:val="00C20172"/>
    <w:rsid w:val="00C229A9"/>
    <w:rsid w:val="00C23A94"/>
    <w:rsid w:val="00C24075"/>
    <w:rsid w:val="00C2444B"/>
    <w:rsid w:val="00C2697D"/>
    <w:rsid w:val="00C26FC6"/>
    <w:rsid w:val="00C2730D"/>
    <w:rsid w:val="00C32750"/>
    <w:rsid w:val="00C3350B"/>
    <w:rsid w:val="00C359A2"/>
    <w:rsid w:val="00C36151"/>
    <w:rsid w:val="00C36757"/>
    <w:rsid w:val="00C376F0"/>
    <w:rsid w:val="00C40803"/>
    <w:rsid w:val="00C40B72"/>
    <w:rsid w:val="00C40B7E"/>
    <w:rsid w:val="00C40E1D"/>
    <w:rsid w:val="00C4194D"/>
    <w:rsid w:val="00C43B6F"/>
    <w:rsid w:val="00C458B0"/>
    <w:rsid w:val="00C522A2"/>
    <w:rsid w:val="00C53718"/>
    <w:rsid w:val="00C53B8C"/>
    <w:rsid w:val="00C53C8E"/>
    <w:rsid w:val="00C571EC"/>
    <w:rsid w:val="00C6001C"/>
    <w:rsid w:val="00C61911"/>
    <w:rsid w:val="00C61C49"/>
    <w:rsid w:val="00C65372"/>
    <w:rsid w:val="00C660C2"/>
    <w:rsid w:val="00C671B0"/>
    <w:rsid w:val="00C70996"/>
    <w:rsid w:val="00C72CED"/>
    <w:rsid w:val="00C755AC"/>
    <w:rsid w:val="00C80A69"/>
    <w:rsid w:val="00C840DF"/>
    <w:rsid w:val="00C856B3"/>
    <w:rsid w:val="00C907A4"/>
    <w:rsid w:val="00C91055"/>
    <w:rsid w:val="00C92F4A"/>
    <w:rsid w:val="00C93012"/>
    <w:rsid w:val="00C93BBE"/>
    <w:rsid w:val="00C93C04"/>
    <w:rsid w:val="00C94257"/>
    <w:rsid w:val="00C948A2"/>
    <w:rsid w:val="00C9623D"/>
    <w:rsid w:val="00C96945"/>
    <w:rsid w:val="00C96AA4"/>
    <w:rsid w:val="00CA08CD"/>
    <w:rsid w:val="00CA1631"/>
    <w:rsid w:val="00CA1FA0"/>
    <w:rsid w:val="00CA31D0"/>
    <w:rsid w:val="00CA31EB"/>
    <w:rsid w:val="00CA4B95"/>
    <w:rsid w:val="00CA4D71"/>
    <w:rsid w:val="00CA4DDA"/>
    <w:rsid w:val="00CA5042"/>
    <w:rsid w:val="00CA5356"/>
    <w:rsid w:val="00CA5600"/>
    <w:rsid w:val="00CA6C7E"/>
    <w:rsid w:val="00CA742D"/>
    <w:rsid w:val="00CA7A0D"/>
    <w:rsid w:val="00CB0CBB"/>
    <w:rsid w:val="00CB239D"/>
    <w:rsid w:val="00CB4413"/>
    <w:rsid w:val="00CB74C5"/>
    <w:rsid w:val="00CB7FC5"/>
    <w:rsid w:val="00CC00D8"/>
    <w:rsid w:val="00CC0792"/>
    <w:rsid w:val="00CC0B91"/>
    <w:rsid w:val="00CC25DD"/>
    <w:rsid w:val="00CC2EC6"/>
    <w:rsid w:val="00CC3C48"/>
    <w:rsid w:val="00CC55DB"/>
    <w:rsid w:val="00CC5FC1"/>
    <w:rsid w:val="00CC693B"/>
    <w:rsid w:val="00CC79EF"/>
    <w:rsid w:val="00CC7A85"/>
    <w:rsid w:val="00CC7DEC"/>
    <w:rsid w:val="00CD079B"/>
    <w:rsid w:val="00CD0E99"/>
    <w:rsid w:val="00CD1B4D"/>
    <w:rsid w:val="00CE09B2"/>
    <w:rsid w:val="00CE2674"/>
    <w:rsid w:val="00CE307C"/>
    <w:rsid w:val="00CE33AA"/>
    <w:rsid w:val="00CE3D2C"/>
    <w:rsid w:val="00CE67DC"/>
    <w:rsid w:val="00CE6CCA"/>
    <w:rsid w:val="00CE7B5D"/>
    <w:rsid w:val="00CE7D19"/>
    <w:rsid w:val="00CF160C"/>
    <w:rsid w:val="00CF439E"/>
    <w:rsid w:val="00CF5222"/>
    <w:rsid w:val="00CF5893"/>
    <w:rsid w:val="00CF591E"/>
    <w:rsid w:val="00CF5AD2"/>
    <w:rsid w:val="00CF7135"/>
    <w:rsid w:val="00D0082D"/>
    <w:rsid w:val="00D04551"/>
    <w:rsid w:val="00D04CD9"/>
    <w:rsid w:val="00D04D76"/>
    <w:rsid w:val="00D04E6F"/>
    <w:rsid w:val="00D06075"/>
    <w:rsid w:val="00D062E0"/>
    <w:rsid w:val="00D06553"/>
    <w:rsid w:val="00D06F80"/>
    <w:rsid w:val="00D1270A"/>
    <w:rsid w:val="00D127B8"/>
    <w:rsid w:val="00D1592E"/>
    <w:rsid w:val="00D15B9B"/>
    <w:rsid w:val="00D17ACF"/>
    <w:rsid w:val="00D20502"/>
    <w:rsid w:val="00D217A6"/>
    <w:rsid w:val="00D22E53"/>
    <w:rsid w:val="00D245BA"/>
    <w:rsid w:val="00D27A85"/>
    <w:rsid w:val="00D27DFF"/>
    <w:rsid w:val="00D27E51"/>
    <w:rsid w:val="00D32925"/>
    <w:rsid w:val="00D349DB"/>
    <w:rsid w:val="00D34D40"/>
    <w:rsid w:val="00D35285"/>
    <w:rsid w:val="00D36576"/>
    <w:rsid w:val="00D40BC3"/>
    <w:rsid w:val="00D41477"/>
    <w:rsid w:val="00D41701"/>
    <w:rsid w:val="00D41BF4"/>
    <w:rsid w:val="00D42112"/>
    <w:rsid w:val="00D424AC"/>
    <w:rsid w:val="00D4277E"/>
    <w:rsid w:val="00D42C9D"/>
    <w:rsid w:val="00D444A5"/>
    <w:rsid w:val="00D44F3F"/>
    <w:rsid w:val="00D4780D"/>
    <w:rsid w:val="00D520FE"/>
    <w:rsid w:val="00D52C18"/>
    <w:rsid w:val="00D544D5"/>
    <w:rsid w:val="00D54BA0"/>
    <w:rsid w:val="00D5501B"/>
    <w:rsid w:val="00D56D61"/>
    <w:rsid w:val="00D60769"/>
    <w:rsid w:val="00D61900"/>
    <w:rsid w:val="00D61DE2"/>
    <w:rsid w:val="00D62590"/>
    <w:rsid w:val="00D637AA"/>
    <w:rsid w:val="00D64210"/>
    <w:rsid w:val="00D64465"/>
    <w:rsid w:val="00D672E5"/>
    <w:rsid w:val="00D701A7"/>
    <w:rsid w:val="00D71AF3"/>
    <w:rsid w:val="00D72831"/>
    <w:rsid w:val="00D75B74"/>
    <w:rsid w:val="00D76F6F"/>
    <w:rsid w:val="00D8001F"/>
    <w:rsid w:val="00D81940"/>
    <w:rsid w:val="00D85F2B"/>
    <w:rsid w:val="00D86BBA"/>
    <w:rsid w:val="00D871FF"/>
    <w:rsid w:val="00D87A13"/>
    <w:rsid w:val="00D87A37"/>
    <w:rsid w:val="00D90BBA"/>
    <w:rsid w:val="00D90CB7"/>
    <w:rsid w:val="00D93566"/>
    <w:rsid w:val="00D93663"/>
    <w:rsid w:val="00D9424B"/>
    <w:rsid w:val="00D946A8"/>
    <w:rsid w:val="00D95774"/>
    <w:rsid w:val="00D95B49"/>
    <w:rsid w:val="00D95D7D"/>
    <w:rsid w:val="00D960AC"/>
    <w:rsid w:val="00D96BA4"/>
    <w:rsid w:val="00D970C9"/>
    <w:rsid w:val="00DA123F"/>
    <w:rsid w:val="00DA5B1C"/>
    <w:rsid w:val="00DA5FDB"/>
    <w:rsid w:val="00DA6788"/>
    <w:rsid w:val="00DA7C24"/>
    <w:rsid w:val="00DA7D5F"/>
    <w:rsid w:val="00DB1FE8"/>
    <w:rsid w:val="00DB21DC"/>
    <w:rsid w:val="00DB561D"/>
    <w:rsid w:val="00DB594D"/>
    <w:rsid w:val="00DC418F"/>
    <w:rsid w:val="00DC474E"/>
    <w:rsid w:val="00DC6928"/>
    <w:rsid w:val="00DD0C30"/>
    <w:rsid w:val="00DD123B"/>
    <w:rsid w:val="00DD41F9"/>
    <w:rsid w:val="00DD46D3"/>
    <w:rsid w:val="00DD64BE"/>
    <w:rsid w:val="00DD73DF"/>
    <w:rsid w:val="00DE166D"/>
    <w:rsid w:val="00DE4173"/>
    <w:rsid w:val="00DE7D6E"/>
    <w:rsid w:val="00DE7DC4"/>
    <w:rsid w:val="00DF004B"/>
    <w:rsid w:val="00DF2110"/>
    <w:rsid w:val="00DF4F68"/>
    <w:rsid w:val="00DF6405"/>
    <w:rsid w:val="00DF6526"/>
    <w:rsid w:val="00DF6800"/>
    <w:rsid w:val="00DF70A5"/>
    <w:rsid w:val="00DF72B8"/>
    <w:rsid w:val="00DF7394"/>
    <w:rsid w:val="00DF7F4A"/>
    <w:rsid w:val="00E00E43"/>
    <w:rsid w:val="00E015E8"/>
    <w:rsid w:val="00E02FBD"/>
    <w:rsid w:val="00E030F0"/>
    <w:rsid w:val="00E03913"/>
    <w:rsid w:val="00E03F61"/>
    <w:rsid w:val="00E043CE"/>
    <w:rsid w:val="00E0466B"/>
    <w:rsid w:val="00E0472D"/>
    <w:rsid w:val="00E04853"/>
    <w:rsid w:val="00E05B5D"/>
    <w:rsid w:val="00E10277"/>
    <w:rsid w:val="00E1265B"/>
    <w:rsid w:val="00E12982"/>
    <w:rsid w:val="00E14F45"/>
    <w:rsid w:val="00E1560C"/>
    <w:rsid w:val="00E17439"/>
    <w:rsid w:val="00E20973"/>
    <w:rsid w:val="00E209C2"/>
    <w:rsid w:val="00E26A45"/>
    <w:rsid w:val="00E26DAC"/>
    <w:rsid w:val="00E270B7"/>
    <w:rsid w:val="00E30057"/>
    <w:rsid w:val="00E302C6"/>
    <w:rsid w:val="00E30B8C"/>
    <w:rsid w:val="00E30F40"/>
    <w:rsid w:val="00E3375E"/>
    <w:rsid w:val="00E34920"/>
    <w:rsid w:val="00E35129"/>
    <w:rsid w:val="00E368C0"/>
    <w:rsid w:val="00E36A70"/>
    <w:rsid w:val="00E404B8"/>
    <w:rsid w:val="00E45135"/>
    <w:rsid w:val="00E45B03"/>
    <w:rsid w:val="00E46934"/>
    <w:rsid w:val="00E478B8"/>
    <w:rsid w:val="00E47BF6"/>
    <w:rsid w:val="00E519AB"/>
    <w:rsid w:val="00E534D6"/>
    <w:rsid w:val="00E53C27"/>
    <w:rsid w:val="00E54549"/>
    <w:rsid w:val="00E559B8"/>
    <w:rsid w:val="00E568AD"/>
    <w:rsid w:val="00E57008"/>
    <w:rsid w:val="00E60177"/>
    <w:rsid w:val="00E6233D"/>
    <w:rsid w:val="00E627ED"/>
    <w:rsid w:val="00E64DD8"/>
    <w:rsid w:val="00E672CD"/>
    <w:rsid w:val="00E67982"/>
    <w:rsid w:val="00E70E24"/>
    <w:rsid w:val="00E747B1"/>
    <w:rsid w:val="00E74AE9"/>
    <w:rsid w:val="00E74F9D"/>
    <w:rsid w:val="00E760D9"/>
    <w:rsid w:val="00E76116"/>
    <w:rsid w:val="00E76CAE"/>
    <w:rsid w:val="00E80AD9"/>
    <w:rsid w:val="00E83039"/>
    <w:rsid w:val="00E8342C"/>
    <w:rsid w:val="00E87A12"/>
    <w:rsid w:val="00E9175E"/>
    <w:rsid w:val="00E91E33"/>
    <w:rsid w:val="00E935E2"/>
    <w:rsid w:val="00E95432"/>
    <w:rsid w:val="00E95A55"/>
    <w:rsid w:val="00E978A6"/>
    <w:rsid w:val="00EA03BA"/>
    <w:rsid w:val="00EA0483"/>
    <w:rsid w:val="00EA09DB"/>
    <w:rsid w:val="00EA29CD"/>
    <w:rsid w:val="00EA6037"/>
    <w:rsid w:val="00EA6DBE"/>
    <w:rsid w:val="00EA790B"/>
    <w:rsid w:val="00EB10C1"/>
    <w:rsid w:val="00EB295D"/>
    <w:rsid w:val="00EB34D6"/>
    <w:rsid w:val="00EB3830"/>
    <w:rsid w:val="00EB384A"/>
    <w:rsid w:val="00EB49D1"/>
    <w:rsid w:val="00EB5EA4"/>
    <w:rsid w:val="00EB6D7C"/>
    <w:rsid w:val="00EC0F99"/>
    <w:rsid w:val="00EC0FE8"/>
    <w:rsid w:val="00EC1645"/>
    <w:rsid w:val="00EC22D4"/>
    <w:rsid w:val="00EC2AE3"/>
    <w:rsid w:val="00EC3FDC"/>
    <w:rsid w:val="00EC5AD3"/>
    <w:rsid w:val="00EC64D7"/>
    <w:rsid w:val="00EC708B"/>
    <w:rsid w:val="00EC7C01"/>
    <w:rsid w:val="00ED0646"/>
    <w:rsid w:val="00ED087E"/>
    <w:rsid w:val="00ED1091"/>
    <w:rsid w:val="00ED1B16"/>
    <w:rsid w:val="00ED1C30"/>
    <w:rsid w:val="00ED1ECD"/>
    <w:rsid w:val="00ED334E"/>
    <w:rsid w:val="00ED40FA"/>
    <w:rsid w:val="00ED52D9"/>
    <w:rsid w:val="00ED5A45"/>
    <w:rsid w:val="00ED7906"/>
    <w:rsid w:val="00EE0EF0"/>
    <w:rsid w:val="00EE135F"/>
    <w:rsid w:val="00EE137B"/>
    <w:rsid w:val="00EE1D6F"/>
    <w:rsid w:val="00EE2281"/>
    <w:rsid w:val="00EE2AF0"/>
    <w:rsid w:val="00EE3A76"/>
    <w:rsid w:val="00EE3FAD"/>
    <w:rsid w:val="00EE41D0"/>
    <w:rsid w:val="00EE4660"/>
    <w:rsid w:val="00EE5675"/>
    <w:rsid w:val="00EE6631"/>
    <w:rsid w:val="00EE6833"/>
    <w:rsid w:val="00EE72ED"/>
    <w:rsid w:val="00EF019A"/>
    <w:rsid w:val="00EF2A72"/>
    <w:rsid w:val="00EF5010"/>
    <w:rsid w:val="00F007A8"/>
    <w:rsid w:val="00F00E9F"/>
    <w:rsid w:val="00F016EE"/>
    <w:rsid w:val="00F016F1"/>
    <w:rsid w:val="00F01CEB"/>
    <w:rsid w:val="00F0234C"/>
    <w:rsid w:val="00F02F20"/>
    <w:rsid w:val="00F03CFB"/>
    <w:rsid w:val="00F03D83"/>
    <w:rsid w:val="00F04604"/>
    <w:rsid w:val="00F05536"/>
    <w:rsid w:val="00F0639E"/>
    <w:rsid w:val="00F07716"/>
    <w:rsid w:val="00F07DD3"/>
    <w:rsid w:val="00F11FB9"/>
    <w:rsid w:val="00F140B2"/>
    <w:rsid w:val="00F14D39"/>
    <w:rsid w:val="00F162BC"/>
    <w:rsid w:val="00F16B62"/>
    <w:rsid w:val="00F223A7"/>
    <w:rsid w:val="00F22828"/>
    <w:rsid w:val="00F23E98"/>
    <w:rsid w:val="00F31F6E"/>
    <w:rsid w:val="00F32D1B"/>
    <w:rsid w:val="00F3465C"/>
    <w:rsid w:val="00F37AAC"/>
    <w:rsid w:val="00F37DE4"/>
    <w:rsid w:val="00F444E8"/>
    <w:rsid w:val="00F4586E"/>
    <w:rsid w:val="00F45A07"/>
    <w:rsid w:val="00F45DC0"/>
    <w:rsid w:val="00F464B5"/>
    <w:rsid w:val="00F46FA0"/>
    <w:rsid w:val="00F47120"/>
    <w:rsid w:val="00F505A2"/>
    <w:rsid w:val="00F523B9"/>
    <w:rsid w:val="00F533E6"/>
    <w:rsid w:val="00F54B0E"/>
    <w:rsid w:val="00F566FB"/>
    <w:rsid w:val="00F56DAA"/>
    <w:rsid w:val="00F60589"/>
    <w:rsid w:val="00F610E2"/>
    <w:rsid w:val="00F615A9"/>
    <w:rsid w:val="00F61EF9"/>
    <w:rsid w:val="00F65A7E"/>
    <w:rsid w:val="00F672A1"/>
    <w:rsid w:val="00F674B2"/>
    <w:rsid w:val="00F7034E"/>
    <w:rsid w:val="00F70F12"/>
    <w:rsid w:val="00F71987"/>
    <w:rsid w:val="00F73479"/>
    <w:rsid w:val="00F758F1"/>
    <w:rsid w:val="00F75E4D"/>
    <w:rsid w:val="00F77F0B"/>
    <w:rsid w:val="00F805CC"/>
    <w:rsid w:val="00F814E3"/>
    <w:rsid w:val="00F82CC2"/>
    <w:rsid w:val="00F83B31"/>
    <w:rsid w:val="00F84FD1"/>
    <w:rsid w:val="00F85553"/>
    <w:rsid w:val="00F8781F"/>
    <w:rsid w:val="00F9089B"/>
    <w:rsid w:val="00F9233D"/>
    <w:rsid w:val="00F925DB"/>
    <w:rsid w:val="00F95CAE"/>
    <w:rsid w:val="00F963BC"/>
    <w:rsid w:val="00F9672A"/>
    <w:rsid w:val="00F97869"/>
    <w:rsid w:val="00FA02BB"/>
    <w:rsid w:val="00FA08CC"/>
    <w:rsid w:val="00FA0FFF"/>
    <w:rsid w:val="00FA10C0"/>
    <w:rsid w:val="00FA1232"/>
    <w:rsid w:val="00FA361E"/>
    <w:rsid w:val="00FA42BD"/>
    <w:rsid w:val="00FA4E56"/>
    <w:rsid w:val="00FA6DA8"/>
    <w:rsid w:val="00FB10C0"/>
    <w:rsid w:val="00FB38E0"/>
    <w:rsid w:val="00FC02E0"/>
    <w:rsid w:val="00FC2591"/>
    <w:rsid w:val="00FC298B"/>
    <w:rsid w:val="00FC33CE"/>
    <w:rsid w:val="00FC3AD4"/>
    <w:rsid w:val="00FC408E"/>
    <w:rsid w:val="00FC4CEE"/>
    <w:rsid w:val="00FC6128"/>
    <w:rsid w:val="00FC6276"/>
    <w:rsid w:val="00FC6917"/>
    <w:rsid w:val="00FC6E8B"/>
    <w:rsid w:val="00FC6F9A"/>
    <w:rsid w:val="00FD1D82"/>
    <w:rsid w:val="00FD48B5"/>
    <w:rsid w:val="00FD6442"/>
    <w:rsid w:val="00FD7666"/>
    <w:rsid w:val="00FD77BA"/>
    <w:rsid w:val="00FE0514"/>
    <w:rsid w:val="00FE18F4"/>
    <w:rsid w:val="00FE30D5"/>
    <w:rsid w:val="00FE335A"/>
    <w:rsid w:val="00FE6E5D"/>
    <w:rsid w:val="00FE757A"/>
    <w:rsid w:val="00FF0344"/>
    <w:rsid w:val="00FF3433"/>
    <w:rsid w:val="00FF3899"/>
    <w:rsid w:val="00FF41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14:docId w14:val="00AA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716BE"/>
    <w:pPr>
      <w:snapToGrid w:val="0"/>
    </w:pPr>
    <w:rPr>
      <w:sz w:val="24"/>
      <w:lang w:val="en-GB" w:eastAsia="en-US"/>
    </w:rPr>
  </w:style>
  <w:style w:type="paragraph" w:styleId="Heading1">
    <w:name w:val="heading 1"/>
    <w:aliases w:val="ips_Hoofdstuk"/>
    <w:basedOn w:val="Normal"/>
    <w:next w:val="Text1"/>
    <w:link w:val="Heading1Char"/>
    <w:qFormat/>
    <w:rsid w:val="00BA43F6"/>
    <w:pPr>
      <w:keepNext/>
      <w:numPr>
        <w:numId w:val="2"/>
      </w:numPr>
      <w:spacing w:before="240" w:after="240"/>
      <w:jc w:val="both"/>
      <w:outlineLvl w:val="0"/>
    </w:pPr>
    <w:rPr>
      <w:b/>
      <w:smallCaps/>
      <w:kern w:val="28"/>
    </w:rPr>
  </w:style>
  <w:style w:type="paragraph" w:styleId="Heading2">
    <w:name w:val="heading 2"/>
    <w:aliases w:val="Heading 2 bis,Heading 2 Char,ips_paragraaf,2scr,h2,Heading 2 fwc"/>
    <w:basedOn w:val="Normal"/>
    <w:next w:val="Normal"/>
    <w:link w:val="Heading2Char1"/>
    <w:qFormat/>
    <w:rsid w:val="00BA43F6"/>
    <w:pPr>
      <w:keepNext/>
      <w:numPr>
        <w:ilvl w:val="1"/>
        <w:numId w:val="2"/>
      </w:numPr>
      <w:spacing w:after="240"/>
      <w:jc w:val="both"/>
      <w:outlineLvl w:val="1"/>
    </w:pPr>
    <w:rPr>
      <w:b/>
    </w:rPr>
  </w:style>
  <w:style w:type="paragraph" w:styleId="Heading3">
    <w:name w:val="heading 3"/>
    <w:aliases w:val="H3,0,Heading 3 Char1 Char,Heading 3 Char Char Char,Heading 3 Char1,Heading 3 Char Char,3scr,Episteem PvA Kop 3,ips_subparagraaf,Heading 3 fwc"/>
    <w:basedOn w:val="Normal"/>
    <w:next w:val="Normal"/>
    <w:link w:val="Heading3Char"/>
    <w:qFormat/>
    <w:rsid w:val="00EE1D6F"/>
    <w:pPr>
      <w:keepNext/>
      <w:numPr>
        <w:ilvl w:val="2"/>
        <w:numId w:val="2"/>
      </w:numPr>
      <w:spacing w:after="240"/>
      <w:jc w:val="both"/>
      <w:outlineLvl w:val="2"/>
    </w:pPr>
    <w:rPr>
      <w:i/>
    </w:rPr>
  </w:style>
  <w:style w:type="paragraph" w:styleId="Heading4">
    <w:name w:val="heading 4"/>
    <w:basedOn w:val="Normal"/>
    <w:next w:val="Normal"/>
    <w:link w:val="Heading4Char"/>
    <w:qFormat/>
    <w:rsid w:val="00BA43F6"/>
    <w:pPr>
      <w:keepNext/>
      <w:numPr>
        <w:ilvl w:val="3"/>
        <w:numId w:val="1"/>
      </w:numPr>
      <w:spacing w:after="240"/>
      <w:jc w:val="both"/>
      <w:outlineLvl w:val="3"/>
    </w:pPr>
  </w:style>
  <w:style w:type="paragraph" w:styleId="Heading5">
    <w:name w:val="heading 5"/>
    <w:basedOn w:val="Normal"/>
    <w:next w:val="Normal"/>
    <w:qFormat/>
    <w:rsid w:val="002E6781"/>
    <w:pPr>
      <w:tabs>
        <w:tab w:val="num" w:pos="0"/>
      </w:tabs>
      <w:spacing w:before="240" w:after="60"/>
      <w:jc w:val="both"/>
      <w:outlineLvl w:val="4"/>
    </w:pPr>
    <w:rPr>
      <w:rFonts w:ascii="Arial" w:hAnsi="Arial"/>
      <w:sz w:val="22"/>
      <w:lang w:eastAsia="en-GB"/>
    </w:rPr>
  </w:style>
  <w:style w:type="paragraph" w:styleId="Heading6">
    <w:name w:val="heading 6"/>
    <w:basedOn w:val="Normal"/>
    <w:next w:val="Normal"/>
    <w:qFormat/>
    <w:rsid w:val="002E6781"/>
    <w:pPr>
      <w:tabs>
        <w:tab w:val="num" w:pos="0"/>
      </w:tabs>
      <w:spacing w:before="240" w:after="60"/>
      <w:jc w:val="both"/>
      <w:outlineLvl w:val="5"/>
    </w:pPr>
    <w:rPr>
      <w:rFonts w:ascii="Arial" w:hAnsi="Arial"/>
      <w:i/>
      <w:sz w:val="22"/>
      <w:lang w:eastAsia="en-GB"/>
    </w:rPr>
  </w:style>
  <w:style w:type="paragraph" w:styleId="Heading7">
    <w:name w:val="heading 7"/>
    <w:basedOn w:val="Normal"/>
    <w:next w:val="Normal"/>
    <w:qFormat/>
    <w:rsid w:val="002E6781"/>
    <w:pPr>
      <w:tabs>
        <w:tab w:val="num" w:pos="0"/>
      </w:tabs>
      <w:spacing w:before="240" w:after="60"/>
      <w:jc w:val="both"/>
      <w:outlineLvl w:val="6"/>
    </w:pPr>
    <w:rPr>
      <w:rFonts w:ascii="Arial" w:hAnsi="Arial"/>
      <w:sz w:val="20"/>
      <w:lang w:eastAsia="en-GB"/>
    </w:rPr>
  </w:style>
  <w:style w:type="paragraph" w:styleId="Heading8">
    <w:name w:val="heading 8"/>
    <w:basedOn w:val="Normal"/>
    <w:next w:val="Normal"/>
    <w:qFormat/>
    <w:rsid w:val="002E6781"/>
    <w:pPr>
      <w:tabs>
        <w:tab w:val="num" w:pos="0"/>
      </w:tabs>
      <w:spacing w:before="240" w:after="60"/>
      <w:jc w:val="both"/>
      <w:outlineLvl w:val="7"/>
    </w:pPr>
    <w:rPr>
      <w:rFonts w:ascii="Arial" w:hAnsi="Arial"/>
      <w:i/>
      <w:sz w:val="20"/>
      <w:lang w:eastAsia="en-GB"/>
    </w:rPr>
  </w:style>
  <w:style w:type="paragraph" w:styleId="Heading9">
    <w:name w:val="heading 9"/>
    <w:basedOn w:val="Normal"/>
    <w:next w:val="Normal"/>
    <w:qFormat/>
    <w:rsid w:val="002E6781"/>
    <w:pPr>
      <w:tabs>
        <w:tab w:val="num" w:pos="0"/>
      </w:tabs>
      <w:spacing w:before="240" w:after="60"/>
      <w:jc w:val="both"/>
      <w:outlineLvl w:val="8"/>
    </w:pPr>
    <w:rPr>
      <w:rFonts w:ascii="Arial" w:hAnsi="Arial"/>
      <w:i/>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character" w:customStyle="1" w:styleId="Text1Char">
    <w:name w:val="Text 1 Char"/>
    <w:link w:val="Text1"/>
    <w:rsid w:val="00EC7C01"/>
    <w:rPr>
      <w:snapToGrid w:val="0"/>
      <w:sz w:val="24"/>
      <w:lang w:val="en-GB" w:eastAsia="en-US" w:bidi="ar-SA"/>
    </w:r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rsid w:val="00BA43F6"/>
    <w:pPr>
      <w:widowControl w:val="0"/>
      <w:ind w:right="85"/>
      <w:jc w:val="both"/>
    </w:pPr>
    <w:rPr>
      <w:rFonts w:ascii="Arial" w:hAnsi="Arial"/>
    </w:rPr>
  </w:style>
  <w:style w:type="paragraph" w:customStyle="1" w:styleId="ZDGName">
    <w:name w:val="Z_DGName"/>
    <w:basedOn w:val="Normal"/>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semiHidden/>
    <w:rsid w:val="00BA43F6"/>
    <w:rPr>
      <w:vertAlign w:val="superscript"/>
    </w:rPr>
  </w:style>
  <w:style w:type="paragraph" w:customStyle="1" w:styleId="Text3">
    <w:name w:val="Text 3"/>
    <w:rsid w:val="00BA43F6"/>
    <w:pPr>
      <w:tabs>
        <w:tab w:val="left" w:pos="2302"/>
      </w:tabs>
      <w:spacing w:after="240"/>
      <w:ind w:left="1202"/>
      <w:jc w:val="both"/>
    </w:pPr>
    <w:rPr>
      <w:snapToGrid w:val="0"/>
      <w:sz w:val="24"/>
      <w:lang w:val="fr-FR" w:eastAsia="en-US"/>
    </w:rPr>
  </w:style>
  <w:style w:type="paragraph" w:customStyle="1" w:styleId="Text4">
    <w:name w:val="Text 4"/>
    <w:rsid w:val="00BA43F6"/>
    <w:pPr>
      <w:tabs>
        <w:tab w:val="left" w:pos="2302"/>
      </w:tabs>
      <w:spacing w:after="240"/>
      <w:ind w:left="1202"/>
      <w:jc w:val="both"/>
    </w:pPr>
    <w:rPr>
      <w:snapToGrid w:val="0"/>
      <w:sz w:val="24"/>
      <w:lang w:val="fr-FR" w:eastAsia="en-US"/>
    </w:rPr>
  </w:style>
  <w:style w:type="paragraph" w:customStyle="1" w:styleId="Text2">
    <w:name w:val="Text 2"/>
    <w:rsid w:val="00BA43F6"/>
    <w:pPr>
      <w:tabs>
        <w:tab w:val="left" w:pos="2161"/>
      </w:tabs>
      <w:spacing w:after="240"/>
      <w:ind w:left="1202"/>
      <w:jc w:val="both"/>
    </w:pPr>
    <w:rPr>
      <w:snapToGrid w:val="0"/>
      <w:sz w:val="24"/>
      <w:lang w:val="fr-FR" w:eastAsia="en-US"/>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eastAsia="en-US"/>
    </w:rPr>
  </w:style>
  <w:style w:type="paragraph" w:styleId="TOC8">
    <w:name w:val="toc 8"/>
    <w:basedOn w:val="Normal"/>
    <w:next w:val="Normal"/>
    <w:autoRedefine/>
    <w:uiPriority w:val="39"/>
    <w:rsid w:val="00BA43F6"/>
    <w:pPr>
      <w:ind w:left="1680"/>
    </w:pPr>
    <w:rPr>
      <w:sz w:val="18"/>
      <w:szCs w:val="18"/>
    </w:rPr>
  </w:style>
  <w:style w:type="paragraph" w:styleId="FootnoteText">
    <w:name w:val="footnote text"/>
    <w:basedOn w:val="Normal"/>
    <w:link w:val="FootnoteTextChar"/>
    <w:semiHidden/>
    <w:qFormat/>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BA43F6"/>
    <w:pPr>
      <w:ind w:left="480"/>
    </w:pPr>
    <w:rPr>
      <w:i/>
      <w:iCs/>
      <w:sz w:val="20"/>
    </w:rPr>
  </w:style>
  <w:style w:type="paragraph" w:styleId="TOC4">
    <w:name w:val="toc 4"/>
    <w:basedOn w:val="Normal"/>
    <w:next w:val="Normal"/>
    <w:autoRedefine/>
    <w:uiPriority w:val="39"/>
    <w:rsid w:val="00BA43F6"/>
    <w:pPr>
      <w:ind w:left="720"/>
    </w:pPr>
    <w:rPr>
      <w:sz w:val="18"/>
      <w:szCs w:val="18"/>
    </w:rPr>
  </w:style>
  <w:style w:type="paragraph" w:styleId="TOC5">
    <w:name w:val="toc 5"/>
    <w:basedOn w:val="Normal"/>
    <w:next w:val="Normal"/>
    <w:rsid w:val="00812E4A"/>
    <w:pPr>
      <w:tabs>
        <w:tab w:val="right" w:leader="dot" w:pos="8641"/>
      </w:tabs>
      <w:snapToGrid/>
      <w:spacing w:before="240" w:after="120"/>
      <w:ind w:right="720"/>
      <w:jc w:val="both"/>
    </w:pPr>
    <w:rPr>
      <w:caps/>
    </w:rPr>
  </w:style>
  <w:style w:type="paragraph" w:styleId="TOC6">
    <w:name w:val="toc 6"/>
    <w:basedOn w:val="Normal"/>
    <w:next w:val="Normal"/>
    <w:autoRedefine/>
    <w:uiPriority w:val="39"/>
    <w:rsid w:val="00BA43F6"/>
    <w:pPr>
      <w:ind w:left="1200"/>
    </w:pPr>
    <w:rPr>
      <w:sz w:val="18"/>
      <w:szCs w:val="18"/>
    </w:rPr>
  </w:style>
  <w:style w:type="paragraph" w:styleId="TOC7">
    <w:name w:val="toc 7"/>
    <w:basedOn w:val="Normal"/>
    <w:next w:val="Normal"/>
    <w:autoRedefine/>
    <w:uiPriority w:val="39"/>
    <w:rsid w:val="00BA43F6"/>
    <w:pPr>
      <w:ind w:left="1440"/>
    </w:pPr>
    <w:rPr>
      <w:sz w:val="18"/>
      <w:szCs w:val="18"/>
    </w:rPr>
  </w:style>
  <w:style w:type="paragraph" w:styleId="TOC9">
    <w:name w:val="toc 9"/>
    <w:basedOn w:val="Normal"/>
    <w:next w:val="Normal"/>
    <w:autoRedefine/>
    <w:uiPriority w:val="39"/>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lang w:val="en-US" w:eastAsia="en-US"/>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val="en-US"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812E4A"/>
    <w:pPr>
      <w:numPr>
        <w:numId w:val="44"/>
      </w:numPr>
      <w:snapToGrid/>
    </w:pPr>
  </w:style>
  <w:style w:type="paragraph" w:styleId="BalloonText">
    <w:name w:val="Balloon Text"/>
    <w:basedOn w:val="Normal"/>
    <w:link w:val="BalloonTextChar"/>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A43F6"/>
    <w:pPr>
      <w:spacing w:before="100" w:beforeAutospacing="1" w:after="100" w:afterAutospacing="1"/>
    </w:pPr>
    <w:rPr>
      <w:szCs w:val="24"/>
      <w:lang w:val="fr-FR" w:eastAsia="fr-FR"/>
    </w:rPr>
  </w:style>
  <w:style w:type="character" w:styleId="Emphasis">
    <w:name w:val="Emphasis"/>
    <w:qFormat/>
    <w:rsid w:val="00BA43F6"/>
    <w:rPr>
      <w:i/>
      <w:iCs/>
    </w:rPr>
  </w:style>
  <w:style w:type="paragraph" w:styleId="PlainText">
    <w:name w:val="Plain Text"/>
    <w:basedOn w:val="Normal"/>
    <w:rsid w:val="00EC7C01"/>
    <w:rPr>
      <w:rFonts w:ascii="Courier New" w:hAnsi="Courier New" w:cs="Courier New"/>
      <w:sz w:val="20"/>
      <w:lang w:eastAsia="en-GB"/>
    </w:rPr>
  </w:style>
  <w:style w:type="paragraph" w:styleId="ListContinue2">
    <w:name w:val="List Continue 2"/>
    <w:basedOn w:val="Normal"/>
    <w:rsid w:val="00DD46D3"/>
    <w:pPr>
      <w:spacing w:after="120"/>
      <w:ind w:left="566"/>
      <w:jc w:val="both"/>
    </w:pPr>
  </w:style>
  <w:style w:type="paragraph" w:customStyle="1" w:styleId="Contact">
    <w:name w:val="Contact"/>
    <w:basedOn w:val="Normal"/>
    <w:next w:val="Normal"/>
    <w:rsid w:val="00812E4A"/>
    <w:pPr>
      <w:snapToGrid/>
      <w:spacing w:before="480"/>
      <w:ind w:left="567" w:hanging="567"/>
    </w:pPr>
  </w:style>
  <w:style w:type="paragraph" w:customStyle="1" w:styleId="BodyText1">
    <w:name w:val="Body Text1"/>
    <w:basedOn w:val="Normal"/>
    <w:rsid w:val="002E6781"/>
    <w:pPr>
      <w:jc w:val="both"/>
    </w:pPr>
    <w:rPr>
      <w:sz w:val="20"/>
      <w:lang w:eastAsia="en-GB"/>
    </w:rPr>
  </w:style>
  <w:style w:type="paragraph" w:customStyle="1" w:styleId="DefaultMargins">
    <w:name w:val="DefaultMargins"/>
    <w:rsid w:val="00111ACA"/>
    <w:rPr>
      <w:rFonts w:ascii="Arial" w:hAnsi="Arial"/>
      <w:snapToGrid w:val="0"/>
      <w:sz w:val="24"/>
      <w:lang w:val="en-US" w:eastAsia="en-US"/>
    </w:rPr>
  </w:style>
  <w:style w:type="paragraph" w:customStyle="1" w:styleId="Char1">
    <w:name w:val="Char1"/>
    <w:basedOn w:val="Normal"/>
    <w:rsid w:val="00111ACA"/>
    <w:pPr>
      <w:spacing w:after="160" w:line="240" w:lineRule="exact"/>
    </w:pPr>
    <w:rPr>
      <w:rFonts w:ascii="Tahoma" w:hAnsi="Tahoma"/>
      <w:sz w:val="20"/>
      <w:lang w:val="en-US"/>
    </w:rPr>
  </w:style>
  <w:style w:type="paragraph" w:customStyle="1" w:styleId="QuotedText">
    <w:name w:val="Quoted Text"/>
    <w:basedOn w:val="Normal"/>
    <w:rsid w:val="00111ACA"/>
    <w:pPr>
      <w:spacing w:before="120" w:after="120"/>
      <w:ind w:left="1417"/>
      <w:jc w:val="both"/>
    </w:pPr>
    <w:rPr>
      <w:lang w:eastAsia="zh-CN"/>
    </w:rPr>
  </w:style>
  <w:style w:type="paragraph" w:customStyle="1" w:styleId="Point1">
    <w:name w:val="Point 1"/>
    <w:basedOn w:val="Normal"/>
    <w:link w:val="Point1Char"/>
    <w:rsid w:val="00111ACA"/>
    <w:pPr>
      <w:spacing w:before="120" w:after="120"/>
      <w:ind w:left="1417" w:hanging="567"/>
      <w:jc w:val="both"/>
    </w:pPr>
    <w:rPr>
      <w:lang w:eastAsia="zh-CN"/>
    </w:rPr>
  </w:style>
  <w:style w:type="character" w:customStyle="1" w:styleId="Point1Char">
    <w:name w:val="Point 1 Char"/>
    <w:link w:val="Point1"/>
    <w:rsid w:val="00111ACA"/>
    <w:rPr>
      <w:sz w:val="24"/>
      <w:lang w:val="en-GB" w:eastAsia="zh-CN" w:bidi="ar-SA"/>
    </w:rPr>
  </w:style>
  <w:style w:type="character" w:customStyle="1" w:styleId="Heading2Char1">
    <w:name w:val="Heading 2 Char1"/>
    <w:aliases w:val="Heading 2 bis Char,Heading 2 Char Char,ips_paragraaf Char,2scr Char,h2 Char,Heading 2 fwc Char"/>
    <w:link w:val="Heading2"/>
    <w:rsid w:val="009D7508"/>
    <w:rPr>
      <w:b/>
      <w:sz w:val="24"/>
      <w:lang w:val="en-GB" w:eastAsia="en-US"/>
    </w:rPr>
  </w:style>
  <w:style w:type="paragraph" w:styleId="ListBullet">
    <w:name w:val="List Bullet"/>
    <w:basedOn w:val="Normal"/>
    <w:rsid w:val="00812E4A"/>
    <w:pPr>
      <w:numPr>
        <w:numId w:val="43"/>
      </w:numPr>
      <w:snapToGrid/>
      <w:spacing w:after="240"/>
      <w:jc w:val="both"/>
    </w:pPr>
  </w:style>
  <w:style w:type="paragraph" w:styleId="Title">
    <w:name w:val="Title"/>
    <w:basedOn w:val="Normal"/>
    <w:next w:val="Normal"/>
    <w:link w:val="TitleChar"/>
    <w:qFormat/>
    <w:rsid w:val="009D7508"/>
    <w:pPr>
      <w:spacing w:after="480"/>
      <w:jc w:val="center"/>
    </w:pPr>
    <w:rPr>
      <w:b/>
      <w:kern w:val="28"/>
      <w:sz w:val="48"/>
    </w:rPr>
  </w:style>
  <w:style w:type="character" w:customStyle="1" w:styleId="TitleChar">
    <w:name w:val="Title Char"/>
    <w:link w:val="Title"/>
    <w:rsid w:val="009D7508"/>
    <w:rPr>
      <w:b/>
      <w:kern w:val="28"/>
      <w:sz w:val="48"/>
      <w:lang w:eastAsia="en-US"/>
    </w:rPr>
  </w:style>
  <w:style w:type="paragraph" w:customStyle="1" w:styleId="ListDash">
    <w:name w:val="List Dash"/>
    <w:basedOn w:val="Normal"/>
    <w:rsid w:val="00812E4A"/>
    <w:pPr>
      <w:numPr>
        <w:numId w:val="48"/>
      </w:numPr>
      <w:snapToGrid/>
      <w:spacing w:after="240"/>
      <w:jc w:val="both"/>
    </w:pPr>
  </w:style>
  <w:style w:type="character" w:customStyle="1" w:styleId="FootnoteTextChar">
    <w:name w:val="Footnote Text Char"/>
    <w:link w:val="FootnoteText"/>
    <w:semiHidden/>
    <w:rsid w:val="00B93923"/>
    <w:rPr>
      <w:snapToGrid w:val="0"/>
      <w:lang w:val="en-US" w:eastAsia="en-US"/>
    </w:rPr>
  </w:style>
  <w:style w:type="character" w:customStyle="1" w:styleId="FooterChar">
    <w:name w:val="Footer Char"/>
    <w:link w:val="Footer"/>
    <w:rsid w:val="00C36151"/>
    <w:rPr>
      <w:rFonts w:ascii="Arial" w:hAnsi="Arial"/>
      <w:snapToGrid w:val="0"/>
      <w:sz w:val="16"/>
      <w:lang w:eastAsia="en-US"/>
    </w:rPr>
  </w:style>
  <w:style w:type="character" w:styleId="CommentReference">
    <w:name w:val="annotation reference"/>
    <w:rsid w:val="000F2466"/>
    <w:rPr>
      <w:sz w:val="16"/>
      <w:szCs w:val="16"/>
    </w:rPr>
  </w:style>
  <w:style w:type="paragraph" w:styleId="CommentText">
    <w:name w:val="annotation text"/>
    <w:basedOn w:val="Normal"/>
    <w:link w:val="CommentTextChar"/>
    <w:rsid w:val="000F2466"/>
    <w:rPr>
      <w:sz w:val="20"/>
    </w:rPr>
  </w:style>
  <w:style w:type="character" w:customStyle="1" w:styleId="CommentTextChar">
    <w:name w:val="Comment Text Char"/>
    <w:link w:val="CommentText"/>
    <w:rsid w:val="000F2466"/>
    <w:rPr>
      <w:snapToGrid w:val="0"/>
      <w:lang w:val="en-GB" w:eastAsia="en-US"/>
    </w:rPr>
  </w:style>
  <w:style w:type="paragraph" w:styleId="CommentSubject">
    <w:name w:val="annotation subject"/>
    <w:basedOn w:val="CommentText"/>
    <w:next w:val="CommentText"/>
    <w:link w:val="CommentSubjectChar"/>
    <w:rsid w:val="000F2466"/>
    <w:rPr>
      <w:b/>
      <w:bCs/>
    </w:rPr>
  </w:style>
  <w:style w:type="character" w:customStyle="1" w:styleId="CommentSubjectChar">
    <w:name w:val="Comment Subject Char"/>
    <w:link w:val="CommentSubject"/>
    <w:rsid w:val="000F2466"/>
    <w:rPr>
      <w:b/>
      <w:bCs/>
      <w:snapToGrid w:val="0"/>
      <w:lang w:val="en-GB" w:eastAsia="en-US"/>
    </w:rPr>
  </w:style>
  <w:style w:type="paragraph" w:styleId="ListParagraph">
    <w:name w:val="List Paragraph"/>
    <w:basedOn w:val="Normal"/>
    <w:uiPriority w:val="34"/>
    <w:qFormat/>
    <w:rsid w:val="005F5794"/>
    <w:pPr>
      <w:snapToGrid/>
      <w:ind w:left="720"/>
    </w:pPr>
    <w:rPr>
      <w:rFonts w:ascii="Calibri" w:eastAsia="Calibri" w:hAnsi="Calibri"/>
      <w:sz w:val="22"/>
      <w:szCs w:val="22"/>
      <w:lang w:val="nl-BE"/>
    </w:rPr>
  </w:style>
  <w:style w:type="character" w:customStyle="1" w:styleId="Heading3Char">
    <w:name w:val="Heading 3 Char"/>
    <w:aliases w:val="H3 Char,0 Char,Heading 3 Char1 Char Char,Heading 3 Char Char Char Char,Heading 3 Char1 Char1,Heading 3 Char Char Char1,3scr Char,Episteem PvA Kop 3 Char,ips_subparagraaf Char,Heading 3 fwc Char"/>
    <w:link w:val="Heading3"/>
    <w:rsid w:val="00EE1D6F"/>
    <w:rPr>
      <w:i/>
      <w:sz w:val="24"/>
      <w:lang w:val="en-GB" w:eastAsia="en-US"/>
    </w:rPr>
  </w:style>
  <w:style w:type="table" w:styleId="TableSimple3">
    <w:name w:val="Table Simple 3"/>
    <w:basedOn w:val="TableNormal"/>
    <w:rsid w:val="000B5357"/>
    <w:pPr>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GridTable1Light1">
    <w:name w:val="Grid Table 1 Light1"/>
    <w:basedOn w:val="TableNormal"/>
    <w:uiPriority w:val="46"/>
    <w:rsid w:val="000B535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efault">
    <w:name w:val="Default"/>
    <w:rsid w:val="007E06A4"/>
    <w:pPr>
      <w:autoSpaceDE w:val="0"/>
      <w:autoSpaceDN w:val="0"/>
      <w:adjustRightInd w:val="0"/>
    </w:pPr>
    <w:rPr>
      <w:color w:val="000000"/>
      <w:sz w:val="24"/>
      <w:szCs w:val="24"/>
    </w:rPr>
  </w:style>
  <w:style w:type="table" w:styleId="Table3Deffects3">
    <w:name w:val="Table 3D effects 3"/>
    <w:basedOn w:val="TableNormal"/>
    <w:rsid w:val="00703CCB"/>
    <w:pPr>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link w:val="Header"/>
    <w:rsid w:val="00214446"/>
    <w:rPr>
      <w:sz w:val="24"/>
      <w:lang w:eastAsia="en-US"/>
    </w:rPr>
  </w:style>
  <w:style w:type="table" w:customStyle="1" w:styleId="GridTable1Light-Accent31">
    <w:name w:val="Grid Table 1 Light - Accent 31"/>
    <w:basedOn w:val="TableNormal"/>
    <w:uiPriority w:val="46"/>
    <w:rsid w:val="00364806"/>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Classic3">
    <w:name w:val="Table Classic 3"/>
    <w:basedOn w:val="TableNormal"/>
    <w:rsid w:val="00917778"/>
    <w:pPr>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istTable1Light1">
    <w:name w:val="List Table 1 Light1"/>
    <w:basedOn w:val="TableNormal"/>
    <w:uiPriority w:val="46"/>
    <w:rsid w:val="0091777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olorfulGrid-Accent1">
    <w:name w:val="Colorful Grid Accent 1"/>
    <w:basedOn w:val="TableNormal"/>
    <w:uiPriority w:val="73"/>
    <w:rsid w:val="00AE0158"/>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TableList1">
    <w:name w:val="Table List 1"/>
    <w:basedOn w:val="TableNormal"/>
    <w:rsid w:val="00AE0158"/>
    <w:pPr>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er4">
    <w:name w:val="Header4"/>
    <w:basedOn w:val="Heading3"/>
    <w:qFormat/>
    <w:rsid w:val="00AD0F14"/>
    <w:pPr>
      <w:numPr>
        <w:ilvl w:val="3"/>
      </w:numPr>
      <w:spacing w:before="240"/>
    </w:pPr>
    <w:rPr>
      <w:b/>
      <w:i w:val="0"/>
    </w:rPr>
  </w:style>
  <w:style w:type="paragraph" w:styleId="Revision">
    <w:name w:val="Revision"/>
    <w:hidden/>
    <w:uiPriority w:val="99"/>
    <w:semiHidden/>
    <w:rsid w:val="00C458B0"/>
    <w:rPr>
      <w:sz w:val="24"/>
      <w:lang w:val="en-GB" w:eastAsia="en-US"/>
    </w:rPr>
  </w:style>
  <w:style w:type="table" w:customStyle="1" w:styleId="GridTable3Accent3">
    <w:name w:val="Grid Table 3 Accent 3"/>
    <w:basedOn w:val="TableNormal"/>
    <w:uiPriority w:val="48"/>
    <w:rsid w:val="00345C6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1LightAccent5">
    <w:name w:val="Grid Table 1 Light Accent 5"/>
    <w:basedOn w:val="TableNormal"/>
    <w:uiPriority w:val="46"/>
    <w:rsid w:val="00345C63"/>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5">
    <w:name w:val="Grid Table 4 Accent 5"/>
    <w:basedOn w:val="TableNormal"/>
    <w:uiPriority w:val="49"/>
    <w:rsid w:val="00345C6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Bullet2">
    <w:name w:val="List Bullet 2"/>
    <w:basedOn w:val="Text2"/>
    <w:rsid w:val="00812E4A"/>
    <w:pPr>
      <w:numPr>
        <w:numId w:val="45"/>
      </w:numPr>
      <w:tabs>
        <w:tab w:val="clear" w:pos="2161"/>
      </w:tabs>
    </w:pPr>
    <w:rPr>
      <w:snapToGrid/>
      <w:lang w:val="en-GB"/>
    </w:rPr>
  </w:style>
  <w:style w:type="paragraph" w:styleId="ListBullet3">
    <w:name w:val="List Bullet 3"/>
    <w:basedOn w:val="Text3"/>
    <w:rsid w:val="00812E4A"/>
    <w:pPr>
      <w:numPr>
        <w:numId w:val="46"/>
      </w:numPr>
      <w:tabs>
        <w:tab w:val="clear" w:pos="2302"/>
      </w:tabs>
    </w:pPr>
    <w:rPr>
      <w:snapToGrid/>
      <w:lang w:val="en-GB"/>
    </w:rPr>
  </w:style>
  <w:style w:type="paragraph" w:styleId="ListBullet4">
    <w:name w:val="List Bullet 4"/>
    <w:basedOn w:val="Text4"/>
    <w:rsid w:val="00812E4A"/>
    <w:pPr>
      <w:numPr>
        <w:numId w:val="47"/>
      </w:numPr>
      <w:tabs>
        <w:tab w:val="clear" w:pos="2302"/>
      </w:tabs>
    </w:pPr>
    <w:rPr>
      <w:snapToGrid/>
      <w:lang w:val="en-GB"/>
    </w:rPr>
  </w:style>
  <w:style w:type="paragraph" w:customStyle="1" w:styleId="ListDash1">
    <w:name w:val="List Dash 1"/>
    <w:basedOn w:val="Text1"/>
    <w:rsid w:val="00812E4A"/>
    <w:pPr>
      <w:numPr>
        <w:numId w:val="49"/>
      </w:numPr>
      <w:snapToGrid/>
    </w:pPr>
  </w:style>
  <w:style w:type="paragraph" w:customStyle="1" w:styleId="ListDash2">
    <w:name w:val="List Dash 2"/>
    <w:basedOn w:val="Text2"/>
    <w:rsid w:val="00812E4A"/>
    <w:pPr>
      <w:numPr>
        <w:numId w:val="50"/>
      </w:numPr>
      <w:tabs>
        <w:tab w:val="clear" w:pos="2161"/>
      </w:tabs>
    </w:pPr>
    <w:rPr>
      <w:snapToGrid/>
      <w:lang w:val="en-GB"/>
    </w:rPr>
  </w:style>
  <w:style w:type="paragraph" w:customStyle="1" w:styleId="ListDash3">
    <w:name w:val="List Dash 3"/>
    <w:basedOn w:val="Text3"/>
    <w:rsid w:val="00812E4A"/>
    <w:pPr>
      <w:numPr>
        <w:numId w:val="51"/>
      </w:numPr>
      <w:tabs>
        <w:tab w:val="clear" w:pos="2302"/>
      </w:tabs>
    </w:pPr>
    <w:rPr>
      <w:snapToGrid/>
      <w:lang w:val="en-GB"/>
    </w:rPr>
  </w:style>
  <w:style w:type="paragraph" w:customStyle="1" w:styleId="ListDash4">
    <w:name w:val="List Dash 4"/>
    <w:basedOn w:val="Text4"/>
    <w:rsid w:val="00812E4A"/>
    <w:pPr>
      <w:numPr>
        <w:numId w:val="52"/>
      </w:numPr>
      <w:tabs>
        <w:tab w:val="clear" w:pos="2302"/>
      </w:tabs>
    </w:pPr>
    <w:rPr>
      <w:snapToGrid/>
      <w:lang w:val="en-GB"/>
    </w:rPr>
  </w:style>
  <w:style w:type="paragraph" w:styleId="ListNumber">
    <w:name w:val="List Number"/>
    <w:basedOn w:val="Normal"/>
    <w:rsid w:val="00812E4A"/>
    <w:pPr>
      <w:numPr>
        <w:numId w:val="53"/>
      </w:numPr>
      <w:snapToGrid/>
      <w:spacing w:after="240"/>
      <w:jc w:val="both"/>
    </w:pPr>
  </w:style>
  <w:style w:type="paragraph" w:customStyle="1" w:styleId="ListNumber1">
    <w:name w:val="List Number 1"/>
    <w:basedOn w:val="Text1"/>
    <w:rsid w:val="00812E4A"/>
    <w:pPr>
      <w:numPr>
        <w:numId w:val="54"/>
      </w:numPr>
      <w:snapToGrid/>
    </w:pPr>
  </w:style>
  <w:style w:type="paragraph" w:styleId="ListNumber2">
    <w:name w:val="List Number 2"/>
    <w:basedOn w:val="Text2"/>
    <w:rsid w:val="00812E4A"/>
    <w:pPr>
      <w:numPr>
        <w:numId w:val="55"/>
      </w:numPr>
      <w:tabs>
        <w:tab w:val="clear" w:pos="2161"/>
      </w:tabs>
    </w:pPr>
    <w:rPr>
      <w:snapToGrid/>
      <w:lang w:val="en-GB"/>
    </w:rPr>
  </w:style>
  <w:style w:type="paragraph" w:styleId="ListNumber3">
    <w:name w:val="List Number 3"/>
    <w:basedOn w:val="Text3"/>
    <w:rsid w:val="00812E4A"/>
    <w:pPr>
      <w:numPr>
        <w:numId w:val="56"/>
      </w:numPr>
      <w:tabs>
        <w:tab w:val="clear" w:pos="2302"/>
      </w:tabs>
    </w:pPr>
    <w:rPr>
      <w:snapToGrid/>
      <w:lang w:val="en-GB"/>
    </w:rPr>
  </w:style>
  <w:style w:type="paragraph" w:styleId="ListNumber4">
    <w:name w:val="List Number 4"/>
    <w:basedOn w:val="Text4"/>
    <w:rsid w:val="00812E4A"/>
    <w:pPr>
      <w:numPr>
        <w:numId w:val="57"/>
      </w:numPr>
      <w:tabs>
        <w:tab w:val="clear" w:pos="2302"/>
      </w:tabs>
    </w:pPr>
    <w:rPr>
      <w:snapToGrid/>
      <w:lang w:val="en-GB"/>
    </w:rPr>
  </w:style>
  <w:style w:type="paragraph" w:customStyle="1" w:styleId="ListNumberLevel2">
    <w:name w:val="List Number (Level 2)"/>
    <w:basedOn w:val="Normal"/>
    <w:rsid w:val="00812E4A"/>
    <w:pPr>
      <w:numPr>
        <w:ilvl w:val="1"/>
        <w:numId w:val="53"/>
      </w:numPr>
      <w:snapToGrid/>
      <w:spacing w:after="240"/>
      <w:jc w:val="both"/>
    </w:pPr>
  </w:style>
  <w:style w:type="paragraph" w:customStyle="1" w:styleId="ListNumber1Level2">
    <w:name w:val="List Number 1 (Level 2)"/>
    <w:basedOn w:val="Text1"/>
    <w:rsid w:val="00812E4A"/>
    <w:pPr>
      <w:numPr>
        <w:ilvl w:val="1"/>
        <w:numId w:val="54"/>
      </w:numPr>
      <w:snapToGrid/>
    </w:pPr>
  </w:style>
  <w:style w:type="paragraph" w:customStyle="1" w:styleId="ListNumber2Level2">
    <w:name w:val="List Number 2 (Level 2)"/>
    <w:basedOn w:val="Text2"/>
    <w:rsid w:val="00812E4A"/>
    <w:pPr>
      <w:numPr>
        <w:ilvl w:val="1"/>
        <w:numId w:val="55"/>
      </w:numPr>
      <w:tabs>
        <w:tab w:val="clear" w:pos="2161"/>
      </w:tabs>
    </w:pPr>
    <w:rPr>
      <w:snapToGrid/>
      <w:lang w:val="en-GB"/>
    </w:rPr>
  </w:style>
  <w:style w:type="paragraph" w:customStyle="1" w:styleId="ListNumber3Level2">
    <w:name w:val="List Number 3 (Level 2)"/>
    <w:basedOn w:val="Text3"/>
    <w:rsid w:val="00812E4A"/>
    <w:pPr>
      <w:numPr>
        <w:ilvl w:val="1"/>
        <w:numId w:val="56"/>
      </w:numPr>
      <w:tabs>
        <w:tab w:val="clear" w:pos="2302"/>
      </w:tabs>
    </w:pPr>
    <w:rPr>
      <w:snapToGrid/>
      <w:lang w:val="en-GB"/>
    </w:rPr>
  </w:style>
  <w:style w:type="paragraph" w:customStyle="1" w:styleId="ListNumber4Level2">
    <w:name w:val="List Number 4 (Level 2)"/>
    <w:basedOn w:val="Text4"/>
    <w:rsid w:val="00812E4A"/>
    <w:pPr>
      <w:numPr>
        <w:ilvl w:val="1"/>
        <w:numId w:val="57"/>
      </w:numPr>
      <w:tabs>
        <w:tab w:val="clear" w:pos="2302"/>
      </w:tabs>
    </w:pPr>
    <w:rPr>
      <w:snapToGrid/>
      <w:lang w:val="en-GB"/>
    </w:rPr>
  </w:style>
  <w:style w:type="paragraph" w:customStyle="1" w:styleId="ListNumberLevel3">
    <w:name w:val="List Number (Level 3)"/>
    <w:basedOn w:val="Normal"/>
    <w:rsid w:val="00812E4A"/>
    <w:pPr>
      <w:numPr>
        <w:ilvl w:val="2"/>
        <w:numId w:val="53"/>
      </w:numPr>
      <w:snapToGrid/>
      <w:spacing w:after="240"/>
      <w:jc w:val="both"/>
    </w:pPr>
  </w:style>
  <w:style w:type="paragraph" w:customStyle="1" w:styleId="ListNumber1Level3">
    <w:name w:val="List Number 1 (Level 3)"/>
    <w:basedOn w:val="Text1"/>
    <w:rsid w:val="00812E4A"/>
    <w:pPr>
      <w:numPr>
        <w:ilvl w:val="2"/>
        <w:numId w:val="54"/>
      </w:numPr>
      <w:snapToGrid/>
    </w:pPr>
  </w:style>
  <w:style w:type="paragraph" w:customStyle="1" w:styleId="ListNumber2Level3">
    <w:name w:val="List Number 2 (Level 3)"/>
    <w:basedOn w:val="Text2"/>
    <w:rsid w:val="00812E4A"/>
    <w:pPr>
      <w:numPr>
        <w:ilvl w:val="2"/>
        <w:numId w:val="55"/>
      </w:numPr>
      <w:tabs>
        <w:tab w:val="clear" w:pos="2161"/>
      </w:tabs>
    </w:pPr>
    <w:rPr>
      <w:snapToGrid/>
      <w:lang w:val="en-GB"/>
    </w:rPr>
  </w:style>
  <w:style w:type="paragraph" w:customStyle="1" w:styleId="ListNumber3Level3">
    <w:name w:val="List Number 3 (Level 3)"/>
    <w:basedOn w:val="Text3"/>
    <w:rsid w:val="00812E4A"/>
    <w:pPr>
      <w:numPr>
        <w:ilvl w:val="2"/>
        <w:numId w:val="56"/>
      </w:numPr>
      <w:tabs>
        <w:tab w:val="clear" w:pos="2302"/>
      </w:tabs>
    </w:pPr>
    <w:rPr>
      <w:snapToGrid/>
      <w:lang w:val="en-GB"/>
    </w:rPr>
  </w:style>
  <w:style w:type="paragraph" w:customStyle="1" w:styleId="ListNumber4Level3">
    <w:name w:val="List Number 4 (Level 3)"/>
    <w:basedOn w:val="Text4"/>
    <w:rsid w:val="00812E4A"/>
    <w:pPr>
      <w:numPr>
        <w:ilvl w:val="2"/>
        <w:numId w:val="57"/>
      </w:numPr>
      <w:tabs>
        <w:tab w:val="clear" w:pos="2302"/>
      </w:tabs>
    </w:pPr>
    <w:rPr>
      <w:snapToGrid/>
      <w:lang w:val="en-GB"/>
    </w:rPr>
  </w:style>
  <w:style w:type="paragraph" w:customStyle="1" w:styleId="ListNumberLevel4">
    <w:name w:val="List Number (Level 4)"/>
    <w:basedOn w:val="Normal"/>
    <w:rsid w:val="00812E4A"/>
    <w:pPr>
      <w:numPr>
        <w:ilvl w:val="3"/>
        <w:numId w:val="53"/>
      </w:numPr>
      <w:snapToGrid/>
      <w:spacing w:after="240"/>
      <w:jc w:val="both"/>
    </w:pPr>
  </w:style>
  <w:style w:type="paragraph" w:customStyle="1" w:styleId="ListNumber1Level4">
    <w:name w:val="List Number 1 (Level 4)"/>
    <w:basedOn w:val="Text1"/>
    <w:rsid w:val="00812E4A"/>
    <w:pPr>
      <w:numPr>
        <w:ilvl w:val="3"/>
        <w:numId w:val="54"/>
      </w:numPr>
      <w:snapToGrid/>
    </w:pPr>
  </w:style>
  <w:style w:type="paragraph" w:customStyle="1" w:styleId="ListNumber2Level4">
    <w:name w:val="List Number 2 (Level 4)"/>
    <w:basedOn w:val="Text2"/>
    <w:rsid w:val="00812E4A"/>
    <w:pPr>
      <w:numPr>
        <w:ilvl w:val="3"/>
        <w:numId w:val="55"/>
      </w:numPr>
      <w:tabs>
        <w:tab w:val="clear" w:pos="2161"/>
      </w:tabs>
    </w:pPr>
    <w:rPr>
      <w:snapToGrid/>
      <w:lang w:val="en-GB"/>
    </w:rPr>
  </w:style>
  <w:style w:type="paragraph" w:customStyle="1" w:styleId="ListNumber3Level4">
    <w:name w:val="List Number 3 (Level 4)"/>
    <w:basedOn w:val="Text3"/>
    <w:rsid w:val="00812E4A"/>
    <w:pPr>
      <w:numPr>
        <w:ilvl w:val="3"/>
        <w:numId w:val="56"/>
      </w:numPr>
      <w:tabs>
        <w:tab w:val="clear" w:pos="2302"/>
      </w:tabs>
    </w:pPr>
    <w:rPr>
      <w:snapToGrid/>
      <w:lang w:val="en-GB"/>
    </w:rPr>
  </w:style>
  <w:style w:type="paragraph" w:customStyle="1" w:styleId="ListNumber4Level4">
    <w:name w:val="List Number 4 (Level 4)"/>
    <w:basedOn w:val="Text4"/>
    <w:rsid w:val="00812E4A"/>
    <w:pPr>
      <w:numPr>
        <w:ilvl w:val="3"/>
        <w:numId w:val="57"/>
      </w:numPr>
      <w:tabs>
        <w:tab w:val="clear" w:pos="2302"/>
      </w:tabs>
    </w:pPr>
    <w:rPr>
      <w:snapToGrid/>
      <w:lang w:val="en-GB"/>
    </w:rPr>
  </w:style>
  <w:style w:type="paragraph" w:styleId="TOCHeading">
    <w:name w:val="TOC Heading"/>
    <w:basedOn w:val="Normal"/>
    <w:next w:val="Normal"/>
    <w:qFormat/>
    <w:rsid w:val="00812E4A"/>
    <w:pPr>
      <w:keepNext/>
      <w:snapToGrid/>
      <w:spacing w:before="240" w:after="240"/>
      <w:jc w:val="center"/>
    </w:pPr>
    <w:rPr>
      <w:b/>
    </w:rPr>
  </w:style>
  <w:style w:type="numbering" w:customStyle="1" w:styleId="NoList1">
    <w:name w:val="No List1"/>
    <w:next w:val="NoList"/>
    <w:semiHidden/>
    <w:unhideWhenUsed/>
    <w:rsid w:val="00371650"/>
  </w:style>
  <w:style w:type="character" w:customStyle="1" w:styleId="Heading1Char">
    <w:name w:val="Heading 1 Char"/>
    <w:aliases w:val="ips_Hoofdstuk Char"/>
    <w:basedOn w:val="DefaultParagraphFont"/>
    <w:link w:val="Heading1"/>
    <w:rsid w:val="00371650"/>
    <w:rPr>
      <w:b/>
      <w:smallCaps/>
      <w:kern w:val="28"/>
      <w:sz w:val="24"/>
      <w:lang w:val="en-GB" w:eastAsia="en-US"/>
    </w:rPr>
  </w:style>
  <w:style w:type="character" w:customStyle="1" w:styleId="Heading4Char">
    <w:name w:val="Heading 4 Char"/>
    <w:basedOn w:val="DefaultParagraphFont"/>
    <w:link w:val="Heading4"/>
    <w:rsid w:val="00371650"/>
    <w:rPr>
      <w:sz w:val="24"/>
      <w:lang w:val="en-GB" w:eastAsia="en-US"/>
    </w:rPr>
  </w:style>
  <w:style w:type="character" w:customStyle="1" w:styleId="DateChar">
    <w:name w:val="Date Char"/>
    <w:basedOn w:val="DefaultParagraphFont"/>
    <w:link w:val="Date"/>
    <w:rsid w:val="00371650"/>
    <w:rPr>
      <w:sz w:val="24"/>
      <w:lang w:val="en-GB" w:eastAsia="en-US"/>
    </w:rPr>
  </w:style>
  <w:style w:type="character" w:customStyle="1" w:styleId="BalloonTextChar">
    <w:name w:val="Balloon Text Char"/>
    <w:basedOn w:val="DefaultParagraphFont"/>
    <w:link w:val="BalloonText"/>
    <w:semiHidden/>
    <w:rsid w:val="00371650"/>
    <w:rPr>
      <w:rFonts w:ascii="Tahoma" w:hAnsi="Tahoma" w:cs="Tahoma"/>
      <w:sz w:val="16"/>
      <w:szCs w:val="16"/>
      <w:lang w:val="en-GB" w:eastAsia="en-US"/>
    </w:rPr>
  </w:style>
  <w:style w:type="table" w:customStyle="1" w:styleId="TableGrid1">
    <w:name w:val="Table Grid1"/>
    <w:basedOn w:val="TableNormal"/>
    <w:next w:val="TableGrid"/>
    <w:rsid w:val="0037165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Normal"/>
    <w:rsid w:val="00371650"/>
    <w:pPr>
      <w:snapToGrid/>
      <w:spacing w:after="160" w:line="240" w:lineRule="exact"/>
    </w:pPr>
    <w:rPr>
      <w:rFonts w:ascii="Tahoma" w:hAnsi="Tahoma"/>
      <w:sz w:val="20"/>
      <w:lang w:val="en-US"/>
    </w:rPr>
  </w:style>
  <w:style w:type="paragraph" w:styleId="DocumentMap">
    <w:name w:val="Document Map"/>
    <w:basedOn w:val="Normal"/>
    <w:link w:val="DocumentMapChar"/>
    <w:semiHidden/>
    <w:rsid w:val="00371650"/>
    <w:pPr>
      <w:shd w:val="clear" w:color="auto" w:fill="000080"/>
      <w:snapToGrid/>
    </w:pPr>
    <w:rPr>
      <w:rFonts w:ascii="Tahoma" w:hAnsi="Tahoma" w:cs="Tahoma"/>
      <w:sz w:val="20"/>
      <w:lang w:eastAsia="ko-KR"/>
    </w:rPr>
  </w:style>
  <w:style w:type="character" w:customStyle="1" w:styleId="DocumentMapChar">
    <w:name w:val="Document Map Char"/>
    <w:basedOn w:val="DefaultParagraphFont"/>
    <w:link w:val="DocumentMap"/>
    <w:semiHidden/>
    <w:rsid w:val="00371650"/>
    <w:rPr>
      <w:rFonts w:ascii="Tahoma" w:hAnsi="Tahoma" w:cs="Tahoma"/>
      <w:shd w:val="clear" w:color="auto" w:fill="000080"/>
      <w:lang w:val="en-GB" w:eastAsia="ko-KR"/>
    </w:rPr>
  </w:style>
  <w:style w:type="paragraph" w:customStyle="1" w:styleId="Char1CharCharChar">
    <w:name w:val="Char1 Char Char Char"/>
    <w:basedOn w:val="Normal"/>
    <w:rsid w:val="00371650"/>
    <w:pPr>
      <w:snapToGrid/>
      <w:spacing w:after="160" w:line="240" w:lineRule="exact"/>
    </w:pPr>
    <w:rPr>
      <w:rFonts w:ascii="Tahoma" w:hAnsi="Tahoma"/>
      <w:sz w:val="20"/>
      <w:lang w:val="en-US"/>
    </w:rPr>
  </w:style>
  <w:style w:type="paragraph" w:customStyle="1" w:styleId="Heading3contract">
    <w:name w:val="Heading 3 contract"/>
    <w:basedOn w:val="Normal"/>
    <w:link w:val="Heading3contractChar"/>
    <w:autoRedefine/>
    <w:qFormat/>
    <w:rsid w:val="00371650"/>
    <w:pPr>
      <w:keepNext/>
      <w:snapToGrid/>
      <w:spacing w:before="120"/>
      <w:ind w:left="709" w:hanging="709"/>
      <w:jc w:val="both"/>
    </w:pPr>
    <w:rPr>
      <w:b/>
      <w:szCs w:val="24"/>
      <w:lang w:eastAsia="ko-KR"/>
    </w:rPr>
  </w:style>
  <w:style w:type="character" w:customStyle="1" w:styleId="Heading3contractChar">
    <w:name w:val="Heading 3 contract Char"/>
    <w:link w:val="Heading3contract"/>
    <w:rsid w:val="00371650"/>
    <w:rPr>
      <w:b/>
      <w:sz w:val="24"/>
      <w:szCs w:val="24"/>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716BE"/>
    <w:pPr>
      <w:snapToGrid w:val="0"/>
    </w:pPr>
    <w:rPr>
      <w:sz w:val="24"/>
      <w:lang w:val="en-GB" w:eastAsia="en-US"/>
    </w:rPr>
  </w:style>
  <w:style w:type="paragraph" w:styleId="Heading1">
    <w:name w:val="heading 1"/>
    <w:aliases w:val="ips_Hoofdstuk"/>
    <w:basedOn w:val="Normal"/>
    <w:next w:val="Text1"/>
    <w:link w:val="Heading1Char"/>
    <w:qFormat/>
    <w:rsid w:val="00BA43F6"/>
    <w:pPr>
      <w:keepNext/>
      <w:numPr>
        <w:numId w:val="2"/>
      </w:numPr>
      <w:spacing w:before="240" w:after="240"/>
      <w:jc w:val="both"/>
      <w:outlineLvl w:val="0"/>
    </w:pPr>
    <w:rPr>
      <w:b/>
      <w:smallCaps/>
      <w:kern w:val="28"/>
    </w:rPr>
  </w:style>
  <w:style w:type="paragraph" w:styleId="Heading2">
    <w:name w:val="heading 2"/>
    <w:aliases w:val="Heading 2 bis,Heading 2 Char,ips_paragraaf,2scr,h2,Heading 2 fwc"/>
    <w:basedOn w:val="Normal"/>
    <w:next w:val="Normal"/>
    <w:link w:val="Heading2Char1"/>
    <w:qFormat/>
    <w:rsid w:val="00BA43F6"/>
    <w:pPr>
      <w:keepNext/>
      <w:numPr>
        <w:ilvl w:val="1"/>
        <w:numId w:val="2"/>
      </w:numPr>
      <w:spacing w:after="240"/>
      <w:jc w:val="both"/>
      <w:outlineLvl w:val="1"/>
    </w:pPr>
    <w:rPr>
      <w:b/>
    </w:rPr>
  </w:style>
  <w:style w:type="paragraph" w:styleId="Heading3">
    <w:name w:val="heading 3"/>
    <w:aliases w:val="H3,0,Heading 3 Char1 Char,Heading 3 Char Char Char,Heading 3 Char1,Heading 3 Char Char,3scr,Episteem PvA Kop 3,ips_subparagraaf,Heading 3 fwc"/>
    <w:basedOn w:val="Normal"/>
    <w:next w:val="Normal"/>
    <w:link w:val="Heading3Char"/>
    <w:qFormat/>
    <w:rsid w:val="00EE1D6F"/>
    <w:pPr>
      <w:keepNext/>
      <w:numPr>
        <w:ilvl w:val="2"/>
        <w:numId w:val="2"/>
      </w:numPr>
      <w:spacing w:after="240"/>
      <w:jc w:val="both"/>
      <w:outlineLvl w:val="2"/>
    </w:pPr>
    <w:rPr>
      <w:i/>
    </w:rPr>
  </w:style>
  <w:style w:type="paragraph" w:styleId="Heading4">
    <w:name w:val="heading 4"/>
    <w:basedOn w:val="Normal"/>
    <w:next w:val="Normal"/>
    <w:link w:val="Heading4Char"/>
    <w:qFormat/>
    <w:rsid w:val="00BA43F6"/>
    <w:pPr>
      <w:keepNext/>
      <w:numPr>
        <w:ilvl w:val="3"/>
        <w:numId w:val="1"/>
      </w:numPr>
      <w:spacing w:after="240"/>
      <w:jc w:val="both"/>
      <w:outlineLvl w:val="3"/>
    </w:pPr>
  </w:style>
  <w:style w:type="paragraph" w:styleId="Heading5">
    <w:name w:val="heading 5"/>
    <w:basedOn w:val="Normal"/>
    <w:next w:val="Normal"/>
    <w:qFormat/>
    <w:rsid w:val="002E6781"/>
    <w:pPr>
      <w:tabs>
        <w:tab w:val="num" w:pos="0"/>
      </w:tabs>
      <w:spacing w:before="240" w:after="60"/>
      <w:jc w:val="both"/>
      <w:outlineLvl w:val="4"/>
    </w:pPr>
    <w:rPr>
      <w:rFonts w:ascii="Arial" w:hAnsi="Arial"/>
      <w:sz w:val="22"/>
      <w:lang w:eastAsia="en-GB"/>
    </w:rPr>
  </w:style>
  <w:style w:type="paragraph" w:styleId="Heading6">
    <w:name w:val="heading 6"/>
    <w:basedOn w:val="Normal"/>
    <w:next w:val="Normal"/>
    <w:qFormat/>
    <w:rsid w:val="002E6781"/>
    <w:pPr>
      <w:tabs>
        <w:tab w:val="num" w:pos="0"/>
      </w:tabs>
      <w:spacing w:before="240" w:after="60"/>
      <w:jc w:val="both"/>
      <w:outlineLvl w:val="5"/>
    </w:pPr>
    <w:rPr>
      <w:rFonts w:ascii="Arial" w:hAnsi="Arial"/>
      <w:i/>
      <w:sz w:val="22"/>
      <w:lang w:eastAsia="en-GB"/>
    </w:rPr>
  </w:style>
  <w:style w:type="paragraph" w:styleId="Heading7">
    <w:name w:val="heading 7"/>
    <w:basedOn w:val="Normal"/>
    <w:next w:val="Normal"/>
    <w:qFormat/>
    <w:rsid w:val="002E6781"/>
    <w:pPr>
      <w:tabs>
        <w:tab w:val="num" w:pos="0"/>
      </w:tabs>
      <w:spacing w:before="240" w:after="60"/>
      <w:jc w:val="both"/>
      <w:outlineLvl w:val="6"/>
    </w:pPr>
    <w:rPr>
      <w:rFonts w:ascii="Arial" w:hAnsi="Arial"/>
      <w:sz w:val="20"/>
      <w:lang w:eastAsia="en-GB"/>
    </w:rPr>
  </w:style>
  <w:style w:type="paragraph" w:styleId="Heading8">
    <w:name w:val="heading 8"/>
    <w:basedOn w:val="Normal"/>
    <w:next w:val="Normal"/>
    <w:qFormat/>
    <w:rsid w:val="002E6781"/>
    <w:pPr>
      <w:tabs>
        <w:tab w:val="num" w:pos="0"/>
      </w:tabs>
      <w:spacing w:before="240" w:after="60"/>
      <w:jc w:val="both"/>
      <w:outlineLvl w:val="7"/>
    </w:pPr>
    <w:rPr>
      <w:rFonts w:ascii="Arial" w:hAnsi="Arial"/>
      <w:i/>
      <w:sz w:val="20"/>
      <w:lang w:eastAsia="en-GB"/>
    </w:rPr>
  </w:style>
  <w:style w:type="paragraph" w:styleId="Heading9">
    <w:name w:val="heading 9"/>
    <w:basedOn w:val="Normal"/>
    <w:next w:val="Normal"/>
    <w:qFormat/>
    <w:rsid w:val="002E6781"/>
    <w:pPr>
      <w:tabs>
        <w:tab w:val="num" w:pos="0"/>
      </w:tabs>
      <w:spacing w:before="240" w:after="60"/>
      <w:jc w:val="both"/>
      <w:outlineLvl w:val="8"/>
    </w:pPr>
    <w:rPr>
      <w:rFonts w:ascii="Arial" w:hAnsi="Arial"/>
      <w:i/>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character" w:customStyle="1" w:styleId="Text1Char">
    <w:name w:val="Text 1 Char"/>
    <w:link w:val="Text1"/>
    <w:rsid w:val="00EC7C01"/>
    <w:rPr>
      <w:snapToGrid w:val="0"/>
      <w:sz w:val="24"/>
      <w:lang w:val="en-GB" w:eastAsia="en-US" w:bidi="ar-SA"/>
    </w:r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rsid w:val="00BA43F6"/>
    <w:pPr>
      <w:widowControl w:val="0"/>
      <w:ind w:right="85"/>
      <w:jc w:val="both"/>
    </w:pPr>
    <w:rPr>
      <w:rFonts w:ascii="Arial" w:hAnsi="Arial"/>
    </w:rPr>
  </w:style>
  <w:style w:type="paragraph" w:customStyle="1" w:styleId="ZDGName">
    <w:name w:val="Z_DGName"/>
    <w:basedOn w:val="Normal"/>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semiHidden/>
    <w:rsid w:val="00BA43F6"/>
    <w:rPr>
      <w:vertAlign w:val="superscript"/>
    </w:rPr>
  </w:style>
  <w:style w:type="paragraph" w:customStyle="1" w:styleId="Text3">
    <w:name w:val="Text 3"/>
    <w:rsid w:val="00BA43F6"/>
    <w:pPr>
      <w:tabs>
        <w:tab w:val="left" w:pos="2302"/>
      </w:tabs>
      <w:spacing w:after="240"/>
      <w:ind w:left="1202"/>
      <w:jc w:val="both"/>
    </w:pPr>
    <w:rPr>
      <w:snapToGrid w:val="0"/>
      <w:sz w:val="24"/>
      <w:lang w:val="fr-FR" w:eastAsia="en-US"/>
    </w:rPr>
  </w:style>
  <w:style w:type="paragraph" w:customStyle="1" w:styleId="Text4">
    <w:name w:val="Text 4"/>
    <w:rsid w:val="00BA43F6"/>
    <w:pPr>
      <w:tabs>
        <w:tab w:val="left" w:pos="2302"/>
      </w:tabs>
      <w:spacing w:after="240"/>
      <w:ind w:left="1202"/>
      <w:jc w:val="both"/>
    </w:pPr>
    <w:rPr>
      <w:snapToGrid w:val="0"/>
      <w:sz w:val="24"/>
      <w:lang w:val="fr-FR" w:eastAsia="en-US"/>
    </w:rPr>
  </w:style>
  <w:style w:type="paragraph" w:customStyle="1" w:styleId="Text2">
    <w:name w:val="Text 2"/>
    <w:rsid w:val="00BA43F6"/>
    <w:pPr>
      <w:tabs>
        <w:tab w:val="left" w:pos="2161"/>
      </w:tabs>
      <w:spacing w:after="240"/>
      <w:ind w:left="1202"/>
      <w:jc w:val="both"/>
    </w:pPr>
    <w:rPr>
      <w:snapToGrid w:val="0"/>
      <w:sz w:val="24"/>
      <w:lang w:val="fr-FR" w:eastAsia="en-US"/>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eastAsia="en-US"/>
    </w:rPr>
  </w:style>
  <w:style w:type="paragraph" w:styleId="TOC8">
    <w:name w:val="toc 8"/>
    <w:basedOn w:val="Normal"/>
    <w:next w:val="Normal"/>
    <w:autoRedefine/>
    <w:uiPriority w:val="39"/>
    <w:rsid w:val="00BA43F6"/>
    <w:pPr>
      <w:ind w:left="1680"/>
    </w:pPr>
    <w:rPr>
      <w:sz w:val="18"/>
      <w:szCs w:val="18"/>
    </w:rPr>
  </w:style>
  <w:style w:type="paragraph" w:styleId="FootnoteText">
    <w:name w:val="footnote text"/>
    <w:basedOn w:val="Normal"/>
    <w:link w:val="FootnoteTextChar"/>
    <w:semiHidden/>
    <w:qFormat/>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BA43F6"/>
    <w:pPr>
      <w:ind w:left="480"/>
    </w:pPr>
    <w:rPr>
      <w:i/>
      <w:iCs/>
      <w:sz w:val="20"/>
    </w:rPr>
  </w:style>
  <w:style w:type="paragraph" w:styleId="TOC4">
    <w:name w:val="toc 4"/>
    <w:basedOn w:val="Normal"/>
    <w:next w:val="Normal"/>
    <w:autoRedefine/>
    <w:uiPriority w:val="39"/>
    <w:rsid w:val="00BA43F6"/>
    <w:pPr>
      <w:ind w:left="720"/>
    </w:pPr>
    <w:rPr>
      <w:sz w:val="18"/>
      <w:szCs w:val="18"/>
    </w:rPr>
  </w:style>
  <w:style w:type="paragraph" w:styleId="TOC5">
    <w:name w:val="toc 5"/>
    <w:basedOn w:val="Normal"/>
    <w:next w:val="Normal"/>
    <w:rsid w:val="00812E4A"/>
    <w:pPr>
      <w:tabs>
        <w:tab w:val="right" w:leader="dot" w:pos="8641"/>
      </w:tabs>
      <w:snapToGrid/>
      <w:spacing w:before="240" w:after="120"/>
      <w:ind w:right="720"/>
      <w:jc w:val="both"/>
    </w:pPr>
    <w:rPr>
      <w:caps/>
    </w:rPr>
  </w:style>
  <w:style w:type="paragraph" w:styleId="TOC6">
    <w:name w:val="toc 6"/>
    <w:basedOn w:val="Normal"/>
    <w:next w:val="Normal"/>
    <w:autoRedefine/>
    <w:uiPriority w:val="39"/>
    <w:rsid w:val="00BA43F6"/>
    <w:pPr>
      <w:ind w:left="1200"/>
    </w:pPr>
    <w:rPr>
      <w:sz w:val="18"/>
      <w:szCs w:val="18"/>
    </w:rPr>
  </w:style>
  <w:style w:type="paragraph" w:styleId="TOC7">
    <w:name w:val="toc 7"/>
    <w:basedOn w:val="Normal"/>
    <w:next w:val="Normal"/>
    <w:autoRedefine/>
    <w:uiPriority w:val="39"/>
    <w:rsid w:val="00BA43F6"/>
    <w:pPr>
      <w:ind w:left="1440"/>
    </w:pPr>
    <w:rPr>
      <w:sz w:val="18"/>
      <w:szCs w:val="18"/>
    </w:rPr>
  </w:style>
  <w:style w:type="paragraph" w:styleId="TOC9">
    <w:name w:val="toc 9"/>
    <w:basedOn w:val="Normal"/>
    <w:next w:val="Normal"/>
    <w:autoRedefine/>
    <w:uiPriority w:val="39"/>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lang w:val="en-US" w:eastAsia="en-US"/>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val="en-US"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812E4A"/>
    <w:pPr>
      <w:numPr>
        <w:numId w:val="44"/>
      </w:numPr>
      <w:snapToGrid/>
    </w:pPr>
  </w:style>
  <w:style w:type="paragraph" w:styleId="BalloonText">
    <w:name w:val="Balloon Text"/>
    <w:basedOn w:val="Normal"/>
    <w:link w:val="BalloonTextChar"/>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A43F6"/>
    <w:pPr>
      <w:spacing w:before="100" w:beforeAutospacing="1" w:after="100" w:afterAutospacing="1"/>
    </w:pPr>
    <w:rPr>
      <w:szCs w:val="24"/>
      <w:lang w:val="fr-FR" w:eastAsia="fr-FR"/>
    </w:rPr>
  </w:style>
  <w:style w:type="character" w:styleId="Emphasis">
    <w:name w:val="Emphasis"/>
    <w:qFormat/>
    <w:rsid w:val="00BA43F6"/>
    <w:rPr>
      <w:i/>
      <w:iCs/>
    </w:rPr>
  </w:style>
  <w:style w:type="paragraph" w:styleId="PlainText">
    <w:name w:val="Plain Text"/>
    <w:basedOn w:val="Normal"/>
    <w:rsid w:val="00EC7C01"/>
    <w:rPr>
      <w:rFonts w:ascii="Courier New" w:hAnsi="Courier New" w:cs="Courier New"/>
      <w:sz w:val="20"/>
      <w:lang w:eastAsia="en-GB"/>
    </w:rPr>
  </w:style>
  <w:style w:type="paragraph" w:styleId="ListContinue2">
    <w:name w:val="List Continue 2"/>
    <w:basedOn w:val="Normal"/>
    <w:rsid w:val="00DD46D3"/>
    <w:pPr>
      <w:spacing w:after="120"/>
      <w:ind w:left="566"/>
      <w:jc w:val="both"/>
    </w:pPr>
  </w:style>
  <w:style w:type="paragraph" w:customStyle="1" w:styleId="Contact">
    <w:name w:val="Contact"/>
    <w:basedOn w:val="Normal"/>
    <w:next w:val="Normal"/>
    <w:rsid w:val="00812E4A"/>
    <w:pPr>
      <w:snapToGrid/>
      <w:spacing w:before="480"/>
      <w:ind w:left="567" w:hanging="567"/>
    </w:pPr>
  </w:style>
  <w:style w:type="paragraph" w:customStyle="1" w:styleId="BodyText1">
    <w:name w:val="Body Text1"/>
    <w:basedOn w:val="Normal"/>
    <w:rsid w:val="002E6781"/>
    <w:pPr>
      <w:jc w:val="both"/>
    </w:pPr>
    <w:rPr>
      <w:sz w:val="20"/>
      <w:lang w:eastAsia="en-GB"/>
    </w:rPr>
  </w:style>
  <w:style w:type="paragraph" w:customStyle="1" w:styleId="DefaultMargins">
    <w:name w:val="DefaultMargins"/>
    <w:rsid w:val="00111ACA"/>
    <w:rPr>
      <w:rFonts w:ascii="Arial" w:hAnsi="Arial"/>
      <w:snapToGrid w:val="0"/>
      <w:sz w:val="24"/>
      <w:lang w:val="en-US" w:eastAsia="en-US"/>
    </w:rPr>
  </w:style>
  <w:style w:type="paragraph" w:customStyle="1" w:styleId="Char1">
    <w:name w:val="Char1"/>
    <w:basedOn w:val="Normal"/>
    <w:rsid w:val="00111ACA"/>
    <w:pPr>
      <w:spacing w:after="160" w:line="240" w:lineRule="exact"/>
    </w:pPr>
    <w:rPr>
      <w:rFonts w:ascii="Tahoma" w:hAnsi="Tahoma"/>
      <w:sz w:val="20"/>
      <w:lang w:val="en-US"/>
    </w:rPr>
  </w:style>
  <w:style w:type="paragraph" w:customStyle="1" w:styleId="QuotedText">
    <w:name w:val="Quoted Text"/>
    <w:basedOn w:val="Normal"/>
    <w:rsid w:val="00111ACA"/>
    <w:pPr>
      <w:spacing w:before="120" w:after="120"/>
      <w:ind w:left="1417"/>
      <w:jc w:val="both"/>
    </w:pPr>
    <w:rPr>
      <w:lang w:eastAsia="zh-CN"/>
    </w:rPr>
  </w:style>
  <w:style w:type="paragraph" w:customStyle="1" w:styleId="Point1">
    <w:name w:val="Point 1"/>
    <w:basedOn w:val="Normal"/>
    <w:link w:val="Point1Char"/>
    <w:rsid w:val="00111ACA"/>
    <w:pPr>
      <w:spacing w:before="120" w:after="120"/>
      <w:ind w:left="1417" w:hanging="567"/>
      <w:jc w:val="both"/>
    </w:pPr>
    <w:rPr>
      <w:lang w:eastAsia="zh-CN"/>
    </w:rPr>
  </w:style>
  <w:style w:type="character" w:customStyle="1" w:styleId="Point1Char">
    <w:name w:val="Point 1 Char"/>
    <w:link w:val="Point1"/>
    <w:rsid w:val="00111ACA"/>
    <w:rPr>
      <w:sz w:val="24"/>
      <w:lang w:val="en-GB" w:eastAsia="zh-CN" w:bidi="ar-SA"/>
    </w:rPr>
  </w:style>
  <w:style w:type="character" w:customStyle="1" w:styleId="Heading2Char1">
    <w:name w:val="Heading 2 Char1"/>
    <w:aliases w:val="Heading 2 bis Char,Heading 2 Char Char,ips_paragraaf Char,2scr Char,h2 Char,Heading 2 fwc Char"/>
    <w:link w:val="Heading2"/>
    <w:rsid w:val="009D7508"/>
    <w:rPr>
      <w:b/>
      <w:sz w:val="24"/>
      <w:lang w:val="en-GB" w:eastAsia="en-US"/>
    </w:rPr>
  </w:style>
  <w:style w:type="paragraph" w:styleId="ListBullet">
    <w:name w:val="List Bullet"/>
    <w:basedOn w:val="Normal"/>
    <w:rsid w:val="00812E4A"/>
    <w:pPr>
      <w:numPr>
        <w:numId w:val="43"/>
      </w:numPr>
      <w:snapToGrid/>
      <w:spacing w:after="240"/>
      <w:jc w:val="both"/>
    </w:pPr>
  </w:style>
  <w:style w:type="paragraph" w:styleId="Title">
    <w:name w:val="Title"/>
    <w:basedOn w:val="Normal"/>
    <w:next w:val="Normal"/>
    <w:link w:val="TitleChar"/>
    <w:qFormat/>
    <w:rsid w:val="009D7508"/>
    <w:pPr>
      <w:spacing w:after="480"/>
      <w:jc w:val="center"/>
    </w:pPr>
    <w:rPr>
      <w:b/>
      <w:kern w:val="28"/>
      <w:sz w:val="48"/>
    </w:rPr>
  </w:style>
  <w:style w:type="character" w:customStyle="1" w:styleId="TitleChar">
    <w:name w:val="Title Char"/>
    <w:link w:val="Title"/>
    <w:rsid w:val="009D7508"/>
    <w:rPr>
      <w:b/>
      <w:kern w:val="28"/>
      <w:sz w:val="48"/>
      <w:lang w:eastAsia="en-US"/>
    </w:rPr>
  </w:style>
  <w:style w:type="paragraph" w:customStyle="1" w:styleId="ListDash">
    <w:name w:val="List Dash"/>
    <w:basedOn w:val="Normal"/>
    <w:rsid w:val="00812E4A"/>
    <w:pPr>
      <w:numPr>
        <w:numId w:val="48"/>
      </w:numPr>
      <w:snapToGrid/>
      <w:spacing w:after="240"/>
      <w:jc w:val="both"/>
    </w:pPr>
  </w:style>
  <w:style w:type="character" w:customStyle="1" w:styleId="FootnoteTextChar">
    <w:name w:val="Footnote Text Char"/>
    <w:link w:val="FootnoteText"/>
    <w:semiHidden/>
    <w:rsid w:val="00B93923"/>
    <w:rPr>
      <w:snapToGrid w:val="0"/>
      <w:lang w:val="en-US" w:eastAsia="en-US"/>
    </w:rPr>
  </w:style>
  <w:style w:type="character" w:customStyle="1" w:styleId="FooterChar">
    <w:name w:val="Footer Char"/>
    <w:link w:val="Footer"/>
    <w:rsid w:val="00C36151"/>
    <w:rPr>
      <w:rFonts w:ascii="Arial" w:hAnsi="Arial"/>
      <w:snapToGrid w:val="0"/>
      <w:sz w:val="16"/>
      <w:lang w:eastAsia="en-US"/>
    </w:rPr>
  </w:style>
  <w:style w:type="character" w:styleId="CommentReference">
    <w:name w:val="annotation reference"/>
    <w:rsid w:val="000F2466"/>
    <w:rPr>
      <w:sz w:val="16"/>
      <w:szCs w:val="16"/>
    </w:rPr>
  </w:style>
  <w:style w:type="paragraph" w:styleId="CommentText">
    <w:name w:val="annotation text"/>
    <w:basedOn w:val="Normal"/>
    <w:link w:val="CommentTextChar"/>
    <w:rsid w:val="000F2466"/>
    <w:rPr>
      <w:sz w:val="20"/>
    </w:rPr>
  </w:style>
  <w:style w:type="character" w:customStyle="1" w:styleId="CommentTextChar">
    <w:name w:val="Comment Text Char"/>
    <w:link w:val="CommentText"/>
    <w:rsid w:val="000F2466"/>
    <w:rPr>
      <w:snapToGrid w:val="0"/>
      <w:lang w:val="en-GB" w:eastAsia="en-US"/>
    </w:rPr>
  </w:style>
  <w:style w:type="paragraph" w:styleId="CommentSubject">
    <w:name w:val="annotation subject"/>
    <w:basedOn w:val="CommentText"/>
    <w:next w:val="CommentText"/>
    <w:link w:val="CommentSubjectChar"/>
    <w:rsid w:val="000F2466"/>
    <w:rPr>
      <w:b/>
      <w:bCs/>
    </w:rPr>
  </w:style>
  <w:style w:type="character" w:customStyle="1" w:styleId="CommentSubjectChar">
    <w:name w:val="Comment Subject Char"/>
    <w:link w:val="CommentSubject"/>
    <w:rsid w:val="000F2466"/>
    <w:rPr>
      <w:b/>
      <w:bCs/>
      <w:snapToGrid w:val="0"/>
      <w:lang w:val="en-GB" w:eastAsia="en-US"/>
    </w:rPr>
  </w:style>
  <w:style w:type="paragraph" w:styleId="ListParagraph">
    <w:name w:val="List Paragraph"/>
    <w:basedOn w:val="Normal"/>
    <w:uiPriority w:val="34"/>
    <w:qFormat/>
    <w:rsid w:val="005F5794"/>
    <w:pPr>
      <w:snapToGrid/>
      <w:ind w:left="720"/>
    </w:pPr>
    <w:rPr>
      <w:rFonts w:ascii="Calibri" w:eastAsia="Calibri" w:hAnsi="Calibri"/>
      <w:sz w:val="22"/>
      <w:szCs w:val="22"/>
      <w:lang w:val="nl-BE"/>
    </w:rPr>
  </w:style>
  <w:style w:type="character" w:customStyle="1" w:styleId="Heading3Char">
    <w:name w:val="Heading 3 Char"/>
    <w:aliases w:val="H3 Char,0 Char,Heading 3 Char1 Char Char,Heading 3 Char Char Char Char,Heading 3 Char1 Char1,Heading 3 Char Char Char1,3scr Char,Episteem PvA Kop 3 Char,ips_subparagraaf Char,Heading 3 fwc Char"/>
    <w:link w:val="Heading3"/>
    <w:rsid w:val="00EE1D6F"/>
    <w:rPr>
      <w:i/>
      <w:sz w:val="24"/>
      <w:lang w:val="en-GB" w:eastAsia="en-US"/>
    </w:rPr>
  </w:style>
  <w:style w:type="table" w:styleId="TableSimple3">
    <w:name w:val="Table Simple 3"/>
    <w:basedOn w:val="TableNormal"/>
    <w:rsid w:val="000B5357"/>
    <w:pPr>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GridTable1Light1">
    <w:name w:val="Grid Table 1 Light1"/>
    <w:basedOn w:val="TableNormal"/>
    <w:uiPriority w:val="46"/>
    <w:rsid w:val="000B535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efault">
    <w:name w:val="Default"/>
    <w:rsid w:val="007E06A4"/>
    <w:pPr>
      <w:autoSpaceDE w:val="0"/>
      <w:autoSpaceDN w:val="0"/>
      <w:adjustRightInd w:val="0"/>
    </w:pPr>
    <w:rPr>
      <w:color w:val="000000"/>
      <w:sz w:val="24"/>
      <w:szCs w:val="24"/>
    </w:rPr>
  </w:style>
  <w:style w:type="table" w:styleId="Table3Deffects3">
    <w:name w:val="Table 3D effects 3"/>
    <w:basedOn w:val="TableNormal"/>
    <w:rsid w:val="00703CCB"/>
    <w:pPr>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link w:val="Header"/>
    <w:rsid w:val="00214446"/>
    <w:rPr>
      <w:sz w:val="24"/>
      <w:lang w:eastAsia="en-US"/>
    </w:rPr>
  </w:style>
  <w:style w:type="table" w:customStyle="1" w:styleId="GridTable1Light-Accent31">
    <w:name w:val="Grid Table 1 Light - Accent 31"/>
    <w:basedOn w:val="TableNormal"/>
    <w:uiPriority w:val="46"/>
    <w:rsid w:val="00364806"/>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Classic3">
    <w:name w:val="Table Classic 3"/>
    <w:basedOn w:val="TableNormal"/>
    <w:rsid w:val="00917778"/>
    <w:pPr>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istTable1Light1">
    <w:name w:val="List Table 1 Light1"/>
    <w:basedOn w:val="TableNormal"/>
    <w:uiPriority w:val="46"/>
    <w:rsid w:val="0091777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olorfulGrid-Accent1">
    <w:name w:val="Colorful Grid Accent 1"/>
    <w:basedOn w:val="TableNormal"/>
    <w:uiPriority w:val="73"/>
    <w:rsid w:val="00AE0158"/>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TableList1">
    <w:name w:val="Table List 1"/>
    <w:basedOn w:val="TableNormal"/>
    <w:rsid w:val="00AE0158"/>
    <w:pPr>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er4">
    <w:name w:val="Header4"/>
    <w:basedOn w:val="Heading3"/>
    <w:qFormat/>
    <w:rsid w:val="00AD0F14"/>
    <w:pPr>
      <w:numPr>
        <w:ilvl w:val="3"/>
      </w:numPr>
      <w:spacing w:before="240"/>
    </w:pPr>
    <w:rPr>
      <w:b/>
      <w:i w:val="0"/>
    </w:rPr>
  </w:style>
  <w:style w:type="paragraph" w:styleId="Revision">
    <w:name w:val="Revision"/>
    <w:hidden/>
    <w:uiPriority w:val="99"/>
    <w:semiHidden/>
    <w:rsid w:val="00C458B0"/>
    <w:rPr>
      <w:sz w:val="24"/>
      <w:lang w:val="en-GB" w:eastAsia="en-US"/>
    </w:rPr>
  </w:style>
  <w:style w:type="table" w:customStyle="1" w:styleId="GridTable3Accent3">
    <w:name w:val="Grid Table 3 Accent 3"/>
    <w:basedOn w:val="TableNormal"/>
    <w:uiPriority w:val="48"/>
    <w:rsid w:val="00345C6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1LightAccent5">
    <w:name w:val="Grid Table 1 Light Accent 5"/>
    <w:basedOn w:val="TableNormal"/>
    <w:uiPriority w:val="46"/>
    <w:rsid w:val="00345C63"/>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5">
    <w:name w:val="Grid Table 4 Accent 5"/>
    <w:basedOn w:val="TableNormal"/>
    <w:uiPriority w:val="49"/>
    <w:rsid w:val="00345C6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Bullet2">
    <w:name w:val="List Bullet 2"/>
    <w:basedOn w:val="Text2"/>
    <w:rsid w:val="00812E4A"/>
    <w:pPr>
      <w:numPr>
        <w:numId w:val="45"/>
      </w:numPr>
      <w:tabs>
        <w:tab w:val="clear" w:pos="2161"/>
      </w:tabs>
    </w:pPr>
    <w:rPr>
      <w:snapToGrid/>
      <w:lang w:val="en-GB"/>
    </w:rPr>
  </w:style>
  <w:style w:type="paragraph" w:styleId="ListBullet3">
    <w:name w:val="List Bullet 3"/>
    <w:basedOn w:val="Text3"/>
    <w:rsid w:val="00812E4A"/>
    <w:pPr>
      <w:numPr>
        <w:numId w:val="46"/>
      </w:numPr>
      <w:tabs>
        <w:tab w:val="clear" w:pos="2302"/>
      </w:tabs>
    </w:pPr>
    <w:rPr>
      <w:snapToGrid/>
      <w:lang w:val="en-GB"/>
    </w:rPr>
  </w:style>
  <w:style w:type="paragraph" w:styleId="ListBullet4">
    <w:name w:val="List Bullet 4"/>
    <w:basedOn w:val="Text4"/>
    <w:rsid w:val="00812E4A"/>
    <w:pPr>
      <w:numPr>
        <w:numId w:val="47"/>
      </w:numPr>
      <w:tabs>
        <w:tab w:val="clear" w:pos="2302"/>
      </w:tabs>
    </w:pPr>
    <w:rPr>
      <w:snapToGrid/>
      <w:lang w:val="en-GB"/>
    </w:rPr>
  </w:style>
  <w:style w:type="paragraph" w:customStyle="1" w:styleId="ListDash1">
    <w:name w:val="List Dash 1"/>
    <w:basedOn w:val="Text1"/>
    <w:rsid w:val="00812E4A"/>
    <w:pPr>
      <w:numPr>
        <w:numId w:val="49"/>
      </w:numPr>
      <w:snapToGrid/>
    </w:pPr>
  </w:style>
  <w:style w:type="paragraph" w:customStyle="1" w:styleId="ListDash2">
    <w:name w:val="List Dash 2"/>
    <w:basedOn w:val="Text2"/>
    <w:rsid w:val="00812E4A"/>
    <w:pPr>
      <w:numPr>
        <w:numId w:val="50"/>
      </w:numPr>
      <w:tabs>
        <w:tab w:val="clear" w:pos="2161"/>
      </w:tabs>
    </w:pPr>
    <w:rPr>
      <w:snapToGrid/>
      <w:lang w:val="en-GB"/>
    </w:rPr>
  </w:style>
  <w:style w:type="paragraph" w:customStyle="1" w:styleId="ListDash3">
    <w:name w:val="List Dash 3"/>
    <w:basedOn w:val="Text3"/>
    <w:rsid w:val="00812E4A"/>
    <w:pPr>
      <w:numPr>
        <w:numId w:val="51"/>
      </w:numPr>
      <w:tabs>
        <w:tab w:val="clear" w:pos="2302"/>
      </w:tabs>
    </w:pPr>
    <w:rPr>
      <w:snapToGrid/>
      <w:lang w:val="en-GB"/>
    </w:rPr>
  </w:style>
  <w:style w:type="paragraph" w:customStyle="1" w:styleId="ListDash4">
    <w:name w:val="List Dash 4"/>
    <w:basedOn w:val="Text4"/>
    <w:rsid w:val="00812E4A"/>
    <w:pPr>
      <w:numPr>
        <w:numId w:val="52"/>
      </w:numPr>
      <w:tabs>
        <w:tab w:val="clear" w:pos="2302"/>
      </w:tabs>
    </w:pPr>
    <w:rPr>
      <w:snapToGrid/>
      <w:lang w:val="en-GB"/>
    </w:rPr>
  </w:style>
  <w:style w:type="paragraph" w:styleId="ListNumber">
    <w:name w:val="List Number"/>
    <w:basedOn w:val="Normal"/>
    <w:rsid w:val="00812E4A"/>
    <w:pPr>
      <w:numPr>
        <w:numId w:val="53"/>
      </w:numPr>
      <w:snapToGrid/>
      <w:spacing w:after="240"/>
      <w:jc w:val="both"/>
    </w:pPr>
  </w:style>
  <w:style w:type="paragraph" w:customStyle="1" w:styleId="ListNumber1">
    <w:name w:val="List Number 1"/>
    <w:basedOn w:val="Text1"/>
    <w:rsid w:val="00812E4A"/>
    <w:pPr>
      <w:numPr>
        <w:numId w:val="54"/>
      </w:numPr>
      <w:snapToGrid/>
    </w:pPr>
  </w:style>
  <w:style w:type="paragraph" w:styleId="ListNumber2">
    <w:name w:val="List Number 2"/>
    <w:basedOn w:val="Text2"/>
    <w:rsid w:val="00812E4A"/>
    <w:pPr>
      <w:numPr>
        <w:numId w:val="55"/>
      </w:numPr>
      <w:tabs>
        <w:tab w:val="clear" w:pos="2161"/>
      </w:tabs>
    </w:pPr>
    <w:rPr>
      <w:snapToGrid/>
      <w:lang w:val="en-GB"/>
    </w:rPr>
  </w:style>
  <w:style w:type="paragraph" w:styleId="ListNumber3">
    <w:name w:val="List Number 3"/>
    <w:basedOn w:val="Text3"/>
    <w:rsid w:val="00812E4A"/>
    <w:pPr>
      <w:numPr>
        <w:numId w:val="56"/>
      </w:numPr>
      <w:tabs>
        <w:tab w:val="clear" w:pos="2302"/>
      </w:tabs>
    </w:pPr>
    <w:rPr>
      <w:snapToGrid/>
      <w:lang w:val="en-GB"/>
    </w:rPr>
  </w:style>
  <w:style w:type="paragraph" w:styleId="ListNumber4">
    <w:name w:val="List Number 4"/>
    <w:basedOn w:val="Text4"/>
    <w:rsid w:val="00812E4A"/>
    <w:pPr>
      <w:numPr>
        <w:numId w:val="57"/>
      </w:numPr>
      <w:tabs>
        <w:tab w:val="clear" w:pos="2302"/>
      </w:tabs>
    </w:pPr>
    <w:rPr>
      <w:snapToGrid/>
      <w:lang w:val="en-GB"/>
    </w:rPr>
  </w:style>
  <w:style w:type="paragraph" w:customStyle="1" w:styleId="ListNumberLevel2">
    <w:name w:val="List Number (Level 2)"/>
    <w:basedOn w:val="Normal"/>
    <w:rsid w:val="00812E4A"/>
    <w:pPr>
      <w:numPr>
        <w:ilvl w:val="1"/>
        <w:numId w:val="53"/>
      </w:numPr>
      <w:snapToGrid/>
      <w:spacing w:after="240"/>
      <w:jc w:val="both"/>
    </w:pPr>
  </w:style>
  <w:style w:type="paragraph" w:customStyle="1" w:styleId="ListNumber1Level2">
    <w:name w:val="List Number 1 (Level 2)"/>
    <w:basedOn w:val="Text1"/>
    <w:rsid w:val="00812E4A"/>
    <w:pPr>
      <w:numPr>
        <w:ilvl w:val="1"/>
        <w:numId w:val="54"/>
      </w:numPr>
      <w:snapToGrid/>
    </w:pPr>
  </w:style>
  <w:style w:type="paragraph" w:customStyle="1" w:styleId="ListNumber2Level2">
    <w:name w:val="List Number 2 (Level 2)"/>
    <w:basedOn w:val="Text2"/>
    <w:rsid w:val="00812E4A"/>
    <w:pPr>
      <w:numPr>
        <w:ilvl w:val="1"/>
        <w:numId w:val="55"/>
      </w:numPr>
      <w:tabs>
        <w:tab w:val="clear" w:pos="2161"/>
      </w:tabs>
    </w:pPr>
    <w:rPr>
      <w:snapToGrid/>
      <w:lang w:val="en-GB"/>
    </w:rPr>
  </w:style>
  <w:style w:type="paragraph" w:customStyle="1" w:styleId="ListNumber3Level2">
    <w:name w:val="List Number 3 (Level 2)"/>
    <w:basedOn w:val="Text3"/>
    <w:rsid w:val="00812E4A"/>
    <w:pPr>
      <w:numPr>
        <w:ilvl w:val="1"/>
        <w:numId w:val="56"/>
      </w:numPr>
      <w:tabs>
        <w:tab w:val="clear" w:pos="2302"/>
      </w:tabs>
    </w:pPr>
    <w:rPr>
      <w:snapToGrid/>
      <w:lang w:val="en-GB"/>
    </w:rPr>
  </w:style>
  <w:style w:type="paragraph" w:customStyle="1" w:styleId="ListNumber4Level2">
    <w:name w:val="List Number 4 (Level 2)"/>
    <w:basedOn w:val="Text4"/>
    <w:rsid w:val="00812E4A"/>
    <w:pPr>
      <w:numPr>
        <w:ilvl w:val="1"/>
        <w:numId w:val="57"/>
      </w:numPr>
      <w:tabs>
        <w:tab w:val="clear" w:pos="2302"/>
      </w:tabs>
    </w:pPr>
    <w:rPr>
      <w:snapToGrid/>
      <w:lang w:val="en-GB"/>
    </w:rPr>
  </w:style>
  <w:style w:type="paragraph" w:customStyle="1" w:styleId="ListNumberLevel3">
    <w:name w:val="List Number (Level 3)"/>
    <w:basedOn w:val="Normal"/>
    <w:rsid w:val="00812E4A"/>
    <w:pPr>
      <w:numPr>
        <w:ilvl w:val="2"/>
        <w:numId w:val="53"/>
      </w:numPr>
      <w:snapToGrid/>
      <w:spacing w:after="240"/>
      <w:jc w:val="both"/>
    </w:pPr>
  </w:style>
  <w:style w:type="paragraph" w:customStyle="1" w:styleId="ListNumber1Level3">
    <w:name w:val="List Number 1 (Level 3)"/>
    <w:basedOn w:val="Text1"/>
    <w:rsid w:val="00812E4A"/>
    <w:pPr>
      <w:numPr>
        <w:ilvl w:val="2"/>
        <w:numId w:val="54"/>
      </w:numPr>
      <w:snapToGrid/>
    </w:pPr>
  </w:style>
  <w:style w:type="paragraph" w:customStyle="1" w:styleId="ListNumber2Level3">
    <w:name w:val="List Number 2 (Level 3)"/>
    <w:basedOn w:val="Text2"/>
    <w:rsid w:val="00812E4A"/>
    <w:pPr>
      <w:numPr>
        <w:ilvl w:val="2"/>
        <w:numId w:val="55"/>
      </w:numPr>
      <w:tabs>
        <w:tab w:val="clear" w:pos="2161"/>
      </w:tabs>
    </w:pPr>
    <w:rPr>
      <w:snapToGrid/>
      <w:lang w:val="en-GB"/>
    </w:rPr>
  </w:style>
  <w:style w:type="paragraph" w:customStyle="1" w:styleId="ListNumber3Level3">
    <w:name w:val="List Number 3 (Level 3)"/>
    <w:basedOn w:val="Text3"/>
    <w:rsid w:val="00812E4A"/>
    <w:pPr>
      <w:numPr>
        <w:ilvl w:val="2"/>
        <w:numId w:val="56"/>
      </w:numPr>
      <w:tabs>
        <w:tab w:val="clear" w:pos="2302"/>
      </w:tabs>
    </w:pPr>
    <w:rPr>
      <w:snapToGrid/>
      <w:lang w:val="en-GB"/>
    </w:rPr>
  </w:style>
  <w:style w:type="paragraph" w:customStyle="1" w:styleId="ListNumber4Level3">
    <w:name w:val="List Number 4 (Level 3)"/>
    <w:basedOn w:val="Text4"/>
    <w:rsid w:val="00812E4A"/>
    <w:pPr>
      <w:numPr>
        <w:ilvl w:val="2"/>
        <w:numId w:val="57"/>
      </w:numPr>
      <w:tabs>
        <w:tab w:val="clear" w:pos="2302"/>
      </w:tabs>
    </w:pPr>
    <w:rPr>
      <w:snapToGrid/>
      <w:lang w:val="en-GB"/>
    </w:rPr>
  </w:style>
  <w:style w:type="paragraph" w:customStyle="1" w:styleId="ListNumberLevel4">
    <w:name w:val="List Number (Level 4)"/>
    <w:basedOn w:val="Normal"/>
    <w:rsid w:val="00812E4A"/>
    <w:pPr>
      <w:numPr>
        <w:ilvl w:val="3"/>
        <w:numId w:val="53"/>
      </w:numPr>
      <w:snapToGrid/>
      <w:spacing w:after="240"/>
      <w:jc w:val="both"/>
    </w:pPr>
  </w:style>
  <w:style w:type="paragraph" w:customStyle="1" w:styleId="ListNumber1Level4">
    <w:name w:val="List Number 1 (Level 4)"/>
    <w:basedOn w:val="Text1"/>
    <w:rsid w:val="00812E4A"/>
    <w:pPr>
      <w:numPr>
        <w:ilvl w:val="3"/>
        <w:numId w:val="54"/>
      </w:numPr>
      <w:snapToGrid/>
    </w:pPr>
  </w:style>
  <w:style w:type="paragraph" w:customStyle="1" w:styleId="ListNumber2Level4">
    <w:name w:val="List Number 2 (Level 4)"/>
    <w:basedOn w:val="Text2"/>
    <w:rsid w:val="00812E4A"/>
    <w:pPr>
      <w:numPr>
        <w:ilvl w:val="3"/>
        <w:numId w:val="55"/>
      </w:numPr>
      <w:tabs>
        <w:tab w:val="clear" w:pos="2161"/>
      </w:tabs>
    </w:pPr>
    <w:rPr>
      <w:snapToGrid/>
      <w:lang w:val="en-GB"/>
    </w:rPr>
  </w:style>
  <w:style w:type="paragraph" w:customStyle="1" w:styleId="ListNumber3Level4">
    <w:name w:val="List Number 3 (Level 4)"/>
    <w:basedOn w:val="Text3"/>
    <w:rsid w:val="00812E4A"/>
    <w:pPr>
      <w:numPr>
        <w:ilvl w:val="3"/>
        <w:numId w:val="56"/>
      </w:numPr>
      <w:tabs>
        <w:tab w:val="clear" w:pos="2302"/>
      </w:tabs>
    </w:pPr>
    <w:rPr>
      <w:snapToGrid/>
      <w:lang w:val="en-GB"/>
    </w:rPr>
  </w:style>
  <w:style w:type="paragraph" w:customStyle="1" w:styleId="ListNumber4Level4">
    <w:name w:val="List Number 4 (Level 4)"/>
    <w:basedOn w:val="Text4"/>
    <w:rsid w:val="00812E4A"/>
    <w:pPr>
      <w:numPr>
        <w:ilvl w:val="3"/>
        <w:numId w:val="57"/>
      </w:numPr>
      <w:tabs>
        <w:tab w:val="clear" w:pos="2302"/>
      </w:tabs>
    </w:pPr>
    <w:rPr>
      <w:snapToGrid/>
      <w:lang w:val="en-GB"/>
    </w:rPr>
  </w:style>
  <w:style w:type="paragraph" w:styleId="TOCHeading">
    <w:name w:val="TOC Heading"/>
    <w:basedOn w:val="Normal"/>
    <w:next w:val="Normal"/>
    <w:qFormat/>
    <w:rsid w:val="00812E4A"/>
    <w:pPr>
      <w:keepNext/>
      <w:snapToGrid/>
      <w:spacing w:before="240" w:after="240"/>
      <w:jc w:val="center"/>
    </w:pPr>
    <w:rPr>
      <w:b/>
    </w:rPr>
  </w:style>
  <w:style w:type="numbering" w:customStyle="1" w:styleId="NoList1">
    <w:name w:val="No List1"/>
    <w:next w:val="NoList"/>
    <w:semiHidden/>
    <w:unhideWhenUsed/>
    <w:rsid w:val="00371650"/>
  </w:style>
  <w:style w:type="character" w:customStyle="1" w:styleId="Heading1Char">
    <w:name w:val="Heading 1 Char"/>
    <w:aliases w:val="ips_Hoofdstuk Char"/>
    <w:basedOn w:val="DefaultParagraphFont"/>
    <w:link w:val="Heading1"/>
    <w:rsid w:val="00371650"/>
    <w:rPr>
      <w:b/>
      <w:smallCaps/>
      <w:kern w:val="28"/>
      <w:sz w:val="24"/>
      <w:lang w:val="en-GB" w:eastAsia="en-US"/>
    </w:rPr>
  </w:style>
  <w:style w:type="character" w:customStyle="1" w:styleId="Heading4Char">
    <w:name w:val="Heading 4 Char"/>
    <w:basedOn w:val="DefaultParagraphFont"/>
    <w:link w:val="Heading4"/>
    <w:rsid w:val="00371650"/>
    <w:rPr>
      <w:sz w:val="24"/>
      <w:lang w:val="en-GB" w:eastAsia="en-US"/>
    </w:rPr>
  </w:style>
  <w:style w:type="character" w:customStyle="1" w:styleId="DateChar">
    <w:name w:val="Date Char"/>
    <w:basedOn w:val="DefaultParagraphFont"/>
    <w:link w:val="Date"/>
    <w:rsid w:val="00371650"/>
    <w:rPr>
      <w:sz w:val="24"/>
      <w:lang w:val="en-GB" w:eastAsia="en-US"/>
    </w:rPr>
  </w:style>
  <w:style w:type="character" w:customStyle="1" w:styleId="BalloonTextChar">
    <w:name w:val="Balloon Text Char"/>
    <w:basedOn w:val="DefaultParagraphFont"/>
    <w:link w:val="BalloonText"/>
    <w:semiHidden/>
    <w:rsid w:val="00371650"/>
    <w:rPr>
      <w:rFonts w:ascii="Tahoma" w:hAnsi="Tahoma" w:cs="Tahoma"/>
      <w:sz w:val="16"/>
      <w:szCs w:val="16"/>
      <w:lang w:val="en-GB" w:eastAsia="en-US"/>
    </w:rPr>
  </w:style>
  <w:style w:type="table" w:customStyle="1" w:styleId="TableGrid1">
    <w:name w:val="Table Grid1"/>
    <w:basedOn w:val="TableNormal"/>
    <w:next w:val="TableGrid"/>
    <w:rsid w:val="0037165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Normal"/>
    <w:rsid w:val="00371650"/>
    <w:pPr>
      <w:snapToGrid/>
      <w:spacing w:after="160" w:line="240" w:lineRule="exact"/>
    </w:pPr>
    <w:rPr>
      <w:rFonts w:ascii="Tahoma" w:hAnsi="Tahoma"/>
      <w:sz w:val="20"/>
      <w:lang w:val="en-US"/>
    </w:rPr>
  </w:style>
  <w:style w:type="paragraph" w:styleId="DocumentMap">
    <w:name w:val="Document Map"/>
    <w:basedOn w:val="Normal"/>
    <w:link w:val="DocumentMapChar"/>
    <w:semiHidden/>
    <w:rsid w:val="00371650"/>
    <w:pPr>
      <w:shd w:val="clear" w:color="auto" w:fill="000080"/>
      <w:snapToGrid/>
    </w:pPr>
    <w:rPr>
      <w:rFonts w:ascii="Tahoma" w:hAnsi="Tahoma" w:cs="Tahoma"/>
      <w:sz w:val="20"/>
      <w:lang w:eastAsia="ko-KR"/>
    </w:rPr>
  </w:style>
  <w:style w:type="character" w:customStyle="1" w:styleId="DocumentMapChar">
    <w:name w:val="Document Map Char"/>
    <w:basedOn w:val="DefaultParagraphFont"/>
    <w:link w:val="DocumentMap"/>
    <w:semiHidden/>
    <w:rsid w:val="00371650"/>
    <w:rPr>
      <w:rFonts w:ascii="Tahoma" w:hAnsi="Tahoma" w:cs="Tahoma"/>
      <w:shd w:val="clear" w:color="auto" w:fill="000080"/>
      <w:lang w:val="en-GB" w:eastAsia="ko-KR"/>
    </w:rPr>
  </w:style>
  <w:style w:type="paragraph" w:customStyle="1" w:styleId="Char1CharCharChar">
    <w:name w:val="Char1 Char Char Char"/>
    <w:basedOn w:val="Normal"/>
    <w:rsid w:val="00371650"/>
    <w:pPr>
      <w:snapToGrid/>
      <w:spacing w:after="160" w:line="240" w:lineRule="exact"/>
    </w:pPr>
    <w:rPr>
      <w:rFonts w:ascii="Tahoma" w:hAnsi="Tahoma"/>
      <w:sz w:val="20"/>
      <w:lang w:val="en-US"/>
    </w:rPr>
  </w:style>
  <w:style w:type="paragraph" w:customStyle="1" w:styleId="Heading3contract">
    <w:name w:val="Heading 3 contract"/>
    <w:basedOn w:val="Normal"/>
    <w:link w:val="Heading3contractChar"/>
    <w:autoRedefine/>
    <w:qFormat/>
    <w:rsid w:val="00371650"/>
    <w:pPr>
      <w:keepNext/>
      <w:snapToGrid/>
      <w:spacing w:before="120"/>
      <w:ind w:left="709" w:hanging="709"/>
      <w:jc w:val="both"/>
    </w:pPr>
    <w:rPr>
      <w:b/>
      <w:szCs w:val="24"/>
      <w:lang w:eastAsia="ko-KR"/>
    </w:rPr>
  </w:style>
  <w:style w:type="character" w:customStyle="1" w:styleId="Heading3contractChar">
    <w:name w:val="Heading 3 contract Char"/>
    <w:link w:val="Heading3contract"/>
    <w:rsid w:val="00371650"/>
    <w:rPr>
      <w:b/>
      <w:sz w:val="24"/>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3586">
      <w:bodyDiv w:val="1"/>
      <w:marLeft w:val="0"/>
      <w:marRight w:val="0"/>
      <w:marTop w:val="0"/>
      <w:marBottom w:val="0"/>
      <w:divBdr>
        <w:top w:val="none" w:sz="0" w:space="0" w:color="auto"/>
        <w:left w:val="none" w:sz="0" w:space="0" w:color="auto"/>
        <w:bottom w:val="none" w:sz="0" w:space="0" w:color="auto"/>
        <w:right w:val="none" w:sz="0" w:space="0" w:color="auto"/>
      </w:divBdr>
    </w:div>
    <w:div w:id="181751186">
      <w:bodyDiv w:val="1"/>
      <w:marLeft w:val="0"/>
      <w:marRight w:val="0"/>
      <w:marTop w:val="0"/>
      <w:marBottom w:val="0"/>
      <w:divBdr>
        <w:top w:val="none" w:sz="0" w:space="0" w:color="auto"/>
        <w:left w:val="none" w:sz="0" w:space="0" w:color="auto"/>
        <w:bottom w:val="none" w:sz="0" w:space="0" w:color="auto"/>
        <w:right w:val="none" w:sz="0" w:space="0" w:color="auto"/>
      </w:divBdr>
    </w:div>
    <w:div w:id="366032009">
      <w:bodyDiv w:val="1"/>
      <w:marLeft w:val="0"/>
      <w:marRight w:val="0"/>
      <w:marTop w:val="0"/>
      <w:marBottom w:val="0"/>
      <w:divBdr>
        <w:top w:val="none" w:sz="0" w:space="0" w:color="auto"/>
        <w:left w:val="none" w:sz="0" w:space="0" w:color="auto"/>
        <w:bottom w:val="none" w:sz="0" w:space="0" w:color="auto"/>
        <w:right w:val="none" w:sz="0" w:space="0" w:color="auto"/>
      </w:divBdr>
    </w:div>
    <w:div w:id="456879614">
      <w:bodyDiv w:val="1"/>
      <w:marLeft w:val="0"/>
      <w:marRight w:val="0"/>
      <w:marTop w:val="0"/>
      <w:marBottom w:val="0"/>
      <w:divBdr>
        <w:top w:val="none" w:sz="0" w:space="0" w:color="auto"/>
        <w:left w:val="none" w:sz="0" w:space="0" w:color="auto"/>
        <w:bottom w:val="none" w:sz="0" w:space="0" w:color="auto"/>
        <w:right w:val="none" w:sz="0" w:space="0" w:color="auto"/>
      </w:divBdr>
    </w:div>
    <w:div w:id="483164097">
      <w:bodyDiv w:val="1"/>
      <w:marLeft w:val="0"/>
      <w:marRight w:val="0"/>
      <w:marTop w:val="0"/>
      <w:marBottom w:val="0"/>
      <w:divBdr>
        <w:top w:val="none" w:sz="0" w:space="0" w:color="auto"/>
        <w:left w:val="none" w:sz="0" w:space="0" w:color="auto"/>
        <w:bottom w:val="none" w:sz="0" w:space="0" w:color="auto"/>
        <w:right w:val="none" w:sz="0" w:space="0" w:color="auto"/>
      </w:divBdr>
    </w:div>
    <w:div w:id="652488437">
      <w:bodyDiv w:val="1"/>
      <w:marLeft w:val="0"/>
      <w:marRight w:val="0"/>
      <w:marTop w:val="0"/>
      <w:marBottom w:val="0"/>
      <w:divBdr>
        <w:top w:val="none" w:sz="0" w:space="0" w:color="auto"/>
        <w:left w:val="none" w:sz="0" w:space="0" w:color="auto"/>
        <w:bottom w:val="none" w:sz="0" w:space="0" w:color="auto"/>
        <w:right w:val="none" w:sz="0" w:space="0" w:color="auto"/>
      </w:divBdr>
    </w:div>
    <w:div w:id="755321563">
      <w:bodyDiv w:val="1"/>
      <w:marLeft w:val="0"/>
      <w:marRight w:val="0"/>
      <w:marTop w:val="0"/>
      <w:marBottom w:val="0"/>
      <w:divBdr>
        <w:top w:val="none" w:sz="0" w:space="0" w:color="auto"/>
        <w:left w:val="none" w:sz="0" w:space="0" w:color="auto"/>
        <w:bottom w:val="none" w:sz="0" w:space="0" w:color="auto"/>
        <w:right w:val="none" w:sz="0" w:space="0" w:color="auto"/>
      </w:divBdr>
    </w:div>
    <w:div w:id="783695405">
      <w:bodyDiv w:val="1"/>
      <w:marLeft w:val="0"/>
      <w:marRight w:val="0"/>
      <w:marTop w:val="0"/>
      <w:marBottom w:val="0"/>
      <w:divBdr>
        <w:top w:val="none" w:sz="0" w:space="0" w:color="auto"/>
        <w:left w:val="none" w:sz="0" w:space="0" w:color="auto"/>
        <w:bottom w:val="none" w:sz="0" w:space="0" w:color="auto"/>
        <w:right w:val="none" w:sz="0" w:space="0" w:color="auto"/>
      </w:divBdr>
    </w:div>
    <w:div w:id="916473330">
      <w:bodyDiv w:val="1"/>
      <w:marLeft w:val="0"/>
      <w:marRight w:val="0"/>
      <w:marTop w:val="0"/>
      <w:marBottom w:val="0"/>
      <w:divBdr>
        <w:top w:val="none" w:sz="0" w:space="0" w:color="auto"/>
        <w:left w:val="none" w:sz="0" w:space="0" w:color="auto"/>
        <w:bottom w:val="none" w:sz="0" w:space="0" w:color="auto"/>
        <w:right w:val="none" w:sz="0" w:space="0" w:color="auto"/>
      </w:divBdr>
    </w:div>
    <w:div w:id="955525069">
      <w:bodyDiv w:val="1"/>
      <w:marLeft w:val="0"/>
      <w:marRight w:val="0"/>
      <w:marTop w:val="0"/>
      <w:marBottom w:val="0"/>
      <w:divBdr>
        <w:top w:val="none" w:sz="0" w:space="0" w:color="auto"/>
        <w:left w:val="none" w:sz="0" w:space="0" w:color="auto"/>
        <w:bottom w:val="none" w:sz="0" w:space="0" w:color="auto"/>
        <w:right w:val="none" w:sz="0" w:space="0" w:color="auto"/>
      </w:divBdr>
    </w:div>
    <w:div w:id="1013218922">
      <w:bodyDiv w:val="1"/>
      <w:marLeft w:val="0"/>
      <w:marRight w:val="0"/>
      <w:marTop w:val="0"/>
      <w:marBottom w:val="0"/>
      <w:divBdr>
        <w:top w:val="none" w:sz="0" w:space="0" w:color="auto"/>
        <w:left w:val="none" w:sz="0" w:space="0" w:color="auto"/>
        <w:bottom w:val="none" w:sz="0" w:space="0" w:color="auto"/>
        <w:right w:val="none" w:sz="0" w:space="0" w:color="auto"/>
      </w:divBdr>
    </w:div>
    <w:div w:id="1025251540">
      <w:bodyDiv w:val="1"/>
      <w:marLeft w:val="0"/>
      <w:marRight w:val="0"/>
      <w:marTop w:val="0"/>
      <w:marBottom w:val="0"/>
      <w:divBdr>
        <w:top w:val="none" w:sz="0" w:space="0" w:color="auto"/>
        <w:left w:val="none" w:sz="0" w:space="0" w:color="auto"/>
        <w:bottom w:val="none" w:sz="0" w:space="0" w:color="auto"/>
        <w:right w:val="none" w:sz="0" w:space="0" w:color="auto"/>
      </w:divBdr>
    </w:div>
    <w:div w:id="1082415317">
      <w:bodyDiv w:val="1"/>
      <w:marLeft w:val="0"/>
      <w:marRight w:val="0"/>
      <w:marTop w:val="0"/>
      <w:marBottom w:val="0"/>
      <w:divBdr>
        <w:top w:val="none" w:sz="0" w:space="0" w:color="auto"/>
        <w:left w:val="none" w:sz="0" w:space="0" w:color="auto"/>
        <w:bottom w:val="none" w:sz="0" w:space="0" w:color="auto"/>
        <w:right w:val="none" w:sz="0" w:space="0" w:color="auto"/>
      </w:divBdr>
    </w:div>
    <w:div w:id="1083840479">
      <w:bodyDiv w:val="1"/>
      <w:marLeft w:val="0"/>
      <w:marRight w:val="0"/>
      <w:marTop w:val="0"/>
      <w:marBottom w:val="0"/>
      <w:divBdr>
        <w:top w:val="none" w:sz="0" w:space="0" w:color="auto"/>
        <w:left w:val="none" w:sz="0" w:space="0" w:color="auto"/>
        <w:bottom w:val="none" w:sz="0" w:space="0" w:color="auto"/>
        <w:right w:val="none" w:sz="0" w:space="0" w:color="auto"/>
      </w:divBdr>
    </w:div>
    <w:div w:id="1173380636">
      <w:bodyDiv w:val="1"/>
      <w:marLeft w:val="0"/>
      <w:marRight w:val="0"/>
      <w:marTop w:val="0"/>
      <w:marBottom w:val="0"/>
      <w:divBdr>
        <w:top w:val="none" w:sz="0" w:space="0" w:color="auto"/>
        <w:left w:val="none" w:sz="0" w:space="0" w:color="auto"/>
        <w:bottom w:val="none" w:sz="0" w:space="0" w:color="auto"/>
        <w:right w:val="none" w:sz="0" w:space="0" w:color="auto"/>
      </w:divBdr>
    </w:div>
    <w:div w:id="1207445759">
      <w:bodyDiv w:val="1"/>
      <w:marLeft w:val="0"/>
      <w:marRight w:val="0"/>
      <w:marTop w:val="0"/>
      <w:marBottom w:val="0"/>
      <w:divBdr>
        <w:top w:val="none" w:sz="0" w:space="0" w:color="auto"/>
        <w:left w:val="none" w:sz="0" w:space="0" w:color="auto"/>
        <w:bottom w:val="none" w:sz="0" w:space="0" w:color="auto"/>
        <w:right w:val="none" w:sz="0" w:space="0" w:color="auto"/>
      </w:divBdr>
    </w:div>
    <w:div w:id="1269005533">
      <w:bodyDiv w:val="1"/>
      <w:marLeft w:val="0"/>
      <w:marRight w:val="0"/>
      <w:marTop w:val="0"/>
      <w:marBottom w:val="0"/>
      <w:divBdr>
        <w:top w:val="none" w:sz="0" w:space="0" w:color="auto"/>
        <w:left w:val="none" w:sz="0" w:space="0" w:color="auto"/>
        <w:bottom w:val="none" w:sz="0" w:space="0" w:color="auto"/>
        <w:right w:val="none" w:sz="0" w:space="0" w:color="auto"/>
      </w:divBdr>
    </w:div>
    <w:div w:id="1471677769">
      <w:bodyDiv w:val="1"/>
      <w:marLeft w:val="0"/>
      <w:marRight w:val="0"/>
      <w:marTop w:val="0"/>
      <w:marBottom w:val="0"/>
      <w:divBdr>
        <w:top w:val="none" w:sz="0" w:space="0" w:color="auto"/>
        <w:left w:val="none" w:sz="0" w:space="0" w:color="auto"/>
        <w:bottom w:val="none" w:sz="0" w:space="0" w:color="auto"/>
        <w:right w:val="none" w:sz="0" w:space="0" w:color="auto"/>
      </w:divBdr>
    </w:div>
    <w:div w:id="1591814395">
      <w:bodyDiv w:val="1"/>
      <w:marLeft w:val="0"/>
      <w:marRight w:val="0"/>
      <w:marTop w:val="0"/>
      <w:marBottom w:val="0"/>
      <w:divBdr>
        <w:top w:val="none" w:sz="0" w:space="0" w:color="auto"/>
        <w:left w:val="none" w:sz="0" w:space="0" w:color="auto"/>
        <w:bottom w:val="none" w:sz="0" w:space="0" w:color="auto"/>
        <w:right w:val="none" w:sz="0" w:space="0" w:color="auto"/>
      </w:divBdr>
    </w:div>
    <w:div w:id="1643195757">
      <w:bodyDiv w:val="1"/>
      <w:marLeft w:val="0"/>
      <w:marRight w:val="0"/>
      <w:marTop w:val="0"/>
      <w:marBottom w:val="0"/>
      <w:divBdr>
        <w:top w:val="none" w:sz="0" w:space="0" w:color="auto"/>
        <w:left w:val="none" w:sz="0" w:space="0" w:color="auto"/>
        <w:bottom w:val="none" w:sz="0" w:space="0" w:color="auto"/>
        <w:right w:val="none" w:sz="0" w:space="0" w:color="auto"/>
      </w:divBdr>
    </w:div>
    <w:div w:id="18843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budget/explained/management/protecting/protect_en.cf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c.europa.eu/budget/contracts_grants/info_contracts/legal_entities/legal_entities_en.cfm" TargetMode="External"/><Relationship Id="rId17" Type="http://schemas.openxmlformats.org/officeDocument/2006/relationships/hyperlink" Target="mailto:ECHO-C4-ATTRIBUTION@ec.europa.eu"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ec.europa.eu/budget/contracts_grants/info_contracts/financial_id/financial_id_en.cfm" TargetMode="External"/><Relationship Id="rId29" Type="http://schemas.openxmlformats.org/officeDocument/2006/relationships/hyperlink" Target="http://ec.europa.eu/budget/inforeuro/index.cfm?fuseaction=home&amp;Language=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dataprotectionofficer/privacystatement_publicprocurement_en.pdf" TargetMode="External"/><Relationship Id="rId24" Type="http://schemas.openxmlformats.org/officeDocument/2006/relationships/hyperlink" Target="http://europass.cedefop.europa.eu/europass/preview.action?locale_id=1" TargetMode="External"/><Relationship Id="rId32" Type="http://schemas.openxmlformats.org/officeDocument/2006/relationships/hyperlink" Target="https://europass.cedefop.europa.eu/cvonline/"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europass.cedefop.europa.eu/en/documents/curriculum-vitae" TargetMode="External"/><Relationship Id="rId28" Type="http://schemas.openxmlformats.org/officeDocument/2006/relationships/hyperlink" Target="http://europa.eu.int/smartapi/cgi/sga_doc?smartapi!celexplus!prod!CELEXnumdoc&amp;lg=en&amp;numdoc=31978L0660" TargetMode="External"/><Relationship Id="rId36" Type="http://schemas.microsoft.com/office/2011/relationships/commentsExtended" Target="commentsExtended.xml"/><Relationship Id="rId10" Type="http://schemas.openxmlformats.org/officeDocument/2006/relationships/hyperlink" Target="http://ec.europa.eu/echo/funding-evaluations/public-procurement/calls-for-tender_en" TargetMode="External"/><Relationship Id="rId19" Type="http://schemas.openxmlformats.org/officeDocument/2006/relationships/hyperlink" Target="http://ec.europa.eu/budget/contracts_grants/info_contracts/legal_entities/legal_entities_en.cfm" TargetMode="External"/><Relationship Id="rId31" Type="http://schemas.openxmlformats.org/officeDocument/2006/relationships/hyperlink" Target="http://ec.europa.eu/budget/contracts_grants/info_contracts/financial_id/financial_id_fr.cf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ec.europa.eu/markt/ecertis/login.do" TargetMode="External"/><Relationship Id="rId27" Type="http://schemas.openxmlformats.org/officeDocument/2006/relationships/hyperlink" Target="http://www.ec.europa.eu/eurostat/" TargetMode="External"/><Relationship Id="rId30" Type="http://schemas.openxmlformats.org/officeDocument/2006/relationships/hyperlink" Target="http://ec.europa.eu/budget/execution/legal_entities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882FB-51A7-47DD-A56F-881A9BA1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TotalTime>
  <Pages>114</Pages>
  <Words>36134</Words>
  <Characters>204984</Characters>
  <Application>Microsoft Office Word</Application>
  <DocSecurity>0</DocSecurity>
  <Lines>1708</Lines>
  <Paragraphs>481</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240637</CharactersWithSpaces>
  <SharedDoc>false</SharedDoc>
  <HLinks>
    <vt:vector size="522" baseType="variant">
      <vt:variant>
        <vt:i4>2162758</vt:i4>
      </vt:variant>
      <vt:variant>
        <vt:i4>534</vt:i4>
      </vt:variant>
      <vt:variant>
        <vt:i4>0</vt:i4>
      </vt:variant>
      <vt:variant>
        <vt:i4>5</vt:i4>
      </vt:variant>
      <vt:variant>
        <vt:lpwstr/>
      </vt:variant>
      <vt:variant>
        <vt:lpwstr>_Section_Three:_Financial</vt:lpwstr>
      </vt:variant>
      <vt:variant>
        <vt:i4>5832827</vt:i4>
      </vt:variant>
      <vt:variant>
        <vt:i4>531</vt:i4>
      </vt:variant>
      <vt:variant>
        <vt:i4>0</vt:i4>
      </vt:variant>
      <vt:variant>
        <vt:i4>5</vt:i4>
      </vt:variant>
      <vt:variant>
        <vt:lpwstr/>
      </vt:variant>
      <vt:variant>
        <vt:lpwstr>_Technical_specifications_</vt:lpwstr>
      </vt:variant>
      <vt:variant>
        <vt:i4>5636137</vt:i4>
      </vt:variant>
      <vt:variant>
        <vt:i4>528</vt:i4>
      </vt:variant>
      <vt:variant>
        <vt:i4>0</vt:i4>
      </vt:variant>
      <vt:variant>
        <vt:i4>5</vt:i4>
      </vt:variant>
      <vt:variant>
        <vt:lpwstr/>
      </vt:variant>
      <vt:variant>
        <vt:lpwstr>_Section_Two:_Technical</vt:lpwstr>
      </vt:variant>
      <vt:variant>
        <vt:i4>1376286</vt:i4>
      </vt:variant>
      <vt:variant>
        <vt:i4>525</vt:i4>
      </vt:variant>
      <vt:variant>
        <vt:i4>0</vt:i4>
      </vt:variant>
      <vt:variant>
        <vt:i4>5</vt:i4>
      </vt:variant>
      <vt:variant>
        <vt:lpwstr>https://europass.cedefop.europa.eu/cvonline/</vt:lpwstr>
      </vt:variant>
      <vt:variant>
        <vt:lpwstr/>
      </vt:variant>
      <vt:variant>
        <vt:i4>2228254</vt:i4>
      </vt:variant>
      <vt:variant>
        <vt:i4>522</vt:i4>
      </vt:variant>
      <vt:variant>
        <vt:i4>0</vt:i4>
      </vt:variant>
      <vt:variant>
        <vt:i4>5</vt:i4>
      </vt:variant>
      <vt:variant>
        <vt:lpwstr/>
      </vt:variant>
      <vt:variant>
        <vt:lpwstr>_Evidence_of_the</vt:lpwstr>
      </vt:variant>
      <vt:variant>
        <vt:i4>6946907</vt:i4>
      </vt:variant>
      <vt:variant>
        <vt:i4>519</vt:i4>
      </vt:variant>
      <vt:variant>
        <vt:i4>0</vt:i4>
      </vt:variant>
      <vt:variant>
        <vt:i4>5</vt:i4>
      </vt:variant>
      <vt:variant>
        <vt:lpwstr/>
      </vt:variant>
      <vt:variant>
        <vt:lpwstr>_Financial_and_Economic</vt:lpwstr>
      </vt:variant>
      <vt:variant>
        <vt:i4>1245249</vt:i4>
      </vt:variant>
      <vt:variant>
        <vt:i4>516</vt:i4>
      </vt:variant>
      <vt:variant>
        <vt:i4>0</vt:i4>
      </vt:variant>
      <vt:variant>
        <vt:i4>5</vt:i4>
      </vt:variant>
      <vt:variant>
        <vt:lpwstr/>
      </vt:variant>
      <vt:variant>
        <vt:lpwstr>_Evidence_of_the_1</vt:lpwstr>
      </vt:variant>
      <vt:variant>
        <vt:i4>63</vt:i4>
      </vt:variant>
      <vt:variant>
        <vt:i4>513</vt:i4>
      </vt:variant>
      <vt:variant>
        <vt:i4>0</vt:i4>
      </vt:variant>
      <vt:variant>
        <vt:i4>5</vt:i4>
      </vt:variant>
      <vt:variant>
        <vt:lpwstr/>
      </vt:variant>
      <vt:variant>
        <vt:lpwstr>_Declaration</vt:lpwstr>
      </vt:variant>
      <vt:variant>
        <vt:i4>5308448</vt:i4>
      </vt:variant>
      <vt:variant>
        <vt:i4>510</vt:i4>
      </vt:variant>
      <vt:variant>
        <vt:i4>0</vt:i4>
      </vt:variant>
      <vt:variant>
        <vt:i4>5</vt:i4>
      </vt:variant>
      <vt:variant>
        <vt:lpwstr>http://ec.europa.eu/budget/contracts_grants/info_contracts/financial_id/financial_id_fr.cfm</vt:lpwstr>
      </vt:variant>
      <vt:variant>
        <vt:lpwstr/>
      </vt:variant>
      <vt:variant>
        <vt:i4>4128843</vt:i4>
      </vt:variant>
      <vt:variant>
        <vt:i4>507</vt:i4>
      </vt:variant>
      <vt:variant>
        <vt:i4>0</vt:i4>
      </vt:variant>
      <vt:variant>
        <vt:i4>5</vt:i4>
      </vt:variant>
      <vt:variant>
        <vt:lpwstr/>
      </vt:variant>
      <vt:variant>
        <vt:lpwstr>_Section_One:_Administrative</vt:lpwstr>
      </vt:variant>
      <vt:variant>
        <vt:i4>1441868</vt:i4>
      </vt:variant>
      <vt:variant>
        <vt:i4>504</vt:i4>
      </vt:variant>
      <vt:variant>
        <vt:i4>0</vt:i4>
      </vt:variant>
      <vt:variant>
        <vt:i4>5</vt:i4>
      </vt:variant>
      <vt:variant>
        <vt:lpwstr>http://ec.europa.eu/budget/execution/legal_entities_en.htm</vt:lpwstr>
      </vt:variant>
      <vt:variant>
        <vt:lpwstr/>
      </vt:variant>
      <vt:variant>
        <vt:i4>4128843</vt:i4>
      </vt:variant>
      <vt:variant>
        <vt:i4>501</vt:i4>
      </vt:variant>
      <vt:variant>
        <vt:i4>0</vt:i4>
      </vt:variant>
      <vt:variant>
        <vt:i4>5</vt:i4>
      </vt:variant>
      <vt:variant>
        <vt:lpwstr/>
      </vt:variant>
      <vt:variant>
        <vt:lpwstr>_Section_One:_Administrative</vt:lpwstr>
      </vt:variant>
      <vt:variant>
        <vt:i4>4128840</vt:i4>
      </vt:variant>
      <vt:variant>
        <vt:i4>498</vt:i4>
      </vt:variant>
      <vt:variant>
        <vt:i4>0</vt:i4>
      </vt:variant>
      <vt:variant>
        <vt:i4>5</vt:i4>
      </vt:variant>
      <vt:variant>
        <vt:lpwstr/>
      </vt:variant>
      <vt:variant>
        <vt:lpwstr>_Subcontractor_/_Letter</vt:lpwstr>
      </vt:variant>
      <vt:variant>
        <vt:i4>4784238</vt:i4>
      </vt:variant>
      <vt:variant>
        <vt:i4>495</vt:i4>
      </vt:variant>
      <vt:variant>
        <vt:i4>0</vt:i4>
      </vt:variant>
      <vt:variant>
        <vt:i4>5</vt:i4>
      </vt:variant>
      <vt:variant>
        <vt:lpwstr/>
      </vt:variant>
      <vt:variant>
        <vt:lpwstr>_Power_of_Attorney</vt:lpwstr>
      </vt:variant>
      <vt:variant>
        <vt:i4>3145839</vt:i4>
      </vt:variant>
      <vt:variant>
        <vt:i4>492</vt:i4>
      </vt:variant>
      <vt:variant>
        <vt:i4>0</vt:i4>
      </vt:variant>
      <vt:variant>
        <vt:i4>5</vt:i4>
      </vt:variant>
      <vt:variant>
        <vt:lpwstr>http://ec.europa.eu/budget/inforeuro/index.cfm?fuseaction=home&amp;Language=en</vt:lpwstr>
      </vt:variant>
      <vt:variant>
        <vt:lpwstr/>
      </vt:variant>
      <vt:variant>
        <vt:i4>7995458</vt:i4>
      </vt:variant>
      <vt:variant>
        <vt:i4>489</vt:i4>
      </vt:variant>
      <vt:variant>
        <vt:i4>0</vt:i4>
      </vt:variant>
      <vt:variant>
        <vt:i4>5</vt:i4>
      </vt:variant>
      <vt:variant>
        <vt:lpwstr>http://europa.eu.int/smartapi/cgi/sga_doc?smartapi!celexplus!prod!CELEXnumdoc&amp;lg=en&amp;numdoc=31978L0660</vt:lpwstr>
      </vt:variant>
      <vt:variant>
        <vt:lpwstr/>
      </vt:variant>
      <vt:variant>
        <vt:i4>1835016</vt:i4>
      </vt:variant>
      <vt:variant>
        <vt:i4>486</vt:i4>
      </vt:variant>
      <vt:variant>
        <vt:i4>0</vt:i4>
      </vt:variant>
      <vt:variant>
        <vt:i4>5</vt:i4>
      </vt:variant>
      <vt:variant>
        <vt:lpwstr>http://www.cc.cec/budg/imp/procurement/imp-080-030-010_contracts_en.html</vt:lpwstr>
      </vt:variant>
      <vt:variant>
        <vt:lpwstr/>
      </vt:variant>
      <vt:variant>
        <vt:i4>1572964</vt:i4>
      </vt:variant>
      <vt:variant>
        <vt:i4>474</vt:i4>
      </vt:variant>
      <vt:variant>
        <vt:i4>0</vt:i4>
      </vt:variant>
      <vt:variant>
        <vt:i4>5</vt:i4>
      </vt:variant>
      <vt:variant>
        <vt:lpwstr>http://europass.cedefop.europa.eu/europass/preview.action?locale_id=1</vt:lpwstr>
      </vt:variant>
      <vt:variant>
        <vt:lpwstr/>
      </vt:variant>
      <vt:variant>
        <vt:i4>2424869</vt:i4>
      </vt:variant>
      <vt:variant>
        <vt:i4>471</vt:i4>
      </vt:variant>
      <vt:variant>
        <vt:i4>0</vt:i4>
      </vt:variant>
      <vt:variant>
        <vt:i4>5</vt:i4>
      </vt:variant>
      <vt:variant>
        <vt:lpwstr>http://europass.cedefop.europa.eu/en/documents/curriculum-vitae</vt:lpwstr>
      </vt:variant>
      <vt:variant>
        <vt:lpwstr/>
      </vt:variant>
      <vt:variant>
        <vt:i4>6553659</vt:i4>
      </vt:variant>
      <vt:variant>
        <vt:i4>456</vt:i4>
      </vt:variant>
      <vt:variant>
        <vt:i4>0</vt:i4>
      </vt:variant>
      <vt:variant>
        <vt:i4>5</vt:i4>
      </vt:variant>
      <vt:variant>
        <vt:lpwstr>http://ec.europa.eu/markt/ecertis/login.do</vt:lpwstr>
      </vt:variant>
      <vt:variant>
        <vt:lpwstr/>
      </vt:variant>
      <vt:variant>
        <vt:i4>5374012</vt:i4>
      </vt:variant>
      <vt:variant>
        <vt:i4>423</vt:i4>
      </vt:variant>
      <vt:variant>
        <vt:i4>0</vt:i4>
      </vt:variant>
      <vt:variant>
        <vt:i4>5</vt:i4>
      </vt:variant>
      <vt:variant>
        <vt:lpwstr>http://ec.europa.eu/budget/contracts_grants/info_contracts/financial_id/financial_id_en.cfm</vt:lpwstr>
      </vt:variant>
      <vt:variant>
        <vt:lpwstr/>
      </vt:variant>
      <vt:variant>
        <vt:i4>4718630</vt:i4>
      </vt:variant>
      <vt:variant>
        <vt:i4>420</vt:i4>
      </vt:variant>
      <vt:variant>
        <vt:i4>0</vt:i4>
      </vt:variant>
      <vt:variant>
        <vt:i4>5</vt:i4>
      </vt:variant>
      <vt:variant>
        <vt:lpwstr>http://ec.europa.eu/budget/contracts_grants/info_contracts/legal_entities/legal_entities_en.cfm</vt:lpwstr>
      </vt:variant>
      <vt:variant>
        <vt:lpwstr/>
      </vt:variant>
      <vt:variant>
        <vt:i4>2949149</vt:i4>
      </vt:variant>
      <vt:variant>
        <vt:i4>402</vt:i4>
      </vt:variant>
      <vt:variant>
        <vt:i4>0</vt:i4>
      </vt:variant>
      <vt:variant>
        <vt:i4>5</vt:i4>
      </vt:variant>
      <vt:variant>
        <vt:lpwstr>mailto:ECHO-C4-ATTRIBUTION@ec.europa.eu</vt:lpwstr>
      </vt:variant>
      <vt:variant>
        <vt:lpwstr/>
      </vt:variant>
      <vt:variant>
        <vt:i4>1376307</vt:i4>
      </vt:variant>
      <vt:variant>
        <vt:i4>374</vt:i4>
      </vt:variant>
      <vt:variant>
        <vt:i4>0</vt:i4>
      </vt:variant>
      <vt:variant>
        <vt:i4>5</vt:i4>
      </vt:variant>
      <vt:variant>
        <vt:lpwstr/>
      </vt:variant>
      <vt:variant>
        <vt:lpwstr>_Toc414269585</vt:lpwstr>
      </vt:variant>
      <vt:variant>
        <vt:i4>1376307</vt:i4>
      </vt:variant>
      <vt:variant>
        <vt:i4>368</vt:i4>
      </vt:variant>
      <vt:variant>
        <vt:i4>0</vt:i4>
      </vt:variant>
      <vt:variant>
        <vt:i4>5</vt:i4>
      </vt:variant>
      <vt:variant>
        <vt:lpwstr/>
      </vt:variant>
      <vt:variant>
        <vt:lpwstr>_Toc414269584</vt:lpwstr>
      </vt:variant>
      <vt:variant>
        <vt:i4>1376307</vt:i4>
      </vt:variant>
      <vt:variant>
        <vt:i4>362</vt:i4>
      </vt:variant>
      <vt:variant>
        <vt:i4>0</vt:i4>
      </vt:variant>
      <vt:variant>
        <vt:i4>5</vt:i4>
      </vt:variant>
      <vt:variant>
        <vt:lpwstr/>
      </vt:variant>
      <vt:variant>
        <vt:lpwstr>_Toc414269583</vt:lpwstr>
      </vt:variant>
      <vt:variant>
        <vt:i4>1376307</vt:i4>
      </vt:variant>
      <vt:variant>
        <vt:i4>356</vt:i4>
      </vt:variant>
      <vt:variant>
        <vt:i4>0</vt:i4>
      </vt:variant>
      <vt:variant>
        <vt:i4>5</vt:i4>
      </vt:variant>
      <vt:variant>
        <vt:lpwstr/>
      </vt:variant>
      <vt:variant>
        <vt:lpwstr>_Toc414269582</vt:lpwstr>
      </vt:variant>
      <vt:variant>
        <vt:i4>1376307</vt:i4>
      </vt:variant>
      <vt:variant>
        <vt:i4>350</vt:i4>
      </vt:variant>
      <vt:variant>
        <vt:i4>0</vt:i4>
      </vt:variant>
      <vt:variant>
        <vt:i4>5</vt:i4>
      </vt:variant>
      <vt:variant>
        <vt:lpwstr/>
      </vt:variant>
      <vt:variant>
        <vt:lpwstr>_Toc414269581</vt:lpwstr>
      </vt:variant>
      <vt:variant>
        <vt:i4>1376307</vt:i4>
      </vt:variant>
      <vt:variant>
        <vt:i4>344</vt:i4>
      </vt:variant>
      <vt:variant>
        <vt:i4>0</vt:i4>
      </vt:variant>
      <vt:variant>
        <vt:i4>5</vt:i4>
      </vt:variant>
      <vt:variant>
        <vt:lpwstr/>
      </vt:variant>
      <vt:variant>
        <vt:lpwstr>_Toc414269580</vt:lpwstr>
      </vt:variant>
      <vt:variant>
        <vt:i4>1703987</vt:i4>
      </vt:variant>
      <vt:variant>
        <vt:i4>338</vt:i4>
      </vt:variant>
      <vt:variant>
        <vt:i4>0</vt:i4>
      </vt:variant>
      <vt:variant>
        <vt:i4>5</vt:i4>
      </vt:variant>
      <vt:variant>
        <vt:lpwstr/>
      </vt:variant>
      <vt:variant>
        <vt:lpwstr>_Toc414269579</vt:lpwstr>
      </vt:variant>
      <vt:variant>
        <vt:i4>1703987</vt:i4>
      </vt:variant>
      <vt:variant>
        <vt:i4>332</vt:i4>
      </vt:variant>
      <vt:variant>
        <vt:i4>0</vt:i4>
      </vt:variant>
      <vt:variant>
        <vt:i4>5</vt:i4>
      </vt:variant>
      <vt:variant>
        <vt:lpwstr/>
      </vt:variant>
      <vt:variant>
        <vt:lpwstr>_Toc414269578</vt:lpwstr>
      </vt:variant>
      <vt:variant>
        <vt:i4>1703987</vt:i4>
      </vt:variant>
      <vt:variant>
        <vt:i4>326</vt:i4>
      </vt:variant>
      <vt:variant>
        <vt:i4>0</vt:i4>
      </vt:variant>
      <vt:variant>
        <vt:i4>5</vt:i4>
      </vt:variant>
      <vt:variant>
        <vt:lpwstr/>
      </vt:variant>
      <vt:variant>
        <vt:lpwstr>_Toc414269577</vt:lpwstr>
      </vt:variant>
      <vt:variant>
        <vt:i4>1703987</vt:i4>
      </vt:variant>
      <vt:variant>
        <vt:i4>320</vt:i4>
      </vt:variant>
      <vt:variant>
        <vt:i4>0</vt:i4>
      </vt:variant>
      <vt:variant>
        <vt:i4>5</vt:i4>
      </vt:variant>
      <vt:variant>
        <vt:lpwstr/>
      </vt:variant>
      <vt:variant>
        <vt:lpwstr>_Toc414269576</vt:lpwstr>
      </vt:variant>
      <vt:variant>
        <vt:i4>1703987</vt:i4>
      </vt:variant>
      <vt:variant>
        <vt:i4>314</vt:i4>
      </vt:variant>
      <vt:variant>
        <vt:i4>0</vt:i4>
      </vt:variant>
      <vt:variant>
        <vt:i4>5</vt:i4>
      </vt:variant>
      <vt:variant>
        <vt:lpwstr/>
      </vt:variant>
      <vt:variant>
        <vt:lpwstr>_Toc414269575</vt:lpwstr>
      </vt:variant>
      <vt:variant>
        <vt:i4>1703987</vt:i4>
      </vt:variant>
      <vt:variant>
        <vt:i4>308</vt:i4>
      </vt:variant>
      <vt:variant>
        <vt:i4>0</vt:i4>
      </vt:variant>
      <vt:variant>
        <vt:i4>5</vt:i4>
      </vt:variant>
      <vt:variant>
        <vt:lpwstr/>
      </vt:variant>
      <vt:variant>
        <vt:lpwstr>_Toc414269574</vt:lpwstr>
      </vt:variant>
      <vt:variant>
        <vt:i4>1703987</vt:i4>
      </vt:variant>
      <vt:variant>
        <vt:i4>302</vt:i4>
      </vt:variant>
      <vt:variant>
        <vt:i4>0</vt:i4>
      </vt:variant>
      <vt:variant>
        <vt:i4>5</vt:i4>
      </vt:variant>
      <vt:variant>
        <vt:lpwstr/>
      </vt:variant>
      <vt:variant>
        <vt:lpwstr>_Toc414269573</vt:lpwstr>
      </vt:variant>
      <vt:variant>
        <vt:i4>1703987</vt:i4>
      </vt:variant>
      <vt:variant>
        <vt:i4>296</vt:i4>
      </vt:variant>
      <vt:variant>
        <vt:i4>0</vt:i4>
      </vt:variant>
      <vt:variant>
        <vt:i4>5</vt:i4>
      </vt:variant>
      <vt:variant>
        <vt:lpwstr/>
      </vt:variant>
      <vt:variant>
        <vt:lpwstr>_Toc414269572</vt:lpwstr>
      </vt:variant>
      <vt:variant>
        <vt:i4>1703987</vt:i4>
      </vt:variant>
      <vt:variant>
        <vt:i4>290</vt:i4>
      </vt:variant>
      <vt:variant>
        <vt:i4>0</vt:i4>
      </vt:variant>
      <vt:variant>
        <vt:i4>5</vt:i4>
      </vt:variant>
      <vt:variant>
        <vt:lpwstr/>
      </vt:variant>
      <vt:variant>
        <vt:lpwstr>_Toc414269571</vt:lpwstr>
      </vt:variant>
      <vt:variant>
        <vt:i4>1703987</vt:i4>
      </vt:variant>
      <vt:variant>
        <vt:i4>284</vt:i4>
      </vt:variant>
      <vt:variant>
        <vt:i4>0</vt:i4>
      </vt:variant>
      <vt:variant>
        <vt:i4>5</vt:i4>
      </vt:variant>
      <vt:variant>
        <vt:lpwstr/>
      </vt:variant>
      <vt:variant>
        <vt:lpwstr>_Toc414269570</vt:lpwstr>
      </vt:variant>
      <vt:variant>
        <vt:i4>1769523</vt:i4>
      </vt:variant>
      <vt:variant>
        <vt:i4>278</vt:i4>
      </vt:variant>
      <vt:variant>
        <vt:i4>0</vt:i4>
      </vt:variant>
      <vt:variant>
        <vt:i4>5</vt:i4>
      </vt:variant>
      <vt:variant>
        <vt:lpwstr/>
      </vt:variant>
      <vt:variant>
        <vt:lpwstr>_Toc414269569</vt:lpwstr>
      </vt:variant>
      <vt:variant>
        <vt:i4>1769523</vt:i4>
      </vt:variant>
      <vt:variant>
        <vt:i4>272</vt:i4>
      </vt:variant>
      <vt:variant>
        <vt:i4>0</vt:i4>
      </vt:variant>
      <vt:variant>
        <vt:i4>5</vt:i4>
      </vt:variant>
      <vt:variant>
        <vt:lpwstr/>
      </vt:variant>
      <vt:variant>
        <vt:lpwstr>_Toc414269568</vt:lpwstr>
      </vt:variant>
      <vt:variant>
        <vt:i4>1769523</vt:i4>
      </vt:variant>
      <vt:variant>
        <vt:i4>266</vt:i4>
      </vt:variant>
      <vt:variant>
        <vt:i4>0</vt:i4>
      </vt:variant>
      <vt:variant>
        <vt:i4>5</vt:i4>
      </vt:variant>
      <vt:variant>
        <vt:lpwstr/>
      </vt:variant>
      <vt:variant>
        <vt:lpwstr>_Toc414269567</vt:lpwstr>
      </vt:variant>
      <vt:variant>
        <vt:i4>1769523</vt:i4>
      </vt:variant>
      <vt:variant>
        <vt:i4>260</vt:i4>
      </vt:variant>
      <vt:variant>
        <vt:i4>0</vt:i4>
      </vt:variant>
      <vt:variant>
        <vt:i4>5</vt:i4>
      </vt:variant>
      <vt:variant>
        <vt:lpwstr/>
      </vt:variant>
      <vt:variant>
        <vt:lpwstr>_Toc414269566</vt:lpwstr>
      </vt:variant>
      <vt:variant>
        <vt:i4>1769523</vt:i4>
      </vt:variant>
      <vt:variant>
        <vt:i4>254</vt:i4>
      </vt:variant>
      <vt:variant>
        <vt:i4>0</vt:i4>
      </vt:variant>
      <vt:variant>
        <vt:i4>5</vt:i4>
      </vt:variant>
      <vt:variant>
        <vt:lpwstr/>
      </vt:variant>
      <vt:variant>
        <vt:lpwstr>_Toc414269565</vt:lpwstr>
      </vt:variant>
      <vt:variant>
        <vt:i4>1769523</vt:i4>
      </vt:variant>
      <vt:variant>
        <vt:i4>248</vt:i4>
      </vt:variant>
      <vt:variant>
        <vt:i4>0</vt:i4>
      </vt:variant>
      <vt:variant>
        <vt:i4>5</vt:i4>
      </vt:variant>
      <vt:variant>
        <vt:lpwstr/>
      </vt:variant>
      <vt:variant>
        <vt:lpwstr>_Toc414269564</vt:lpwstr>
      </vt:variant>
      <vt:variant>
        <vt:i4>1769523</vt:i4>
      </vt:variant>
      <vt:variant>
        <vt:i4>242</vt:i4>
      </vt:variant>
      <vt:variant>
        <vt:i4>0</vt:i4>
      </vt:variant>
      <vt:variant>
        <vt:i4>5</vt:i4>
      </vt:variant>
      <vt:variant>
        <vt:lpwstr/>
      </vt:variant>
      <vt:variant>
        <vt:lpwstr>_Toc414269563</vt:lpwstr>
      </vt:variant>
      <vt:variant>
        <vt:i4>1769523</vt:i4>
      </vt:variant>
      <vt:variant>
        <vt:i4>236</vt:i4>
      </vt:variant>
      <vt:variant>
        <vt:i4>0</vt:i4>
      </vt:variant>
      <vt:variant>
        <vt:i4>5</vt:i4>
      </vt:variant>
      <vt:variant>
        <vt:lpwstr/>
      </vt:variant>
      <vt:variant>
        <vt:lpwstr>_Toc414269562</vt:lpwstr>
      </vt:variant>
      <vt:variant>
        <vt:i4>1769523</vt:i4>
      </vt:variant>
      <vt:variant>
        <vt:i4>230</vt:i4>
      </vt:variant>
      <vt:variant>
        <vt:i4>0</vt:i4>
      </vt:variant>
      <vt:variant>
        <vt:i4>5</vt:i4>
      </vt:variant>
      <vt:variant>
        <vt:lpwstr/>
      </vt:variant>
      <vt:variant>
        <vt:lpwstr>_Toc414269561</vt:lpwstr>
      </vt:variant>
      <vt:variant>
        <vt:i4>1769523</vt:i4>
      </vt:variant>
      <vt:variant>
        <vt:i4>224</vt:i4>
      </vt:variant>
      <vt:variant>
        <vt:i4>0</vt:i4>
      </vt:variant>
      <vt:variant>
        <vt:i4>5</vt:i4>
      </vt:variant>
      <vt:variant>
        <vt:lpwstr/>
      </vt:variant>
      <vt:variant>
        <vt:lpwstr>_Toc414269560</vt:lpwstr>
      </vt:variant>
      <vt:variant>
        <vt:i4>1572915</vt:i4>
      </vt:variant>
      <vt:variant>
        <vt:i4>218</vt:i4>
      </vt:variant>
      <vt:variant>
        <vt:i4>0</vt:i4>
      </vt:variant>
      <vt:variant>
        <vt:i4>5</vt:i4>
      </vt:variant>
      <vt:variant>
        <vt:lpwstr/>
      </vt:variant>
      <vt:variant>
        <vt:lpwstr>_Toc414269559</vt:lpwstr>
      </vt:variant>
      <vt:variant>
        <vt:i4>1572915</vt:i4>
      </vt:variant>
      <vt:variant>
        <vt:i4>212</vt:i4>
      </vt:variant>
      <vt:variant>
        <vt:i4>0</vt:i4>
      </vt:variant>
      <vt:variant>
        <vt:i4>5</vt:i4>
      </vt:variant>
      <vt:variant>
        <vt:lpwstr/>
      </vt:variant>
      <vt:variant>
        <vt:lpwstr>_Toc414269558</vt:lpwstr>
      </vt:variant>
      <vt:variant>
        <vt:i4>1572915</vt:i4>
      </vt:variant>
      <vt:variant>
        <vt:i4>206</vt:i4>
      </vt:variant>
      <vt:variant>
        <vt:i4>0</vt:i4>
      </vt:variant>
      <vt:variant>
        <vt:i4>5</vt:i4>
      </vt:variant>
      <vt:variant>
        <vt:lpwstr/>
      </vt:variant>
      <vt:variant>
        <vt:lpwstr>_Toc414269557</vt:lpwstr>
      </vt:variant>
      <vt:variant>
        <vt:i4>1572915</vt:i4>
      </vt:variant>
      <vt:variant>
        <vt:i4>200</vt:i4>
      </vt:variant>
      <vt:variant>
        <vt:i4>0</vt:i4>
      </vt:variant>
      <vt:variant>
        <vt:i4>5</vt:i4>
      </vt:variant>
      <vt:variant>
        <vt:lpwstr/>
      </vt:variant>
      <vt:variant>
        <vt:lpwstr>_Toc414269556</vt:lpwstr>
      </vt:variant>
      <vt:variant>
        <vt:i4>1572915</vt:i4>
      </vt:variant>
      <vt:variant>
        <vt:i4>194</vt:i4>
      </vt:variant>
      <vt:variant>
        <vt:i4>0</vt:i4>
      </vt:variant>
      <vt:variant>
        <vt:i4>5</vt:i4>
      </vt:variant>
      <vt:variant>
        <vt:lpwstr/>
      </vt:variant>
      <vt:variant>
        <vt:lpwstr>_Toc414269555</vt:lpwstr>
      </vt:variant>
      <vt:variant>
        <vt:i4>1572915</vt:i4>
      </vt:variant>
      <vt:variant>
        <vt:i4>188</vt:i4>
      </vt:variant>
      <vt:variant>
        <vt:i4>0</vt:i4>
      </vt:variant>
      <vt:variant>
        <vt:i4>5</vt:i4>
      </vt:variant>
      <vt:variant>
        <vt:lpwstr/>
      </vt:variant>
      <vt:variant>
        <vt:lpwstr>_Toc414269554</vt:lpwstr>
      </vt:variant>
      <vt:variant>
        <vt:i4>1572915</vt:i4>
      </vt:variant>
      <vt:variant>
        <vt:i4>182</vt:i4>
      </vt:variant>
      <vt:variant>
        <vt:i4>0</vt:i4>
      </vt:variant>
      <vt:variant>
        <vt:i4>5</vt:i4>
      </vt:variant>
      <vt:variant>
        <vt:lpwstr/>
      </vt:variant>
      <vt:variant>
        <vt:lpwstr>_Toc414269553</vt:lpwstr>
      </vt:variant>
      <vt:variant>
        <vt:i4>1572915</vt:i4>
      </vt:variant>
      <vt:variant>
        <vt:i4>176</vt:i4>
      </vt:variant>
      <vt:variant>
        <vt:i4>0</vt:i4>
      </vt:variant>
      <vt:variant>
        <vt:i4>5</vt:i4>
      </vt:variant>
      <vt:variant>
        <vt:lpwstr/>
      </vt:variant>
      <vt:variant>
        <vt:lpwstr>_Toc414269552</vt:lpwstr>
      </vt:variant>
      <vt:variant>
        <vt:i4>1572915</vt:i4>
      </vt:variant>
      <vt:variant>
        <vt:i4>170</vt:i4>
      </vt:variant>
      <vt:variant>
        <vt:i4>0</vt:i4>
      </vt:variant>
      <vt:variant>
        <vt:i4>5</vt:i4>
      </vt:variant>
      <vt:variant>
        <vt:lpwstr/>
      </vt:variant>
      <vt:variant>
        <vt:lpwstr>_Toc414269551</vt:lpwstr>
      </vt:variant>
      <vt:variant>
        <vt:i4>1572915</vt:i4>
      </vt:variant>
      <vt:variant>
        <vt:i4>164</vt:i4>
      </vt:variant>
      <vt:variant>
        <vt:i4>0</vt:i4>
      </vt:variant>
      <vt:variant>
        <vt:i4>5</vt:i4>
      </vt:variant>
      <vt:variant>
        <vt:lpwstr/>
      </vt:variant>
      <vt:variant>
        <vt:lpwstr>_Toc414269550</vt:lpwstr>
      </vt:variant>
      <vt:variant>
        <vt:i4>1638451</vt:i4>
      </vt:variant>
      <vt:variant>
        <vt:i4>158</vt:i4>
      </vt:variant>
      <vt:variant>
        <vt:i4>0</vt:i4>
      </vt:variant>
      <vt:variant>
        <vt:i4>5</vt:i4>
      </vt:variant>
      <vt:variant>
        <vt:lpwstr/>
      </vt:variant>
      <vt:variant>
        <vt:lpwstr>_Toc414269549</vt:lpwstr>
      </vt:variant>
      <vt:variant>
        <vt:i4>1638451</vt:i4>
      </vt:variant>
      <vt:variant>
        <vt:i4>152</vt:i4>
      </vt:variant>
      <vt:variant>
        <vt:i4>0</vt:i4>
      </vt:variant>
      <vt:variant>
        <vt:i4>5</vt:i4>
      </vt:variant>
      <vt:variant>
        <vt:lpwstr/>
      </vt:variant>
      <vt:variant>
        <vt:lpwstr>_Toc414269548</vt:lpwstr>
      </vt:variant>
      <vt:variant>
        <vt:i4>1638451</vt:i4>
      </vt:variant>
      <vt:variant>
        <vt:i4>146</vt:i4>
      </vt:variant>
      <vt:variant>
        <vt:i4>0</vt:i4>
      </vt:variant>
      <vt:variant>
        <vt:i4>5</vt:i4>
      </vt:variant>
      <vt:variant>
        <vt:lpwstr/>
      </vt:variant>
      <vt:variant>
        <vt:lpwstr>_Toc414269547</vt:lpwstr>
      </vt:variant>
      <vt:variant>
        <vt:i4>1638451</vt:i4>
      </vt:variant>
      <vt:variant>
        <vt:i4>140</vt:i4>
      </vt:variant>
      <vt:variant>
        <vt:i4>0</vt:i4>
      </vt:variant>
      <vt:variant>
        <vt:i4>5</vt:i4>
      </vt:variant>
      <vt:variant>
        <vt:lpwstr/>
      </vt:variant>
      <vt:variant>
        <vt:lpwstr>_Toc414269546</vt:lpwstr>
      </vt:variant>
      <vt:variant>
        <vt:i4>1638451</vt:i4>
      </vt:variant>
      <vt:variant>
        <vt:i4>134</vt:i4>
      </vt:variant>
      <vt:variant>
        <vt:i4>0</vt:i4>
      </vt:variant>
      <vt:variant>
        <vt:i4>5</vt:i4>
      </vt:variant>
      <vt:variant>
        <vt:lpwstr/>
      </vt:variant>
      <vt:variant>
        <vt:lpwstr>_Toc414269545</vt:lpwstr>
      </vt:variant>
      <vt:variant>
        <vt:i4>1638451</vt:i4>
      </vt:variant>
      <vt:variant>
        <vt:i4>128</vt:i4>
      </vt:variant>
      <vt:variant>
        <vt:i4>0</vt:i4>
      </vt:variant>
      <vt:variant>
        <vt:i4>5</vt:i4>
      </vt:variant>
      <vt:variant>
        <vt:lpwstr/>
      </vt:variant>
      <vt:variant>
        <vt:lpwstr>_Toc414269544</vt:lpwstr>
      </vt:variant>
      <vt:variant>
        <vt:i4>1638451</vt:i4>
      </vt:variant>
      <vt:variant>
        <vt:i4>122</vt:i4>
      </vt:variant>
      <vt:variant>
        <vt:i4>0</vt:i4>
      </vt:variant>
      <vt:variant>
        <vt:i4>5</vt:i4>
      </vt:variant>
      <vt:variant>
        <vt:lpwstr/>
      </vt:variant>
      <vt:variant>
        <vt:lpwstr>_Toc414269543</vt:lpwstr>
      </vt:variant>
      <vt:variant>
        <vt:i4>1638451</vt:i4>
      </vt:variant>
      <vt:variant>
        <vt:i4>116</vt:i4>
      </vt:variant>
      <vt:variant>
        <vt:i4>0</vt:i4>
      </vt:variant>
      <vt:variant>
        <vt:i4>5</vt:i4>
      </vt:variant>
      <vt:variant>
        <vt:lpwstr/>
      </vt:variant>
      <vt:variant>
        <vt:lpwstr>_Toc414269542</vt:lpwstr>
      </vt:variant>
      <vt:variant>
        <vt:i4>1638451</vt:i4>
      </vt:variant>
      <vt:variant>
        <vt:i4>110</vt:i4>
      </vt:variant>
      <vt:variant>
        <vt:i4>0</vt:i4>
      </vt:variant>
      <vt:variant>
        <vt:i4>5</vt:i4>
      </vt:variant>
      <vt:variant>
        <vt:lpwstr/>
      </vt:variant>
      <vt:variant>
        <vt:lpwstr>_Toc414269541</vt:lpwstr>
      </vt:variant>
      <vt:variant>
        <vt:i4>1638451</vt:i4>
      </vt:variant>
      <vt:variant>
        <vt:i4>104</vt:i4>
      </vt:variant>
      <vt:variant>
        <vt:i4>0</vt:i4>
      </vt:variant>
      <vt:variant>
        <vt:i4>5</vt:i4>
      </vt:variant>
      <vt:variant>
        <vt:lpwstr/>
      </vt:variant>
      <vt:variant>
        <vt:lpwstr>_Toc414269540</vt:lpwstr>
      </vt:variant>
      <vt:variant>
        <vt:i4>1966131</vt:i4>
      </vt:variant>
      <vt:variant>
        <vt:i4>98</vt:i4>
      </vt:variant>
      <vt:variant>
        <vt:i4>0</vt:i4>
      </vt:variant>
      <vt:variant>
        <vt:i4>5</vt:i4>
      </vt:variant>
      <vt:variant>
        <vt:lpwstr/>
      </vt:variant>
      <vt:variant>
        <vt:lpwstr>_Toc414269539</vt:lpwstr>
      </vt:variant>
      <vt:variant>
        <vt:i4>1966131</vt:i4>
      </vt:variant>
      <vt:variant>
        <vt:i4>92</vt:i4>
      </vt:variant>
      <vt:variant>
        <vt:i4>0</vt:i4>
      </vt:variant>
      <vt:variant>
        <vt:i4>5</vt:i4>
      </vt:variant>
      <vt:variant>
        <vt:lpwstr/>
      </vt:variant>
      <vt:variant>
        <vt:lpwstr>_Toc414269538</vt:lpwstr>
      </vt:variant>
      <vt:variant>
        <vt:i4>1966131</vt:i4>
      </vt:variant>
      <vt:variant>
        <vt:i4>86</vt:i4>
      </vt:variant>
      <vt:variant>
        <vt:i4>0</vt:i4>
      </vt:variant>
      <vt:variant>
        <vt:i4>5</vt:i4>
      </vt:variant>
      <vt:variant>
        <vt:lpwstr/>
      </vt:variant>
      <vt:variant>
        <vt:lpwstr>_Toc414269537</vt:lpwstr>
      </vt:variant>
      <vt:variant>
        <vt:i4>1966131</vt:i4>
      </vt:variant>
      <vt:variant>
        <vt:i4>80</vt:i4>
      </vt:variant>
      <vt:variant>
        <vt:i4>0</vt:i4>
      </vt:variant>
      <vt:variant>
        <vt:i4>5</vt:i4>
      </vt:variant>
      <vt:variant>
        <vt:lpwstr/>
      </vt:variant>
      <vt:variant>
        <vt:lpwstr>_Toc414269536</vt:lpwstr>
      </vt:variant>
      <vt:variant>
        <vt:i4>1966131</vt:i4>
      </vt:variant>
      <vt:variant>
        <vt:i4>74</vt:i4>
      </vt:variant>
      <vt:variant>
        <vt:i4>0</vt:i4>
      </vt:variant>
      <vt:variant>
        <vt:i4>5</vt:i4>
      </vt:variant>
      <vt:variant>
        <vt:lpwstr/>
      </vt:variant>
      <vt:variant>
        <vt:lpwstr>_Toc414269535</vt:lpwstr>
      </vt:variant>
      <vt:variant>
        <vt:i4>1966131</vt:i4>
      </vt:variant>
      <vt:variant>
        <vt:i4>68</vt:i4>
      </vt:variant>
      <vt:variant>
        <vt:i4>0</vt:i4>
      </vt:variant>
      <vt:variant>
        <vt:i4>5</vt:i4>
      </vt:variant>
      <vt:variant>
        <vt:lpwstr/>
      </vt:variant>
      <vt:variant>
        <vt:lpwstr>_Toc414269534</vt:lpwstr>
      </vt:variant>
      <vt:variant>
        <vt:i4>1966131</vt:i4>
      </vt:variant>
      <vt:variant>
        <vt:i4>62</vt:i4>
      </vt:variant>
      <vt:variant>
        <vt:i4>0</vt:i4>
      </vt:variant>
      <vt:variant>
        <vt:i4>5</vt:i4>
      </vt:variant>
      <vt:variant>
        <vt:lpwstr/>
      </vt:variant>
      <vt:variant>
        <vt:lpwstr>_Toc414269533</vt:lpwstr>
      </vt:variant>
      <vt:variant>
        <vt:i4>1966131</vt:i4>
      </vt:variant>
      <vt:variant>
        <vt:i4>56</vt:i4>
      </vt:variant>
      <vt:variant>
        <vt:i4>0</vt:i4>
      </vt:variant>
      <vt:variant>
        <vt:i4>5</vt:i4>
      </vt:variant>
      <vt:variant>
        <vt:lpwstr/>
      </vt:variant>
      <vt:variant>
        <vt:lpwstr>_Toc414269532</vt:lpwstr>
      </vt:variant>
      <vt:variant>
        <vt:i4>1966131</vt:i4>
      </vt:variant>
      <vt:variant>
        <vt:i4>50</vt:i4>
      </vt:variant>
      <vt:variant>
        <vt:i4>0</vt:i4>
      </vt:variant>
      <vt:variant>
        <vt:i4>5</vt:i4>
      </vt:variant>
      <vt:variant>
        <vt:lpwstr/>
      </vt:variant>
      <vt:variant>
        <vt:lpwstr>_Toc414269531</vt:lpwstr>
      </vt:variant>
      <vt:variant>
        <vt:i4>1966131</vt:i4>
      </vt:variant>
      <vt:variant>
        <vt:i4>44</vt:i4>
      </vt:variant>
      <vt:variant>
        <vt:i4>0</vt:i4>
      </vt:variant>
      <vt:variant>
        <vt:i4>5</vt:i4>
      </vt:variant>
      <vt:variant>
        <vt:lpwstr/>
      </vt:variant>
      <vt:variant>
        <vt:lpwstr>_Toc414269530</vt:lpwstr>
      </vt:variant>
      <vt:variant>
        <vt:i4>2031667</vt:i4>
      </vt:variant>
      <vt:variant>
        <vt:i4>38</vt:i4>
      </vt:variant>
      <vt:variant>
        <vt:i4>0</vt:i4>
      </vt:variant>
      <vt:variant>
        <vt:i4>5</vt:i4>
      </vt:variant>
      <vt:variant>
        <vt:lpwstr/>
      </vt:variant>
      <vt:variant>
        <vt:lpwstr>_Toc414269529</vt:lpwstr>
      </vt:variant>
      <vt:variant>
        <vt:i4>2031667</vt:i4>
      </vt:variant>
      <vt:variant>
        <vt:i4>32</vt:i4>
      </vt:variant>
      <vt:variant>
        <vt:i4>0</vt:i4>
      </vt:variant>
      <vt:variant>
        <vt:i4>5</vt:i4>
      </vt:variant>
      <vt:variant>
        <vt:lpwstr/>
      </vt:variant>
      <vt:variant>
        <vt:lpwstr>_Toc414269528</vt:lpwstr>
      </vt:variant>
      <vt:variant>
        <vt:i4>2031667</vt:i4>
      </vt:variant>
      <vt:variant>
        <vt:i4>26</vt:i4>
      </vt:variant>
      <vt:variant>
        <vt:i4>0</vt:i4>
      </vt:variant>
      <vt:variant>
        <vt:i4>5</vt:i4>
      </vt:variant>
      <vt:variant>
        <vt:lpwstr/>
      </vt:variant>
      <vt:variant>
        <vt:lpwstr>_Toc414269527</vt:lpwstr>
      </vt:variant>
      <vt:variant>
        <vt:i4>2031667</vt:i4>
      </vt:variant>
      <vt:variant>
        <vt:i4>20</vt:i4>
      </vt:variant>
      <vt:variant>
        <vt:i4>0</vt:i4>
      </vt:variant>
      <vt:variant>
        <vt:i4>5</vt:i4>
      </vt:variant>
      <vt:variant>
        <vt:lpwstr/>
      </vt:variant>
      <vt:variant>
        <vt:lpwstr>_Toc414269526</vt:lpwstr>
      </vt:variant>
      <vt:variant>
        <vt:i4>2031667</vt:i4>
      </vt:variant>
      <vt:variant>
        <vt:i4>14</vt:i4>
      </vt:variant>
      <vt:variant>
        <vt:i4>0</vt:i4>
      </vt:variant>
      <vt:variant>
        <vt:i4>5</vt:i4>
      </vt:variant>
      <vt:variant>
        <vt:lpwstr/>
      </vt:variant>
      <vt:variant>
        <vt:lpwstr>_Toc414269525</vt:lpwstr>
      </vt:variant>
      <vt:variant>
        <vt:i4>4718624</vt:i4>
      </vt:variant>
      <vt:variant>
        <vt:i4>9</vt:i4>
      </vt:variant>
      <vt:variant>
        <vt:i4>0</vt:i4>
      </vt:variant>
      <vt:variant>
        <vt:i4>5</vt:i4>
      </vt:variant>
      <vt:variant>
        <vt:lpwstr>http://ec.europa.eu/budget/explained/management/protecting/protect_en.cfm</vt:lpwstr>
      </vt:variant>
      <vt:variant>
        <vt:lpwstr>BDCE</vt:lpwstr>
      </vt:variant>
      <vt:variant>
        <vt:i4>4718630</vt:i4>
      </vt:variant>
      <vt:variant>
        <vt:i4>6</vt:i4>
      </vt:variant>
      <vt:variant>
        <vt:i4>0</vt:i4>
      </vt:variant>
      <vt:variant>
        <vt:i4>5</vt:i4>
      </vt:variant>
      <vt:variant>
        <vt:lpwstr>http://ec.europa.eu/budget/contracts_grants/info_contracts/legal_entities/legal_entities_en.cfm</vt:lpwstr>
      </vt:variant>
      <vt:variant>
        <vt:lpwstr/>
      </vt:variant>
      <vt:variant>
        <vt:i4>3997753</vt:i4>
      </vt:variant>
      <vt:variant>
        <vt:i4>3</vt:i4>
      </vt:variant>
      <vt:variant>
        <vt:i4>0</vt:i4>
      </vt:variant>
      <vt:variant>
        <vt:i4>5</vt:i4>
      </vt:variant>
      <vt:variant>
        <vt:lpwstr>http://ec.europa.eu/dataprotectionofficer/privacystatement_publicprocurement_en.pdf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SALVI Donatella (ECHO)</cp:lastModifiedBy>
  <cp:revision>3</cp:revision>
  <cp:lastPrinted>2015-08-03T07:12:00Z</cp:lastPrinted>
  <dcterms:created xsi:type="dcterms:W3CDTF">2015-08-03T08:39:00Z</dcterms:created>
  <dcterms:modified xsi:type="dcterms:W3CDTF">2015-08-14T08:00:00Z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IONESCU-DIMA Andrei</vt:lpwstr>
  </property>
  <property fmtid="{D5CDD505-2E9C-101B-9397-08002B2CF9AE}" pid="5" name="xd_Signature">
    <vt:lpwstr/>
  </property>
  <property fmtid="{D5CDD505-2E9C-101B-9397-08002B2CF9AE}" pid="6" name="display_urn:schemas-microsoft-com:office:office#Author">
    <vt:lpwstr>IONESCU-DIMA Andrei</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SourceUrl">
    <vt:lpwstr/>
  </property>
  <property fmtid="{D5CDD505-2E9C-101B-9397-08002B2CF9AE}" pid="12" name="ELDocType">
    <vt:lpwstr>NOT.DOT</vt:lpwstr>
  </property>
  <property fmtid="{D5CDD505-2E9C-101B-9397-08002B2CF9AE}" pid="13" name="Created using">
    <vt:lpwstr>3.0</vt:lpwstr>
  </property>
  <property fmtid="{D5CDD505-2E9C-101B-9397-08002B2CF9AE}" pid="14" name="Last edited using">
    <vt:lpwstr>EL 4.6 Build 40001</vt:lpwstr>
  </property>
</Properties>
</file>